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_Toc225766625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_Toc225766626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Objects of Act</w:t>
      </w:r>
      <w:r>
        <w:tab/>
      </w:r>
      <w:r>
        <w:fldChar w:fldCharType="begin"/>
      </w:r>
      <w:r>
        <w:instrText xml:space="preserve"> PAGEREF _Toc225766627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_Toc225766628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tab/>
        <w:t>Term used: pre</w:t>
      </w:r>
      <w:r>
        <w:noBreakHyphen/>
        <w:t>compulsory education period</w:t>
      </w:r>
      <w:r>
        <w:tab/>
      </w:r>
      <w:r>
        <w:fldChar w:fldCharType="begin"/>
      </w:r>
      <w:r>
        <w:instrText xml:space="preserve"> PAGEREF _Toc225766629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6.</w:t>
      </w:r>
      <w:r>
        <w:tab/>
        <w:t>Term used: compulsory education period</w:t>
      </w:r>
      <w:r>
        <w:tab/>
      </w:r>
      <w:r>
        <w:fldChar w:fldCharType="begin"/>
      </w:r>
      <w:r>
        <w:instrText xml:space="preserve"> PAGEREF _Toc225766630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8.</w:t>
      </w:r>
      <w:r>
        <w:tab/>
        <w:t>Notes not part of Act</w:t>
      </w:r>
      <w:r>
        <w:tab/>
      </w:r>
      <w:r>
        <w:fldChar w:fldCharType="begin"/>
      </w:r>
      <w:r>
        <w:instrText xml:space="preserve"> PAGEREF _Toc225766631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Pr>
          <w:b w:val="0"/>
        </w:rPr>
        <w:t> </w:t>
      </w:r>
      <w:r>
        <w:t>—</w:t>
      </w:r>
      <w:r>
        <w:rPr>
          <w:b w:val="0"/>
        </w:rPr>
        <w:t> </w:t>
      </w:r>
      <w:r>
        <w:t>Education of children during compulsory education period</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Enrolment of children of compulsory school age</w:t>
      </w:r>
    </w:p>
    <w:p>
      <w:pPr>
        <w:pStyle w:val="TOC8"/>
        <w:rPr>
          <w:rFonts w:asciiTheme="minorHAnsi" w:eastAsiaTheme="minorEastAsia" w:hAnsiTheme="minorHAnsi" w:cstheme="minorBidi"/>
          <w:kern w:val="2"/>
          <w:sz w:val="24"/>
          <w:szCs w:val="24"/>
          <w14:ligatures w14:val="standardContextual"/>
        </w:rPr>
      </w:pPr>
      <w:r>
        <w:t>9.</w:t>
      </w:r>
      <w:r>
        <w:tab/>
        <w:t>When enrolment compulsory</w:t>
      </w:r>
      <w:r>
        <w:tab/>
      </w:r>
      <w:r>
        <w:fldChar w:fldCharType="begin"/>
      </w:r>
      <w:r>
        <w:instrText xml:space="preserve"> PAGEREF _Toc225766635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10.</w:t>
      </w:r>
      <w:r>
        <w:tab/>
        <w:t>Ways in which s. 9 satisfied</w:t>
      </w:r>
      <w:r>
        <w:tab/>
      </w:r>
      <w:r>
        <w:fldChar w:fldCharType="begin"/>
      </w:r>
      <w:r>
        <w:instrText xml:space="preserve"> PAGEREF _Toc225766636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11AA.</w:t>
      </w:r>
      <w:r>
        <w:tab/>
        <w:t>Proof of enrolment to be provided</w:t>
      </w:r>
      <w:r>
        <w:tab/>
      </w:r>
      <w:r>
        <w:fldChar w:fldCharType="begin"/>
      </w:r>
      <w:r>
        <w:instrText xml:space="preserve"> PAGEREF _Toc225766637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11.</w:t>
      </w:r>
      <w:r>
        <w:tab/>
        <w:t>Exemption from s. 9(1), Minister may grant etc.</w:t>
      </w:r>
      <w:r>
        <w:tab/>
      </w:r>
      <w:r>
        <w:fldChar w:fldCharType="begin"/>
      </w:r>
      <w:r>
        <w:instrText xml:space="preserve"> PAGEREF _Toc225766638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Alternatives to the operation of section 9 in final years of compulsory education</w:t>
      </w:r>
    </w:p>
    <w:p>
      <w:pPr>
        <w:pStyle w:val="TOC8"/>
        <w:rPr>
          <w:rFonts w:asciiTheme="minorHAnsi" w:eastAsiaTheme="minorEastAsia" w:hAnsiTheme="minorHAnsi" w:cstheme="minorBidi"/>
          <w:kern w:val="2"/>
          <w:sz w:val="24"/>
          <w:szCs w:val="24"/>
          <w14:ligatures w14:val="standardContextual"/>
        </w:rPr>
      </w:pPr>
      <w:r>
        <w:t>11A.</w:t>
      </w:r>
      <w:r>
        <w:tab/>
        <w:t>Terms used</w:t>
      </w:r>
      <w:r>
        <w:tab/>
      </w:r>
      <w:r>
        <w:fldChar w:fldCharType="begin"/>
      </w:r>
      <w:r>
        <w:instrText xml:space="preserve"> PAGEREF _Toc225766640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11B.</w:t>
      </w:r>
      <w:r>
        <w:tab/>
        <w:t>Options other than school etc. in final 2 years</w:t>
      </w:r>
      <w:r>
        <w:tab/>
      </w:r>
      <w:r>
        <w:fldChar w:fldCharType="begin"/>
      </w:r>
      <w:r>
        <w:instrText xml:space="preserve"> PAGEREF _Toc225766641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11C.</w:t>
      </w:r>
      <w:r>
        <w:tab/>
        <w:t>Participation s. 11B option to be full</w:t>
      </w:r>
      <w:r>
        <w:noBreakHyphen/>
        <w:t>time</w:t>
      </w:r>
      <w:r>
        <w:tab/>
      </w:r>
      <w:r>
        <w:fldChar w:fldCharType="begin"/>
      </w:r>
      <w:r>
        <w:instrText xml:space="preserve"> PAGEREF _Toc225766642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11D.</w:t>
      </w:r>
      <w:r>
        <w:tab/>
        <w:t>Arrangements under s. 11B, parent to notify Minister of etc.</w:t>
      </w:r>
      <w:r>
        <w:tab/>
      </w:r>
      <w:r>
        <w:fldChar w:fldCharType="begin"/>
      </w:r>
      <w:r>
        <w:instrText xml:space="preserve"> PAGEREF _Toc225766643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11E.</w:t>
      </w:r>
      <w:r>
        <w:tab/>
        <w:t>Child enrolled under s. 11B in combination of courses, application of s. 11D to</w:t>
      </w:r>
      <w:r>
        <w:tab/>
      </w:r>
      <w:r>
        <w:fldChar w:fldCharType="begin"/>
      </w:r>
      <w:r>
        <w:instrText xml:space="preserve"> PAGEREF _Toc225766644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11F.</w:t>
      </w:r>
      <w:r>
        <w:tab/>
        <w:t>Notice under s. 11D or 11E, duration and effect of</w:t>
      </w:r>
      <w:r>
        <w:tab/>
      </w:r>
      <w:r>
        <w:fldChar w:fldCharType="begin"/>
      </w:r>
      <w:r>
        <w:instrText xml:space="preserve"> PAGEREF _Toc225766645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11G.</w:t>
      </w:r>
      <w:r>
        <w:tab/>
        <w:t>Employment for s. 11B(1)(d), Minister’s approval of required etc.</w:t>
      </w:r>
      <w:r>
        <w:tab/>
      </w:r>
      <w:r>
        <w:fldChar w:fldCharType="begin"/>
      </w:r>
      <w:r>
        <w:instrText xml:space="preserve"> PAGEREF _Toc225766646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11H.</w:t>
      </w:r>
      <w:r>
        <w:tab/>
        <w:t>Child employed with s. 11G approval, parent to notify Minister of etc.</w:t>
      </w:r>
      <w:r>
        <w:tab/>
      </w:r>
      <w:r>
        <w:fldChar w:fldCharType="begin"/>
      </w:r>
      <w:r>
        <w:instrText xml:space="preserve"> PAGEREF _Toc225766647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11I.</w:t>
      </w:r>
      <w:r>
        <w:tab/>
        <w:t>Child to participate in options notified under s. 11D, 11E or 11H</w:t>
      </w:r>
      <w:r>
        <w:tab/>
      </w:r>
      <w:r>
        <w:fldChar w:fldCharType="begin"/>
      </w:r>
      <w:r>
        <w:instrText xml:space="preserve"> PAGEREF _Toc225766648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11J.</w:t>
      </w:r>
      <w:r>
        <w:tab/>
        <w:t>Participation by child, what constitutes</w:t>
      </w:r>
      <w:r>
        <w:tab/>
      </w:r>
      <w:r>
        <w:fldChar w:fldCharType="begin"/>
      </w:r>
      <w:r>
        <w:instrText xml:space="preserve"> PAGEREF _Toc225766649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11K.</w:t>
      </w:r>
      <w:r>
        <w:tab/>
        <w:t>Notice etc. by parent under s. 11D, 11G and 11H, Minister’s functions as to</w:t>
      </w:r>
      <w:r>
        <w:tab/>
      </w:r>
      <w:r>
        <w:fldChar w:fldCharType="begin"/>
      </w:r>
      <w:r>
        <w:instrText xml:space="preserve"> PAGEREF _Toc225766650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11L.</w:t>
      </w:r>
      <w:r>
        <w:tab/>
        <w:t>Independent child, designating child to be</w:t>
      </w:r>
      <w:r>
        <w:tab/>
      </w:r>
      <w:r>
        <w:fldChar w:fldCharType="begin"/>
      </w:r>
      <w:r>
        <w:instrText xml:space="preserve"> PAGEREF _Toc225766651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11M.</w:t>
      </w:r>
      <w:r>
        <w:tab/>
        <w:t>Minister’s functions as to this Subdivision</w:t>
      </w:r>
      <w:r>
        <w:tab/>
      </w:r>
      <w:r>
        <w:fldChar w:fldCharType="begin"/>
      </w:r>
      <w:r>
        <w:instrText xml:space="preserve"> PAGEREF _Toc225766652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11N.</w:t>
      </w:r>
      <w:r>
        <w:tab/>
        <w:t>Regulations for this Subdivision</w:t>
      </w:r>
      <w:r>
        <w:tab/>
      </w:r>
      <w:r>
        <w:fldChar w:fldCharType="begin"/>
      </w:r>
      <w:r>
        <w:instrText xml:space="preserve"> PAGEREF _Toc225766653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Inquiries to check compliance with sections 9 and 11I</w:t>
      </w:r>
    </w:p>
    <w:p>
      <w:pPr>
        <w:pStyle w:val="TOC8"/>
        <w:rPr>
          <w:rFonts w:asciiTheme="minorHAnsi" w:eastAsiaTheme="minorEastAsia" w:hAnsiTheme="minorHAnsi" w:cstheme="minorBidi"/>
          <w:kern w:val="2"/>
          <w:sz w:val="24"/>
          <w:szCs w:val="24"/>
          <w14:ligatures w14:val="standardContextual"/>
        </w:rPr>
      </w:pPr>
      <w:r>
        <w:t>12.</w:t>
      </w:r>
      <w:r>
        <w:tab/>
        <w:t>Authorised persons, authorisation of</w:t>
      </w:r>
      <w:r>
        <w:tab/>
      </w:r>
      <w:r>
        <w:fldChar w:fldCharType="begin"/>
      </w:r>
      <w:r>
        <w:instrText xml:space="preserve"> PAGEREF _Toc225766655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13.</w:t>
      </w:r>
      <w:r>
        <w:tab/>
        <w:t>Authorised person, powers of</w:t>
      </w:r>
      <w:r>
        <w:tab/>
      </w:r>
      <w:r>
        <w:fldChar w:fldCharType="begin"/>
      </w:r>
      <w:r>
        <w:instrText xml:space="preserve"> PAGEREF _Toc225766656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14.</w:t>
      </w:r>
      <w:r>
        <w:tab/>
        <w:t>Authorised person, certificate of authorisation for</w:t>
      </w:r>
      <w:r>
        <w:tab/>
      </w:r>
      <w:r>
        <w:fldChar w:fldCharType="begin"/>
      </w:r>
      <w:r>
        <w:instrText xml:space="preserve"> PAGEREF _Toc225766657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15.</w:t>
      </w:r>
      <w:r>
        <w:tab/>
        <w:t>Pretending to be authorised person, offence</w:t>
      </w:r>
      <w:r>
        <w:tab/>
      </w:r>
      <w:r>
        <w:fldChar w:fldCharType="begin"/>
      </w:r>
      <w:r>
        <w:instrText xml:space="preserve"> PAGEREF _Toc225766658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Enrolment, all schools</w:t>
      </w:r>
    </w:p>
    <w:p>
      <w:pPr>
        <w:pStyle w:val="TOC8"/>
        <w:rPr>
          <w:rFonts w:asciiTheme="minorHAnsi" w:eastAsiaTheme="minorEastAsia" w:hAnsiTheme="minorHAnsi" w:cstheme="minorBidi"/>
          <w:kern w:val="2"/>
          <w:sz w:val="24"/>
          <w:szCs w:val="24"/>
          <w14:ligatures w14:val="standardContextual"/>
        </w:rPr>
      </w:pPr>
      <w:r>
        <w:t>16.</w:t>
      </w:r>
      <w:r>
        <w:tab/>
        <w:t>Information required when applying to enrol</w:t>
      </w:r>
      <w:r>
        <w:tab/>
      </w:r>
      <w:r>
        <w:fldChar w:fldCharType="begin"/>
      </w:r>
      <w:r>
        <w:instrText xml:space="preserve"> PAGEREF _Toc225766660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17.</w:t>
      </w:r>
      <w:r>
        <w:tab/>
        <w:t>Change of s. 16 particulars, principal to be notified of</w:t>
      </w:r>
      <w:r>
        <w:tab/>
      </w:r>
      <w:r>
        <w:fldChar w:fldCharType="begin"/>
      </w:r>
      <w:r>
        <w:instrText xml:space="preserve"> PAGEREF _Toc225766661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18.</w:t>
      </w:r>
      <w:r>
        <w:tab/>
        <w:t>Child enrolment application by one parent, principal may act on</w:t>
      </w:r>
      <w:r>
        <w:tab/>
      </w:r>
      <w:r>
        <w:fldChar w:fldCharType="begin"/>
      </w:r>
      <w:r>
        <w:instrText xml:space="preserve"> PAGEREF _Toc225766662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19.</w:t>
      </w:r>
      <w:r>
        <w:tab/>
        <w:t>Enrolment register, principal’s duties as to</w:t>
      </w:r>
      <w:r>
        <w:tab/>
      </w:r>
      <w:r>
        <w:fldChar w:fldCharType="begin"/>
      </w:r>
      <w:r>
        <w:instrText xml:space="preserve"> PAGEREF _Toc225766663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20.</w:t>
      </w:r>
      <w:r>
        <w:tab/>
        <w:t>Cancelling enrolment, principal’s powers as to</w:t>
      </w:r>
      <w:r>
        <w:tab/>
      </w:r>
      <w:r>
        <w:fldChar w:fldCharType="begin"/>
      </w:r>
      <w:r>
        <w:instrText xml:space="preserve"> PAGEREF _Toc225766664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21.</w:t>
      </w:r>
      <w:r>
        <w:tab/>
        <w:t>Removing child from school register, when allowed</w:t>
      </w:r>
      <w:r>
        <w:tab/>
      </w:r>
      <w:r>
        <w:fldChar w:fldCharType="begin"/>
      </w:r>
      <w:r>
        <w:instrText xml:space="preserve"> PAGEREF _Toc225766665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Attendance, all schools</w:t>
      </w:r>
    </w:p>
    <w:p>
      <w:pPr>
        <w:pStyle w:val="TOC8"/>
        <w:rPr>
          <w:rFonts w:asciiTheme="minorHAnsi" w:eastAsiaTheme="minorEastAsia" w:hAnsiTheme="minorHAnsi" w:cstheme="minorBidi"/>
          <w:kern w:val="2"/>
          <w:sz w:val="24"/>
          <w:szCs w:val="24"/>
          <w14:ligatures w14:val="standardContextual"/>
        </w:rPr>
      </w:pPr>
      <w:r>
        <w:t>22.</w:t>
      </w:r>
      <w:r>
        <w:tab/>
        <w:t>Term used: school</w:t>
      </w:r>
      <w:r>
        <w:tab/>
      </w:r>
      <w:r>
        <w:fldChar w:fldCharType="begin"/>
      </w:r>
      <w:r>
        <w:instrText xml:space="preserve"> PAGEREF _Toc225766667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23.</w:t>
      </w:r>
      <w:r>
        <w:tab/>
        <w:t>Attendance requirements</w:t>
      </w:r>
      <w:r>
        <w:tab/>
      </w:r>
      <w:r>
        <w:fldChar w:fldCharType="begin"/>
      </w:r>
      <w:r>
        <w:instrText xml:space="preserve"> PAGEREF _Toc225766668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24.</w:t>
      </w:r>
      <w:r>
        <w:tab/>
        <w:t>Attendance at place outside school, arrangement for etc.</w:t>
      </w:r>
      <w:r>
        <w:tab/>
      </w:r>
      <w:r>
        <w:fldChar w:fldCharType="begin"/>
      </w:r>
      <w:r>
        <w:instrText xml:space="preserve"> PAGEREF _Toc225766669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25.</w:t>
      </w:r>
      <w:r>
        <w:tab/>
        <w:t>When student excused from attendance</w:t>
      </w:r>
      <w:r>
        <w:tab/>
      </w:r>
      <w:r>
        <w:fldChar w:fldCharType="begin"/>
      </w:r>
      <w:r>
        <w:instrText xml:space="preserve"> PAGEREF _Toc225766670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26.</w:t>
      </w:r>
      <w:r>
        <w:tab/>
        <w:t>Doubtful reasons given for child’s non-attendance, principal may refer to Attendance Panel etc.</w:t>
      </w:r>
      <w:r>
        <w:tab/>
      </w:r>
      <w:r>
        <w:fldChar w:fldCharType="begin"/>
      </w:r>
      <w:r>
        <w:instrText xml:space="preserve"> PAGEREF _Toc225766671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27.</w:t>
      </w:r>
      <w:r>
        <w:tab/>
        <w:t>Non attendance of student may be required on public health grounds</w:t>
      </w:r>
      <w:r>
        <w:tab/>
      </w:r>
      <w:r>
        <w:fldChar w:fldCharType="begin"/>
      </w:r>
      <w:r>
        <w:instrText xml:space="preserve"> PAGEREF _Toc225766672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28.</w:t>
      </w:r>
      <w:r>
        <w:tab/>
        <w:t>Attendance records, principal’s duties as to</w:t>
      </w:r>
      <w:r>
        <w:tab/>
      </w:r>
      <w:r>
        <w:fldChar w:fldCharType="begin"/>
      </w:r>
      <w:r>
        <w:instrText xml:space="preserve"> PAGEREF _Toc225766673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29.</w:t>
      </w:r>
      <w:r>
        <w:tab/>
        <w:t>Employing child during school hours, offence</w:t>
      </w:r>
      <w:r>
        <w:tab/>
      </w:r>
      <w:r>
        <w:fldChar w:fldCharType="begin"/>
      </w:r>
      <w:r>
        <w:instrText xml:space="preserve"> PAGEREF _Toc225766674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Government schools, absence for special observance</w:t>
      </w:r>
    </w:p>
    <w:p>
      <w:pPr>
        <w:pStyle w:val="TOC8"/>
        <w:rPr>
          <w:rFonts w:asciiTheme="minorHAnsi" w:eastAsiaTheme="minorEastAsia" w:hAnsiTheme="minorHAnsi" w:cstheme="minorBidi"/>
          <w:kern w:val="2"/>
          <w:sz w:val="24"/>
          <w:szCs w:val="24"/>
          <w14:ligatures w14:val="standardContextual"/>
        </w:rPr>
      </w:pPr>
      <w:r>
        <w:t>30.</w:t>
      </w:r>
      <w:r>
        <w:tab/>
        <w:t>Recognized religious or cultural period, child excused from attendance for</w:t>
      </w:r>
      <w:r>
        <w:tab/>
      </w:r>
      <w:r>
        <w:fldChar w:fldCharType="begin"/>
      </w:r>
      <w:r>
        <w:instrText xml:space="preserve"> PAGEREF _Toc225766676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31.</w:t>
      </w:r>
      <w:r>
        <w:tab/>
        <w:t>Days etc. to which s. 30 applies</w:t>
      </w:r>
      <w:r>
        <w:tab/>
      </w:r>
      <w:r>
        <w:fldChar w:fldCharType="begin"/>
      </w:r>
      <w:r>
        <w:instrText xml:space="preserve"> PAGEREF _Toc225766677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32.</w:t>
      </w:r>
      <w:r>
        <w:tab/>
        <w:t>Terms used</w:t>
      </w:r>
      <w:r>
        <w:tab/>
      </w:r>
      <w:r>
        <w:fldChar w:fldCharType="begin"/>
      </w:r>
      <w:r>
        <w:instrText xml:space="preserve"> PAGEREF _Toc225766680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Attendance officers</w:t>
      </w:r>
    </w:p>
    <w:p>
      <w:pPr>
        <w:pStyle w:val="TOC8"/>
        <w:rPr>
          <w:rFonts w:asciiTheme="minorHAnsi" w:eastAsiaTheme="minorEastAsia" w:hAnsiTheme="minorHAnsi" w:cstheme="minorBidi"/>
          <w:kern w:val="2"/>
          <w:sz w:val="24"/>
          <w:szCs w:val="24"/>
          <w14:ligatures w14:val="standardContextual"/>
        </w:rPr>
      </w:pPr>
      <w:r>
        <w:t>33.</w:t>
      </w:r>
      <w:r>
        <w:tab/>
        <w:t>Attendance officers, designation of</w:t>
      </w:r>
      <w:r>
        <w:tab/>
      </w:r>
      <w:r>
        <w:fldChar w:fldCharType="begin"/>
      </w:r>
      <w:r>
        <w:instrText xml:space="preserve"> PAGEREF _Toc225766682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34.</w:t>
      </w:r>
      <w:r>
        <w:tab/>
        <w:t>Attendance officer, certificate of designation for</w:t>
      </w:r>
      <w:r>
        <w:tab/>
      </w:r>
      <w:r>
        <w:fldChar w:fldCharType="begin"/>
      </w:r>
      <w:r>
        <w:instrText xml:space="preserve"> PAGEREF _Toc225766683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35.</w:t>
      </w:r>
      <w:r>
        <w:tab/>
        <w:t>Pretending to be attendance officer, offence</w:t>
      </w:r>
      <w:r>
        <w:tab/>
      </w:r>
      <w:r>
        <w:fldChar w:fldCharType="begin"/>
      </w:r>
      <w:r>
        <w:instrText xml:space="preserve"> PAGEREF _Toc225766684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Powers of attendance officers</w:t>
      </w:r>
    </w:p>
    <w:p>
      <w:pPr>
        <w:pStyle w:val="TOC8"/>
        <w:rPr>
          <w:rFonts w:asciiTheme="minorHAnsi" w:eastAsiaTheme="minorEastAsia" w:hAnsiTheme="minorHAnsi" w:cstheme="minorBidi"/>
          <w:kern w:val="2"/>
          <w:sz w:val="24"/>
          <w:szCs w:val="24"/>
          <w14:ligatures w14:val="standardContextual"/>
        </w:rPr>
      </w:pPr>
      <w:r>
        <w:t>36.</w:t>
      </w:r>
      <w:r>
        <w:tab/>
        <w:t>Powers to detain and question and to enter public places</w:t>
      </w:r>
      <w:r>
        <w:tab/>
      </w:r>
      <w:r>
        <w:fldChar w:fldCharType="begin"/>
      </w:r>
      <w:r>
        <w:instrText xml:space="preserve"> PAGEREF _Toc225766686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37.</w:t>
      </w:r>
      <w:r>
        <w:tab/>
        <w:t>Obstructing etc. attendance officer, offence</w:t>
      </w:r>
      <w:r>
        <w:tab/>
      </w:r>
      <w:r>
        <w:fldChar w:fldCharType="begin"/>
      </w:r>
      <w:r>
        <w:instrText xml:space="preserve"> PAGEREF _Toc225766687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kern w:val="2"/>
          <w:sz w:val="24"/>
          <w:szCs w:val="24"/>
          <w14:ligatures w14:val="standardContextual"/>
        </w:rPr>
      </w:pPr>
      <w:r>
        <w:t>38.</w:t>
      </w:r>
      <w:r>
        <w:tab/>
        <w:t>Breach of s. 23, offence by parent and child</w:t>
      </w:r>
      <w:r>
        <w:tab/>
      </w:r>
      <w:r>
        <w:fldChar w:fldCharType="begin"/>
      </w:r>
      <w:r>
        <w:instrText xml:space="preserve"> PAGEREF _Toc225766689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39.</w:t>
      </w:r>
      <w:r>
        <w:tab/>
        <w:t>Attendance Panel, appointment and procedure of etc.</w:t>
      </w:r>
      <w:r>
        <w:tab/>
      </w:r>
      <w:r>
        <w:fldChar w:fldCharType="begin"/>
      </w:r>
      <w:r>
        <w:instrText xml:space="preserve"> PAGEREF _Toc225766690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40.</w:t>
      </w:r>
      <w:r>
        <w:tab/>
        <w:t>Persistent breach of s. 23, referral of case to Attendance Panel</w:t>
      </w:r>
      <w:r>
        <w:tab/>
      </w:r>
      <w:r>
        <w:fldChar w:fldCharType="begin"/>
      </w:r>
      <w:r>
        <w:instrText xml:space="preserve"> PAGEREF _Toc225766691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41.</w:t>
      </w:r>
      <w:r>
        <w:tab/>
        <w:t>Prosecution of s. 9 or 38 offence, commencement of if case referred to Attendance Panel</w:t>
      </w:r>
      <w:r>
        <w:tab/>
      </w:r>
      <w:r>
        <w:fldChar w:fldCharType="begin"/>
      </w:r>
      <w:r>
        <w:instrText xml:space="preserve"> PAGEREF _Toc225766692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42.</w:t>
      </w:r>
      <w:r>
        <w:tab/>
        <w:t>Prosecution of s. 9 or 38 offence, prerequisites to commencing</w:t>
      </w:r>
      <w:r>
        <w:tab/>
      </w:r>
      <w:r>
        <w:fldChar w:fldCharType="begin"/>
      </w:r>
      <w:r>
        <w:instrText xml:space="preserve"> PAGEREF _Toc225766693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43.</w:t>
      </w:r>
      <w:r>
        <w:tab/>
        <w:t>Proceedings for s. 9 or 38 offence, parent may be required to bring child to court</w:t>
      </w:r>
      <w:r>
        <w:tab/>
      </w:r>
      <w:r>
        <w:fldChar w:fldCharType="begin"/>
      </w:r>
      <w:r>
        <w:instrText xml:space="preserve"> PAGEREF _Toc225766694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44.</w:t>
      </w:r>
      <w:r>
        <w:tab/>
        <w:t>Evidentiary matters for s. 9 and 38 charges</w:t>
      </w:r>
      <w:r>
        <w:tab/>
      </w:r>
      <w:r>
        <w:fldChar w:fldCharType="begin"/>
      </w:r>
      <w:r>
        <w:instrText xml:space="preserve"> PAGEREF _Toc225766695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45.</w:t>
      </w:r>
      <w:r>
        <w:tab/>
        <w:t>Prosecution of s. 9 and 38 offences, who may conduct</w:t>
      </w:r>
      <w:r>
        <w:tab/>
      </w:r>
      <w:r>
        <w:fldChar w:fldCharType="begin"/>
      </w:r>
      <w:r>
        <w:instrText xml:space="preserve"> PAGEREF _Toc225766696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Home education</w:t>
      </w:r>
    </w:p>
    <w:p>
      <w:pPr>
        <w:pStyle w:val="TOC8"/>
        <w:rPr>
          <w:rFonts w:asciiTheme="minorHAnsi" w:eastAsiaTheme="minorEastAsia" w:hAnsiTheme="minorHAnsi" w:cstheme="minorBidi"/>
          <w:kern w:val="2"/>
          <w:sz w:val="24"/>
          <w:szCs w:val="24"/>
          <w14:ligatures w14:val="standardContextual"/>
        </w:rPr>
      </w:pPr>
      <w:r>
        <w:t>46.</w:t>
      </w:r>
      <w:r>
        <w:tab/>
        <w:t>Term used: home educator</w:t>
      </w:r>
      <w:r>
        <w:tab/>
      </w:r>
      <w:r>
        <w:fldChar w:fldCharType="begin"/>
      </w:r>
      <w:r>
        <w:instrText xml:space="preserve"> PAGEREF _Toc225766698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47.</w:t>
      </w:r>
      <w:r>
        <w:tab/>
        <w:t>Registration as child’s home educator, application for</w:t>
      </w:r>
      <w:r>
        <w:tab/>
      </w:r>
      <w:r>
        <w:fldChar w:fldCharType="begin"/>
      </w:r>
      <w:r>
        <w:instrText xml:space="preserve"> PAGEREF _Toc225766699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48.</w:t>
      </w:r>
      <w:r>
        <w:tab/>
        <w:t>Registration of home educator, CEO’s functions as to</w:t>
      </w:r>
      <w:r>
        <w:tab/>
      </w:r>
      <w:r>
        <w:fldChar w:fldCharType="begin"/>
      </w:r>
      <w:r>
        <w:instrText xml:space="preserve"> PAGEREF _Toc225766700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49.</w:t>
      </w:r>
      <w:r>
        <w:tab/>
        <w:t>Home educator to inform CEO of certain matters</w:t>
      </w:r>
      <w:r>
        <w:tab/>
      </w:r>
      <w:r>
        <w:fldChar w:fldCharType="begin"/>
      </w:r>
      <w:r>
        <w:instrText xml:space="preserve"> PAGEREF _Toc225766701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50.</w:t>
      </w:r>
      <w:r>
        <w:tab/>
        <w:t>Home education moderators, appointment of</w:t>
      </w:r>
      <w:r>
        <w:tab/>
      </w:r>
      <w:r>
        <w:fldChar w:fldCharType="begin"/>
      </w:r>
      <w:r>
        <w:instrText xml:space="preserve"> PAGEREF _Toc225766702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51.</w:t>
      </w:r>
      <w:r>
        <w:tab/>
        <w:t>Evaluation of child’s educational programme and progress, when required etc.</w:t>
      </w:r>
      <w:r>
        <w:tab/>
      </w:r>
      <w:r>
        <w:fldChar w:fldCharType="begin"/>
      </w:r>
      <w:r>
        <w:instrText xml:space="preserve"> PAGEREF _Toc225766703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52.</w:t>
      </w:r>
      <w:r>
        <w:tab/>
        <w:t>CEO may notify home educator of concern and require evaluation</w:t>
      </w:r>
      <w:r>
        <w:tab/>
      </w:r>
      <w:r>
        <w:fldChar w:fldCharType="begin"/>
      </w:r>
      <w:r>
        <w:instrText xml:space="preserve"> PAGEREF _Toc225766704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53.</w:t>
      </w:r>
      <w:r>
        <w:tab/>
        <w:t>Cancelling s. 48 registration, CEO’s functions as to</w:t>
      </w:r>
      <w:r>
        <w:tab/>
      </w:r>
      <w:r>
        <w:fldChar w:fldCharType="begin"/>
      </w:r>
      <w:r>
        <w:instrText xml:space="preserve"> PAGEREF _Toc225766705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54.</w:t>
      </w:r>
      <w:r>
        <w:tab/>
        <w:t>Review of s. 53 decision</w:t>
      </w:r>
      <w:r>
        <w:tab/>
      </w:r>
      <w:r>
        <w:fldChar w:fldCharType="begin"/>
      </w:r>
      <w:r>
        <w:instrText xml:space="preserve"> PAGEREF _Toc225766706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Government schools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closure etc.</w:t>
      </w:r>
    </w:p>
    <w:p>
      <w:pPr>
        <w:pStyle w:val="TOC8"/>
        <w:rPr>
          <w:rFonts w:asciiTheme="minorHAnsi" w:eastAsiaTheme="minorEastAsia" w:hAnsiTheme="minorHAnsi" w:cstheme="minorBidi"/>
          <w:kern w:val="2"/>
          <w:sz w:val="24"/>
          <w:szCs w:val="24"/>
          <w14:ligatures w14:val="standardContextual"/>
        </w:rPr>
      </w:pPr>
      <w:r>
        <w:t>55.</w:t>
      </w:r>
      <w:r>
        <w:tab/>
        <w:t>Establishing etc. school, Minister’s powers as to</w:t>
      </w:r>
      <w:r>
        <w:tab/>
      </w:r>
      <w:r>
        <w:fldChar w:fldCharType="begin"/>
      </w:r>
      <w:r>
        <w:instrText xml:space="preserve"> PAGEREF _Toc225766709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56.</w:t>
      </w:r>
      <w:r>
        <w:tab/>
        <w:t>Closing, amalgamating etc. schools, Minister’s powers as to</w:t>
      </w:r>
      <w:r>
        <w:tab/>
      </w:r>
      <w:r>
        <w:fldChar w:fldCharType="begin"/>
      </w:r>
      <w:r>
        <w:instrText xml:space="preserve"> PAGEREF _Toc225766710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57.</w:t>
      </w:r>
      <w:r>
        <w:tab/>
        <w:t>Consultation requirements before s. 56 power exercised</w:t>
      </w:r>
      <w:r>
        <w:tab/>
      </w:r>
      <w:r>
        <w:fldChar w:fldCharType="begin"/>
      </w:r>
      <w:r>
        <w:instrText xml:space="preserve"> PAGEREF _Toc225766711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58.</w:t>
      </w:r>
      <w:r>
        <w:tab/>
        <w:t>Permanent closure, procedure for</w:t>
      </w:r>
      <w:r>
        <w:tab/>
      </w:r>
      <w:r>
        <w:fldChar w:fldCharType="begin"/>
      </w:r>
      <w:r>
        <w:instrText xml:space="preserve"> PAGEREF _Toc225766712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59.</w:t>
      </w:r>
      <w:r>
        <w:tab/>
        <w:t>Permanent closure for safety or welfare reasons</w:t>
      </w:r>
      <w:r>
        <w:tab/>
      </w:r>
      <w:r>
        <w:fldChar w:fldCharType="begin"/>
      </w:r>
      <w:r>
        <w:instrText xml:space="preserve"> PAGEREF _Toc225766713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60.</w:t>
      </w:r>
      <w:r>
        <w:tab/>
        <w:t>Local</w:t>
      </w:r>
      <w:r>
        <w:noBreakHyphen/>
        <w:t>intake schools, declaration of etc.</w:t>
      </w:r>
      <w:r>
        <w:tab/>
      </w:r>
      <w:r>
        <w:fldChar w:fldCharType="begin"/>
      </w:r>
      <w:r>
        <w:instrText xml:space="preserve"> PAGEREF _Toc225766714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chief executive officer, principals and teachers</w:t>
      </w:r>
    </w:p>
    <w:p>
      <w:pPr>
        <w:pStyle w:val="TOC8"/>
        <w:rPr>
          <w:rFonts w:asciiTheme="minorHAnsi" w:eastAsiaTheme="minorEastAsia" w:hAnsiTheme="minorHAnsi" w:cstheme="minorBidi"/>
          <w:kern w:val="2"/>
          <w:sz w:val="24"/>
          <w:szCs w:val="24"/>
          <w14:ligatures w14:val="standardContextual"/>
        </w:rPr>
      </w:pPr>
      <w:r>
        <w:t>61.</w:t>
      </w:r>
      <w:r>
        <w:tab/>
        <w:t>CEO’s functions</w:t>
      </w:r>
      <w:r>
        <w:tab/>
      </w:r>
      <w:r>
        <w:fldChar w:fldCharType="begin"/>
      </w:r>
      <w:r>
        <w:instrText xml:space="preserve"> PAGEREF _Toc225766716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62.</w:t>
      </w:r>
      <w:r>
        <w:tab/>
        <w:t>Principals, appointment of</w:t>
      </w:r>
      <w:r>
        <w:tab/>
      </w:r>
      <w:r>
        <w:fldChar w:fldCharType="begin"/>
      </w:r>
      <w:r>
        <w:instrText xml:space="preserve"> PAGEREF _Toc225766717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63.</w:t>
      </w:r>
      <w:r>
        <w:tab/>
        <w:t>Principal’s functions</w:t>
      </w:r>
      <w:r>
        <w:tab/>
      </w:r>
      <w:r>
        <w:fldChar w:fldCharType="begin"/>
      </w:r>
      <w:r>
        <w:instrText xml:space="preserve"> PAGEREF _Toc225766718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64.</w:t>
      </w:r>
      <w:r>
        <w:tab/>
        <w:t>Teacher’s functions</w:t>
      </w:r>
      <w:r>
        <w:tab/>
      </w:r>
      <w:r>
        <w:fldChar w:fldCharType="begin"/>
      </w:r>
      <w:r>
        <w:instrText xml:space="preserve"> PAGEREF _Toc225766719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65.</w:t>
      </w:r>
      <w:r>
        <w:tab/>
        <w:t>Assigned function etc. not to be inconsistent with industrial arrangements</w:t>
      </w:r>
      <w:r>
        <w:tab/>
      </w:r>
      <w:r>
        <w:fldChar w:fldCharType="begin"/>
      </w:r>
      <w:r>
        <w:instrText xml:space="preserve"> PAGEREF _Toc225766720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Educational instruction</w:t>
      </w:r>
    </w:p>
    <w:p>
      <w:pPr>
        <w:pStyle w:val="TOC8"/>
        <w:rPr>
          <w:rFonts w:asciiTheme="minorHAnsi" w:eastAsiaTheme="minorEastAsia" w:hAnsiTheme="minorHAnsi" w:cstheme="minorBidi"/>
          <w:kern w:val="2"/>
          <w:sz w:val="24"/>
          <w:szCs w:val="24"/>
          <w14:ligatures w14:val="standardContextual"/>
        </w:rPr>
      </w:pPr>
      <w:r>
        <w:t>66.</w:t>
      </w:r>
      <w:r>
        <w:tab/>
        <w:t>Terms used</w:t>
      </w:r>
      <w:r>
        <w:tab/>
      </w:r>
      <w:r>
        <w:fldChar w:fldCharType="begin"/>
      </w:r>
      <w:r>
        <w:instrText xml:space="preserve"> PAGEREF _Toc225766722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67.</w:t>
      </w:r>
      <w:r>
        <w:tab/>
        <w:t>Curriculum, determination of</w:t>
      </w:r>
      <w:r>
        <w:tab/>
      </w:r>
      <w:r>
        <w:fldChar w:fldCharType="begin"/>
      </w:r>
      <w:r>
        <w:instrText xml:space="preserve"> PAGEREF _Toc225766723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68.</w:t>
      </w:r>
      <w:r>
        <w:tab/>
        <w:t>Curriculum not to promote certain matters</w:t>
      </w:r>
      <w:r>
        <w:tab/>
      </w:r>
      <w:r>
        <w:fldChar w:fldCharType="begin"/>
      </w:r>
      <w:r>
        <w:instrText xml:space="preserve"> PAGEREF _Toc225766724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69.</w:t>
      </w:r>
      <w:r>
        <w:tab/>
        <w:t>Special religious education, provision of</w:t>
      </w:r>
      <w:r>
        <w:tab/>
      </w:r>
      <w:r>
        <w:fldChar w:fldCharType="begin"/>
      </w:r>
      <w:r>
        <w:instrText xml:space="preserve"> PAGEREF _Toc225766725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70.</w:t>
      </w:r>
      <w:r>
        <w:tab/>
        <w:t>Prayers etc., principal to consult school Council about</w:t>
      </w:r>
      <w:r>
        <w:tab/>
      </w:r>
      <w:r>
        <w:fldChar w:fldCharType="begin"/>
      </w:r>
      <w:r>
        <w:instrText xml:space="preserve"> PAGEREF _Toc225766726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71.</w:t>
      </w:r>
      <w:r>
        <w:tab/>
        <w:t>Special religious instruction etc., parent may withdraw child from</w:t>
      </w:r>
      <w:r>
        <w:tab/>
      </w:r>
      <w:r>
        <w:fldChar w:fldCharType="begin"/>
      </w:r>
      <w:r>
        <w:instrText xml:space="preserve"> PAGEREF _Toc225766727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72.</w:t>
      </w:r>
      <w:r>
        <w:tab/>
        <w:t>Conscientious objection to subject, principal may exempt child from classes on</w:t>
      </w:r>
      <w:r>
        <w:tab/>
      </w:r>
      <w:r>
        <w:fldChar w:fldCharType="begin"/>
      </w:r>
      <w:r>
        <w:instrText xml:space="preserve"> PAGEREF _Toc225766728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73.</w:t>
      </w:r>
      <w:r>
        <w:tab/>
        <w:t>Child with disability, educational programme for</w:t>
      </w:r>
      <w:r>
        <w:tab/>
      </w:r>
      <w:r>
        <w:fldChar w:fldCharType="begin"/>
      </w:r>
      <w:r>
        <w:instrText xml:space="preserve"> PAGEREF _Toc225766729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74A.</w:t>
      </w:r>
      <w:r>
        <w:tab/>
        <w:t>Child in early education period, educational programme for</w:t>
      </w:r>
      <w:r>
        <w:tab/>
      </w:r>
      <w:r>
        <w:fldChar w:fldCharType="begin"/>
      </w:r>
      <w:r>
        <w:instrText xml:space="preserve"> PAGEREF _Toc225766730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Enrolment</w:t>
      </w:r>
    </w:p>
    <w:p>
      <w:pPr>
        <w:pStyle w:val="TOC8"/>
        <w:rPr>
          <w:rFonts w:asciiTheme="minorHAnsi" w:eastAsiaTheme="minorEastAsia" w:hAnsiTheme="minorHAnsi" w:cstheme="minorBidi"/>
          <w:kern w:val="2"/>
          <w:sz w:val="24"/>
          <w:szCs w:val="24"/>
          <w14:ligatures w14:val="standardContextual"/>
        </w:rPr>
      </w:pPr>
      <w:r>
        <w:t>74.</w:t>
      </w:r>
      <w:r>
        <w:tab/>
        <w:t>Application for enrolment of child</w:t>
      </w:r>
      <w:r>
        <w:tab/>
      </w:r>
      <w:r>
        <w:fldChar w:fldCharType="begin"/>
      </w:r>
      <w:r>
        <w:instrText xml:space="preserve"> PAGEREF _Toc225766732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75.</w:t>
      </w:r>
      <w:r>
        <w:tab/>
        <w:t>Enrolment of child, principal’s duties as to</w:t>
      </w:r>
      <w:r>
        <w:tab/>
      </w:r>
      <w:r>
        <w:fldChar w:fldCharType="begin"/>
      </w:r>
      <w:r>
        <w:instrText xml:space="preserve"> PAGEREF _Toc225766733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76.</w:t>
      </w:r>
      <w:r>
        <w:tab/>
        <w:t>General residential qualification for child to be enrolled</w:t>
      </w:r>
      <w:r>
        <w:tab/>
      </w:r>
      <w:r>
        <w:fldChar w:fldCharType="begin"/>
      </w:r>
      <w:r>
        <w:instrText xml:space="preserve"> PAGEREF _Toc225766734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77.</w:t>
      </w:r>
      <w:r>
        <w:tab/>
        <w:t>Child below compulsory school age, when entitled to be enrolled</w:t>
      </w:r>
      <w:r>
        <w:tab/>
      </w:r>
      <w:r>
        <w:fldChar w:fldCharType="begin"/>
      </w:r>
      <w:r>
        <w:instrText xml:space="preserve"> PAGEREF _Toc225766735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78.</w:t>
      </w:r>
      <w:r>
        <w:tab/>
        <w:t>Child of compulsory school age, when entitled to be enrolled at local</w:t>
      </w:r>
      <w:r>
        <w:noBreakHyphen/>
        <w:t>intake school</w:t>
      </w:r>
      <w:r>
        <w:tab/>
      </w:r>
      <w:r>
        <w:fldChar w:fldCharType="begin"/>
      </w:r>
      <w:r>
        <w:instrText xml:space="preserve"> PAGEREF _Toc225766736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79.</w:t>
      </w:r>
      <w:r>
        <w:tab/>
        <w:t>Child of compulsory school age, when entitled to be enrolled at non local-intake school</w:t>
      </w:r>
      <w:r>
        <w:tab/>
      </w:r>
      <w:r>
        <w:fldChar w:fldCharType="begin"/>
      </w:r>
      <w:r>
        <w:instrText xml:space="preserve"> PAGEREF _Toc225766737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81.</w:t>
      </w:r>
      <w:r>
        <w:tab/>
        <w:t>Enrolment of person after compulsory education period</w:t>
      </w:r>
      <w:r>
        <w:tab/>
      </w:r>
      <w:r>
        <w:fldChar w:fldCharType="begin"/>
      </w:r>
      <w:r>
        <w:instrText xml:space="preserve"> PAGEREF _Toc225766738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82.</w:t>
      </w:r>
      <w:r>
        <w:tab/>
        <w:t>Resolving question under s. 76, 77, 78 or 79</w:t>
      </w:r>
      <w:r>
        <w:tab/>
      </w:r>
      <w:r>
        <w:fldChar w:fldCharType="begin"/>
      </w:r>
      <w:r>
        <w:instrText xml:space="preserve"> PAGEREF _Toc225766739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83.</w:t>
      </w:r>
      <w:r>
        <w:tab/>
        <w:t>Inappropriate enrolment, CEO’s powers to cancel</w:t>
      </w:r>
      <w:r>
        <w:tab/>
      </w:r>
      <w:r>
        <w:fldChar w:fldCharType="begin"/>
      </w:r>
      <w:r>
        <w:instrText xml:space="preserve"> PAGEREF _Toc225766740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84.</w:t>
      </w:r>
      <w:r>
        <w:tab/>
        <w:t>Decision under s. 82 or 83 as to educational programme, CEO to consider certain matters for</w:t>
      </w:r>
      <w:r>
        <w:tab/>
      </w:r>
      <w:r>
        <w:fldChar w:fldCharType="begin"/>
      </w:r>
      <w:r>
        <w:instrText xml:space="preserve"> PAGEREF _Toc225766741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85.</w:t>
      </w:r>
      <w:r>
        <w:tab/>
        <w:t>CEO may ask advisory panel for advice for s. 82 or 83 decision</w:t>
      </w:r>
      <w:r>
        <w:tab/>
      </w:r>
      <w:r>
        <w:fldChar w:fldCharType="begin"/>
      </w:r>
      <w:r>
        <w:instrText xml:space="preserve"> PAGEREF _Toc225766742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86.</w:t>
      </w:r>
      <w:r>
        <w:tab/>
        <w:t>Child with disability, decision under s. 82 or 83 as to educational programme for</w:t>
      </w:r>
      <w:r>
        <w:tab/>
      </w:r>
      <w:r>
        <w:fldChar w:fldCharType="begin"/>
      </w:r>
      <w:r>
        <w:instrText xml:space="preserve"> PAGEREF _Toc225766743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87.</w:t>
      </w:r>
      <w:r>
        <w:tab/>
        <w:t>Disabilities Advisory Panel, appointment of etc.</w:t>
      </w:r>
      <w:r>
        <w:tab/>
      </w:r>
      <w:r>
        <w:fldChar w:fldCharType="begin"/>
      </w:r>
      <w:r>
        <w:instrText xml:space="preserve"> PAGEREF _Toc225766744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Suspension and exclusion</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88.</w:t>
      </w:r>
      <w:r>
        <w:tab/>
        <w:t>Terms used</w:t>
      </w:r>
      <w:r>
        <w:tab/>
      </w:r>
      <w:r>
        <w:fldChar w:fldCharType="begin"/>
      </w:r>
      <w:r>
        <w:instrText xml:space="preserve"> PAGEREF _Toc225766747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Suspension and exclusion for breach of school discipline or disruptive behaviour</w:t>
      </w:r>
    </w:p>
    <w:p>
      <w:pPr>
        <w:pStyle w:val="TOC8"/>
        <w:rPr>
          <w:rFonts w:asciiTheme="minorHAnsi" w:eastAsiaTheme="minorEastAsia" w:hAnsiTheme="minorHAnsi" w:cstheme="minorBidi"/>
          <w:kern w:val="2"/>
          <w:sz w:val="24"/>
          <w:szCs w:val="24"/>
          <w14:ligatures w14:val="standardContextual"/>
        </w:rPr>
      </w:pPr>
      <w:r>
        <w:t>89.</w:t>
      </w:r>
      <w:r>
        <w:tab/>
        <w:t>Term used: breach of school discipline</w:t>
      </w:r>
      <w:r>
        <w:tab/>
      </w:r>
      <w:r>
        <w:fldChar w:fldCharType="begin"/>
      </w:r>
      <w:r>
        <w:instrText xml:space="preserve"> PAGEREF _Toc225766749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90.</w:t>
      </w:r>
      <w:r>
        <w:tab/>
        <w:t>Breach of school discipline, suspension for</w:t>
      </w:r>
      <w:r>
        <w:tab/>
      </w:r>
      <w:r>
        <w:fldChar w:fldCharType="begin"/>
      </w:r>
      <w:r>
        <w:instrText xml:space="preserve"> PAGEREF _Toc225766750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91.</w:t>
      </w:r>
      <w:r>
        <w:tab/>
        <w:t>Grounds for excluding student from school attendance</w:t>
      </w:r>
      <w:r>
        <w:tab/>
      </w:r>
      <w:r>
        <w:fldChar w:fldCharType="begin"/>
      </w:r>
      <w:r>
        <w:instrText xml:space="preserve"> PAGEREF _Toc225766751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92.</w:t>
      </w:r>
      <w:r>
        <w:tab/>
        <w:t>Procedure for excluding student from school attendance</w:t>
      </w:r>
      <w:r>
        <w:tab/>
      </w:r>
      <w:r>
        <w:fldChar w:fldCharType="begin"/>
      </w:r>
      <w:r>
        <w:instrText xml:space="preserve"> PAGEREF _Toc225766752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93.</w:t>
      </w:r>
      <w:r>
        <w:tab/>
        <w:t>School Discipline Advisory Panel, appointment of etc.</w:t>
      </w:r>
      <w:r>
        <w:tab/>
      </w:r>
      <w:r>
        <w:fldChar w:fldCharType="begin"/>
      </w:r>
      <w:r>
        <w:instrText xml:space="preserve"> PAGEREF _Toc225766753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94.</w:t>
      </w:r>
      <w:r>
        <w:tab/>
        <w:t>Excluding student etc., orders as to that CEO may make</w:t>
      </w:r>
      <w:r>
        <w:tab/>
      </w:r>
      <w:r>
        <w:fldChar w:fldCharType="begin"/>
      </w:r>
      <w:r>
        <w:instrText xml:space="preserve"> PAGEREF _Toc225766754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95.</w:t>
      </w:r>
      <w:r>
        <w:tab/>
        <w:t>Principal’s power to exclude from school attendance student enrolled after compulsory education period</w:t>
      </w:r>
      <w:r>
        <w:tab/>
      </w:r>
      <w:r>
        <w:fldChar w:fldCharType="begin"/>
      </w:r>
      <w:r>
        <w:instrText xml:space="preserve"> PAGEREF _Toc225766755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96.</w:t>
      </w:r>
      <w:r>
        <w:tab/>
        <w:t>Decision under s. 95, review of</w:t>
      </w:r>
      <w:r>
        <w:tab/>
      </w:r>
      <w:r>
        <w:fldChar w:fldCharType="begin"/>
      </w:r>
      <w:r>
        <w:instrText xml:space="preserve"> PAGEREF _Toc225766756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96A.</w:t>
      </w:r>
      <w:r>
        <w:tab/>
        <w:t>Subdivision 3 not limited by this Subdivision</w:t>
      </w:r>
      <w:r>
        <w:tab/>
      </w:r>
      <w:r>
        <w:fldChar w:fldCharType="begin"/>
      </w:r>
      <w:r>
        <w:instrText xml:space="preserve"> PAGEREF _Toc225766757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Suspension and exclusion of student charged with or convicted of sexual offence</w:t>
      </w:r>
    </w:p>
    <w:p>
      <w:pPr>
        <w:pStyle w:val="TOC8"/>
        <w:rPr>
          <w:rFonts w:asciiTheme="minorHAnsi" w:eastAsiaTheme="minorEastAsia" w:hAnsiTheme="minorHAnsi" w:cstheme="minorBidi"/>
          <w:kern w:val="2"/>
          <w:sz w:val="24"/>
          <w:szCs w:val="24"/>
          <w14:ligatures w14:val="standardContextual"/>
        </w:rPr>
      </w:pPr>
      <w:r>
        <w:t>96B.</w:t>
      </w:r>
      <w:r>
        <w:tab/>
        <w:t>Terms used</w:t>
      </w:r>
      <w:r>
        <w:tab/>
      </w:r>
      <w:r>
        <w:fldChar w:fldCharType="begin"/>
      </w:r>
      <w:r>
        <w:instrText xml:space="preserve"> PAGEREF _Toc225766759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96C.</w:t>
      </w:r>
      <w:r>
        <w:tab/>
        <w:t>References to conviction</w:t>
      </w:r>
      <w:r>
        <w:tab/>
      </w:r>
      <w:r>
        <w:fldChar w:fldCharType="begin"/>
      </w:r>
      <w:r>
        <w:instrText xml:space="preserve"> PAGEREF _Toc225766760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96D.</w:t>
      </w:r>
      <w:r>
        <w:tab/>
        <w:t>Suspension of student</w:t>
      </w:r>
      <w:r>
        <w:tab/>
      </w:r>
      <w:r>
        <w:fldChar w:fldCharType="begin"/>
      </w:r>
      <w:r>
        <w:instrText xml:space="preserve"> PAGEREF _Toc225766761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96E.</w:t>
      </w:r>
      <w:r>
        <w:tab/>
        <w:t>Grounds for excluding student from school attendance</w:t>
      </w:r>
      <w:r>
        <w:tab/>
      </w:r>
      <w:r>
        <w:fldChar w:fldCharType="begin"/>
      </w:r>
      <w:r>
        <w:instrText xml:space="preserve"> PAGEREF _Toc225766762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96F.</w:t>
      </w:r>
      <w:r>
        <w:tab/>
        <w:t>Procedure for excluding student from school attendance</w:t>
      </w:r>
      <w:r>
        <w:tab/>
      </w:r>
      <w:r>
        <w:fldChar w:fldCharType="begin"/>
      </w:r>
      <w:r>
        <w:instrText xml:space="preserve"> PAGEREF _Toc225766763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96G.</w:t>
      </w:r>
      <w:r>
        <w:tab/>
        <w:t>Orders that CEO may make</w:t>
      </w:r>
      <w:r>
        <w:tab/>
      </w:r>
      <w:r>
        <w:fldChar w:fldCharType="begin"/>
      </w:r>
      <w:r>
        <w:instrText xml:space="preserve"> PAGEREF _Toc225766764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96H.</w:t>
      </w:r>
      <w:r>
        <w:tab/>
        <w:t>CEO must give notice of order</w:t>
      </w:r>
      <w:r>
        <w:tab/>
      </w:r>
      <w:r>
        <w:fldChar w:fldCharType="begin"/>
      </w:r>
      <w:r>
        <w:instrText xml:space="preserve"> PAGEREF _Toc225766765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96I.</w:t>
      </w:r>
      <w:r>
        <w:tab/>
        <w:t>CEO must consider whether to revoke or amend order in certain circumstances</w:t>
      </w:r>
      <w:r>
        <w:tab/>
      </w:r>
      <w:r>
        <w:fldChar w:fldCharType="begin"/>
      </w:r>
      <w:r>
        <w:instrText xml:space="preserve"> PAGEREF _Toc225766766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Financial provisions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Fees for instruction, charges, contributions and costs</w:t>
      </w:r>
    </w:p>
    <w:p>
      <w:pPr>
        <w:pStyle w:val="TOC8"/>
        <w:rPr>
          <w:rFonts w:asciiTheme="minorHAnsi" w:eastAsiaTheme="minorEastAsia" w:hAnsiTheme="minorHAnsi" w:cstheme="minorBidi"/>
          <w:kern w:val="2"/>
          <w:sz w:val="24"/>
          <w:szCs w:val="24"/>
          <w14:ligatures w14:val="standardContextual"/>
        </w:rPr>
      </w:pPr>
      <w:r>
        <w:t>97.</w:t>
      </w:r>
      <w:r>
        <w:tab/>
        <w:t>Terms used</w:t>
      </w:r>
      <w:r>
        <w:tab/>
      </w:r>
      <w:r>
        <w:fldChar w:fldCharType="begin"/>
      </w:r>
      <w:r>
        <w:instrText xml:space="preserve"> PAGEREF _Toc225766769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98.</w:t>
      </w:r>
      <w:r>
        <w:tab/>
        <w:t>Fees for instruction and charges, limits on imposing</w:t>
      </w:r>
      <w:r>
        <w:tab/>
      </w:r>
      <w:r>
        <w:fldChar w:fldCharType="begin"/>
      </w:r>
      <w:r>
        <w:instrText xml:space="preserve"> PAGEREF _Toc225766770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99.</w:t>
      </w:r>
      <w:r>
        <w:tab/>
        <w:t>Charges etc. for materials, services and facilities, determining etc.</w:t>
      </w:r>
      <w:r>
        <w:tab/>
      </w:r>
      <w:r>
        <w:fldChar w:fldCharType="begin"/>
      </w:r>
      <w:r>
        <w:instrText xml:space="preserve"> PAGEREF _Toc225766771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100.</w:t>
      </w:r>
      <w:r>
        <w:tab/>
        <w:t>Extra cost optional component of educational programme, determining cost for etc.</w:t>
      </w:r>
      <w:r>
        <w:tab/>
      </w:r>
      <w:r>
        <w:fldChar w:fldCharType="begin"/>
      </w:r>
      <w:r>
        <w:instrText xml:space="preserve"> PAGEREF _Toc225766772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101.</w:t>
      </w:r>
      <w:r>
        <w:tab/>
        <w:t>Optional components that are not extra cost optional components to be available to certain students</w:t>
      </w:r>
      <w:r>
        <w:tab/>
      </w:r>
      <w:r>
        <w:fldChar w:fldCharType="begin"/>
      </w:r>
      <w:r>
        <w:instrText xml:space="preserve"> PAGEREF _Toc225766773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102.</w:t>
      </w:r>
      <w:r>
        <w:tab/>
        <w:t>Charges etc. to be paid to principal</w:t>
      </w:r>
      <w:r>
        <w:tab/>
      </w:r>
      <w:r>
        <w:fldChar w:fldCharType="begin"/>
      </w:r>
      <w:r>
        <w:instrText xml:space="preserve"> PAGEREF _Toc225766774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103.</w:t>
      </w:r>
      <w:r>
        <w:tab/>
        <w:t>Overseas and adult students to pay fees for instruction</w:t>
      </w:r>
      <w:r>
        <w:tab/>
      </w:r>
      <w:r>
        <w:fldChar w:fldCharType="begin"/>
      </w:r>
      <w:r>
        <w:instrText xml:space="preserve"> PAGEREF _Toc225766775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104.</w:t>
      </w:r>
      <w:r>
        <w:tab/>
        <w:t>Reduction etc. of fees etc., regulations about</w:t>
      </w:r>
      <w:r>
        <w:tab/>
      </w:r>
      <w:r>
        <w:fldChar w:fldCharType="begin"/>
      </w:r>
      <w:r>
        <w:instrText xml:space="preserve"> PAGEREF _Toc225766776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105.</w:t>
      </w:r>
      <w:r>
        <w:tab/>
        <w:t>Students (other than overseas and adult students) cannot be excluded for non</w:t>
      </w:r>
      <w:r>
        <w:noBreakHyphen/>
        <w:t>payment of charges</w:t>
      </w:r>
      <w:r>
        <w:tab/>
      </w:r>
      <w:r>
        <w:fldChar w:fldCharType="begin"/>
      </w:r>
      <w:r>
        <w:instrText xml:space="preserve"> PAGEREF _Toc225766777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106.</w:t>
      </w:r>
      <w:r>
        <w:tab/>
        <w:t>Recovering fees etc.</w:t>
      </w:r>
      <w:r>
        <w:tab/>
      </w:r>
      <w:r>
        <w:fldChar w:fldCharType="begin"/>
      </w:r>
      <w:r>
        <w:instrText xml:space="preserve"> PAGEREF _Toc225766778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107.</w:t>
      </w:r>
      <w:r>
        <w:tab/>
        <w:t>Agreements to pay costs not affected</w:t>
      </w:r>
      <w:r>
        <w:tab/>
      </w:r>
      <w:r>
        <w:fldChar w:fldCharType="begin"/>
      </w:r>
      <w:r>
        <w:instrText xml:space="preserve"> PAGEREF _Toc225766779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108.</w:t>
      </w:r>
      <w:r>
        <w:tab/>
        <w:t>Items to be supplied by student for personal use in educational programme, determining etc.</w:t>
      </w:r>
      <w:r>
        <w:tab/>
      </w:r>
      <w:r>
        <w:fldChar w:fldCharType="begin"/>
      </w:r>
      <w:r>
        <w:instrText xml:space="preserve"> PAGEREF _Toc225766780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School funds</w:t>
      </w:r>
    </w:p>
    <w:p>
      <w:pPr>
        <w:pStyle w:val="TOC8"/>
        <w:rPr>
          <w:rFonts w:asciiTheme="minorHAnsi" w:eastAsiaTheme="minorEastAsia" w:hAnsiTheme="minorHAnsi" w:cstheme="minorBidi"/>
          <w:kern w:val="2"/>
          <w:sz w:val="24"/>
          <w:szCs w:val="24"/>
          <w14:ligatures w14:val="standardContextual"/>
        </w:rPr>
      </w:pPr>
      <w:r>
        <w:t>109.</w:t>
      </w:r>
      <w:r>
        <w:tab/>
        <w:t>General Purposes Fund, each school has</w:t>
      </w:r>
      <w:r>
        <w:tab/>
      </w:r>
      <w:r>
        <w:fldChar w:fldCharType="begin"/>
      </w:r>
      <w:r>
        <w:instrText xml:space="preserve"> PAGEREF _Toc225766782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110.</w:t>
      </w:r>
      <w:r>
        <w:tab/>
        <w:t>Funds for donations etc., establishing</w:t>
      </w:r>
      <w:r>
        <w:tab/>
      </w:r>
      <w:r>
        <w:fldChar w:fldCharType="begin"/>
      </w:r>
      <w:r>
        <w:instrText xml:space="preserve"> PAGEREF _Toc225766783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111.</w:t>
      </w:r>
      <w:r>
        <w:tab/>
        <w:t>Management of school funds</w:t>
      </w:r>
      <w:r>
        <w:tab/>
      </w:r>
      <w:r>
        <w:fldChar w:fldCharType="begin"/>
      </w:r>
      <w:r>
        <w:instrText xml:space="preserve"> PAGEREF _Toc225766784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112.</w:t>
      </w:r>
      <w:r>
        <w:tab/>
        <w:t>Money to be credited to General Purposes Fund etc.</w:t>
      </w:r>
      <w:r>
        <w:tab/>
      </w:r>
      <w:r>
        <w:fldChar w:fldCharType="begin"/>
      </w:r>
      <w:r>
        <w:instrText xml:space="preserve"> PAGEREF _Toc225766785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113.</w:t>
      </w:r>
      <w:r>
        <w:tab/>
        <w:t>Bank account for school funds</w:t>
      </w:r>
      <w:r>
        <w:tab/>
      </w:r>
      <w:r>
        <w:fldChar w:fldCharType="begin"/>
      </w:r>
      <w:r>
        <w:instrText xml:space="preserve"> PAGEREF _Toc225766786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114.</w:t>
      </w:r>
      <w:r>
        <w:tab/>
      </w:r>
      <w:r>
        <w:rPr>
          <w:i/>
        </w:rPr>
        <w:t>Financial Management Act 2006</w:t>
      </w:r>
      <w:r>
        <w:t xml:space="preserve"> s. 8 and 34, application of to s. 109 to 113</w:t>
      </w:r>
      <w:r>
        <w:tab/>
      </w:r>
      <w:r>
        <w:fldChar w:fldCharType="begin"/>
      </w:r>
      <w:r>
        <w:instrText xml:space="preserve"> PAGEREF _Toc225766787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115.</w:t>
      </w:r>
      <w:r>
        <w:tab/>
        <w:t>Investment of school funds</w:t>
      </w:r>
      <w:r>
        <w:tab/>
      </w:r>
      <w:r>
        <w:fldChar w:fldCharType="begin"/>
      </w:r>
      <w:r>
        <w:instrText xml:space="preserve"> PAGEREF _Toc225766788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116.</w:t>
      </w:r>
      <w:r>
        <w:tab/>
        <w:t>Closure etc. of school, how school funds to be dealt with in case of</w:t>
      </w:r>
      <w:r>
        <w:tab/>
      </w:r>
      <w:r>
        <w:fldChar w:fldCharType="begin"/>
      </w:r>
      <w:r>
        <w:instrText xml:space="preserve"> PAGEREF _Toc225766789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management provisions</w:t>
      </w:r>
    </w:p>
    <w:p>
      <w:pPr>
        <w:pStyle w:val="TOC8"/>
        <w:rPr>
          <w:rFonts w:asciiTheme="minorHAnsi" w:eastAsiaTheme="minorEastAsia" w:hAnsiTheme="minorHAnsi" w:cstheme="minorBidi"/>
          <w:kern w:val="2"/>
          <w:sz w:val="24"/>
          <w:szCs w:val="24"/>
          <w14:ligatures w14:val="standardContextual"/>
        </w:rPr>
      </w:pPr>
      <w:r>
        <w:t>117.</w:t>
      </w:r>
      <w:r>
        <w:tab/>
        <w:t>School year for government schools, how determined</w:t>
      </w:r>
      <w:r>
        <w:tab/>
      </w:r>
      <w:r>
        <w:fldChar w:fldCharType="begin"/>
      </w:r>
      <w:r>
        <w:instrText xml:space="preserve"> PAGEREF _Toc225766791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118.</w:t>
      </w:r>
      <w:r>
        <w:tab/>
        <w:t>Disputes and complaints, regulations for dealing with</w:t>
      </w:r>
      <w:r>
        <w:tab/>
      </w:r>
      <w:r>
        <w:fldChar w:fldCharType="begin"/>
      </w:r>
      <w:r>
        <w:instrText xml:space="preserve"> PAGEREF _Toc225766792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119.</w:t>
      </w:r>
      <w:r>
        <w:tab/>
        <w:t>School premises, regulations for management etc. of</w:t>
      </w:r>
      <w:r>
        <w:tab/>
      </w:r>
      <w:r>
        <w:fldChar w:fldCharType="begin"/>
      </w:r>
      <w:r>
        <w:instrText xml:space="preserve"> PAGEREF _Toc225766793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120.</w:t>
      </w:r>
      <w:r>
        <w:tab/>
        <w:t>Non-student disrupting school etc., powers to deal with</w:t>
      </w:r>
      <w:r>
        <w:tab/>
      </w:r>
      <w:r>
        <w:fldChar w:fldCharType="begin"/>
      </w:r>
      <w:r>
        <w:instrText xml:space="preserve"> PAGEREF _Toc225766794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121.</w:t>
      </w:r>
      <w:r>
        <w:tab/>
        <w:t>Certain information not to be disseminated on school premises</w:t>
      </w:r>
      <w:r>
        <w:tab/>
      </w:r>
      <w:r>
        <w:fldChar w:fldCharType="begin"/>
      </w:r>
      <w:r>
        <w:instrText xml:space="preserve"> PAGEREF _Toc225766795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122.</w:t>
      </w:r>
      <w:r>
        <w:tab/>
        <w:t>Parent on s. 19 register, principal etc. may deal with exclusively</w:t>
      </w:r>
      <w:r>
        <w:tab/>
      </w:r>
      <w:r>
        <w:fldChar w:fldCharType="begin"/>
      </w:r>
      <w:r>
        <w:instrText xml:space="preserve"> PAGEREF _Toc225766796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123.</w:t>
      </w:r>
      <w:r>
        <w:tab/>
        <w:t>General management of schools, regulations for</w:t>
      </w:r>
      <w:r>
        <w:tab/>
      </w:r>
      <w:r>
        <w:fldChar w:fldCharType="begin"/>
      </w:r>
      <w:r>
        <w:instrText xml:space="preserve"> PAGEREF _Toc225766797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Parent and community involvement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School Councils</w:t>
      </w:r>
    </w:p>
    <w:p>
      <w:pPr>
        <w:pStyle w:val="TOC8"/>
        <w:rPr>
          <w:rFonts w:asciiTheme="minorHAnsi" w:eastAsiaTheme="minorEastAsia" w:hAnsiTheme="minorHAnsi" w:cstheme="minorBidi"/>
          <w:kern w:val="2"/>
          <w:sz w:val="24"/>
          <w:szCs w:val="24"/>
          <w14:ligatures w14:val="standardContextual"/>
        </w:rPr>
      </w:pPr>
      <w:r>
        <w:t>124.</w:t>
      </w:r>
      <w:r>
        <w:tab/>
        <w:t>Terms used</w:t>
      </w:r>
      <w:r>
        <w:tab/>
      </w:r>
      <w:r>
        <w:fldChar w:fldCharType="begin"/>
      </w:r>
      <w:r>
        <w:instrText xml:space="preserve"> PAGEREF _Toc225766800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125.</w:t>
      </w:r>
      <w:r>
        <w:tab/>
        <w:t>Each government school to have Council for school</w:t>
      </w:r>
      <w:r>
        <w:tab/>
      </w:r>
      <w:r>
        <w:fldChar w:fldCharType="begin"/>
      </w:r>
      <w:r>
        <w:instrText xml:space="preserve"> PAGEREF _Toc225766801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126.</w:t>
      </w:r>
      <w:r>
        <w:tab/>
        <w:t>Exemptions from and approvals for s. 125</w:t>
      </w:r>
      <w:r>
        <w:tab/>
      </w:r>
      <w:r>
        <w:fldChar w:fldCharType="begin"/>
      </w:r>
      <w:r>
        <w:instrText xml:space="preserve"> PAGEREF _Toc225766802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127.</w:t>
      </w:r>
      <w:r>
        <w:tab/>
        <w:t>Council, members of etc.</w:t>
      </w:r>
      <w:r>
        <w:tab/>
      </w:r>
      <w:r>
        <w:fldChar w:fldCharType="begin"/>
      </w:r>
      <w:r>
        <w:instrText xml:space="preserve"> PAGEREF _Toc225766803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128.</w:t>
      </w:r>
      <w:r>
        <w:tab/>
        <w:t>Council, functions of</w:t>
      </w:r>
      <w:r>
        <w:tab/>
      </w:r>
      <w:r>
        <w:fldChar w:fldCharType="begin"/>
      </w:r>
      <w:r>
        <w:instrText xml:space="preserve"> PAGEREF _Toc225766804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129.</w:t>
      </w:r>
      <w:r>
        <w:tab/>
        <w:t>Additional functions of Council, Minister may approve</w:t>
      </w:r>
      <w:r>
        <w:tab/>
      </w:r>
      <w:r>
        <w:fldChar w:fldCharType="begin"/>
      </w:r>
      <w:r>
        <w:instrText xml:space="preserve"> PAGEREF _Toc225766805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130.</w:t>
      </w:r>
      <w:r>
        <w:tab/>
        <w:t>Additional functions of incorporated Council, Minister may approve</w:t>
      </w:r>
      <w:r>
        <w:tab/>
      </w:r>
      <w:r>
        <w:fldChar w:fldCharType="begin"/>
      </w:r>
      <w:r>
        <w:instrText xml:space="preserve"> PAGEREF _Toc225766806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131.</w:t>
      </w:r>
      <w:r>
        <w:tab/>
        <w:t>Property acquired by incorporated Council vests in Minister</w:t>
      </w:r>
      <w:r>
        <w:tab/>
      </w:r>
      <w:r>
        <w:fldChar w:fldCharType="begin"/>
      </w:r>
      <w:r>
        <w:instrText xml:space="preserve"> PAGEREF _Toc225766807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132.</w:t>
      </w:r>
      <w:r>
        <w:tab/>
        <w:t>Council cannot intervene in certain matters</w:t>
      </w:r>
      <w:r>
        <w:tab/>
      </w:r>
      <w:r>
        <w:fldChar w:fldCharType="begin"/>
      </w:r>
      <w:r>
        <w:instrText xml:space="preserve"> PAGEREF _Toc225766808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133.</w:t>
      </w:r>
      <w:r>
        <w:tab/>
        <w:t>Powers of Council</w:t>
      </w:r>
      <w:r>
        <w:tab/>
      </w:r>
      <w:r>
        <w:fldChar w:fldCharType="begin"/>
      </w:r>
      <w:r>
        <w:instrText xml:space="preserve"> PAGEREF _Toc225766809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134.</w:t>
      </w:r>
      <w:r>
        <w:tab/>
        <w:t>Support services for Council, principal to provide</w:t>
      </w:r>
      <w:r>
        <w:tab/>
      </w:r>
      <w:r>
        <w:fldChar w:fldCharType="begin"/>
      </w:r>
      <w:r>
        <w:instrText xml:space="preserve"> PAGEREF _Toc225766810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135.</w:t>
      </w:r>
      <w:r>
        <w:tab/>
        <w:t>Minister may direct Council</w:t>
      </w:r>
      <w:r>
        <w:tab/>
      </w:r>
      <w:r>
        <w:fldChar w:fldCharType="begin"/>
      </w:r>
      <w:r>
        <w:instrText xml:space="preserve"> PAGEREF _Toc225766811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136.</w:t>
      </w:r>
      <w:r>
        <w:tab/>
        <w:t>Procedures of Council</w:t>
      </w:r>
      <w:r>
        <w:tab/>
      </w:r>
      <w:r>
        <w:fldChar w:fldCharType="begin"/>
      </w:r>
      <w:r>
        <w:instrText xml:space="preserve"> PAGEREF _Toc225766812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137.</w:t>
      </w:r>
      <w:r>
        <w:tab/>
        <w:t>Protection from personal liability</w:t>
      </w:r>
      <w:r>
        <w:tab/>
      </w:r>
      <w:r>
        <w:fldChar w:fldCharType="begin"/>
      </w:r>
      <w:r>
        <w:instrText xml:space="preserve"> PAGEREF _Toc225766813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138.</w:t>
      </w:r>
      <w:r>
        <w:tab/>
        <w:t>Minister may dismiss unincorporated Council</w:t>
      </w:r>
      <w:r>
        <w:tab/>
      </w:r>
      <w:r>
        <w:fldChar w:fldCharType="begin"/>
      </w:r>
      <w:r>
        <w:instrText xml:space="preserve"> PAGEREF _Toc225766814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139.</w:t>
      </w:r>
      <w:r>
        <w:tab/>
        <w:t>Incorporated Council, winding up</w:t>
      </w:r>
      <w:r>
        <w:tab/>
      </w:r>
      <w:r>
        <w:fldChar w:fldCharType="begin"/>
      </w:r>
      <w:r>
        <w:instrText xml:space="preserve"> PAGEREF _Toc225766815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140.</w:t>
      </w:r>
      <w:r>
        <w:tab/>
        <w:t>Regulations about Councils</w:t>
      </w:r>
      <w:r>
        <w:tab/>
      </w:r>
      <w:r>
        <w:fldChar w:fldCharType="begin"/>
      </w:r>
      <w:r>
        <w:instrText xml:space="preserve"> PAGEREF _Toc225766816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Parents and Citizens’ Associations</w:t>
      </w:r>
    </w:p>
    <w:p>
      <w:pPr>
        <w:pStyle w:val="TOC8"/>
        <w:rPr>
          <w:rFonts w:asciiTheme="minorHAnsi" w:eastAsiaTheme="minorEastAsia" w:hAnsiTheme="minorHAnsi" w:cstheme="minorBidi"/>
          <w:kern w:val="2"/>
          <w:sz w:val="24"/>
          <w:szCs w:val="24"/>
          <w14:ligatures w14:val="standardContextual"/>
        </w:rPr>
      </w:pPr>
      <w:r>
        <w:t>141.</w:t>
      </w:r>
      <w:r>
        <w:tab/>
        <w:t>Terms used</w:t>
      </w:r>
      <w:r>
        <w:tab/>
      </w:r>
      <w:r>
        <w:fldChar w:fldCharType="begin"/>
      </w:r>
      <w:r>
        <w:instrText xml:space="preserve"> PAGEREF _Toc225766818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142.</w:t>
      </w:r>
      <w:r>
        <w:tab/>
        <w:t>Forming association</w:t>
      </w:r>
      <w:r>
        <w:tab/>
      </w:r>
      <w:r>
        <w:fldChar w:fldCharType="begin"/>
      </w:r>
      <w:r>
        <w:instrText xml:space="preserve"> PAGEREF _Toc225766819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143.</w:t>
      </w:r>
      <w:r>
        <w:tab/>
        <w:t>Objects of and limits on associations</w:t>
      </w:r>
      <w:r>
        <w:tab/>
      </w:r>
      <w:r>
        <w:fldChar w:fldCharType="begin"/>
      </w:r>
      <w:r>
        <w:instrText xml:space="preserve"> PAGEREF _Toc225766820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144.</w:t>
      </w:r>
      <w:r>
        <w:tab/>
        <w:t>Property acquired by association vests in Minister</w:t>
      </w:r>
      <w:r>
        <w:tab/>
      </w:r>
      <w:r>
        <w:fldChar w:fldCharType="begin"/>
      </w:r>
      <w:r>
        <w:instrText xml:space="preserve"> PAGEREF _Toc225766821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145.</w:t>
      </w:r>
      <w:r>
        <w:tab/>
        <w:t>Association formed after 1 Jan 2001, incorporation of</w:t>
      </w:r>
      <w:r>
        <w:tab/>
      </w:r>
      <w:r>
        <w:fldChar w:fldCharType="begin"/>
      </w:r>
      <w:r>
        <w:instrText xml:space="preserve"> PAGEREF _Toc225766822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146.</w:t>
      </w:r>
      <w:r>
        <w:tab/>
        <w:t>Transitional provisions for association existing at 1 Jan 2001</w:t>
      </w:r>
      <w:r>
        <w:tab/>
      </w:r>
      <w:r>
        <w:fldChar w:fldCharType="begin"/>
      </w:r>
      <w:r>
        <w:instrText xml:space="preserve"> PAGEREF _Toc225766823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147.</w:t>
      </w:r>
      <w:r>
        <w:tab/>
        <w:t>Association to give certain information to principal</w:t>
      </w:r>
      <w:r>
        <w:tab/>
      </w:r>
      <w:r>
        <w:fldChar w:fldCharType="begin"/>
      </w:r>
      <w:r>
        <w:instrText xml:space="preserve"> PAGEREF _Toc225766824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148.</w:t>
      </w:r>
      <w:r>
        <w:tab/>
        <w:t>Winding up association</w:t>
      </w:r>
      <w:r>
        <w:tab/>
      </w:r>
      <w:r>
        <w:fldChar w:fldCharType="begin"/>
      </w:r>
      <w:r>
        <w:instrText xml:space="preserve"> PAGEREF _Toc225766825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149.</w:t>
      </w:r>
      <w:r>
        <w:tab/>
        <w:t>Other associations, forming etc.</w:t>
      </w:r>
      <w:r>
        <w:tab/>
      </w:r>
      <w:r>
        <w:fldChar w:fldCharType="begin"/>
      </w:r>
      <w:r>
        <w:instrText xml:space="preserve"> PAGEREF _Toc225766826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Non</w:t>
      </w:r>
      <w:r>
        <w:noBreakHyphen/>
        <w:t>government schools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150.</w:t>
      </w:r>
      <w:r>
        <w:tab/>
        <w:t>Terms used</w:t>
      </w:r>
      <w:r>
        <w:tab/>
      </w:r>
      <w:r>
        <w:fldChar w:fldCharType="begin"/>
      </w:r>
      <w:r>
        <w:instrText xml:space="preserve"> PAGEREF _Toc225766829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151.</w:t>
      </w:r>
      <w:r>
        <w:tab/>
        <w:t>Term used: chief executive officer</w:t>
      </w:r>
      <w:r>
        <w:tab/>
      </w:r>
      <w:r>
        <w:fldChar w:fldCharType="begin"/>
      </w:r>
      <w:r>
        <w:instrText xml:space="preserve"> PAGEREF _Toc225766830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152.</w:t>
      </w:r>
      <w:r>
        <w:tab/>
        <w:t>Delegation by chief executive officer</w:t>
      </w:r>
      <w:r>
        <w:tab/>
      </w:r>
      <w:r>
        <w:fldChar w:fldCharType="begin"/>
      </w:r>
      <w:r>
        <w:instrText xml:space="preserve"> PAGEREF _Toc225766831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153.</w:t>
      </w:r>
      <w:r>
        <w:tab/>
        <w:t>Minister may direct chief executive officer</w:t>
      </w:r>
      <w:r>
        <w:tab/>
      </w:r>
      <w:r>
        <w:fldChar w:fldCharType="begin"/>
      </w:r>
      <w:r>
        <w:instrText xml:space="preserve"> PAGEREF _Toc225766832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pPr>
        <w:pStyle w:val="TOC8"/>
        <w:rPr>
          <w:rFonts w:asciiTheme="minorHAnsi" w:eastAsiaTheme="minorEastAsia" w:hAnsiTheme="minorHAnsi" w:cstheme="minorBidi"/>
          <w:kern w:val="2"/>
          <w:sz w:val="24"/>
          <w:szCs w:val="24"/>
          <w14:ligatures w14:val="standardContextual"/>
        </w:rPr>
      </w:pPr>
      <w:r>
        <w:t>154.</w:t>
      </w:r>
      <w:r>
        <w:tab/>
        <w:t>Establishing or conducting an unregistered school</w:t>
      </w:r>
      <w:r>
        <w:tab/>
      </w:r>
      <w:r>
        <w:fldChar w:fldCharType="begin"/>
      </w:r>
      <w:r>
        <w:instrText xml:space="preserve"> PAGEREF _Toc225766834 \h </w:instrText>
      </w:r>
      <w:r>
        <w:fldChar w:fldCharType="separate"/>
      </w:r>
      <w:r>
        <w:t>126</w:t>
      </w:r>
      <w:r>
        <w:fldChar w:fldCharType="end"/>
      </w:r>
    </w:p>
    <w:p>
      <w:pPr>
        <w:pStyle w:val="TOC8"/>
        <w:rPr>
          <w:rFonts w:asciiTheme="minorHAnsi" w:eastAsiaTheme="minorEastAsia" w:hAnsiTheme="minorHAnsi" w:cstheme="minorBidi"/>
          <w:kern w:val="2"/>
          <w:sz w:val="24"/>
          <w:szCs w:val="24"/>
          <w14:ligatures w14:val="standardContextual"/>
        </w:rPr>
      </w:pPr>
      <w:r>
        <w:t>155.</w:t>
      </w:r>
      <w:r>
        <w:tab/>
        <w:t>Making false representations</w:t>
      </w:r>
      <w:r>
        <w:tab/>
      </w:r>
      <w:r>
        <w:fldChar w:fldCharType="begin"/>
      </w:r>
      <w:r>
        <w:instrText xml:space="preserve"> PAGEREF _Toc225766835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156A.</w:t>
      </w:r>
      <w:r>
        <w:tab/>
        <w:t>Schools to be conducted in accordance with registered information</w:t>
      </w:r>
      <w:r>
        <w:tab/>
      </w:r>
      <w:r>
        <w:fldChar w:fldCharType="begin"/>
      </w:r>
      <w:r>
        <w:instrText xml:space="preserve"> PAGEREF _Toc225766836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156B.</w:t>
      </w:r>
      <w:r>
        <w:tab/>
        <w:t>Notice to be given to CEO about changes to governing bodies of schools</w:t>
      </w:r>
      <w:r>
        <w:tab/>
      </w:r>
      <w:r>
        <w:fldChar w:fldCharType="begin"/>
      </w:r>
      <w:r>
        <w:instrText xml:space="preserve"> PAGEREF _Toc225766837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156C.</w:t>
      </w:r>
      <w:r>
        <w:tab/>
        <w:t>Minister or CEO may require information about registered schools</w:t>
      </w:r>
      <w:r>
        <w:tab/>
      </w:r>
      <w:r>
        <w:fldChar w:fldCharType="begin"/>
      </w:r>
      <w:r>
        <w:instrText xml:space="preserve"> PAGEREF _Toc225766838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School planning proposals require an advance determination</w:t>
      </w:r>
    </w:p>
    <w:p>
      <w:pPr>
        <w:pStyle w:val="TOC8"/>
        <w:rPr>
          <w:rFonts w:asciiTheme="minorHAnsi" w:eastAsiaTheme="minorEastAsia" w:hAnsiTheme="minorHAnsi" w:cstheme="minorBidi"/>
          <w:kern w:val="2"/>
          <w:sz w:val="24"/>
          <w:szCs w:val="24"/>
          <w14:ligatures w14:val="standardContextual"/>
        </w:rPr>
      </w:pPr>
      <w:r>
        <w:t>156.</w:t>
      </w:r>
      <w:r>
        <w:tab/>
        <w:t>What is a school planning proposal</w:t>
      </w:r>
      <w:r>
        <w:tab/>
      </w:r>
      <w:r>
        <w:fldChar w:fldCharType="begin"/>
      </w:r>
      <w:r>
        <w:instrText xml:space="preserve"> PAGEREF _Toc225766840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157A.</w:t>
      </w:r>
      <w:r>
        <w:tab/>
        <w:t>Application for advance determination</w:t>
      </w:r>
      <w:r>
        <w:tab/>
      </w:r>
      <w:r>
        <w:fldChar w:fldCharType="begin"/>
      </w:r>
      <w:r>
        <w:instrText xml:space="preserve"> PAGEREF _Toc225766841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157B.</w:t>
      </w:r>
      <w:r>
        <w:tab/>
        <w:t>Minister may make advance determination</w:t>
      </w:r>
      <w:r>
        <w:tab/>
      </w:r>
      <w:r>
        <w:fldChar w:fldCharType="begin"/>
      </w:r>
      <w:r>
        <w:instrText xml:space="preserve"> PAGEREF _Toc225766842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157C.</w:t>
      </w:r>
      <w:r>
        <w:tab/>
        <w:t>Policy direction for advance determinations</w:t>
      </w:r>
      <w:r>
        <w:tab/>
      </w:r>
      <w:r>
        <w:fldChar w:fldCharType="begin"/>
      </w:r>
      <w:r>
        <w:instrText xml:space="preserve"> PAGEREF _Toc225766843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157.</w:t>
      </w:r>
      <w:r>
        <w:tab/>
        <w:t>Notice to be given about decisions on advance determinations</w:t>
      </w:r>
      <w:r>
        <w:tab/>
      </w:r>
      <w:r>
        <w:fldChar w:fldCharType="begin"/>
      </w:r>
      <w:r>
        <w:instrText xml:space="preserve"> PAGEREF _Toc225766844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Applications and requirements</w:t>
      </w:r>
    </w:p>
    <w:p>
      <w:pPr>
        <w:pStyle w:val="TOC8"/>
        <w:rPr>
          <w:rFonts w:asciiTheme="minorHAnsi" w:eastAsiaTheme="minorEastAsia" w:hAnsiTheme="minorHAnsi" w:cstheme="minorBidi"/>
          <w:kern w:val="2"/>
          <w:sz w:val="24"/>
          <w:szCs w:val="24"/>
          <w14:ligatures w14:val="standardContextual"/>
        </w:rPr>
      </w:pPr>
      <w:r>
        <w:t>158A.</w:t>
      </w:r>
      <w:r>
        <w:tab/>
        <w:t>When advance determination required before making application under this Division</w:t>
      </w:r>
      <w:r>
        <w:tab/>
      </w:r>
      <w:r>
        <w:fldChar w:fldCharType="begin"/>
      </w:r>
      <w:r>
        <w:instrText xml:space="preserve"> PAGEREF _Toc225766847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158.</w:t>
      </w:r>
      <w:r>
        <w:tab/>
        <w:t>Application for registration</w:t>
      </w:r>
      <w:r>
        <w:tab/>
      </w:r>
      <w:r>
        <w:fldChar w:fldCharType="begin"/>
      </w:r>
      <w:r>
        <w:instrText xml:space="preserve"> PAGEREF _Toc225766848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159A.</w:t>
      </w:r>
      <w:r>
        <w:tab/>
        <w:t>Application for renewal of registration</w:t>
      </w:r>
      <w:r>
        <w:tab/>
      </w:r>
      <w:r>
        <w:fldChar w:fldCharType="begin"/>
      </w:r>
      <w:r>
        <w:instrText xml:space="preserve"> PAGEREF _Toc225766849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159B.</w:t>
      </w:r>
      <w:r>
        <w:tab/>
        <w:t>Application for registration change</w:t>
      </w:r>
      <w:r>
        <w:tab/>
      </w:r>
      <w:r>
        <w:fldChar w:fldCharType="begin"/>
      </w:r>
      <w:r>
        <w:instrText xml:space="preserve"> PAGEREF _Toc225766850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159.</w:t>
      </w:r>
      <w:r>
        <w:tab/>
        <w:t>Standards for non</w:t>
      </w:r>
      <w:r>
        <w:noBreakHyphen/>
        <w:t>government schools</w:t>
      </w:r>
      <w:r>
        <w:tab/>
      </w:r>
      <w:r>
        <w:fldChar w:fldCharType="begin"/>
      </w:r>
      <w:r>
        <w:instrText xml:space="preserve"> PAGEREF _Toc225766851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160.</w:t>
      </w:r>
      <w:r>
        <w:tab/>
        <w:t>Determining applications for registration and renewal of registration</w:t>
      </w:r>
      <w:r>
        <w:tab/>
      </w:r>
      <w:r>
        <w:fldChar w:fldCharType="begin"/>
      </w:r>
      <w:r>
        <w:instrText xml:space="preserve"> PAGEREF _Toc225766852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161A.</w:t>
      </w:r>
      <w:r>
        <w:tab/>
        <w:t>Determining applications for registration change</w:t>
      </w:r>
      <w:r>
        <w:tab/>
      </w:r>
      <w:r>
        <w:fldChar w:fldCharType="begin"/>
      </w:r>
      <w:r>
        <w:instrText xml:space="preserve"> PAGEREF _Toc225766853 \h </w:instrText>
      </w:r>
      <w:r>
        <w:fldChar w:fldCharType="separate"/>
      </w:r>
      <w:r>
        <w:t>140</w:t>
      </w:r>
      <w:r>
        <w:fldChar w:fldCharType="end"/>
      </w:r>
    </w:p>
    <w:p>
      <w:pPr>
        <w:pStyle w:val="TOC8"/>
        <w:rPr>
          <w:rFonts w:asciiTheme="minorHAnsi" w:eastAsiaTheme="minorEastAsia" w:hAnsiTheme="minorHAnsi" w:cstheme="minorBidi"/>
          <w:kern w:val="2"/>
          <w:sz w:val="24"/>
          <w:szCs w:val="24"/>
          <w14:ligatures w14:val="standardContextual"/>
        </w:rPr>
      </w:pPr>
      <w:r>
        <w:t>161B.</w:t>
      </w:r>
      <w:r>
        <w:tab/>
        <w:t>Notice to be given about decisions under this Subdivision</w:t>
      </w:r>
      <w:r>
        <w:tab/>
      </w:r>
      <w:r>
        <w:fldChar w:fldCharType="begin"/>
      </w:r>
      <w:r>
        <w:instrText xml:space="preserve"> PAGEREF _Toc225766854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Register and certificates of registration</w:t>
      </w:r>
    </w:p>
    <w:p>
      <w:pPr>
        <w:pStyle w:val="TOC8"/>
        <w:rPr>
          <w:rFonts w:asciiTheme="minorHAnsi" w:eastAsiaTheme="minorEastAsia" w:hAnsiTheme="minorHAnsi" w:cstheme="minorBidi"/>
          <w:kern w:val="2"/>
          <w:sz w:val="24"/>
          <w:szCs w:val="24"/>
          <w14:ligatures w14:val="standardContextual"/>
        </w:rPr>
      </w:pPr>
      <w:r>
        <w:t>161.</w:t>
      </w:r>
      <w:r>
        <w:tab/>
        <w:t>Register of non</w:t>
      </w:r>
      <w:r>
        <w:noBreakHyphen/>
        <w:t>government schools to be kept</w:t>
      </w:r>
      <w:r>
        <w:tab/>
      </w:r>
      <w:r>
        <w:fldChar w:fldCharType="begin"/>
      </w:r>
      <w:r>
        <w:instrText xml:space="preserve"> PAGEREF _Toc225766856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162.</w:t>
      </w:r>
      <w:r>
        <w:tab/>
        <w:t>Certificate of registration</w:t>
      </w:r>
      <w:r>
        <w:tab/>
      </w:r>
      <w:r>
        <w:fldChar w:fldCharType="begin"/>
      </w:r>
      <w:r>
        <w:instrText xml:space="preserve"> PAGEREF _Toc225766857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163A.</w:t>
      </w:r>
      <w:r>
        <w:tab/>
        <w:t>Surrender of certificate of registration</w:t>
      </w:r>
      <w:r>
        <w:tab/>
      </w:r>
      <w:r>
        <w:fldChar w:fldCharType="begin"/>
      </w:r>
      <w:r>
        <w:instrText xml:space="preserve"> PAGEREF _Toc225766858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163.</w:t>
      </w:r>
      <w:r>
        <w:tab/>
        <w:t>Period of registration</w:t>
      </w:r>
      <w:r>
        <w:tab/>
      </w:r>
      <w:r>
        <w:fldChar w:fldCharType="begin"/>
      </w:r>
      <w:r>
        <w:instrText xml:space="preserve"> PAGEREF _Toc225766859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Notices, conditions, directions and cancellations</w:t>
      </w:r>
    </w:p>
    <w:p>
      <w:pPr>
        <w:pStyle w:val="TOC8"/>
        <w:rPr>
          <w:rFonts w:asciiTheme="minorHAnsi" w:eastAsiaTheme="minorEastAsia" w:hAnsiTheme="minorHAnsi" w:cstheme="minorBidi"/>
          <w:kern w:val="2"/>
          <w:sz w:val="24"/>
          <w:szCs w:val="24"/>
          <w14:ligatures w14:val="standardContextual"/>
        </w:rPr>
      </w:pPr>
      <w:r>
        <w:t>164.</w:t>
      </w:r>
      <w:r>
        <w:tab/>
        <w:t>Continuing suitability of governing body</w:t>
      </w:r>
      <w:r>
        <w:tab/>
      </w:r>
      <w:r>
        <w:fldChar w:fldCharType="begin"/>
      </w:r>
      <w:r>
        <w:instrText xml:space="preserve"> PAGEREF _Toc225766861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165A.</w:t>
      </w:r>
      <w:r>
        <w:tab/>
        <w:t>Quality improvement notices</w:t>
      </w:r>
      <w:r>
        <w:tab/>
      </w:r>
      <w:r>
        <w:fldChar w:fldCharType="begin"/>
      </w:r>
      <w:r>
        <w:instrText xml:space="preserve"> PAGEREF _Toc225766862 \h </w:instrText>
      </w:r>
      <w:r>
        <w:fldChar w:fldCharType="separate"/>
      </w:r>
      <w:r>
        <w:t>144</w:t>
      </w:r>
      <w:r>
        <w:fldChar w:fldCharType="end"/>
      </w:r>
    </w:p>
    <w:p>
      <w:pPr>
        <w:pStyle w:val="TOC8"/>
        <w:rPr>
          <w:rFonts w:asciiTheme="minorHAnsi" w:eastAsiaTheme="minorEastAsia" w:hAnsiTheme="minorHAnsi" w:cstheme="minorBidi"/>
          <w:kern w:val="2"/>
          <w:sz w:val="24"/>
          <w:szCs w:val="24"/>
          <w14:ligatures w14:val="standardContextual"/>
        </w:rPr>
      </w:pPr>
      <w:r>
        <w:t>165.</w:t>
      </w:r>
      <w:r>
        <w:tab/>
        <w:t>Conditions of registration</w:t>
      </w:r>
      <w:r>
        <w:tab/>
      </w:r>
      <w:r>
        <w:fldChar w:fldCharType="begin"/>
      </w:r>
      <w:r>
        <w:instrText xml:space="preserve"> PAGEREF _Toc225766863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166.</w:t>
      </w:r>
      <w:r>
        <w:tab/>
        <w:t>Directions to comply</w:t>
      </w:r>
      <w:r>
        <w:tab/>
      </w:r>
      <w:r>
        <w:fldChar w:fldCharType="begin"/>
      </w:r>
      <w:r>
        <w:instrText xml:space="preserve"> PAGEREF _Toc225766864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167A.</w:t>
      </w:r>
      <w:r>
        <w:tab/>
        <w:t>No new enrolments while a direction is outstanding</w:t>
      </w:r>
      <w:r>
        <w:tab/>
      </w:r>
      <w:r>
        <w:fldChar w:fldCharType="begin"/>
      </w:r>
      <w:r>
        <w:instrText xml:space="preserve"> PAGEREF _Toc225766865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167.</w:t>
      </w:r>
      <w:r>
        <w:tab/>
        <w:t>Cancelling registration</w:t>
      </w:r>
      <w:r>
        <w:tab/>
      </w:r>
      <w:r>
        <w:fldChar w:fldCharType="begin"/>
      </w:r>
      <w:r>
        <w:instrText xml:space="preserve"> PAGEREF _Toc225766866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3C — Review of decisions under Divisions 3A and 3B</w:t>
      </w:r>
    </w:p>
    <w:p>
      <w:pPr>
        <w:pStyle w:val="TOC8"/>
        <w:rPr>
          <w:rFonts w:asciiTheme="minorHAnsi" w:eastAsiaTheme="minorEastAsia" w:hAnsiTheme="minorHAnsi" w:cstheme="minorBidi"/>
          <w:kern w:val="2"/>
          <w:sz w:val="24"/>
          <w:szCs w:val="24"/>
          <w14:ligatures w14:val="standardContextual"/>
        </w:rPr>
      </w:pPr>
      <w:r>
        <w:t>168.</w:t>
      </w:r>
      <w:r>
        <w:tab/>
        <w:t>Review of certain decisions</w:t>
      </w:r>
      <w:r>
        <w:tab/>
      </w:r>
      <w:r>
        <w:fldChar w:fldCharType="begin"/>
      </w:r>
      <w:r>
        <w:instrText xml:space="preserve"> PAGEREF _Toc225766868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government school systems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Recognition of systems</w:t>
      </w:r>
    </w:p>
    <w:p>
      <w:pPr>
        <w:pStyle w:val="TOC8"/>
        <w:rPr>
          <w:rFonts w:asciiTheme="minorHAnsi" w:eastAsiaTheme="minorEastAsia" w:hAnsiTheme="minorHAnsi" w:cstheme="minorBidi"/>
          <w:kern w:val="2"/>
          <w:sz w:val="24"/>
          <w:szCs w:val="24"/>
          <w14:ligatures w14:val="standardContextual"/>
        </w:rPr>
      </w:pPr>
      <w:r>
        <w:t>169.</w:t>
      </w:r>
      <w:r>
        <w:tab/>
        <w:t>Recognized school system, declaration of</w:t>
      </w:r>
      <w:r>
        <w:tab/>
      </w:r>
      <w:r>
        <w:fldChar w:fldCharType="begin"/>
      </w:r>
      <w:r>
        <w:instrText xml:space="preserve"> PAGEREF _Toc225766871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170.</w:t>
      </w:r>
      <w:r>
        <w:tab/>
        <w:t>Revoking s. 169 order</w:t>
      </w:r>
      <w:r>
        <w:tab/>
      </w:r>
      <w:r>
        <w:fldChar w:fldCharType="begin"/>
      </w:r>
      <w:r>
        <w:instrText xml:space="preserve"> PAGEREF _Toc225766872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171.</w:t>
      </w:r>
      <w:r>
        <w:tab/>
        <w:t>School system may accept certain schools as members of system</w:t>
      </w:r>
      <w:r>
        <w:tab/>
      </w:r>
      <w:r>
        <w:fldChar w:fldCharType="begin"/>
      </w:r>
      <w:r>
        <w:instrText xml:space="preserve"> PAGEREF _Toc225766873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172.</w:t>
      </w:r>
      <w:r>
        <w:tab/>
        <w:t>School in school system may withdraw from system</w:t>
      </w:r>
      <w:r>
        <w:tab/>
      </w:r>
      <w:r>
        <w:fldChar w:fldCharType="begin"/>
      </w:r>
      <w:r>
        <w:instrText xml:space="preserve"> PAGEREF _Toc225766874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System agreements</w:t>
      </w:r>
    </w:p>
    <w:p>
      <w:pPr>
        <w:pStyle w:val="TOC8"/>
        <w:rPr>
          <w:rFonts w:asciiTheme="minorHAnsi" w:eastAsiaTheme="minorEastAsia" w:hAnsiTheme="minorHAnsi" w:cstheme="minorBidi"/>
          <w:kern w:val="2"/>
          <w:sz w:val="24"/>
          <w:szCs w:val="24"/>
          <w14:ligatures w14:val="standardContextual"/>
        </w:rPr>
      </w:pPr>
      <w:r>
        <w:t>173.</w:t>
      </w:r>
      <w:r>
        <w:tab/>
        <w:t>System agreement, Minister may make etc.</w:t>
      </w:r>
      <w:r>
        <w:tab/>
      </w:r>
      <w:r>
        <w:fldChar w:fldCharType="begin"/>
      </w:r>
      <w:r>
        <w:instrText xml:space="preserve"> PAGEREF _Toc225766876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174.</w:t>
      </w:r>
      <w:r>
        <w:tab/>
        <w:t>Content of system agreement</w:t>
      </w:r>
      <w:r>
        <w:tab/>
      </w:r>
      <w:r>
        <w:fldChar w:fldCharType="begin"/>
      </w:r>
      <w:r>
        <w:instrText xml:space="preserve"> PAGEREF _Toc225766877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175.</w:t>
      </w:r>
      <w:r>
        <w:tab/>
        <w:t>Termination of system agreement</w:t>
      </w:r>
      <w:r>
        <w:tab/>
      </w:r>
      <w:r>
        <w:fldChar w:fldCharType="begin"/>
      </w:r>
      <w:r>
        <w:instrText xml:space="preserve"> PAGEREF _Toc225766878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Inspection of registered schools</w:t>
      </w:r>
    </w:p>
    <w:p>
      <w:pPr>
        <w:pStyle w:val="TOC8"/>
        <w:rPr>
          <w:rFonts w:asciiTheme="minorHAnsi" w:eastAsiaTheme="minorEastAsia" w:hAnsiTheme="minorHAnsi" w:cstheme="minorBidi"/>
          <w:kern w:val="2"/>
          <w:sz w:val="24"/>
          <w:szCs w:val="24"/>
          <w14:ligatures w14:val="standardContextual"/>
        </w:rPr>
      </w:pPr>
      <w:r>
        <w:t>176.</w:t>
      </w:r>
      <w:r>
        <w:tab/>
        <w:t>Inspection of registered school after notice given</w:t>
      </w:r>
      <w:r>
        <w:tab/>
      </w:r>
      <w:r>
        <w:fldChar w:fldCharType="begin"/>
      </w:r>
      <w:r>
        <w:instrText xml:space="preserve"> PAGEREF _Toc225766880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177.</w:t>
      </w:r>
      <w:r>
        <w:tab/>
        <w:t>Inspection of registered school with no notice</w:t>
      </w:r>
      <w:r>
        <w:tab/>
      </w:r>
      <w:r>
        <w:fldChar w:fldCharType="begin"/>
      </w:r>
      <w:r>
        <w:instrText xml:space="preserve"> PAGEREF _Toc225766881 \h </w:instrText>
      </w:r>
      <w:r>
        <w:fldChar w:fldCharType="separate"/>
      </w:r>
      <w:r>
        <w:t>155</w:t>
      </w:r>
      <w:r>
        <w:fldChar w:fldCharType="end"/>
      </w:r>
    </w:p>
    <w:p>
      <w:pPr>
        <w:pStyle w:val="TOC8"/>
        <w:rPr>
          <w:rFonts w:asciiTheme="minorHAnsi" w:eastAsiaTheme="minorEastAsia" w:hAnsiTheme="minorHAnsi" w:cstheme="minorBidi"/>
          <w:kern w:val="2"/>
          <w:sz w:val="24"/>
          <w:szCs w:val="24"/>
          <w14:ligatures w14:val="standardContextual"/>
        </w:rPr>
      </w:pPr>
      <w:r>
        <w:t>178.</w:t>
      </w:r>
      <w:r>
        <w:tab/>
        <w:t>Inspector under s. 176 or 177 to produce certificate of authority</w:t>
      </w:r>
      <w:r>
        <w:tab/>
      </w:r>
      <w:r>
        <w:fldChar w:fldCharType="begin"/>
      </w:r>
      <w:r>
        <w:instrText xml:space="preserve"> PAGEREF _Toc225766882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179.</w:t>
      </w:r>
      <w:r>
        <w:tab/>
        <w:t>Obstructing inspector, offence</w:t>
      </w:r>
      <w:r>
        <w:tab/>
      </w:r>
      <w:r>
        <w:fldChar w:fldCharType="begin"/>
      </w:r>
      <w:r>
        <w:instrText xml:space="preserve"> PAGEREF _Toc225766883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Funding</w:t>
      </w:r>
    </w:p>
    <w:p>
      <w:pPr>
        <w:pStyle w:val="TOC8"/>
        <w:rPr>
          <w:rFonts w:asciiTheme="minorHAnsi" w:eastAsiaTheme="minorEastAsia" w:hAnsiTheme="minorHAnsi" w:cstheme="minorBidi"/>
          <w:kern w:val="2"/>
          <w:sz w:val="24"/>
          <w:szCs w:val="24"/>
          <w14:ligatures w14:val="standardContextual"/>
        </w:rPr>
      </w:pPr>
      <w:r>
        <w:t>182.</w:t>
      </w:r>
      <w:r>
        <w:tab/>
        <w:t>Money appropriated for registered schools, allocation of</w:t>
      </w:r>
      <w:r>
        <w:tab/>
      </w:r>
      <w:r>
        <w:fldChar w:fldCharType="begin"/>
      </w:r>
      <w:r>
        <w:instrText xml:space="preserve"> PAGEREF _Toc225766885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183.</w:t>
      </w:r>
      <w:r>
        <w:tab/>
        <w:t>Purposes etc. for which allocations will be made, orders as to etc.</w:t>
      </w:r>
      <w:r>
        <w:tab/>
      </w:r>
      <w:r>
        <w:fldChar w:fldCharType="begin"/>
      </w:r>
      <w:r>
        <w:instrText xml:space="preserve"> PAGEREF _Toc225766886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184.</w:t>
      </w:r>
      <w:r>
        <w:tab/>
        <w:t>Contents of s. 183 orders</w:t>
      </w:r>
      <w:r>
        <w:tab/>
      </w:r>
      <w:r>
        <w:fldChar w:fldCharType="begin"/>
      </w:r>
      <w:r>
        <w:instrText xml:space="preserve"> PAGEREF _Toc225766887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185.</w:t>
      </w:r>
      <w:r>
        <w:tab/>
        <w:t>Minister may require school to account for allocated moneys</w:t>
      </w:r>
      <w:r>
        <w:tab/>
      </w:r>
      <w:r>
        <w:fldChar w:fldCharType="begin"/>
      </w:r>
      <w:r>
        <w:instrText xml:space="preserve"> PAGEREF _Toc225766888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Loans for capital works</w:t>
      </w:r>
    </w:p>
    <w:p>
      <w:pPr>
        <w:pStyle w:val="TOC8"/>
        <w:rPr>
          <w:rFonts w:asciiTheme="minorHAnsi" w:eastAsiaTheme="minorEastAsia" w:hAnsiTheme="minorHAnsi" w:cstheme="minorBidi"/>
          <w:kern w:val="2"/>
          <w:sz w:val="24"/>
          <w:szCs w:val="24"/>
          <w14:ligatures w14:val="standardContextual"/>
        </w:rPr>
      </w:pPr>
      <w:r>
        <w:t>186.</w:t>
      </w:r>
      <w:r>
        <w:tab/>
        <w:t>Minister’s powers to lend moneys</w:t>
      </w:r>
      <w:r>
        <w:tab/>
      </w:r>
      <w:r>
        <w:fldChar w:fldCharType="begin"/>
      </w:r>
      <w:r>
        <w:instrText xml:space="preserve"> PAGEREF _Toc225766890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187.</w:t>
      </w:r>
      <w:r>
        <w:tab/>
        <w:t>Minister may borrow moneys to make s. 186 loan</w:t>
      </w:r>
      <w:r>
        <w:tab/>
      </w:r>
      <w:r>
        <w:fldChar w:fldCharType="begin"/>
      </w:r>
      <w:r>
        <w:instrText xml:space="preserve"> PAGEREF _Toc225766891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188.</w:t>
      </w:r>
      <w:r>
        <w:tab/>
        <w:t>Operating account for s. 186 and 187 moneys</w:t>
      </w:r>
      <w:r>
        <w:tab/>
      </w:r>
      <w:r>
        <w:fldChar w:fldCharType="begin"/>
      </w:r>
      <w:r>
        <w:instrText xml:space="preserve"> PAGEREF _Toc225766892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189.</w:t>
      </w:r>
      <w:r>
        <w:tab/>
        <w:t>Treasurer’s guarantee for moneys borrowed under s. 187</w:t>
      </w:r>
      <w:r>
        <w:tab/>
      </w:r>
      <w:r>
        <w:fldChar w:fldCharType="begin"/>
      </w:r>
      <w:r>
        <w:instrText xml:space="preserve"> PAGEREF _Toc225766893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190.</w:t>
      </w:r>
      <w:r>
        <w:tab/>
        <w:t>Payments under s. 189 guarantee</w:t>
      </w:r>
      <w:r>
        <w:tab/>
      </w:r>
      <w:r>
        <w:fldChar w:fldCharType="begin"/>
      </w:r>
      <w:r>
        <w:instrText xml:space="preserve"> PAGEREF _Toc225766894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Community kindergartens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191.</w:t>
      </w:r>
      <w:r>
        <w:tab/>
        <w:t>Term used: governing body</w:t>
      </w:r>
      <w:r>
        <w:tab/>
      </w:r>
      <w:r>
        <w:fldChar w:fldCharType="begin"/>
      </w:r>
      <w:r>
        <w:instrText xml:space="preserve"> PAGEREF _Toc225766897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Registration of community kindergartens</w:t>
      </w:r>
    </w:p>
    <w:p>
      <w:pPr>
        <w:pStyle w:val="TOC8"/>
        <w:rPr>
          <w:rFonts w:asciiTheme="minorHAnsi" w:eastAsiaTheme="minorEastAsia" w:hAnsiTheme="minorHAnsi" w:cstheme="minorBidi"/>
          <w:kern w:val="2"/>
          <w:sz w:val="24"/>
          <w:szCs w:val="24"/>
          <w14:ligatures w14:val="standardContextual"/>
        </w:rPr>
      </w:pPr>
      <w:r>
        <w:t>192.</w:t>
      </w:r>
      <w:r>
        <w:tab/>
        <w:t>Registration, general provisions as to</w:t>
      </w:r>
      <w:r>
        <w:tab/>
      </w:r>
      <w:r>
        <w:fldChar w:fldCharType="begin"/>
      </w:r>
      <w:r>
        <w:instrText xml:space="preserve"> PAGEREF _Toc225766899 \h </w:instrText>
      </w:r>
      <w:r>
        <w:fldChar w:fldCharType="separate"/>
      </w:r>
      <w:r>
        <w:t>162</w:t>
      </w:r>
      <w:r>
        <w:fldChar w:fldCharType="end"/>
      </w:r>
    </w:p>
    <w:p>
      <w:pPr>
        <w:pStyle w:val="TOC8"/>
        <w:rPr>
          <w:rFonts w:asciiTheme="minorHAnsi" w:eastAsiaTheme="minorEastAsia" w:hAnsiTheme="minorHAnsi" w:cstheme="minorBidi"/>
          <w:kern w:val="2"/>
          <w:sz w:val="24"/>
          <w:szCs w:val="24"/>
          <w14:ligatures w14:val="standardContextual"/>
        </w:rPr>
      </w:pPr>
      <w:r>
        <w:t>193.</w:t>
      </w:r>
      <w:r>
        <w:tab/>
        <w:t>Application for registration</w:t>
      </w:r>
      <w:r>
        <w:tab/>
      </w:r>
      <w:r>
        <w:fldChar w:fldCharType="begin"/>
      </w:r>
      <w:r>
        <w:instrText xml:space="preserve"> PAGEREF _Toc225766900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194.</w:t>
      </w:r>
      <w:r>
        <w:tab/>
        <w:t>Matters to be considered by Minister</w:t>
      </w:r>
      <w:r>
        <w:tab/>
      </w:r>
      <w:r>
        <w:fldChar w:fldCharType="begin"/>
      </w:r>
      <w:r>
        <w:instrText xml:space="preserve"> PAGEREF _Toc225766901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195.</w:t>
      </w:r>
      <w:r>
        <w:tab/>
        <w:t>Grant or refusal of registration</w:t>
      </w:r>
      <w:r>
        <w:tab/>
      </w:r>
      <w:r>
        <w:fldChar w:fldCharType="begin"/>
      </w:r>
      <w:r>
        <w:instrText xml:space="preserve"> PAGEREF _Toc225766902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196.</w:t>
      </w:r>
      <w:r>
        <w:tab/>
        <w:t>Minister to notify decision within 3 months</w:t>
      </w:r>
      <w:r>
        <w:tab/>
      </w:r>
      <w:r>
        <w:fldChar w:fldCharType="begin"/>
      </w:r>
      <w:r>
        <w:instrText xml:space="preserve"> PAGEREF _Toc225766903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197.</w:t>
      </w:r>
      <w:r>
        <w:tab/>
        <w:t>Certificate of registration; register of registered kindergartens</w:t>
      </w:r>
      <w:r>
        <w:tab/>
      </w:r>
      <w:r>
        <w:fldChar w:fldCharType="begin"/>
      </w:r>
      <w:r>
        <w:instrText xml:space="preserve"> PAGEREF _Toc225766904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198.</w:t>
      </w:r>
      <w:r>
        <w:tab/>
        <w:t>Amending etc. conditions of registration</w:t>
      </w:r>
      <w:r>
        <w:tab/>
      </w:r>
      <w:r>
        <w:fldChar w:fldCharType="begin"/>
      </w:r>
      <w:r>
        <w:instrText xml:space="preserve"> PAGEREF _Toc225766905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199.</w:t>
      </w:r>
      <w:r>
        <w:tab/>
        <w:t>Who can attend registered kindergarten</w:t>
      </w:r>
      <w:r>
        <w:tab/>
      </w:r>
      <w:r>
        <w:fldChar w:fldCharType="begin"/>
      </w:r>
      <w:r>
        <w:instrText xml:space="preserve"> PAGEREF _Toc225766906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200.</w:t>
      </w:r>
      <w:r>
        <w:tab/>
        <w:t>Cancelling registration, Ministers’ functions as to</w:t>
      </w:r>
      <w:r>
        <w:tab/>
      </w:r>
      <w:r>
        <w:fldChar w:fldCharType="begin"/>
      </w:r>
      <w:r>
        <w:instrText xml:space="preserve"> PAGEREF _Toc225766907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201.</w:t>
      </w:r>
      <w:r>
        <w:tab/>
        <w:t>Decision as to registration, review of</w:t>
      </w:r>
      <w:r>
        <w:tab/>
      </w:r>
      <w:r>
        <w:fldChar w:fldCharType="begin"/>
      </w:r>
      <w:r>
        <w:instrText xml:space="preserve"> PAGEREF _Toc225766908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Operation and management of community kindergartens</w:t>
      </w:r>
    </w:p>
    <w:p>
      <w:pPr>
        <w:pStyle w:val="TOC8"/>
        <w:rPr>
          <w:rFonts w:asciiTheme="minorHAnsi" w:eastAsiaTheme="minorEastAsia" w:hAnsiTheme="minorHAnsi" w:cstheme="minorBidi"/>
          <w:kern w:val="2"/>
          <w:sz w:val="24"/>
          <w:szCs w:val="24"/>
          <w14:ligatures w14:val="standardContextual"/>
        </w:rPr>
      </w:pPr>
      <w:r>
        <w:t>202.</w:t>
      </w:r>
      <w:r>
        <w:tab/>
        <w:t>Minister may direct registered kindergarten as to standards</w:t>
      </w:r>
      <w:r>
        <w:tab/>
      </w:r>
      <w:r>
        <w:fldChar w:fldCharType="begin"/>
      </w:r>
      <w:r>
        <w:instrText xml:space="preserve"> PAGEREF _Toc225766910 \h </w:instrText>
      </w:r>
      <w:r>
        <w:fldChar w:fldCharType="separate"/>
      </w:r>
      <w:r>
        <w:t>168</w:t>
      </w:r>
      <w:r>
        <w:fldChar w:fldCharType="end"/>
      </w:r>
    </w:p>
    <w:p>
      <w:pPr>
        <w:pStyle w:val="TOC8"/>
        <w:rPr>
          <w:rFonts w:asciiTheme="minorHAnsi" w:eastAsiaTheme="minorEastAsia" w:hAnsiTheme="minorHAnsi" w:cstheme="minorBidi"/>
          <w:kern w:val="2"/>
          <w:sz w:val="24"/>
          <w:szCs w:val="24"/>
          <w14:ligatures w14:val="standardContextual"/>
        </w:rPr>
      </w:pPr>
      <w:r>
        <w:t>203.</w:t>
      </w:r>
      <w:r>
        <w:tab/>
        <w:t>Governing body of kindergarten, role of</w:t>
      </w:r>
      <w:r>
        <w:tab/>
      </w:r>
      <w:r>
        <w:fldChar w:fldCharType="begin"/>
      </w:r>
      <w:r>
        <w:instrText xml:space="preserve"> PAGEREF _Toc225766911 \h </w:instrText>
      </w:r>
      <w:r>
        <w:fldChar w:fldCharType="separate"/>
      </w:r>
      <w:r>
        <w:t>168</w:t>
      </w:r>
      <w:r>
        <w:fldChar w:fldCharType="end"/>
      </w:r>
    </w:p>
    <w:p>
      <w:pPr>
        <w:pStyle w:val="TOC8"/>
        <w:rPr>
          <w:rFonts w:asciiTheme="minorHAnsi" w:eastAsiaTheme="minorEastAsia" w:hAnsiTheme="minorHAnsi" w:cstheme="minorBidi"/>
          <w:kern w:val="2"/>
          <w:sz w:val="24"/>
          <w:szCs w:val="24"/>
          <w14:ligatures w14:val="standardContextual"/>
        </w:rPr>
      </w:pPr>
      <w:r>
        <w:t>204.</w:t>
      </w:r>
      <w:r>
        <w:tab/>
        <w:t>Teaching staff etc., appointment of</w:t>
      </w:r>
      <w:r>
        <w:tab/>
      </w:r>
      <w:r>
        <w:fldChar w:fldCharType="begin"/>
      </w:r>
      <w:r>
        <w:instrText xml:space="preserve"> PAGEREF _Toc225766912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205.</w:t>
      </w:r>
      <w:r>
        <w:tab/>
        <w:t>Teaching staff, functions of</w:t>
      </w:r>
      <w:r>
        <w:tab/>
      </w:r>
      <w:r>
        <w:fldChar w:fldCharType="begin"/>
      </w:r>
      <w:r>
        <w:instrText xml:space="preserve"> PAGEREF _Toc225766913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206.</w:t>
      </w:r>
      <w:r>
        <w:tab/>
        <w:t>Curriculum and enrolment</w:t>
      </w:r>
      <w:r>
        <w:tab/>
      </w:r>
      <w:r>
        <w:fldChar w:fldCharType="begin"/>
      </w:r>
      <w:r>
        <w:instrText xml:space="preserve"> PAGEREF _Toc225766914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207.</w:t>
      </w:r>
      <w:r>
        <w:tab/>
        <w:t>Fee for instruction and charges</w:t>
      </w:r>
      <w:r>
        <w:tab/>
      </w:r>
      <w:r>
        <w:fldChar w:fldCharType="begin"/>
      </w:r>
      <w:r>
        <w:instrText xml:space="preserve"> PAGEREF _Toc225766915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209.</w:t>
      </w:r>
      <w:r>
        <w:tab/>
        <w:t>Person disrupting kindergarten etc.; disseminating information on kindergarten premises</w:t>
      </w:r>
      <w:r>
        <w:tab/>
      </w:r>
      <w:r>
        <w:fldChar w:fldCharType="begin"/>
      </w:r>
      <w:r>
        <w:instrText xml:space="preserve"> PAGEREF _Toc225766916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210.</w:t>
      </w:r>
      <w:r>
        <w:tab/>
        <w:t>Moneys appropriated for kindergartens, allocation of</w:t>
      </w:r>
      <w:r>
        <w:tab/>
      </w:r>
      <w:r>
        <w:fldChar w:fldCharType="begin"/>
      </w:r>
      <w:r>
        <w:instrText xml:space="preserve"> PAGEREF _Toc225766917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211.</w:t>
      </w:r>
      <w:r>
        <w:tab/>
        <w:t>Minister may require kindergarten to account for allocated moneys</w:t>
      </w:r>
      <w:r>
        <w:tab/>
      </w:r>
      <w:r>
        <w:fldChar w:fldCharType="begin"/>
      </w:r>
      <w:r>
        <w:instrText xml:space="preserve"> PAGEREF _Toc225766918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212.</w:t>
      </w:r>
      <w:r>
        <w:tab/>
        <w:t>Regulations about kindergartens</w:t>
      </w:r>
      <w:r>
        <w:tab/>
      </w:r>
      <w:r>
        <w:fldChar w:fldCharType="begin"/>
      </w:r>
      <w:r>
        <w:instrText xml:space="preserve"> PAGEREF _Toc225766919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6A</w:t>
      </w:r>
      <w:r>
        <w:rPr>
          <w:b w:val="0"/>
        </w:rPr>
        <w:t> </w:t>
      </w:r>
      <w:r>
        <w:t>—</w:t>
      </w:r>
      <w:r>
        <w:rPr>
          <w:b w:val="0"/>
        </w:rPr>
        <w:t> </w:t>
      </w:r>
      <w:r>
        <w:t>Student residential colleges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213A.</w:t>
      </w:r>
      <w:r>
        <w:tab/>
        <w:t>Terms used</w:t>
      </w:r>
      <w:r>
        <w:tab/>
      </w:r>
      <w:r>
        <w:fldChar w:fldCharType="begin"/>
      </w:r>
      <w:r>
        <w:instrText xml:space="preserve"> PAGEREF _Toc225766922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Establishment of student residential colleges</w:t>
      </w:r>
    </w:p>
    <w:p>
      <w:pPr>
        <w:pStyle w:val="TOC8"/>
        <w:rPr>
          <w:rFonts w:asciiTheme="minorHAnsi" w:eastAsiaTheme="minorEastAsia" w:hAnsiTheme="minorHAnsi" w:cstheme="minorBidi"/>
          <w:kern w:val="2"/>
          <w:sz w:val="24"/>
          <w:szCs w:val="24"/>
          <w14:ligatures w14:val="standardContextual"/>
        </w:rPr>
      </w:pPr>
      <w:r>
        <w:t>213B.</w:t>
      </w:r>
      <w:r>
        <w:tab/>
        <w:t>Establishing student residential colleges</w:t>
      </w:r>
      <w:r>
        <w:tab/>
      </w:r>
      <w:r>
        <w:fldChar w:fldCharType="begin"/>
      </w:r>
      <w:r>
        <w:instrText xml:space="preserve"> PAGEREF _Toc225766924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213C.</w:t>
      </w:r>
      <w:r>
        <w:tab/>
        <w:t>Closing or amalgamating student residential colleges</w:t>
      </w:r>
      <w:r>
        <w:tab/>
      </w:r>
      <w:r>
        <w:fldChar w:fldCharType="begin"/>
      </w:r>
      <w:r>
        <w:instrText xml:space="preserve"> PAGEREF _Toc225766925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Administration of student residential colleges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Operation and management</w:t>
      </w:r>
    </w:p>
    <w:p>
      <w:pPr>
        <w:pStyle w:val="TOC8"/>
        <w:rPr>
          <w:rFonts w:asciiTheme="minorHAnsi" w:eastAsiaTheme="minorEastAsia" w:hAnsiTheme="minorHAnsi" w:cstheme="minorBidi"/>
          <w:kern w:val="2"/>
          <w:sz w:val="24"/>
          <w:szCs w:val="24"/>
          <w14:ligatures w14:val="standardContextual"/>
        </w:rPr>
      </w:pPr>
      <w:r>
        <w:t>213D.</w:t>
      </w:r>
      <w:r>
        <w:tab/>
        <w:t>Operation and management of student residential colleges</w:t>
      </w:r>
      <w:r>
        <w:tab/>
      </w:r>
      <w:r>
        <w:fldChar w:fldCharType="begin"/>
      </w:r>
      <w:r>
        <w:instrText xml:space="preserve"> PAGEREF _Toc225766928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213E.</w:t>
      </w:r>
      <w:r>
        <w:tab/>
        <w:t>Powers of Minister relating to student residential colleges</w:t>
      </w:r>
      <w:r>
        <w:tab/>
      </w:r>
      <w:r>
        <w:fldChar w:fldCharType="begin"/>
      </w:r>
      <w:r>
        <w:instrText xml:space="preserve"> PAGEREF _Toc225766929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213F.</w:t>
      </w:r>
      <w:r>
        <w:tab/>
        <w:t>Treasurer to consider proposals under s. 213E(2)(c)</w:t>
      </w:r>
      <w:r>
        <w:tab/>
      </w:r>
      <w:r>
        <w:fldChar w:fldCharType="begin"/>
      </w:r>
      <w:r>
        <w:instrText xml:space="preserve"> PAGEREF _Toc225766930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213G.</w:t>
      </w:r>
      <w:r>
        <w:tab/>
        <w:t>When money paid for advertising or sponsorship to be paid to student residential college’s General Purposes Fund</w:t>
      </w:r>
      <w:r>
        <w:tab/>
      </w:r>
      <w:r>
        <w:fldChar w:fldCharType="begin"/>
      </w:r>
      <w:r>
        <w:instrText xml:space="preserve"> PAGEREF _Toc225766931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213H.</w:t>
      </w:r>
      <w:r>
        <w:tab/>
        <w:t>Sections 120 and 121 have effect in respect of student residential colleges</w:t>
      </w:r>
      <w:r>
        <w:tab/>
      </w:r>
      <w:r>
        <w:fldChar w:fldCharType="begin"/>
      </w:r>
      <w:r>
        <w:instrText xml:space="preserve"> PAGEREF _Toc225766932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Regulations and code of conduct</w:t>
      </w:r>
    </w:p>
    <w:p>
      <w:pPr>
        <w:pStyle w:val="TOC8"/>
        <w:rPr>
          <w:rFonts w:asciiTheme="minorHAnsi" w:eastAsiaTheme="minorEastAsia" w:hAnsiTheme="minorHAnsi" w:cstheme="minorBidi"/>
          <w:kern w:val="2"/>
          <w:sz w:val="24"/>
          <w:szCs w:val="24"/>
          <w14:ligatures w14:val="standardContextual"/>
        </w:rPr>
      </w:pPr>
      <w:r>
        <w:t>213I.</w:t>
      </w:r>
      <w:r>
        <w:tab/>
        <w:t>Regulations about student residential colleges</w:t>
      </w:r>
      <w:r>
        <w:tab/>
      </w:r>
      <w:r>
        <w:fldChar w:fldCharType="begin"/>
      </w:r>
      <w:r>
        <w:instrText xml:space="preserve"> PAGEREF _Toc225766934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213J.</w:t>
      </w:r>
      <w:r>
        <w:tab/>
        <w:t>Code of conduct for students</w:t>
      </w:r>
      <w:r>
        <w:tab/>
      </w:r>
      <w:r>
        <w:fldChar w:fldCharType="begin"/>
      </w:r>
      <w:r>
        <w:instrText xml:space="preserve"> PAGEREF _Toc225766935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Power of Minister to grant licences</w:t>
      </w:r>
    </w:p>
    <w:p>
      <w:pPr>
        <w:pStyle w:val="TOC8"/>
        <w:rPr>
          <w:rFonts w:asciiTheme="minorHAnsi" w:eastAsiaTheme="minorEastAsia" w:hAnsiTheme="minorHAnsi" w:cstheme="minorBidi"/>
          <w:kern w:val="2"/>
          <w:sz w:val="24"/>
          <w:szCs w:val="24"/>
          <w14:ligatures w14:val="standardContextual"/>
        </w:rPr>
      </w:pPr>
      <w:r>
        <w:t>213K.</w:t>
      </w:r>
      <w:r>
        <w:tab/>
        <w:t>Licences by Minister for use of tangible property relating to student residential colleges</w:t>
      </w:r>
      <w:r>
        <w:tab/>
      </w:r>
      <w:r>
        <w:fldChar w:fldCharType="begin"/>
      </w:r>
      <w:r>
        <w:instrText xml:space="preserve"> PAGEREF _Toc225766937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213L.</w:t>
      </w:r>
      <w:r>
        <w:tab/>
        <w:t>When money paid under licence to be paid to a General Purposes Fund</w:t>
      </w:r>
      <w:r>
        <w:tab/>
      </w:r>
      <w:r>
        <w:fldChar w:fldCharType="begin"/>
      </w:r>
      <w:r>
        <w:instrText xml:space="preserve"> PAGEREF _Toc225766938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LINC committees</w:t>
      </w:r>
    </w:p>
    <w:p>
      <w:pPr>
        <w:pStyle w:val="TOC8"/>
        <w:rPr>
          <w:rFonts w:asciiTheme="minorHAnsi" w:eastAsiaTheme="minorEastAsia" w:hAnsiTheme="minorHAnsi" w:cstheme="minorBidi"/>
          <w:kern w:val="2"/>
          <w:sz w:val="24"/>
          <w:szCs w:val="24"/>
          <w14:ligatures w14:val="standardContextual"/>
        </w:rPr>
      </w:pPr>
      <w:r>
        <w:t>213M.</w:t>
      </w:r>
      <w:r>
        <w:tab/>
        <w:t>LINC committees</w:t>
      </w:r>
      <w:r>
        <w:tab/>
      </w:r>
      <w:r>
        <w:fldChar w:fldCharType="begin"/>
      </w:r>
      <w:r>
        <w:instrText xml:space="preserve"> PAGEREF _Toc225766940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213N.</w:t>
      </w:r>
      <w:r>
        <w:tab/>
        <w:t>Membership of LINC committees</w:t>
      </w:r>
      <w:r>
        <w:tab/>
      </w:r>
      <w:r>
        <w:fldChar w:fldCharType="begin"/>
      </w:r>
      <w:r>
        <w:instrText xml:space="preserve"> PAGEREF _Toc225766941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213O.</w:t>
      </w:r>
      <w:r>
        <w:tab/>
        <w:t>Functions of LINC committees</w:t>
      </w:r>
      <w:r>
        <w:tab/>
      </w:r>
      <w:r>
        <w:fldChar w:fldCharType="begin"/>
      </w:r>
      <w:r>
        <w:instrText xml:space="preserve"> PAGEREF _Toc225766942 \h </w:instrText>
      </w:r>
      <w:r>
        <w:fldChar w:fldCharType="separate"/>
      </w:r>
      <w:r>
        <w:t>185</w:t>
      </w:r>
      <w:r>
        <w:fldChar w:fldCharType="end"/>
      </w:r>
    </w:p>
    <w:p>
      <w:pPr>
        <w:pStyle w:val="TOC8"/>
        <w:rPr>
          <w:rFonts w:asciiTheme="minorHAnsi" w:eastAsiaTheme="minorEastAsia" w:hAnsiTheme="minorHAnsi" w:cstheme="minorBidi"/>
          <w:kern w:val="2"/>
          <w:sz w:val="24"/>
          <w:szCs w:val="24"/>
          <w14:ligatures w14:val="standardContextual"/>
        </w:rPr>
      </w:pPr>
      <w:r>
        <w:t>213P.</w:t>
      </w:r>
      <w:r>
        <w:tab/>
        <w:t>Regulations about LINC committees</w:t>
      </w:r>
      <w:r>
        <w:tab/>
      </w:r>
      <w:r>
        <w:fldChar w:fldCharType="begin"/>
      </w:r>
      <w:r>
        <w:instrText xml:space="preserve"> PAGEREF _Toc225766943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Financial provisions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Fund for each student residential college</w:t>
      </w:r>
    </w:p>
    <w:p>
      <w:pPr>
        <w:pStyle w:val="TOC8"/>
        <w:rPr>
          <w:rFonts w:asciiTheme="minorHAnsi" w:eastAsiaTheme="minorEastAsia" w:hAnsiTheme="minorHAnsi" w:cstheme="minorBidi"/>
          <w:kern w:val="2"/>
          <w:sz w:val="24"/>
          <w:szCs w:val="24"/>
          <w14:ligatures w14:val="standardContextual"/>
        </w:rPr>
      </w:pPr>
      <w:r>
        <w:t>213Q.</w:t>
      </w:r>
      <w:r>
        <w:tab/>
        <w:t>General Purposes Fund for each student residential college</w:t>
      </w:r>
      <w:r>
        <w:tab/>
      </w:r>
      <w:r>
        <w:fldChar w:fldCharType="begin"/>
      </w:r>
      <w:r>
        <w:instrText xml:space="preserve"> PAGEREF _Toc225766946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213R.</w:t>
      </w:r>
      <w:r>
        <w:tab/>
        <w:t>Funds for other moneys received for a student residential college</w:t>
      </w:r>
      <w:r>
        <w:tab/>
      </w:r>
      <w:r>
        <w:fldChar w:fldCharType="begin"/>
      </w:r>
      <w:r>
        <w:instrText xml:space="preserve"> PAGEREF _Toc225766947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213S.</w:t>
      </w:r>
      <w:r>
        <w:tab/>
        <w:t>Management of college funds</w:t>
      </w:r>
      <w:r>
        <w:tab/>
      </w:r>
      <w:r>
        <w:fldChar w:fldCharType="begin"/>
      </w:r>
      <w:r>
        <w:instrText xml:space="preserve"> PAGEREF _Toc225766948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213T.</w:t>
      </w:r>
      <w:r>
        <w:tab/>
        <w:t>Money to be credited to college funds</w:t>
      </w:r>
      <w:r>
        <w:tab/>
      </w:r>
      <w:r>
        <w:fldChar w:fldCharType="begin"/>
      </w:r>
      <w:r>
        <w:instrText xml:space="preserve"> PAGEREF _Toc225766949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213U.</w:t>
      </w:r>
      <w:r>
        <w:tab/>
        <w:t>Bank account for college funds</w:t>
      </w:r>
      <w:r>
        <w:tab/>
      </w:r>
      <w:r>
        <w:fldChar w:fldCharType="begin"/>
      </w:r>
      <w:r>
        <w:instrText xml:space="preserve"> PAGEREF _Toc225766950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213V.</w:t>
      </w:r>
      <w:r>
        <w:tab/>
      </w:r>
      <w:r>
        <w:rPr>
          <w:i/>
        </w:rPr>
        <w:t>Financial Management Act 2006</w:t>
      </w:r>
      <w:r>
        <w:t xml:space="preserve"> s. 8 and 34, application of to s. 213Q to 213U</w:t>
      </w:r>
      <w:r>
        <w:tab/>
      </w:r>
      <w:r>
        <w:fldChar w:fldCharType="begin"/>
      </w:r>
      <w:r>
        <w:instrText xml:space="preserve"> PAGEREF _Toc225766951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213W.</w:t>
      </w:r>
      <w:r>
        <w:tab/>
        <w:t>Investment of college funds</w:t>
      </w:r>
      <w:r>
        <w:tab/>
      </w:r>
      <w:r>
        <w:fldChar w:fldCharType="begin"/>
      </w:r>
      <w:r>
        <w:instrText xml:space="preserve"> PAGEREF _Toc225766952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213X.</w:t>
      </w:r>
      <w:r>
        <w:tab/>
        <w:t>Dealing with college funds on closure or amalgamation of a college</w:t>
      </w:r>
      <w:r>
        <w:tab/>
      </w:r>
      <w:r>
        <w:fldChar w:fldCharType="begin"/>
      </w:r>
      <w:r>
        <w:instrText xml:space="preserve"> PAGEREF _Toc225766953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Student Residential Colleges Fund</w:t>
      </w:r>
    </w:p>
    <w:p>
      <w:pPr>
        <w:pStyle w:val="TOC8"/>
        <w:rPr>
          <w:rFonts w:asciiTheme="minorHAnsi" w:eastAsiaTheme="minorEastAsia" w:hAnsiTheme="minorHAnsi" w:cstheme="minorBidi"/>
          <w:kern w:val="2"/>
          <w:sz w:val="24"/>
          <w:szCs w:val="24"/>
          <w14:ligatures w14:val="standardContextual"/>
        </w:rPr>
      </w:pPr>
      <w:r>
        <w:t>213Y.</w:t>
      </w:r>
      <w:r>
        <w:tab/>
        <w:t>Student Residential Colleges Fund</w:t>
      </w:r>
      <w:r>
        <w:tab/>
      </w:r>
      <w:r>
        <w:fldChar w:fldCharType="begin"/>
      </w:r>
      <w:r>
        <w:instrText xml:space="preserve"> PAGEREF _Toc225766955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213ZA.</w:t>
      </w:r>
      <w:r>
        <w:tab/>
        <w:t>Minister’s power to borrow money</w:t>
      </w:r>
      <w:r>
        <w:tab/>
      </w:r>
      <w:r>
        <w:fldChar w:fldCharType="begin"/>
      </w:r>
      <w:r>
        <w:instrText xml:space="preserve"> PAGEREF _Toc225766956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Administration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Minister</w:t>
      </w:r>
    </w:p>
    <w:p>
      <w:pPr>
        <w:pStyle w:val="TOC8"/>
        <w:rPr>
          <w:rFonts w:asciiTheme="minorHAnsi" w:eastAsiaTheme="minorEastAsia" w:hAnsiTheme="minorHAnsi" w:cstheme="minorBidi"/>
          <w:kern w:val="2"/>
          <w:sz w:val="24"/>
          <w:szCs w:val="24"/>
          <w14:ligatures w14:val="standardContextual"/>
        </w:rPr>
      </w:pPr>
      <w:r>
        <w:t>213.</w:t>
      </w:r>
      <w:r>
        <w:tab/>
        <w:t>Terms used</w:t>
      </w:r>
      <w:r>
        <w:tab/>
      </w:r>
      <w:r>
        <w:fldChar w:fldCharType="begin"/>
      </w:r>
      <w:r>
        <w:instrText xml:space="preserve"> PAGEREF _Toc225766959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214.</w:t>
      </w:r>
      <w:r>
        <w:tab/>
        <w:t>“Minister for Education” is body corporate etc.</w:t>
      </w:r>
      <w:r>
        <w:tab/>
      </w:r>
      <w:r>
        <w:fldChar w:fldCharType="begin"/>
      </w:r>
      <w:r>
        <w:instrText xml:space="preserve"> PAGEREF _Toc225766960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215.</w:t>
      </w:r>
      <w:r>
        <w:tab/>
        <w:t>Property vested in Minister</w:t>
      </w:r>
      <w:r>
        <w:tab/>
      </w:r>
      <w:r>
        <w:fldChar w:fldCharType="begin"/>
      </w:r>
      <w:r>
        <w:instrText xml:space="preserve"> PAGEREF _Toc225766961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216.</w:t>
      </w:r>
      <w:r>
        <w:tab/>
        <w:t>Powers of Minister</w:t>
      </w:r>
      <w:r>
        <w:tab/>
      </w:r>
      <w:r>
        <w:fldChar w:fldCharType="begin"/>
      </w:r>
      <w:r>
        <w:instrText xml:space="preserve"> PAGEREF _Toc225766962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217.</w:t>
      </w:r>
      <w:r>
        <w:tab/>
        <w:t>Treasurer to consider proposals under s. 216(2)(c)</w:t>
      </w:r>
      <w:r>
        <w:tab/>
      </w:r>
      <w:r>
        <w:fldChar w:fldCharType="begin"/>
      </w:r>
      <w:r>
        <w:instrText xml:space="preserve"> PAGEREF _Toc225766963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218.</w:t>
      </w:r>
      <w:r>
        <w:tab/>
        <w:t>Licences by Minister for use of tangible property, other than property relating to student residential colleges</w:t>
      </w:r>
      <w:r>
        <w:tab/>
      </w:r>
      <w:r>
        <w:fldChar w:fldCharType="begin"/>
      </w:r>
      <w:r>
        <w:instrText xml:space="preserve"> PAGEREF _Toc225766964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220.</w:t>
      </w:r>
      <w:r>
        <w:tab/>
        <w:t>When money paid under licence to be paid to school’s General Purposes Fund</w:t>
      </w:r>
      <w:r>
        <w:tab/>
      </w:r>
      <w:r>
        <w:fldChar w:fldCharType="begin"/>
      </w:r>
      <w:r>
        <w:instrText xml:space="preserve"> PAGEREF _Toc225766965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221.</w:t>
      </w:r>
      <w:r>
        <w:tab/>
        <w:t>When money paid for advertising or sponsorship to be paid to school’s General Purposes Fund</w:t>
      </w:r>
      <w:r>
        <w:tab/>
      </w:r>
      <w:r>
        <w:fldChar w:fldCharType="begin"/>
      </w:r>
      <w:r>
        <w:instrText xml:space="preserve"> PAGEREF _Toc225766966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222.</w:t>
      </w:r>
      <w:r>
        <w:tab/>
        <w:t>Exempting school from Act, Minister’s powers as to</w:t>
      </w:r>
      <w:r>
        <w:tab/>
      </w:r>
      <w:r>
        <w:fldChar w:fldCharType="begin"/>
      </w:r>
      <w:r>
        <w:instrText xml:space="preserve"> PAGEREF _Toc225766967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223.</w:t>
      </w:r>
      <w:r>
        <w:tab/>
        <w:t>Decision as to individual student, review of by Minister</w:t>
      </w:r>
      <w:r>
        <w:tab/>
      </w:r>
      <w:r>
        <w:fldChar w:fldCharType="begin"/>
      </w:r>
      <w:r>
        <w:instrText xml:space="preserve"> PAGEREF _Toc225766968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224.</w:t>
      </w:r>
      <w:r>
        <w:tab/>
        <w:t>Delegation by Minister</w:t>
      </w:r>
      <w:r>
        <w:tab/>
      </w:r>
      <w:r>
        <w:fldChar w:fldCharType="begin"/>
      </w:r>
      <w:r>
        <w:instrText xml:space="preserve"> PAGEREF _Toc225766969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225.</w:t>
      </w:r>
      <w:r>
        <w:tab/>
        <w:t>Subdelegation by CEO, Minister may permit</w:t>
      </w:r>
      <w:r>
        <w:tab/>
      </w:r>
      <w:r>
        <w:fldChar w:fldCharType="begin"/>
      </w:r>
      <w:r>
        <w:instrText xml:space="preserve"> PAGEREF _Toc225766970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226.</w:t>
      </w:r>
      <w:r>
        <w:tab/>
        <w:t>Documents presumed duly executed</w:t>
      </w:r>
      <w:r>
        <w:tab/>
      </w:r>
      <w:r>
        <w:fldChar w:fldCharType="begin"/>
      </w:r>
      <w:r>
        <w:instrText xml:space="preserve"> PAGEREF _Toc225766971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227.</w:t>
      </w:r>
      <w:r>
        <w:tab/>
        <w:t xml:space="preserve">Application of </w:t>
      </w:r>
      <w:r>
        <w:rPr>
          <w:i/>
        </w:rPr>
        <w:t>Financial Management Act 2006</w:t>
      </w:r>
      <w:r>
        <w:tab/>
      </w:r>
      <w:r>
        <w:fldChar w:fldCharType="begin"/>
      </w:r>
      <w:r>
        <w:instrText xml:space="preserve"> PAGEREF _Toc225766972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department</w:t>
      </w:r>
    </w:p>
    <w:p>
      <w:pPr>
        <w:pStyle w:val="TOC8"/>
        <w:rPr>
          <w:rFonts w:asciiTheme="minorHAnsi" w:eastAsiaTheme="minorEastAsia" w:hAnsiTheme="minorHAnsi" w:cstheme="minorBidi"/>
          <w:kern w:val="2"/>
          <w:sz w:val="24"/>
          <w:szCs w:val="24"/>
          <w14:ligatures w14:val="standardContextual"/>
        </w:rPr>
      </w:pPr>
      <w:r>
        <w:t>228.</w:t>
      </w:r>
      <w:r>
        <w:tab/>
        <w:t>Department to assist in administration of Act, other than in relation to non-government schools and students attending non-government schools</w:t>
      </w:r>
      <w:r>
        <w:tab/>
      </w:r>
      <w:r>
        <w:fldChar w:fldCharType="begin"/>
      </w:r>
      <w:r>
        <w:instrText xml:space="preserve"> PAGEREF _Toc225766974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229.</w:t>
      </w:r>
      <w:r>
        <w:tab/>
        <w:t>Term used: chief executive officer</w:t>
      </w:r>
      <w:r>
        <w:tab/>
      </w:r>
      <w:r>
        <w:fldChar w:fldCharType="begin"/>
      </w:r>
      <w:r>
        <w:instrText xml:space="preserve"> PAGEREF _Toc225766975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230.</w:t>
      </w:r>
      <w:r>
        <w:tab/>
        <w:t>Delegation by chief executive officer</w:t>
      </w:r>
      <w:r>
        <w:tab/>
      </w:r>
      <w:r>
        <w:fldChar w:fldCharType="begin"/>
      </w:r>
      <w:r>
        <w:instrText xml:space="preserve"> PAGEREF _Toc225766976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231.</w:t>
      </w:r>
      <w:r>
        <w:tab/>
        <w:t>Minister may direct chief executive officer</w:t>
      </w:r>
      <w:r>
        <w:tab/>
      </w:r>
      <w:r>
        <w:fldChar w:fldCharType="begin"/>
      </w:r>
      <w:r>
        <w:instrText xml:space="preserve"> PAGEREF _Toc225766977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232.</w:t>
      </w:r>
      <w:r>
        <w:tab/>
        <w:t>Chief executive officer may direct principal</w:t>
      </w:r>
      <w:r>
        <w:tab/>
      </w:r>
      <w:r>
        <w:fldChar w:fldCharType="begin"/>
      </w:r>
      <w:r>
        <w:instrText xml:space="preserve"> PAGEREF _Toc225766978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233.</w:t>
      </w:r>
      <w:r>
        <w:tab/>
        <w:t>CEO’s Instructions, issue of etc.</w:t>
      </w:r>
      <w:r>
        <w:tab/>
      </w:r>
      <w:r>
        <w:fldChar w:fldCharType="begin"/>
      </w:r>
      <w:r>
        <w:instrText xml:space="preserve"> PAGEREF _Toc225766979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Staff employed in the department</w:t>
      </w:r>
    </w:p>
    <w:p>
      <w:pPr>
        <w:pStyle w:val="TOC8"/>
        <w:rPr>
          <w:rFonts w:asciiTheme="minorHAnsi" w:eastAsiaTheme="minorEastAsia" w:hAnsiTheme="minorHAnsi" w:cstheme="minorBidi"/>
          <w:kern w:val="2"/>
          <w:sz w:val="24"/>
          <w:szCs w:val="24"/>
          <w14:ligatures w14:val="standardContextual"/>
        </w:rPr>
      </w:pPr>
      <w:r>
        <w:t>234.</w:t>
      </w:r>
      <w:r>
        <w:tab/>
        <w:t>Terms used</w:t>
      </w:r>
      <w:r>
        <w:tab/>
      </w:r>
      <w:r>
        <w:fldChar w:fldCharType="begin"/>
      </w:r>
      <w:r>
        <w:instrText xml:space="preserve"> PAGEREF _Toc225766981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235.</w:t>
      </w:r>
      <w:r>
        <w:tab/>
        <w:t>Categories of staff to be employed</w:t>
      </w:r>
      <w:r>
        <w:tab/>
      </w:r>
      <w:r>
        <w:fldChar w:fldCharType="begin"/>
      </w:r>
      <w:r>
        <w:instrText xml:space="preserve"> PAGEREF _Toc225766982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236.</w:t>
      </w:r>
      <w:r>
        <w:tab/>
        <w:t>Engaging etc. teaching staff, other officers and wages staff</w:t>
      </w:r>
      <w:r>
        <w:tab/>
      </w:r>
      <w:r>
        <w:fldChar w:fldCharType="begin"/>
      </w:r>
      <w:r>
        <w:instrText xml:space="preserve"> PAGEREF _Toc225766983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237.</w:t>
      </w:r>
      <w:r>
        <w:tab/>
        <w:t>Teaching staff, classes of</w:t>
      </w:r>
      <w:r>
        <w:tab/>
      </w:r>
      <w:r>
        <w:fldChar w:fldCharType="begin"/>
      </w:r>
      <w:r>
        <w:instrText xml:space="preserve"> PAGEREF _Toc225766984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238.</w:t>
      </w:r>
      <w:r>
        <w:tab/>
        <w:t>Transfer etc. of teacher to another category of employee</w:t>
      </w:r>
      <w:r>
        <w:tab/>
      </w:r>
      <w:r>
        <w:fldChar w:fldCharType="begin"/>
      </w:r>
      <w:r>
        <w:instrText xml:space="preserve"> PAGEREF _Toc225766985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239.</w:t>
      </w:r>
      <w:r>
        <w:tab/>
        <w:t>Teaching staff and other officers, substandard performance by and discipline of</w:t>
      </w:r>
      <w:r>
        <w:tab/>
      </w:r>
      <w:r>
        <w:fldChar w:fldCharType="begin"/>
      </w:r>
      <w:r>
        <w:instrText xml:space="preserve"> PAGEREF _Toc225766986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240.</w:t>
      </w:r>
      <w:r>
        <w:tab/>
        <w:t>Employee may be ordered to leave school premises</w:t>
      </w:r>
      <w:r>
        <w:tab/>
      </w:r>
      <w:r>
        <w:fldChar w:fldCharType="begin"/>
      </w:r>
      <w:r>
        <w:instrText xml:space="preserve"> PAGEREF _Toc225766987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Advisory panels</w:t>
      </w:r>
    </w:p>
    <w:p>
      <w:pPr>
        <w:pStyle w:val="TOC8"/>
        <w:rPr>
          <w:rFonts w:asciiTheme="minorHAnsi" w:eastAsiaTheme="minorEastAsia" w:hAnsiTheme="minorHAnsi" w:cstheme="minorBidi"/>
          <w:kern w:val="2"/>
          <w:sz w:val="24"/>
          <w:szCs w:val="24"/>
          <w14:ligatures w14:val="standardContextual"/>
        </w:rPr>
      </w:pPr>
      <w:r>
        <w:t>241.</w:t>
      </w:r>
      <w:r>
        <w:tab/>
        <w:t>Advisory panels, establishing etc.</w:t>
      </w:r>
      <w:r>
        <w:tab/>
      </w:r>
      <w:r>
        <w:fldChar w:fldCharType="begin"/>
      </w:r>
      <w:r>
        <w:instrText xml:space="preserve"> PAGEREF _Toc225766989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pPr>
        <w:pStyle w:val="TOC8"/>
        <w:rPr>
          <w:rFonts w:asciiTheme="minorHAnsi" w:eastAsiaTheme="minorEastAsia" w:hAnsiTheme="minorHAnsi" w:cstheme="minorBidi"/>
          <w:kern w:val="2"/>
          <w:sz w:val="24"/>
          <w:szCs w:val="24"/>
          <w14:ligatures w14:val="standardContextual"/>
        </w:rPr>
      </w:pPr>
      <w:r>
        <w:t>242.</w:t>
      </w:r>
      <w:r>
        <w:tab/>
        <w:t>Disclosure of official information restricted</w:t>
      </w:r>
      <w:r>
        <w:tab/>
      </w:r>
      <w:r>
        <w:fldChar w:fldCharType="begin"/>
      </w:r>
      <w:r>
        <w:instrText xml:space="preserve"> PAGEREF _Toc225766991 \h </w:instrText>
      </w:r>
      <w:r>
        <w:fldChar w:fldCharType="separate"/>
      </w:r>
      <w:r>
        <w:t>210</w:t>
      </w:r>
      <w:r>
        <w:fldChar w:fldCharType="end"/>
      </w:r>
    </w:p>
    <w:p>
      <w:pPr>
        <w:pStyle w:val="TOC8"/>
        <w:rPr>
          <w:rFonts w:asciiTheme="minorHAnsi" w:eastAsiaTheme="minorEastAsia" w:hAnsiTheme="minorHAnsi" w:cstheme="minorBidi"/>
          <w:kern w:val="2"/>
          <w:sz w:val="24"/>
          <w:szCs w:val="24"/>
          <w14:ligatures w14:val="standardContextual"/>
        </w:rPr>
      </w:pPr>
      <w:r>
        <w:t>243.</w:t>
      </w:r>
      <w:r>
        <w:tab/>
        <w:t>Prosecutions and s. 109 recovery action, who may commence; evidentiary matters</w:t>
      </w:r>
      <w:r>
        <w:tab/>
      </w:r>
      <w:r>
        <w:fldChar w:fldCharType="begin"/>
      </w:r>
      <w:r>
        <w:instrText xml:space="preserve"> PAGEREF _Toc225766992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244.</w:t>
      </w:r>
      <w:r>
        <w:tab/>
        <w:t>Regulations</w:t>
      </w:r>
      <w:r>
        <w:tab/>
      </w:r>
      <w:r>
        <w:fldChar w:fldCharType="begin"/>
      </w:r>
      <w:r>
        <w:instrText xml:space="preserve"> PAGEREF _Toc225766993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245.</w:t>
      </w:r>
      <w:r>
        <w:tab/>
        <w:t>Review of Act</w:t>
      </w:r>
      <w:r>
        <w:tab/>
      </w:r>
      <w:r>
        <w:fldChar w:fldCharType="begin"/>
      </w:r>
      <w:r>
        <w:instrText xml:space="preserve"> PAGEREF _Toc225766994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246.</w:t>
      </w:r>
      <w:r>
        <w:tab/>
        <w:t>Repeal, savings and transitional</w:t>
      </w:r>
      <w:r>
        <w:tab/>
      </w:r>
      <w:r>
        <w:fldChar w:fldCharType="begin"/>
      </w:r>
      <w:r>
        <w:instrText xml:space="preserve"> PAGEREF _Toc225766995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Transitional provisions for the commencement of this Act</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_Toc225766998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2.</w:t>
      </w:r>
      <w:r>
        <w:tab/>
      </w:r>
      <w:r>
        <w:rPr>
          <w:i/>
          <w:iCs/>
        </w:rPr>
        <w:t>Interpretation Act 1984</w:t>
      </w:r>
      <w:r>
        <w:t xml:space="preserve"> not affected</w:t>
      </w:r>
      <w:r>
        <w:tab/>
      </w:r>
      <w:r>
        <w:fldChar w:fldCharType="begin"/>
      </w:r>
      <w:r>
        <w:instrText xml:space="preserve"> PAGEREF _Toc225766999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3.</w:t>
      </w:r>
      <w:r>
        <w:tab/>
        <w:t>Property vested in Minister at 1 Jan 2001</w:t>
      </w:r>
      <w:r>
        <w:tab/>
      </w:r>
      <w:r>
        <w:fldChar w:fldCharType="begin"/>
      </w:r>
      <w:r>
        <w:instrText xml:space="preserve"> PAGEREF _Toc225767000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4.</w:t>
      </w:r>
      <w:r>
        <w:tab/>
        <w:t>Delegation in force at 1 Jan 2001 under repealed Act s. 6AA</w:t>
      </w:r>
      <w:r>
        <w:tab/>
      </w:r>
      <w:r>
        <w:fldChar w:fldCharType="begin"/>
      </w:r>
      <w:r>
        <w:instrText xml:space="preserve"> PAGEREF _Toc225767001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5.</w:t>
      </w:r>
      <w:r>
        <w:tab/>
        <w:t>Agreement or licence in force at 1 Jan 2001 under repealed Act s. 6A</w:t>
      </w:r>
      <w:r>
        <w:tab/>
      </w:r>
      <w:r>
        <w:fldChar w:fldCharType="begin"/>
      </w:r>
      <w:r>
        <w:instrText xml:space="preserve"> PAGEREF _Toc225767002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6.</w:t>
      </w:r>
      <w:r>
        <w:tab/>
        <w:t>Licence in force at 1 Jan 2001 under repealed Act s. 6B</w:t>
      </w:r>
      <w:r>
        <w:tab/>
      </w:r>
      <w:r>
        <w:fldChar w:fldCharType="begin"/>
      </w:r>
      <w:r>
        <w:instrText xml:space="preserve"> PAGEREF _Toc225767003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7.</w:t>
      </w:r>
      <w:r>
        <w:tab/>
        <w:t>Staff appointed etc. as at 1 Jan 2001 under repealed Act s. 7(2)</w:t>
      </w:r>
      <w:r>
        <w:tab/>
      </w:r>
      <w:r>
        <w:fldChar w:fldCharType="begin"/>
      </w:r>
      <w:r>
        <w:instrText xml:space="preserve"> PAGEREF _Toc225767004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8.</w:t>
      </w:r>
      <w:r>
        <w:tab/>
        <w:t>Inquiry incomplete at 1 Jan 2001 under repealed Act s. 7C</w:t>
      </w:r>
      <w:r>
        <w:tab/>
      </w:r>
      <w:r>
        <w:fldChar w:fldCharType="begin"/>
      </w:r>
      <w:r>
        <w:instrText xml:space="preserve"> PAGEREF _Toc225767005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9.</w:t>
      </w:r>
      <w:r>
        <w:tab/>
        <w:t>Enrolment in effect at 1 Jan 2001</w:t>
      </w:r>
      <w:r>
        <w:tab/>
      </w:r>
      <w:r>
        <w:fldChar w:fldCharType="begin"/>
      </w:r>
      <w:r>
        <w:instrText xml:space="preserve"> PAGEREF _Toc225767006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10.</w:t>
      </w:r>
      <w:r>
        <w:tab/>
        <w:t>Government school in existence at 1 Jan 2001 under repealed Act s. 9</w:t>
      </w:r>
      <w:r>
        <w:tab/>
      </w:r>
      <w:r>
        <w:fldChar w:fldCharType="begin"/>
      </w:r>
      <w:r>
        <w:instrText xml:space="preserve"> PAGEREF _Toc225767007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11.</w:t>
      </w:r>
      <w:r>
        <w:tab/>
        <w:t>Efficient school registered at 1 Jan 2001 under repealed Act s. 32B</w:t>
      </w:r>
      <w:r>
        <w:tab/>
      </w:r>
      <w:r>
        <w:fldChar w:fldCharType="begin"/>
      </w:r>
      <w:r>
        <w:instrText xml:space="preserve"> PAGEREF _Toc225767008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12.</w:t>
      </w:r>
      <w:r>
        <w:tab/>
        <w:t>Certain pre</w:t>
      </w:r>
      <w:r>
        <w:noBreakHyphen/>
        <w:t>school centres at 1 Jan 2001 continued as registered schools</w:t>
      </w:r>
      <w:r>
        <w:tab/>
      </w:r>
      <w:r>
        <w:fldChar w:fldCharType="begin"/>
      </w:r>
      <w:r>
        <w:instrText xml:space="preserve"> PAGEREF _Toc225767009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13.</w:t>
      </w:r>
      <w:r>
        <w:tab/>
        <w:t>Certain care</w:t>
      </w:r>
      <w:r>
        <w:noBreakHyphen/>
        <w:t>centres and pre</w:t>
      </w:r>
      <w:r>
        <w:noBreakHyphen/>
        <w:t>school centres as at 1 Jan 2001 continued</w:t>
      </w:r>
      <w:r>
        <w:tab/>
      </w:r>
      <w:r>
        <w:fldChar w:fldCharType="begin"/>
      </w:r>
      <w:r>
        <w:instrText xml:space="preserve"> PAGEREF _Toc225767010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15.</w:t>
      </w:r>
      <w:r>
        <w:tab/>
        <w:t>Notices etc. in force at 1 Jan 2001 under repealed Act s. 9A</w:t>
      </w:r>
      <w:r>
        <w:tab/>
      </w:r>
      <w:r>
        <w:fldChar w:fldCharType="begin"/>
      </w:r>
      <w:r>
        <w:instrText xml:space="preserve"> PAGEREF _Toc225767011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16.</w:t>
      </w:r>
      <w:r>
        <w:tab/>
        <w:t>Approved account as at 1 Jan 2001 under repealed Act s. 9B</w:t>
      </w:r>
      <w:r>
        <w:tab/>
      </w:r>
      <w:r>
        <w:fldChar w:fldCharType="begin"/>
      </w:r>
      <w:r>
        <w:instrText xml:space="preserve"> PAGEREF _Toc225767012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17.</w:t>
      </w:r>
      <w:r>
        <w:tab/>
        <w:t>Decision as to home education in force at 1 Jan 2001 under repealed Act s. 14(a)</w:t>
      </w:r>
      <w:r>
        <w:tab/>
      </w:r>
      <w:r>
        <w:fldChar w:fldCharType="begin"/>
      </w:r>
      <w:r>
        <w:instrText xml:space="preserve"> PAGEREF _Toc225767013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18.</w:t>
      </w:r>
      <w:r>
        <w:tab/>
        <w:t>Direction in force at 1 Jan 2001 under repealed Act s. 20A</w:t>
      </w:r>
      <w:r>
        <w:tab/>
      </w:r>
      <w:r>
        <w:fldChar w:fldCharType="begin"/>
      </w:r>
      <w:r>
        <w:instrText xml:space="preserve"> PAGEREF _Toc225767014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19.</w:t>
      </w:r>
      <w:r>
        <w:tab/>
        <w:t>Student suspended or excluded as at 1 Jan 2001</w:t>
      </w:r>
      <w:r>
        <w:tab/>
      </w:r>
      <w:r>
        <w:fldChar w:fldCharType="begin"/>
      </w:r>
      <w:r>
        <w:instrText xml:space="preserve"> PAGEREF _Toc225767015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20.</w:t>
      </w:r>
      <w:r>
        <w:tab/>
        <w:t>School decision</w:t>
      </w:r>
      <w:r>
        <w:noBreakHyphen/>
        <w:t>making group in being at 1 Jan 2001 under repealed Act Part VA</w:t>
      </w:r>
      <w:r>
        <w:tab/>
      </w:r>
      <w:r>
        <w:fldChar w:fldCharType="begin"/>
      </w:r>
      <w:r>
        <w:instrText xml:space="preserve"> PAGEREF _Toc225767016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21.</w:t>
      </w:r>
      <w:r>
        <w:tab/>
        <w:t>Parents and Citizens’ Association in being at 1 Jan 2001 under repealed Act Part VI</w:t>
      </w:r>
      <w:r>
        <w:tab/>
      </w:r>
      <w:r>
        <w:fldChar w:fldCharType="begin"/>
      </w:r>
      <w:r>
        <w:instrText xml:space="preserve"> PAGEREF _Toc225767017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22.</w:t>
      </w:r>
      <w:r>
        <w:tab/>
        <w:t xml:space="preserve">Repeal of </w:t>
      </w:r>
      <w:r>
        <w:rPr>
          <w:i/>
          <w:iCs/>
        </w:rPr>
        <w:t>Industrial Relations Act 1979</w:t>
      </w:r>
      <w:r>
        <w:t xml:space="preserve"> s. 23B, transitional</w:t>
      </w:r>
      <w:r>
        <w:tab/>
      </w:r>
      <w:r>
        <w:fldChar w:fldCharType="begin"/>
      </w:r>
      <w:r>
        <w:instrText xml:space="preserve"> PAGEREF _Toc225767018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23.</w:t>
      </w:r>
      <w:r>
        <w:tab/>
        <w:t>Transitional regulations</w:t>
      </w:r>
      <w:r>
        <w:tab/>
      </w:r>
      <w:r>
        <w:fldChar w:fldCharType="begin"/>
      </w:r>
      <w:r>
        <w:instrText xml:space="preserve"> PAGEREF _Toc225767019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kern w:val="2"/>
          <w:sz w:val="24"/>
          <w:szCs w:val="24"/>
          <w14:ligatures w14:val="standardContextual"/>
        </w:rPr>
      </w:pPr>
      <w:r>
        <w:t>24.</w:t>
      </w:r>
      <w:r>
        <w:tab/>
        <w:t>Term used: commencement</w:t>
      </w:r>
      <w:r>
        <w:tab/>
      </w:r>
      <w:r>
        <w:fldChar w:fldCharType="begin"/>
      </w:r>
      <w:r>
        <w:instrText xml:space="preserve"> PAGEREF _Toc225767021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25.</w:t>
      </w:r>
      <w:r>
        <w:tab/>
        <w:t>Registration extended for a period of time</w:t>
      </w:r>
      <w:r>
        <w:tab/>
      </w:r>
      <w:r>
        <w:fldChar w:fldCharType="begin"/>
      </w:r>
      <w:r>
        <w:instrText xml:space="preserve"> PAGEREF _Toc225767022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for the </w:t>
      </w:r>
      <w:r>
        <w:rPr>
          <w:i/>
        </w:rPr>
        <w:t>School Education Amendment Act 2014</w:t>
      </w:r>
    </w:p>
    <w:p>
      <w:pPr>
        <w:pStyle w:val="TOC8"/>
        <w:rPr>
          <w:rFonts w:asciiTheme="minorHAnsi" w:eastAsiaTheme="minorEastAsia" w:hAnsiTheme="minorHAnsi" w:cstheme="minorBidi"/>
          <w:kern w:val="2"/>
          <w:sz w:val="24"/>
          <w:szCs w:val="24"/>
          <w14:ligatures w14:val="standardContextual"/>
        </w:rPr>
      </w:pPr>
      <w:r>
        <w:t>26.</w:t>
      </w:r>
      <w:r>
        <w:tab/>
        <w:t>Terms used</w:t>
      </w:r>
      <w:r>
        <w:tab/>
      </w:r>
      <w:r>
        <w:fldChar w:fldCharType="begin"/>
      </w:r>
      <w:r>
        <w:instrText xml:space="preserve"> PAGEREF _Toc225767024 \h </w:instrText>
      </w:r>
      <w:r>
        <w:fldChar w:fldCharType="separate"/>
      </w:r>
      <w:r>
        <w:t>222</w:t>
      </w:r>
      <w:r>
        <w:fldChar w:fldCharType="end"/>
      </w:r>
    </w:p>
    <w:p>
      <w:pPr>
        <w:pStyle w:val="TOC8"/>
        <w:rPr>
          <w:rFonts w:asciiTheme="minorHAnsi" w:eastAsiaTheme="minorEastAsia" w:hAnsiTheme="minorHAnsi" w:cstheme="minorBidi"/>
          <w:kern w:val="2"/>
          <w:sz w:val="24"/>
          <w:szCs w:val="24"/>
          <w14:ligatures w14:val="standardContextual"/>
        </w:rPr>
      </w:pPr>
      <w:r>
        <w:t>27.</w:t>
      </w:r>
      <w:r>
        <w:tab/>
      </w:r>
      <w:r>
        <w:rPr>
          <w:i/>
        </w:rPr>
        <w:t>Interpretation Act 1984</w:t>
      </w:r>
      <w:r>
        <w:t xml:space="preserve"> not affected</w:t>
      </w:r>
      <w:r>
        <w:tab/>
      </w:r>
      <w:r>
        <w:fldChar w:fldCharType="begin"/>
      </w:r>
      <w:r>
        <w:instrText xml:space="preserve"> PAGEREF _Toc225767025 \h </w:instrText>
      </w:r>
      <w:r>
        <w:fldChar w:fldCharType="separate"/>
      </w:r>
      <w:r>
        <w:t>222</w:t>
      </w:r>
      <w:r>
        <w:fldChar w:fldCharType="end"/>
      </w:r>
    </w:p>
    <w:p>
      <w:pPr>
        <w:pStyle w:val="TOC8"/>
        <w:rPr>
          <w:rFonts w:asciiTheme="minorHAnsi" w:eastAsiaTheme="minorEastAsia" w:hAnsiTheme="minorHAnsi" w:cstheme="minorBidi"/>
          <w:kern w:val="2"/>
          <w:sz w:val="24"/>
          <w:szCs w:val="24"/>
          <w14:ligatures w14:val="standardContextual"/>
        </w:rPr>
      </w:pPr>
      <w:r>
        <w:t>28.</w:t>
      </w:r>
      <w:r>
        <w:tab/>
        <w:t>Pending applications and reviews of certain decisions</w:t>
      </w:r>
      <w:r>
        <w:tab/>
      </w:r>
      <w:r>
        <w:fldChar w:fldCharType="begin"/>
      </w:r>
      <w:r>
        <w:instrText xml:space="preserve"> PAGEREF _Toc225767026 \h </w:instrText>
      </w:r>
      <w:r>
        <w:fldChar w:fldCharType="separate"/>
      </w:r>
      <w:r>
        <w:t>222</w:t>
      </w:r>
      <w:r>
        <w:fldChar w:fldCharType="end"/>
      </w:r>
    </w:p>
    <w:p>
      <w:pPr>
        <w:pStyle w:val="TOC8"/>
        <w:rPr>
          <w:rFonts w:asciiTheme="minorHAnsi" w:eastAsiaTheme="minorEastAsia" w:hAnsiTheme="minorHAnsi" w:cstheme="minorBidi"/>
          <w:kern w:val="2"/>
          <w:sz w:val="24"/>
          <w:szCs w:val="24"/>
          <w14:ligatures w14:val="standardContextual"/>
        </w:rPr>
      </w:pPr>
      <w:r>
        <w:t>29.</w:t>
      </w:r>
      <w:r>
        <w:tab/>
        <w:t>Application for imminent renewal of registration</w:t>
      </w:r>
      <w:r>
        <w:tab/>
      </w:r>
      <w:r>
        <w:fldChar w:fldCharType="begin"/>
      </w:r>
      <w:r>
        <w:instrText xml:space="preserve"> PAGEREF _Toc225767027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30.</w:t>
      </w:r>
      <w:r>
        <w:tab/>
        <w:t>Advance determinations under former provisions continue</w:t>
      </w:r>
      <w:r>
        <w:tab/>
      </w:r>
      <w:r>
        <w:fldChar w:fldCharType="begin"/>
      </w:r>
      <w:r>
        <w:instrText xml:space="preserve"> PAGEREF _Toc225767028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31.</w:t>
      </w:r>
      <w:r>
        <w:tab/>
        <w:t>Directions in force before commencement</w:t>
      </w:r>
      <w:r>
        <w:tab/>
      </w:r>
      <w:r>
        <w:fldChar w:fldCharType="begin"/>
      </w:r>
      <w:r>
        <w:instrText xml:space="preserve"> PAGEREF _Toc225767029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32.</w:t>
      </w:r>
      <w:r>
        <w:tab/>
        <w:t>Transitional regulations</w:t>
      </w:r>
      <w:r>
        <w:tab/>
      </w:r>
      <w:r>
        <w:fldChar w:fldCharType="begin"/>
      </w:r>
      <w:r>
        <w:instrText xml:space="preserve"> PAGEREF _Toc225767030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Pr>
          <w:b w:val="0"/>
        </w:rPr>
        <w:t> — </w:t>
      </w:r>
      <w:r>
        <w:t xml:space="preserve">Transitional provisions for the </w:t>
      </w:r>
      <w:r>
        <w:rPr>
          <w:i/>
        </w:rPr>
        <w:t>School Boarding Facilities Legislation Amendment and Repeal Act 2016</w:t>
      </w:r>
    </w:p>
    <w:p>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_Toc225767032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34.</w:t>
      </w:r>
      <w:r>
        <w:tab/>
        <w:t>Hostels</w:t>
      </w:r>
      <w:r>
        <w:tab/>
      </w:r>
      <w:r>
        <w:fldChar w:fldCharType="begin"/>
      </w:r>
      <w:r>
        <w:instrText xml:space="preserve"> PAGEREF _Toc225767033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35.</w:t>
      </w:r>
      <w:r>
        <w:tab/>
        <w:t>Hostel land</w:t>
      </w:r>
      <w:r>
        <w:tab/>
      </w:r>
      <w:r>
        <w:fldChar w:fldCharType="begin"/>
      </w:r>
      <w:r>
        <w:instrText xml:space="preserve"> PAGEREF _Toc225767034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36.</w:t>
      </w:r>
      <w:r>
        <w:tab/>
        <w:t>Former Authority abolished</w:t>
      </w:r>
      <w:r>
        <w:tab/>
      </w:r>
      <w:r>
        <w:fldChar w:fldCharType="begin"/>
      </w:r>
      <w:r>
        <w:instrText xml:space="preserve"> PAGEREF _Toc225767035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37.</w:t>
      </w:r>
      <w:r>
        <w:tab/>
        <w:t>Staff members of former Authority</w:t>
      </w:r>
      <w:r>
        <w:tab/>
      </w:r>
      <w:r>
        <w:fldChar w:fldCharType="begin"/>
      </w:r>
      <w:r>
        <w:instrText xml:space="preserve"> PAGEREF _Toc225767036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38.</w:t>
      </w:r>
      <w:r>
        <w:tab/>
        <w:t>Transfer of assets, liabilities, proceedings, remedies and immunities</w:t>
      </w:r>
      <w:r>
        <w:tab/>
      </w:r>
      <w:r>
        <w:fldChar w:fldCharType="begin"/>
      </w:r>
      <w:r>
        <w:instrText xml:space="preserve"> PAGEREF _Toc225767037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39.</w:t>
      </w:r>
      <w:r>
        <w:tab/>
        <w:t>Completion of things commenced</w:t>
      </w:r>
      <w:r>
        <w:tab/>
      </w:r>
      <w:r>
        <w:fldChar w:fldCharType="begin"/>
      </w:r>
      <w:r>
        <w:instrText xml:space="preserve"> PAGEREF _Toc225767038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40.</w:t>
      </w:r>
      <w:r>
        <w:tab/>
        <w:t>Continuing effect of things done</w:t>
      </w:r>
      <w:r>
        <w:tab/>
      </w:r>
      <w:r>
        <w:fldChar w:fldCharType="begin"/>
      </w:r>
      <w:r>
        <w:instrText xml:space="preserve"> PAGEREF _Toc225767039 \h </w:instrText>
      </w:r>
      <w:r>
        <w:fldChar w:fldCharType="separate"/>
      </w:r>
      <w:r>
        <w:t>228</w:t>
      </w:r>
      <w:r>
        <w:fldChar w:fldCharType="end"/>
      </w:r>
    </w:p>
    <w:p>
      <w:pPr>
        <w:pStyle w:val="TOC8"/>
        <w:rPr>
          <w:rFonts w:asciiTheme="minorHAnsi" w:eastAsiaTheme="minorEastAsia" w:hAnsiTheme="minorHAnsi" w:cstheme="minorBidi"/>
          <w:kern w:val="2"/>
          <w:sz w:val="24"/>
          <w:szCs w:val="24"/>
          <w14:ligatures w14:val="standardContextual"/>
        </w:rPr>
      </w:pPr>
      <w:r>
        <w:t>41.</w:t>
      </w:r>
      <w:r>
        <w:tab/>
        <w:t>Exemption from State tax</w:t>
      </w:r>
      <w:r>
        <w:tab/>
      </w:r>
      <w:r>
        <w:fldChar w:fldCharType="begin"/>
      </w:r>
      <w:r>
        <w:instrText xml:space="preserve"> PAGEREF _Toc225767040 \h </w:instrText>
      </w:r>
      <w:r>
        <w:fldChar w:fldCharType="separate"/>
      </w:r>
      <w:r>
        <w:t>228</w:t>
      </w:r>
      <w:r>
        <w:fldChar w:fldCharType="end"/>
      </w:r>
    </w:p>
    <w:p>
      <w:pPr>
        <w:pStyle w:val="TOC8"/>
        <w:rPr>
          <w:rFonts w:asciiTheme="minorHAnsi" w:eastAsiaTheme="minorEastAsia" w:hAnsiTheme="minorHAnsi" w:cstheme="minorBidi"/>
          <w:kern w:val="2"/>
          <w:sz w:val="24"/>
          <w:szCs w:val="24"/>
          <w14:ligatures w14:val="standardContextual"/>
        </w:rPr>
      </w:pPr>
      <w:r>
        <w:t>42.</w:t>
      </w:r>
      <w:r>
        <w:tab/>
        <w:t>Agreements, instruments and documents</w:t>
      </w:r>
      <w:r>
        <w:tab/>
      </w:r>
      <w:r>
        <w:fldChar w:fldCharType="begin"/>
      </w:r>
      <w:r>
        <w:instrText xml:space="preserve"> PAGEREF _Toc225767041 \h </w:instrText>
      </w:r>
      <w:r>
        <w:fldChar w:fldCharType="separate"/>
      </w:r>
      <w:r>
        <w:t>229</w:t>
      </w:r>
      <w:r>
        <w:fldChar w:fldCharType="end"/>
      </w:r>
    </w:p>
    <w:p>
      <w:pPr>
        <w:pStyle w:val="TOC8"/>
        <w:rPr>
          <w:rFonts w:asciiTheme="minorHAnsi" w:eastAsiaTheme="minorEastAsia" w:hAnsiTheme="minorHAnsi" w:cstheme="minorBidi"/>
          <w:kern w:val="2"/>
          <w:sz w:val="24"/>
          <w:szCs w:val="24"/>
          <w14:ligatures w14:val="standardContextual"/>
        </w:rPr>
      </w:pPr>
      <w:r>
        <w:t>43.</w:t>
      </w:r>
      <w:r>
        <w:tab/>
        <w:t>Registration of documents</w:t>
      </w:r>
      <w:r>
        <w:tab/>
      </w:r>
      <w:r>
        <w:fldChar w:fldCharType="begin"/>
      </w:r>
      <w:r>
        <w:instrText xml:space="preserve"> PAGEREF _Toc225767042 \h </w:instrText>
      </w:r>
      <w:r>
        <w:fldChar w:fldCharType="separate"/>
      </w:r>
      <w:r>
        <w:t>229</w:t>
      </w:r>
      <w:r>
        <w:fldChar w:fldCharType="end"/>
      </w:r>
    </w:p>
    <w:p>
      <w:pPr>
        <w:pStyle w:val="TOC8"/>
        <w:rPr>
          <w:rFonts w:asciiTheme="minorHAnsi" w:eastAsiaTheme="minorEastAsia" w:hAnsiTheme="minorHAnsi" w:cstheme="minorBidi"/>
          <w:kern w:val="2"/>
          <w:sz w:val="24"/>
          <w:szCs w:val="24"/>
          <w14:ligatures w14:val="standardContextual"/>
        </w:rPr>
      </w:pPr>
      <w:r>
        <w:t>44.</w:t>
      </w:r>
      <w:r>
        <w:tab/>
        <w:t>Saving</w:t>
      </w:r>
      <w:r>
        <w:tab/>
      </w:r>
      <w:r>
        <w:fldChar w:fldCharType="begin"/>
      </w:r>
      <w:r>
        <w:instrText xml:space="preserve"> PAGEREF _Toc225767043 \h </w:instrText>
      </w:r>
      <w:r>
        <w:fldChar w:fldCharType="separate"/>
      </w:r>
      <w:r>
        <w:t>230</w:t>
      </w:r>
      <w:r>
        <w:fldChar w:fldCharType="end"/>
      </w:r>
    </w:p>
    <w:p>
      <w:pPr>
        <w:pStyle w:val="TOC8"/>
        <w:rPr>
          <w:rFonts w:asciiTheme="minorHAnsi" w:eastAsiaTheme="minorEastAsia" w:hAnsiTheme="minorHAnsi" w:cstheme="minorBidi"/>
          <w:kern w:val="2"/>
          <w:sz w:val="24"/>
          <w:szCs w:val="24"/>
          <w14:ligatures w14:val="standardContextual"/>
        </w:rPr>
      </w:pPr>
      <w:r>
        <w:t>45.</w:t>
      </w:r>
      <w:r>
        <w:tab/>
        <w:t>Transitional regulations</w:t>
      </w:r>
      <w:r>
        <w:tab/>
      </w:r>
      <w:r>
        <w:fldChar w:fldCharType="begin"/>
      </w:r>
      <w:r>
        <w:instrText xml:space="preserve"> PAGEREF _Toc225767044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_Toc225767046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_Toc225767047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_Toc225767048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2" w:name="_Toc225762187"/>
      <w:bookmarkStart w:id="3" w:name="_Toc225762613"/>
      <w:bookmarkStart w:id="4" w:name="_Toc225763039"/>
      <w:bookmarkStart w:id="5" w:name="_Toc2257666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6" w:name="_Toc225766625"/>
      <w:r>
        <w:rPr>
          <w:rStyle w:val="CharSectno"/>
        </w:rPr>
        <w:t>1</w:t>
      </w:r>
      <w:r>
        <w:t>.</w:t>
      </w:r>
      <w:r>
        <w:tab/>
        <w:t>Short title</w:t>
      </w:r>
      <w:bookmarkEnd w:id="6"/>
    </w:p>
    <w:p>
      <w:pPr>
        <w:pStyle w:val="Subsection"/>
      </w:pPr>
      <w:r>
        <w:tab/>
      </w:r>
      <w:r>
        <w:tab/>
        <w:t xml:space="preserve">This Act may be cited as the </w:t>
      </w:r>
      <w:r>
        <w:rPr>
          <w:i/>
        </w:rPr>
        <w:t>School Education Act 1999</w:t>
      </w:r>
      <w:r>
        <w:t>.</w:t>
      </w:r>
    </w:p>
    <w:p>
      <w:pPr>
        <w:pStyle w:val="Heading5"/>
      </w:pPr>
      <w:bookmarkStart w:id="7" w:name="_Toc225766626"/>
      <w:r>
        <w:rPr>
          <w:rStyle w:val="CharSectno"/>
        </w:rPr>
        <w:t>2</w:t>
      </w:r>
      <w:r>
        <w:t>.</w:t>
      </w:r>
      <w:r>
        <w:tab/>
        <w:t>Commencement</w:t>
      </w:r>
      <w:bookmarkEnd w:id="7"/>
    </w:p>
    <w:p>
      <w:pPr>
        <w:pStyle w:val="Subsection"/>
      </w:pPr>
      <w:r>
        <w:tab/>
      </w:r>
      <w:r>
        <w:tab/>
        <w:t>The provisions of this Act come into operation on such day as is, or days as are respectively, fixed by proclamation.</w:t>
      </w:r>
    </w:p>
    <w:p>
      <w:pPr>
        <w:pStyle w:val="Heading5"/>
      </w:pPr>
      <w:bookmarkStart w:id="8" w:name="_Toc225766627"/>
      <w:r>
        <w:rPr>
          <w:rStyle w:val="CharSectno"/>
        </w:rPr>
        <w:t>3</w:t>
      </w:r>
      <w:r>
        <w:t>.</w:t>
      </w:r>
      <w:r>
        <w:tab/>
        <w:t>Objects of Act</w:t>
      </w:r>
      <w:bookmarkEnd w:id="8"/>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lastRenderedPageBreak/>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9" w:name="_Toc225766628"/>
      <w:r>
        <w:rPr>
          <w:rStyle w:val="CharSectno"/>
        </w:rPr>
        <w:t>4</w:t>
      </w:r>
      <w:r>
        <w:t>.</w:t>
      </w:r>
      <w:r>
        <w:tab/>
        <w:t>Terms used</w:t>
      </w:r>
      <w:bookmarkEnd w:id="9"/>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keepNext/>
      </w:pPr>
      <w:r>
        <w:lastRenderedPageBreak/>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lastRenderedPageBreak/>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0" w:name="_Toc225766629"/>
      <w:r>
        <w:rPr>
          <w:rStyle w:val="CharSectno"/>
        </w:rPr>
        <w:lastRenderedPageBreak/>
        <w:t>5</w:t>
      </w:r>
      <w:r>
        <w:t>.</w:t>
      </w:r>
      <w:r>
        <w:tab/>
        <w:t>Term used: pre</w:t>
      </w:r>
      <w:r>
        <w:noBreakHyphen/>
        <w:t>compulsory education period</w:t>
      </w:r>
      <w:bookmarkEnd w:id="10"/>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1" w:name="_Toc225766630"/>
      <w:r>
        <w:rPr>
          <w:rStyle w:val="CharSectno"/>
        </w:rPr>
        <w:t>6</w:t>
      </w:r>
      <w:r>
        <w:t>.</w:t>
      </w:r>
      <w:r>
        <w:tab/>
        <w:t>Term used: compulsory education period</w:t>
      </w:r>
      <w:bookmarkEnd w:id="11"/>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keepNext/>
        <w:spacing w:before="60"/>
      </w:pPr>
      <w:r>
        <w:lastRenderedPageBreak/>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2" w:name="_Toc225766631"/>
      <w:r>
        <w:rPr>
          <w:rStyle w:val="CharSectno"/>
        </w:rPr>
        <w:t>8</w:t>
      </w:r>
      <w:r>
        <w:t>.</w:t>
      </w:r>
      <w:r>
        <w:tab/>
        <w:t>Notes not part of Act</w:t>
      </w:r>
      <w:bookmarkEnd w:id="12"/>
    </w:p>
    <w:p>
      <w:pPr>
        <w:pStyle w:val="Subsection"/>
        <w:spacing w:before="120"/>
      </w:pPr>
      <w:r>
        <w:tab/>
      </w:r>
      <w:r>
        <w:tab/>
        <w:t>Notes in this Act are provided to assist understanding and do not form part of the Act.</w:t>
      </w:r>
    </w:p>
    <w:p>
      <w:pPr>
        <w:pStyle w:val="Heading2"/>
      </w:pPr>
      <w:bookmarkStart w:id="13" w:name="_Toc225762195"/>
      <w:bookmarkStart w:id="14" w:name="_Toc225762621"/>
      <w:bookmarkStart w:id="15" w:name="_Toc225763047"/>
      <w:bookmarkStart w:id="16" w:name="_Toc225766632"/>
      <w:r>
        <w:rPr>
          <w:rStyle w:val="CharPartNo"/>
        </w:rPr>
        <w:lastRenderedPageBreak/>
        <w:t>Part 2</w:t>
      </w:r>
      <w:r>
        <w:rPr>
          <w:b w:val="0"/>
        </w:rPr>
        <w:t> </w:t>
      </w:r>
      <w:r>
        <w:t>—</w:t>
      </w:r>
      <w:r>
        <w:rPr>
          <w:b w:val="0"/>
        </w:rPr>
        <w:t> </w:t>
      </w:r>
      <w:r>
        <w:rPr>
          <w:rStyle w:val="CharPartText"/>
        </w:rPr>
        <w:t>Education of children during compulsory education period</w:t>
      </w:r>
      <w:bookmarkEnd w:id="13"/>
      <w:bookmarkEnd w:id="14"/>
      <w:bookmarkEnd w:id="15"/>
      <w:bookmarkEnd w:id="16"/>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17" w:name="_Toc225762196"/>
      <w:bookmarkStart w:id="18" w:name="_Toc225762622"/>
      <w:bookmarkStart w:id="19" w:name="_Toc225763048"/>
      <w:bookmarkStart w:id="20" w:name="_Toc225766633"/>
      <w:r>
        <w:rPr>
          <w:rStyle w:val="CharDivNo"/>
        </w:rPr>
        <w:t>Division 1</w:t>
      </w:r>
      <w:r>
        <w:t> — </w:t>
      </w:r>
      <w:r>
        <w:rPr>
          <w:rStyle w:val="CharDivText"/>
        </w:rPr>
        <w:t>Compulsory education with alternatives in final years of compulsory education</w:t>
      </w:r>
      <w:bookmarkEnd w:id="17"/>
      <w:bookmarkEnd w:id="18"/>
      <w:bookmarkEnd w:id="19"/>
      <w:bookmarkEnd w:id="20"/>
    </w:p>
    <w:p>
      <w:pPr>
        <w:pStyle w:val="Footnoteheading"/>
      </w:pPr>
      <w:r>
        <w:tab/>
        <w:t>[Heading inserted: No. 46 of 2012 s. 6.]</w:t>
      </w:r>
    </w:p>
    <w:p>
      <w:pPr>
        <w:pStyle w:val="Heading4"/>
      </w:pPr>
      <w:bookmarkStart w:id="21" w:name="_Toc225762197"/>
      <w:bookmarkStart w:id="22" w:name="_Toc225762623"/>
      <w:bookmarkStart w:id="23" w:name="_Toc225763049"/>
      <w:bookmarkStart w:id="24" w:name="_Toc225766634"/>
      <w:r>
        <w:t>Subdivision 1 — Enrolment of children of compulsory school age</w:t>
      </w:r>
      <w:bookmarkEnd w:id="21"/>
      <w:bookmarkEnd w:id="22"/>
      <w:bookmarkEnd w:id="23"/>
      <w:bookmarkEnd w:id="24"/>
    </w:p>
    <w:p>
      <w:pPr>
        <w:pStyle w:val="Heading5"/>
      </w:pPr>
      <w:bookmarkStart w:id="25" w:name="_Toc225766635"/>
      <w:r>
        <w:rPr>
          <w:rStyle w:val="CharSectno"/>
        </w:rPr>
        <w:t>9</w:t>
      </w:r>
      <w:r>
        <w:t>.</w:t>
      </w:r>
      <w:r>
        <w:tab/>
        <w:t>When enrolment compulsory</w:t>
      </w:r>
      <w:bookmarkEnd w:id="2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lastRenderedPageBreak/>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26" w:name="_Toc225766636"/>
      <w:r>
        <w:rPr>
          <w:rStyle w:val="CharSectno"/>
        </w:rPr>
        <w:t>10</w:t>
      </w:r>
      <w:r>
        <w:t>.</w:t>
      </w:r>
      <w:r>
        <w:tab/>
        <w:t>Ways in which s. 9 satisfied</w:t>
      </w:r>
      <w:bookmarkEnd w:id="26"/>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27" w:name="_Toc225766637"/>
      <w:r>
        <w:rPr>
          <w:rStyle w:val="CharSectno"/>
        </w:rPr>
        <w:lastRenderedPageBreak/>
        <w:t>11AA</w:t>
      </w:r>
      <w:r>
        <w:t>.</w:t>
      </w:r>
      <w:r>
        <w:tab/>
        <w:t>Proof of enrolment to be provided</w:t>
      </w:r>
      <w:bookmarkEnd w:id="27"/>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28" w:name="_Toc225766638"/>
      <w:r>
        <w:rPr>
          <w:rStyle w:val="CharSectno"/>
        </w:rPr>
        <w:t>11</w:t>
      </w:r>
      <w:r>
        <w:t>.</w:t>
      </w:r>
      <w:r>
        <w:tab/>
        <w:t>Exemption from s. 9(1), Minister may grant etc.</w:t>
      </w:r>
      <w:bookmarkEnd w:id="28"/>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lastRenderedPageBreak/>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9" w:name="_Toc225762202"/>
      <w:bookmarkStart w:id="30" w:name="_Toc225762628"/>
      <w:bookmarkStart w:id="31" w:name="_Toc225763054"/>
      <w:bookmarkStart w:id="32" w:name="_Toc225766639"/>
      <w:r>
        <w:t>Subdivision 1A — Alternatives to the operation of section 9 in final years of compulsory education</w:t>
      </w:r>
      <w:bookmarkEnd w:id="29"/>
      <w:bookmarkEnd w:id="30"/>
      <w:bookmarkEnd w:id="31"/>
      <w:bookmarkEnd w:id="32"/>
    </w:p>
    <w:p>
      <w:pPr>
        <w:pStyle w:val="Footnoteheading"/>
      </w:pPr>
      <w:r>
        <w:tab/>
        <w:t>[Heading inserted: No. 46 of 2012 s. 8.]</w:t>
      </w:r>
    </w:p>
    <w:p>
      <w:pPr>
        <w:pStyle w:val="Heading5"/>
      </w:pPr>
      <w:bookmarkStart w:id="33" w:name="_Toc225766640"/>
      <w:r>
        <w:rPr>
          <w:rStyle w:val="CharSectno"/>
        </w:rPr>
        <w:t>11A</w:t>
      </w:r>
      <w:r>
        <w:t>.</w:t>
      </w:r>
      <w:r>
        <w:tab/>
        <w:t>Terms used</w:t>
      </w:r>
      <w:bookmarkEnd w:id="33"/>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lastRenderedPageBreak/>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34" w:name="_Toc225766641"/>
      <w:r>
        <w:rPr>
          <w:rStyle w:val="CharSectno"/>
        </w:rPr>
        <w:t>11B</w:t>
      </w:r>
      <w:r>
        <w:t>.</w:t>
      </w:r>
      <w:r>
        <w:tab/>
        <w:t>Options other than school etc. in final 2 years</w:t>
      </w:r>
      <w:bookmarkEnd w:id="34"/>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lastRenderedPageBreak/>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35" w:name="_Toc225766642"/>
      <w:r>
        <w:rPr>
          <w:rStyle w:val="CharSectno"/>
        </w:rPr>
        <w:t>11C</w:t>
      </w:r>
      <w:r>
        <w:t>.</w:t>
      </w:r>
      <w:r>
        <w:tab/>
        <w:t>Participation s. 11B option to be full</w:t>
      </w:r>
      <w:r>
        <w:noBreakHyphen/>
        <w:t>time</w:t>
      </w:r>
      <w:bookmarkEnd w:id="35"/>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lastRenderedPageBreak/>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36" w:name="_Toc225766643"/>
      <w:r>
        <w:rPr>
          <w:rStyle w:val="CharSectno"/>
        </w:rPr>
        <w:t>11D</w:t>
      </w:r>
      <w:r>
        <w:t>.</w:t>
      </w:r>
      <w:r>
        <w:tab/>
        <w:t>Arrangements under s. 11B, parent to notify Minister of etc.</w:t>
      </w:r>
      <w:bookmarkEnd w:id="36"/>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lastRenderedPageBreak/>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37" w:name="_Toc225766644"/>
      <w:r>
        <w:rPr>
          <w:rStyle w:val="CharSectno"/>
        </w:rPr>
        <w:t>11E</w:t>
      </w:r>
      <w:r>
        <w:t>.</w:t>
      </w:r>
      <w:r>
        <w:tab/>
        <w:t>Child enrolled under s. 11B in combination of courses, application of s. 11D to</w:t>
      </w:r>
      <w:bookmarkEnd w:id="37"/>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lastRenderedPageBreak/>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38" w:name="_Toc225766645"/>
      <w:r>
        <w:rPr>
          <w:rStyle w:val="CharSectno"/>
        </w:rPr>
        <w:t>11F</w:t>
      </w:r>
      <w:r>
        <w:t>.</w:t>
      </w:r>
      <w:r>
        <w:tab/>
        <w:t>Notice under s. 11D or 11E, duration and effect of</w:t>
      </w:r>
      <w:bookmarkEnd w:id="38"/>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39" w:name="_Toc225766646"/>
      <w:r>
        <w:rPr>
          <w:rStyle w:val="CharSectno"/>
        </w:rPr>
        <w:t>11G</w:t>
      </w:r>
      <w:r>
        <w:t>.</w:t>
      </w:r>
      <w:r>
        <w:tab/>
        <w:t>Employment for s. 11B(1)(d), Minister’s approval of required etc.</w:t>
      </w:r>
      <w:bookmarkEnd w:id="39"/>
    </w:p>
    <w:p>
      <w:pPr>
        <w:pStyle w:val="Subsection"/>
      </w:pPr>
      <w:r>
        <w:tab/>
        <w:t>(1)</w:t>
      </w:r>
      <w:r>
        <w:tab/>
        <w:t xml:space="preserve">A child is not to be employed as mentioned in section 11B(1)(d), whether or not the employment is in </w:t>
      </w:r>
      <w:r>
        <w:lastRenderedPageBreak/>
        <w:t>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40" w:name="_Toc225766647"/>
      <w:r>
        <w:rPr>
          <w:rStyle w:val="CharSectno"/>
        </w:rPr>
        <w:t>11H</w:t>
      </w:r>
      <w:r>
        <w:t>.</w:t>
      </w:r>
      <w:r>
        <w:tab/>
        <w:t>Child employed with s. 11G approval, parent to notify Minister of etc.</w:t>
      </w:r>
      <w:bookmarkEnd w:id="40"/>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lastRenderedPageBreak/>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41" w:name="_Toc225766648"/>
      <w:r>
        <w:rPr>
          <w:rStyle w:val="CharSectno"/>
        </w:rPr>
        <w:lastRenderedPageBreak/>
        <w:t>11I</w:t>
      </w:r>
      <w:r>
        <w:t>.</w:t>
      </w:r>
      <w:r>
        <w:tab/>
        <w:t>Child to participate in options notified under s. 11D, 11E or 11H</w:t>
      </w:r>
      <w:bookmarkEnd w:id="41"/>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42" w:name="_Toc225766649"/>
      <w:r>
        <w:rPr>
          <w:rStyle w:val="CharSectno"/>
        </w:rPr>
        <w:t>11J</w:t>
      </w:r>
      <w:r>
        <w:t>.</w:t>
      </w:r>
      <w:r>
        <w:tab/>
        <w:t>Participation by child, what constitutes</w:t>
      </w:r>
      <w:bookmarkEnd w:id="42"/>
    </w:p>
    <w:p>
      <w:pPr>
        <w:pStyle w:val="Subsection"/>
      </w:pPr>
      <w:r>
        <w:tab/>
        <w:t>(1)</w:t>
      </w:r>
      <w:r>
        <w:tab/>
        <w:t>A child is taken to be participating in a course for the purposes of this Subdivision if the child —</w:t>
      </w:r>
    </w:p>
    <w:p>
      <w:pPr>
        <w:pStyle w:val="Indenta"/>
      </w:pPr>
      <w:r>
        <w:lastRenderedPageBreak/>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 xml:space="preserve">but, where the child has been excluded or dismissed, this subsection only applies during the period reasonably required for the child to comply with section 9 or participate, as required </w:t>
      </w:r>
      <w:r>
        <w:lastRenderedPageBreak/>
        <w:t>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43" w:name="_Toc225766650"/>
      <w:r>
        <w:rPr>
          <w:rStyle w:val="CharSectno"/>
        </w:rPr>
        <w:t>11K</w:t>
      </w:r>
      <w:r>
        <w:t>.</w:t>
      </w:r>
      <w:r>
        <w:tab/>
        <w:t>Notice etc. by parent under s. 11D, 11G and 11H, Minister’s functions as to</w:t>
      </w:r>
      <w:bookmarkEnd w:id="43"/>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lastRenderedPageBreak/>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44" w:name="_Toc225766651"/>
      <w:r>
        <w:rPr>
          <w:rStyle w:val="CharSectno"/>
        </w:rPr>
        <w:t>11L</w:t>
      </w:r>
      <w:r>
        <w:t>.</w:t>
      </w:r>
      <w:r>
        <w:tab/>
        <w:t>Independent child, designating child to be</w:t>
      </w:r>
      <w:bookmarkEnd w:id="44"/>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lastRenderedPageBreak/>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45" w:name="_Toc225766652"/>
      <w:r>
        <w:rPr>
          <w:rStyle w:val="CharSectno"/>
        </w:rPr>
        <w:t>11M</w:t>
      </w:r>
      <w:r>
        <w:t>.</w:t>
      </w:r>
      <w:r>
        <w:tab/>
        <w:t>Minister’s functions as to this Subdivision</w:t>
      </w:r>
      <w:bookmarkEnd w:id="45"/>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lastRenderedPageBreak/>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46" w:name="_Toc225766653"/>
      <w:r>
        <w:rPr>
          <w:rStyle w:val="CharSectno"/>
        </w:rPr>
        <w:t>11N</w:t>
      </w:r>
      <w:r>
        <w:t>.</w:t>
      </w:r>
      <w:r>
        <w:tab/>
        <w:t>Regulations for this Subdivision</w:t>
      </w:r>
      <w:bookmarkEnd w:id="46"/>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47" w:name="_Toc225762217"/>
      <w:bookmarkStart w:id="48" w:name="_Toc225762643"/>
      <w:bookmarkStart w:id="49" w:name="_Toc225763069"/>
      <w:bookmarkStart w:id="50" w:name="_Toc225766654"/>
      <w:r>
        <w:lastRenderedPageBreak/>
        <w:t>Subdivision 2 — Inquiries to check compliance with sections 9 and 11I</w:t>
      </w:r>
      <w:bookmarkEnd w:id="47"/>
      <w:bookmarkEnd w:id="48"/>
      <w:bookmarkEnd w:id="49"/>
      <w:bookmarkEnd w:id="50"/>
    </w:p>
    <w:p>
      <w:pPr>
        <w:pStyle w:val="Footnoteheading"/>
      </w:pPr>
      <w:r>
        <w:tab/>
        <w:t>[Heading amended: No. 22 of 2005 s. 22.]</w:t>
      </w:r>
    </w:p>
    <w:p>
      <w:pPr>
        <w:pStyle w:val="Heading5"/>
      </w:pPr>
      <w:bookmarkStart w:id="51" w:name="_Toc225766655"/>
      <w:r>
        <w:rPr>
          <w:rStyle w:val="CharSectno"/>
        </w:rPr>
        <w:t>12</w:t>
      </w:r>
      <w:r>
        <w:t>.</w:t>
      </w:r>
      <w:r>
        <w:tab/>
        <w:t>Authorised persons, authorisation of</w:t>
      </w:r>
      <w:bookmarkEnd w:id="51"/>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2" w:name="_Toc225766656"/>
      <w:r>
        <w:rPr>
          <w:rStyle w:val="CharSectno"/>
        </w:rPr>
        <w:t>13</w:t>
      </w:r>
      <w:r>
        <w:t>.</w:t>
      </w:r>
      <w:r>
        <w:tab/>
        <w:t>Authorised person, powers of</w:t>
      </w:r>
      <w:bookmarkEnd w:id="52"/>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lastRenderedPageBreak/>
        <w:tab/>
        <w:t>[Section 13 amended: No. 22 of 2005 s. 23; No. 28 of 2014 s. 35.]</w:t>
      </w:r>
    </w:p>
    <w:p>
      <w:pPr>
        <w:pStyle w:val="Heading5"/>
        <w:spacing w:before="180"/>
      </w:pPr>
      <w:bookmarkStart w:id="53" w:name="_Toc225766657"/>
      <w:r>
        <w:rPr>
          <w:rStyle w:val="CharSectno"/>
        </w:rPr>
        <w:t>14</w:t>
      </w:r>
      <w:r>
        <w:t>.</w:t>
      </w:r>
      <w:r>
        <w:tab/>
        <w:t>Authorised person, certificate of authorisation for</w:t>
      </w:r>
      <w:bookmarkEnd w:id="5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54" w:name="_Toc225766658"/>
      <w:r>
        <w:rPr>
          <w:rStyle w:val="CharSectno"/>
        </w:rPr>
        <w:t>15</w:t>
      </w:r>
      <w:r>
        <w:t>.</w:t>
      </w:r>
      <w:r>
        <w:tab/>
        <w:t>Pretending to be authorised person, offence</w:t>
      </w:r>
      <w:bookmarkEnd w:id="54"/>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55" w:name="_Toc225762222"/>
      <w:bookmarkStart w:id="56" w:name="_Toc225762648"/>
      <w:bookmarkStart w:id="57" w:name="_Toc225763074"/>
      <w:bookmarkStart w:id="58" w:name="_Toc225766659"/>
      <w:r>
        <w:rPr>
          <w:rStyle w:val="CharDivNo"/>
        </w:rPr>
        <w:t>Division 2</w:t>
      </w:r>
      <w:r>
        <w:t xml:space="preserve"> — </w:t>
      </w:r>
      <w:r>
        <w:rPr>
          <w:rStyle w:val="CharDivText"/>
        </w:rPr>
        <w:t>Enrolment, all schools</w:t>
      </w:r>
      <w:bookmarkEnd w:id="55"/>
      <w:bookmarkEnd w:id="56"/>
      <w:bookmarkEnd w:id="57"/>
      <w:bookmarkEnd w:id="58"/>
    </w:p>
    <w:p>
      <w:pPr>
        <w:pStyle w:val="Heading5"/>
      </w:pPr>
      <w:bookmarkStart w:id="59" w:name="_Toc225766660"/>
      <w:r>
        <w:rPr>
          <w:rStyle w:val="CharSectno"/>
        </w:rPr>
        <w:t>16</w:t>
      </w:r>
      <w:r>
        <w:t>.</w:t>
      </w:r>
      <w:r>
        <w:tab/>
        <w:t>Information required when applying to enrol</w:t>
      </w:r>
      <w:bookmarkEnd w:id="59"/>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lastRenderedPageBreak/>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60" w:name="_Toc225766661"/>
      <w:r>
        <w:rPr>
          <w:rStyle w:val="CharSectno"/>
        </w:rPr>
        <w:t>17</w:t>
      </w:r>
      <w:r>
        <w:t>.</w:t>
      </w:r>
      <w:r>
        <w:tab/>
        <w:t>Change of s. 16 particulars, principal to be notified of</w:t>
      </w:r>
      <w:bookmarkEnd w:id="60"/>
    </w:p>
    <w:p>
      <w:pPr>
        <w:pStyle w:val="Subsection"/>
      </w:pPr>
      <w:r>
        <w:tab/>
        <w:t>(1)</w:t>
      </w:r>
      <w:r>
        <w:tab/>
        <w:t>Where there is a change in —</w:t>
      </w:r>
    </w:p>
    <w:p>
      <w:pPr>
        <w:pStyle w:val="Indenta"/>
      </w:pPr>
      <w:r>
        <w:lastRenderedPageBreak/>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61" w:name="_Toc225766662"/>
      <w:r>
        <w:rPr>
          <w:rStyle w:val="CharSectno"/>
        </w:rPr>
        <w:t>18</w:t>
      </w:r>
      <w:r>
        <w:t>.</w:t>
      </w:r>
      <w:r>
        <w:tab/>
        <w:t>Child enrolment application by one parent, principal may act on</w:t>
      </w:r>
      <w:bookmarkEnd w:id="6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2" w:name="_Toc225766663"/>
      <w:r>
        <w:rPr>
          <w:rStyle w:val="CharSectno"/>
        </w:rPr>
        <w:t>19</w:t>
      </w:r>
      <w:r>
        <w:t>.</w:t>
      </w:r>
      <w:r>
        <w:tab/>
        <w:t>Enrolment register, principal’s duties as to</w:t>
      </w:r>
      <w:bookmarkEnd w:id="6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lastRenderedPageBreak/>
        <w:tab/>
        <w:t>(b)</w:t>
      </w:r>
      <w:r>
        <w:tab/>
        <w:t>particulars recorded in the register are retained for the period prescribed by the regulations.</w:t>
      </w:r>
    </w:p>
    <w:p>
      <w:pPr>
        <w:pStyle w:val="Heading5"/>
      </w:pPr>
      <w:bookmarkStart w:id="63" w:name="_Toc225766664"/>
      <w:r>
        <w:rPr>
          <w:rStyle w:val="CharSectno"/>
        </w:rPr>
        <w:t>20</w:t>
      </w:r>
      <w:r>
        <w:t>.</w:t>
      </w:r>
      <w:r>
        <w:tab/>
        <w:t>Cancelling enrolment, principal’s powers as to</w:t>
      </w:r>
      <w:bookmarkEnd w:id="6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64" w:name="_Toc225766665"/>
      <w:r>
        <w:rPr>
          <w:rStyle w:val="CharSectno"/>
        </w:rPr>
        <w:lastRenderedPageBreak/>
        <w:t>21</w:t>
      </w:r>
      <w:r>
        <w:t>.</w:t>
      </w:r>
      <w:r>
        <w:tab/>
        <w:t>Removing child from school register, when allowed</w:t>
      </w:r>
      <w:bookmarkEnd w:id="64"/>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65" w:name="_Toc225762229"/>
      <w:bookmarkStart w:id="66" w:name="_Toc225762655"/>
      <w:bookmarkStart w:id="67" w:name="_Toc225763081"/>
      <w:bookmarkStart w:id="68" w:name="_Toc225766666"/>
      <w:r>
        <w:rPr>
          <w:rStyle w:val="CharDivNo"/>
        </w:rPr>
        <w:t>Division 3</w:t>
      </w:r>
      <w:r>
        <w:t xml:space="preserve"> — </w:t>
      </w:r>
      <w:r>
        <w:rPr>
          <w:rStyle w:val="CharDivText"/>
        </w:rPr>
        <w:t>Attendance, all schools</w:t>
      </w:r>
      <w:bookmarkEnd w:id="65"/>
      <w:bookmarkEnd w:id="66"/>
      <w:bookmarkEnd w:id="67"/>
      <w:bookmarkEnd w:id="68"/>
    </w:p>
    <w:p>
      <w:pPr>
        <w:pStyle w:val="Heading5"/>
        <w:spacing w:before="180"/>
      </w:pPr>
      <w:bookmarkStart w:id="69" w:name="_Toc225766667"/>
      <w:r>
        <w:rPr>
          <w:rStyle w:val="CharSectno"/>
        </w:rPr>
        <w:t>22</w:t>
      </w:r>
      <w:r>
        <w:t>.</w:t>
      </w:r>
      <w:r>
        <w:tab/>
        <w:t>Term used: school</w:t>
      </w:r>
      <w:bookmarkEnd w:id="69"/>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0" w:name="_Toc225766668"/>
      <w:r>
        <w:rPr>
          <w:rStyle w:val="CharSectno"/>
        </w:rPr>
        <w:lastRenderedPageBreak/>
        <w:t>23</w:t>
      </w:r>
      <w:r>
        <w:t>.</w:t>
      </w:r>
      <w:r>
        <w:tab/>
        <w:t>Attendance requirements</w:t>
      </w:r>
      <w:bookmarkEnd w:id="70"/>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71" w:name="_Toc225766669"/>
      <w:r>
        <w:rPr>
          <w:rStyle w:val="CharSectno"/>
        </w:rPr>
        <w:lastRenderedPageBreak/>
        <w:t>24</w:t>
      </w:r>
      <w:r>
        <w:t>.</w:t>
      </w:r>
      <w:r>
        <w:tab/>
        <w:t>Attendance at place outside school, arrangement for etc.</w:t>
      </w:r>
      <w:bookmarkEnd w:id="71"/>
    </w:p>
    <w:p>
      <w:pPr>
        <w:pStyle w:val="Subsection"/>
        <w:keepNext/>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lastRenderedPageBreak/>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72" w:name="_Toc225766670"/>
      <w:r>
        <w:rPr>
          <w:rStyle w:val="CharSectno"/>
        </w:rPr>
        <w:t>25</w:t>
      </w:r>
      <w:r>
        <w:t>.</w:t>
      </w:r>
      <w:r>
        <w:tab/>
        <w:t>When student excused from attendance</w:t>
      </w:r>
      <w:bookmarkEnd w:id="72"/>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lastRenderedPageBreak/>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73" w:name="_Toc225766671"/>
      <w:r>
        <w:rPr>
          <w:rStyle w:val="CharSectno"/>
        </w:rPr>
        <w:t>26</w:t>
      </w:r>
      <w:r>
        <w:t>.</w:t>
      </w:r>
      <w:r>
        <w:tab/>
        <w:t>Doubtful reasons given for child’s non-attendance, principal may refer to Attendance Panel etc.</w:t>
      </w:r>
      <w:bookmarkEnd w:id="73"/>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lastRenderedPageBreak/>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74" w:name="_Toc225766672"/>
      <w:r>
        <w:rPr>
          <w:rStyle w:val="CharSectno"/>
        </w:rPr>
        <w:t>27</w:t>
      </w:r>
      <w:r>
        <w:t>.</w:t>
      </w:r>
      <w:r>
        <w:tab/>
        <w:t>Non attendance of student may be required on public health grounds</w:t>
      </w:r>
      <w:bookmarkEnd w:id="74"/>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lastRenderedPageBreak/>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75" w:name="_Toc225766673"/>
      <w:r>
        <w:rPr>
          <w:rStyle w:val="CharSectno"/>
        </w:rPr>
        <w:lastRenderedPageBreak/>
        <w:t>28</w:t>
      </w:r>
      <w:r>
        <w:t>.</w:t>
      </w:r>
      <w:r>
        <w:tab/>
        <w:t>Attendance records, principal’s duties as to</w:t>
      </w:r>
      <w:bookmarkEnd w:id="75"/>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76" w:name="_Toc225766674"/>
      <w:r>
        <w:rPr>
          <w:rStyle w:val="CharSectno"/>
        </w:rPr>
        <w:t>29</w:t>
      </w:r>
      <w:r>
        <w:t>.</w:t>
      </w:r>
      <w:r>
        <w:tab/>
        <w:t>Employing child during school hours, offence</w:t>
      </w:r>
      <w:bookmarkEnd w:id="76"/>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lastRenderedPageBreak/>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77" w:name="_Toc225762238"/>
      <w:bookmarkStart w:id="78" w:name="_Toc225762664"/>
      <w:bookmarkStart w:id="79" w:name="_Toc225763090"/>
      <w:bookmarkStart w:id="80" w:name="_Toc225766675"/>
      <w:r>
        <w:rPr>
          <w:rStyle w:val="CharDivNo"/>
        </w:rPr>
        <w:t>Division 4</w:t>
      </w:r>
      <w:r>
        <w:t xml:space="preserve"> — </w:t>
      </w:r>
      <w:r>
        <w:rPr>
          <w:rStyle w:val="CharDivText"/>
        </w:rPr>
        <w:t>Government schools, absence for special observance</w:t>
      </w:r>
      <w:bookmarkEnd w:id="77"/>
      <w:bookmarkEnd w:id="78"/>
      <w:bookmarkEnd w:id="79"/>
      <w:bookmarkEnd w:id="80"/>
    </w:p>
    <w:p>
      <w:pPr>
        <w:pStyle w:val="Heading5"/>
      </w:pPr>
      <w:bookmarkStart w:id="81" w:name="_Toc225766676"/>
      <w:r>
        <w:rPr>
          <w:rStyle w:val="CharSectno"/>
        </w:rPr>
        <w:t>30</w:t>
      </w:r>
      <w:r>
        <w:t>.</w:t>
      </w:r>
      <w:r>
        <w:tab/>
        <w:t>Recognized religious or cultural period, child excused from attendance for</w:t>
      </w:r>
      <w:bookmarkEnd w:id="8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lastRenderedPageBreak/>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82" w:name="_Toc225766677"/>
      <w:r>
        <w:rPr>
          <w:rStyle w:val="CharSectno"/>
        </w:rPr>
        <w:t>31</w:t>
      </w:r>
      <w:r>
        <w:t>.</w:t>
      </w:r>
      <w:r>
        <w:tab/>
        <w:t>Days etc. to which s. 30 applies</w:t>
      </w:r>
      <w:bookmarkEnd w:id="82"/>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lastRenderedPageBreak/>
        <w:tab/>
      </w:r>
      <w:r>
        <w:tab/>
        <w:t>approve a particular day or period that is not prescribed under subsection (1) as a recognized day or period for that student.</w:t>
      </w:r>
    </w:p>
    <w:p>
      <w:pPr>
        <w:pStyle w:val="Heading3"/>
        <w:spacing w:before="200"/>
      </w:pPr>
      <w:bookmarkStart w:id="83" w:name="_Toc225762241"/>
      <w:bookmarkStart w:id="84" w:name="_Toc225762667"/>
      <w:bookmarkStart w:id="85" w:name="_Toc225763093"/>
      <w:bookmarkStart w:id="86" w:name="_Toc225766678"/>
      <w:r>
        <w:rPr>
          <w:rStyle w:val="CharDivNo"/>
        </w:rPr>
        <w:t>Division 5</w:t>
      </w:r>
      <w:r>
        <w:t xml:space="preserve"> — </w:t>
      </w:r>
      <w:r>
        <w:rPr>
          <w:rStyle w:val="CharDivText"/>
        </w:rPr>
        <w:t>Absentee students and non</w:t>
      </w:r>
      <w:r>
        <w:rPr>
          <w:rStyle w:val="CharDivText"/>
        </w:rPr>
        <w:noBreakHyphen/>
        <w:t>participating children</w:t>
      </w:r>
      <w:bookmarkEnd w:id="83"/>
      <w:bookmarkEnd w:id="84"/>
      <w:bookmarkEnd w:id="85"/>
      <w:bookmarkEnd w:id="86"/>
    </w:p>
    <w:p>
      <w:pPr>
        <w:pStyle w:val="Footnoteheading"/>
        <w:spacing w:before="100"/>
      </w:pPr>
      <w:r>
        <w:tab/>
        <w:t>[Heading amended: No. 22 of 2005 s. 26.]</w:t>
      </w:r>
    </w:p>
    <w:p>
      <w:pPr>
        <w:pStyle w:val="Heading4"/>
        <w:spacing w:before="180"/>
      </w:pPr>
      <w:bookmarkStart w:id="87" w:name="_Toc225762242"/>
      <w:bookmarkStart w:id="88" w:name="_Toc225762668"/>
      <w:bookmarkStart w:id="89" w:name="_Toc225763094"/>
      <w:bookmarkStart w:id="90" w:name="_Toc225766679"/>
      <w:r>
        <w:t>Subdivision 1 — Preliminary</w:t>
      </w:r>
      <w:bookmarkEnd w:id="87"/>
      <w:bookmarkEnd w:id="88"/>
      <w:bookmarkEnd w:id="89"/>
      <w:bookmarkEnd w:id="90"/>
    </w:p>
    <w:p>
      <w:pPr>
        <w:pStyle w:val="Heading5"/>
        <w:spacing w:before="180"/>
      </w:pPr>
      <w:bookmarkStart w:id="91" w:name="_Toc225766680"/>
      <w:r>
        <w:rPr>
          <w:rStyle w:val="CharSectno"/>
        </w:rPr>
        <w:t>32</w:t>
      </w:r>
      <w:r>
        <w:t>.</w:t>
      </w:r>
      <w:r>
        <w:tab/>
        <w:t>Terms used</w:t>
      </w:r>
      <w:bookmarkEnd w:id="91"/>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92" w:name="_Toc225762244"/>
      <w:bookmarkStart w:id="93" w:name="_Toc225762670"/>
      <w:bookmarkStart w:id="94" w:name="_Toc225763096"/>
      <w:bookmarkStart w:id="95" w:name="_Toc225766681"/>
      <w:r>
        <w:t>Subdivision 2 — Attendance officers</w:t>
      </w:r>
      <w:bookmarkEnd w:id="92"/>
      <w:bookmarkEnd w:id="93"/>
      <w:bookmarkEnd w:id="94"/>
      <w:bookmarkEnd w:id="95"/>
    </w:p>
    <w:p>
      <w:pPr>
        <w:pStyle w:val="Footnoteheading"/>
        <w:spacing w:before="80"/>
      </w:pPr>
      <w:r>
        <w:tab/>
        <w:t>[Heading amended: No. 22 of 2005 s. 28.]</w:t>
      </w:r>
    </w:p>
    <w:p>
      <w:pPr>
        <w:pStyle w:val="Heading5"/>
        <w:spacing w:before="180"/>
      </w:pPr>
      <w:bookmarkStart w:id="96" w:name="_Toc225766682"/>
      <w:r>
        <w:rPr>
          <w:rStyle w:val="CharSectno"/>
        </w:rPr>
        <w:t>33</w:t>
      </w:r>
      <w:r>
        <w:t>.</w:t>
      </w:r>
      <w:r>
        <w:tab/>
        <w:t>Attendance officers, designation of</w:t>
      </w:r>
      <w:bookmarkEnd w:id="96"/>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97" w:name="_Toc225766683"/>
      <w:r>
        <w:rPr>
          <w:rStyle w:val="CharSectno"/>
        </w:rPr>
        <w:lastRenderedPageBreak/>
        <w:t>34</w:t>
      </w:r>
      <w:r>
        <w:t>.</w:t>
      </w:r>
      <w:r>
        <w:tab/>
        <w:t>Attendance officer, certificate of designation for</w:t>
      </w:r>
      <w:bookmarkEnd w:id="97"/>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98" w:name="_Toc225766684"/>
      <w:r>
        <w:rPr>
          <w:rStyle w:val="CharSectno"/>
        </w:rPr>
        <w:t>35</w:t>
      </w:r>
      <w:r>
        <w:t>.</w:t>
      </w:r>
      <w:r>
        <w:tab/>
        <w:t>Pretending to be attendance officer, offence</w:t>
      </w:r>
      <w:bookmarkEnd w:id="98"/>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99" w:name="_Toc225762248"/>
      <w:bookmarkStart w:id="100" w:name="_Toc225762674"/>
      <w:bookmarkStart w:id="101" w:name="_Toc225763100"/>
      <w:bookmarkStart w:id="102" w:name="_Toc225766685"/>
      <w:r>
        <w:t>Subdivision 3 — Powers of attendance officers</w:t>
      </w:r>
      <w:bookmarkEnd w:id="99"/>
      <w:bookmarkEnd w:id="100"/>
      <w:bookmarkEnd w:id="101"/>
      <w:bookmarkEnd w:id="102"/>
    </w:p>
    <w:p>
      <w:pPr>
        <w:pStyle w:val="Footnoteheading"/>
      </w:pPr>
      <w:r>
        <w:tab/>
        <w:t>[Heading amended: No. 22 of 2005 s. 29.]</w:t>
      </w:r>
    </w:p>
    <w:p>
      <w:pPr>
        <w:pStyle w:val="Heading5"/>
      </w:pPr>
      <w:bookmarkStart w:id="103" w:name="_Toc225766686"/>
      <w:r>
        <w:rPr>
          <w:rStyle w:val="CharSectno"/>
        </w:rPr>
        <w:t>36</w:t>
      </w:r>
      <w:r>
        <w:t>.</w:t>
      </w:r>
      <w:r>
        <w:tab/>
        <w:t>Powers to detain and question and to enter public places</w:t>
      </w:r>
      <w:bookmarkEnd w:id="103"/>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 xml:space="preserve">enter any premises to which the public has access, without paying the charge, if any, for access to the </w:t>
      </w:r>
      <w:r>
        <w:lastRenderedPageBreak/>
        <w:t>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04" w:name="_Toc225766687"/>
      <w:r>
        <w:rPr>
          <w:rStyle w:val="CharSectno"/>
        </w:rPr>
        <w:t>37</w:t>
      </w:r>
      <w:r>
        <w:t>.</w:t>
      </w:r>
      <w:r>
        <w:tab/>
        <w:t>Obstructing etc. attendance officer, offence</w:t>
      </w:r>
      <w:bookmarkEnd w:id="104"/>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lastRenderedPageBreak/>
        <w:tab/>
        <w:t>[Section 37 amended: No. 22 of 2005 s. 40(1); No. 28 of 2014 s. 35.]</w:t>
      </w:r>
    </w:p>
    <w:p>
      <w:pPr>
        <w:pStyle w:val="Heading4"/>
      </w:pPr>
      <w:bookmarkStart w:id="105" w:name="_Toc225762251"/>
      <w:bookmarkStart w:id="106" w:name="_Toc225762677"/>
      <w:bookmarkStart w:id="107" w:name="_Toc225763103"/>
      <w:bookmarkStart w:id="108" w:name="_Toc225766688"/>
      <w:r>
        <w:t>Subdivision 4 — Dealing with non</w:t>
      </w:r>
      <w:r>
        <w:noBreakHyphen/>
        <w:t>attendance and non</w:t>
      </w:r>
      <w:r>
        <w:noBreakHyphen/>
        <w:t>participation and enforcing attendance and participation</w:t>
      </w:r>
      <w:bookmarkEnd w:id="105"/>
      <w:bookmarkEnd w:id="106"/>
      <w:bookmarkEnd w:id="107"/>
      <w:bookmarkEnd w:id="108"/>
    </w:p>
    <w:p>
      <w:pPr>
        <w:pStyle w:val="Footnoteheading"/>
        <w:spacing w:before="80"/>
      </w:pPr>
      <w:r>
        <w:tab/>
        <w:t>[Heading amended: No. 22 of 2005 s. 31.]</w:t>
      </w:r>
    </w:p>
    <w:p>
      <w:pPr>
        <w:pStyle w:val="Heading5"/>
        <w:spacing w:before="180"/>
      </w:pPr>
      <w:bookmarkStart w:id="109" w:name="_Toc225766689"/>
      <w:r>
        <w:rPr>
          <w:rStyle w:val="CharSectno"/>
        </w:rPr>
        <w:t>38</w:t>
      </w:r>
      <w:r>
        <w:t>.</w:t>
      </w:r>
      <w:r>
        <w:tab/>
        <w:t>Breach of s. 23, offence by parent and child</w:t>
      </w:r>
      <w:bookmarkEnd w:id="109"/>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110" w:name="_Toc225766690"/>
      <w:r>
        <w:rPr>
          <w:rStyle w:val="CharSectno"/>
        </w:rPr>
        <w:t>39</w:t>
      </w:r>
      <w:r>
        <w:t>.</w:t>
      </w:r>
      <w:r>
        <w:tab/>
        <w:t>Attendance Panel, appointment and procedure of etc.</w:t>
      </w:r>
      <w:bookmarkEnd w:id="110"/>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lastRenderedPageBreak/>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keepNext/>
      </w:pPr>
      <w:r>
        <w:lastRenderedPageBreak/>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111" w:name="_Toc225766691"/>
      <w:r>
        <w:rPr>
          <w:rStyle w:val="CharSectno"/>
        </w:rPr>
        <w:t>40</w:t>
      </w:r>
      <w:r>
        <w:t>.</w:t>
      </w:r>
      <w:r>
        <w:tab/>
        <w:t>Persistent breach of s. 23, referral of case to Attendance Panel</w:t>
      </w:r>
      <w:bookmarkEnd w:id="111"/>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lastRenderedPageBreak/>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lastRenderedPageBreak/>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112" w:name="_Toc225766692"/>
      <w:r>
        <w:rPr>
          <w:rStyle w:val="CharSectno"/>
        </w:rPr>
        <w:t>41</w:t>
      </w:r>
      <w:r>
        <w:t>.</w:t>
      </w:r>
      <w:r>
        <w:tab/>
        <w:t>Prosecution of s. 9 or 38 offence, commencement of if case referred to Attendance Panel</w:t>
      </w:r>
      <w:bookmarkEnd w:id="112"/>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113" w:name="_Toc225766693"/>
      <w:r>
        <w:rPr>
          <w:rStyle w:val="CharSectno"/>
        </w:rPr>
        <w:lastRenderedPageBreak/>
        <w:t>42</w:t>
      </w:r>
      <w:r>
        <w:t>.</w:t>
      </w:r>
      <w:r>
        <w:tab/>
        <w:t>Prosecution of s. 9 or 38 offence, prerequisites to commencing</w:t>
      </w:r>
      <w:bookmarkEnd w:id="113"/>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w:t>
      </w:r>
      <w:r>
        <w:lastRenderedPageBreak/>
        <w:t>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14" w:name="_Toc225766694"/>
      <w:r>
        <w:rPr>
          <w:rStyle w:val="CharSectno"/>
        </w:rPr>
        <w:t>43</w:t>
      </w:r>
      <w:r>
        <w:t>.</w:t>
      </w:r>
      <w:r>
        <w:tab/>
        <w:t>Proceedings for s. 9 or 38 offence, parent may be required to bring child to court</w:t>
      </w:r>
      <w:bookmarkEnd w:id="114"/>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lastRenderedPageBreak/>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15" w:name="_Toc225766695"/>
      <w:r>
        <w:rPr>
          <w:rStyle w:val="CharSectno"/>
        </w:rPr>
        <w:t>44</w:t>
      </w:r>
      <w:r>
        <w:t>.</w:t>
      </w:r>
      <w:r>
        <w:tab/>
        <w:t>Evidentiary matters for s. 9 and 38 charges</w:t>
      </w:r>
      <w:bookmarkEnd w:id="115"/>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lastRenderedPageBreak/>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116" w:name="_Toc225766696"/>
      <w:r>
        <w:rPr>
          <w:rStyle w:val="CharSectno"/>
        </w:rPr>
        <w:t>45</w:t>
      </w:r>
      <w:r>
        <w:t>.</w:t>
      </w:r>
      <w:r>
        <w:tab/>
        <w:t>Prosecution of s. 9 and 38 offences, who may conduct</w:t>
      </w:r>
      <w:bookmarkEnd w:id="116"/>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lastRenderedPageBreak/>
        <w:tab/>
        <w:t>[Section 45 amended: No. 84 of 2004 s. 80; No. 22 of 2005 s. 38.]</w:t>
      </w:r>
    </w:p>
    <w:p>
      <w:pPr>
        <w:pStyle w:val="Heading3"/>
      </w:pPr>
      <w:bookmarkStart w:id="117" w:name="_Toc225762260"/>
      <w:bookmarkStart w:id="118" w:name="_Toc225762686"/>
      <w:bookmarkStart w:id="119" w:name="_Toc225763112"/>
      <w:bookmarkStart w:id="120" w:name="_Toc225766697"/>
      <w:r>
        <w:rPr>
          <w:rStyle w:val="CharDivNo"/>
        </w:rPr>
        <w:t>Division 6</w:t>
      </w:r>
      <w:r>
        <w:t xml:space="preserve"> — </w:t>
      </w:r>
      <w:r>
        <w:rPr>
          <w:rStyle w:val="CharDivText"/>
        </w:rPr>
        <w:t>Home education</w:t>
      </w:r>
      <w:bookmarkEnd w:id="117"/>
      <w:bookmarkEnd w:id="118"/>
      <w:bookmarkEnd w:id="119"/>
      <w:bookmarkEnd w:id="120"/>
    </w:p>
    <w:p>
      <w:pPr>
        <w:pStyle w:val="Heading5"/>
        <w:spacing w:before="180"/>
      </w:pPr>
      <w:bookmarkStart w:id="121" w:name="_Toc225766698"/>
      <w:r>
        <w:rPr>
          <w:rStyle w:val="CharSectno"/>
        </w:rPr>
        <w:t>46</w:t>
      </w:r>
      <w:r>
        <w:t>.</w:t>
      </w:r>
      <w:r>
        <w:tab/>
        <w:t>Term used: home educator</w:t>
      </w:r>
      <w:bookmarkEnd w:id="121"/>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22" w:name="_Toc225766699"/>
      <w:r>
        <w:rPr>
          <w:rStyle w:val="CharSectno"/>
        </w:rPr>
        <w:t>47</w:t>
      </w:r>
      <w:r>
        <w:t>.</w:t>
      </w:r>
      <w:r>
        <w:tab/>
        <w:t>Registration as child’s home educator, application for</w:t>
      </w:r>
      <w:bookmarkEnd w:id="122"/>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lastRenderedPageBreak/>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23" w:name="_Toc225766700"/>
      <w:r>
        <w:rPr>
          <w:rStyle w:val="CharSectno"/>
        </w:rPr>
        <w:t>48</w:t>
      </w:r>
      <w:r>
        <w:t>.</w:t>
      </w:r>
      <w:r>
        <w:tab/>
        <w:t>Registration of home educator, CEO’s functions as to</w:t>
      </w:r>
      <w:bookmarkEnd w:id="123"/>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24" w:name="_Toc225766701"/>
      <w:r>
        <w:rPr>
          <w:rStyle w:val="CharSectno"/>
        </w:rPr>
        <w:t>49</w:t>
      </w:r>
      <w:r>
        <w:t>.</w:t>
      </w:r>
      <w:r>
        <w:tab/>
        <w:t>Home educator to inform CEO of certain matters</w:t>
      </w:r>
      <w:bookmarkEnd w:id="124"/>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25" w:name="_Toc225766702"/>
      <w:r>
        <w:rPr>
          <w:rStyle w:val="CharSectno"/>
        </w:rPr>
        <w:lastRenderedPageBreak/>
        <w:t>50</w:t>
      </w:r>
      <w:r>
        <w:t>.</w:t>
      </w:r>
      <w:r>
        <w:tab/>
        <w:t>Home education moderators, appointment of</w:t>
      </w:r>
      <w:bookmarkEnd w:id="125"/>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26" w:name="_Toc225766703"/>
      <w:r>
        <w:rPr>
          <w:rStyle w:val="CharSectno"/>
        </w:rPr>
        <w:t>51</w:t>
      </w:r>
      <w:r>
        <w:t>.</w:t>
      </w:r>
      <w:r>
        <w:tab/>
        <w:t>Evaluation of child’s educational programme and progress, when required etc.</w:t>
      </w:r>
      <w:bookmarkEnd w:id="126"/>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lastRenderedPageBreak/>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27" w:name="_Toc225766704"/>
      <w:r>
        <w:rPr>
          <w:rStyle w:val="CharSectno"/>
        </w:rPr>
        <w:t>52</w:t>
      </w:r>
      <w:r>
        <w:t>.</w:t>
      </w:r>
      <w:r>
        <w:tab/>
        <w:t>CEO may notify home educator of concern and require evaluation</w:t>
      </w:r>
      <w:bookmarkEnd w:id="127"/>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 xml:space="preserve">Following an evaluation under subsection (1), the home education moderator is to prepare a report about whether the concern has been adequately addressed and provide a copy of </w:t>
      </w:r>
      <w:r>
        <w:lastRenderedPageBreak/>
        <w:t>the report to the home educator and to the chief executive officer.</w:t>
      </w:r>
    </w:p>
    <w:p>
      <w:pPr>
        <w:pStyle w:val="Heading5"/>
      </w:pPr>
      <w:bookmarkStart w:id="128" w:name="_Toc225766705"/>
      <w:r>
        <w:rPr>
          <w:rStyle w:val="CharSectno"/>
        </w:rPr>
        <w:t>53</w:t>
      </w:r>
      <w:r>
        <w:t>.</w:t>
      </w:r>
      <w:r>
        <w:tab/>
        <w:t>Cancelling s. 48 registration, CEO’s functions as to</w:t>
      </w:r>
      <w:bookmarkEnd w:id="128"/>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lastRenderedPageBreak/>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29" w:name="_Toc225766706"/>
      <w:r>
        <w:rPr>
          <w:rStyle w:val="CharSectno"/>
        </w:rPr>
        <w:t>54</w:t>
      </w:r>
      <w:r>
        <w:t>.</w:t>
      </w:r>
      <w:r>
        <w:tab/>
        <w:t>Review of s. 53 decision</w:t>
      </w:r>
      <w:bookmarkEnd w:id="129"/>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lastRenderedPageBreak/>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30" w:name="_Toc225762270"/>
      <w:bookmarkStart w:id="131" w:name="_Toc225762696"/>
      <w:bookmarkStart w:id="132" w:name="_Toc225763122"/>
      <w:bookmarkStart w:id="133" w:name="_Toc225766707"/>
      <w:r>
        <w:rPr>
          <w:rStyle w:val="CharPartNo"/>
        </w:rPr>
        <w:lastRenderedPageBreak/>
        <w:t>Part 3</w:t>
      </w:r>
      <w:r>
        <w:t xml:space="preserve"> — </w:t>
      </w:r>
      <w:r>
        <w:rPr>
          <w:rStyle w:val="CharPartText"/>
        </w:rPr>
        <w:t>Government schools</w:t>
      </w:r>
      <w:bookmarkEnd w:id="130"/>
      <w:bookmarkEnd w:id="131"/>
      <w:bookmarkEnd w:id="132"/>
      <w:bookmarkEnd w:id="133"/>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or sexual offending against other students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Footnotesection"/>
        <w:tabs>
          <w:tab w:val="clear" w:pos="893"/>
          <w:tab w:val="left" w:pos="851"/>
        </w:tabs>
        <w:spacing w:before="80"/>
        <w:ind w:left="360" w:firstLine="0"/>
        <w:rPr>
          <w:sz w:val="20"/>
        </w:rPr>
      </w:pPr>
      <w:r>
        <w:rPr>
          <w:sz w:val="20"/>
        </w:rPr>
        <w:tab/>
        <w:t>[Note altered: No. 13 of 2024.]</w:t>
      </w:r>
    </w:p>
    <w:p>
      <w:pPr>
        <w:pStyle w:val="Heading3"/>
        <w:spacing w:before="220"/>
      </w:pPr>
      <w:bookmarkStart w:id="134" w:name="_Toc225762271"/>
      <w:bookmarkStart w:id="135" w:name="_Toc225762697"/>
      <w:bookmarkStart w:id="136" w:name="_Toc225763123"/>
      <w:bookmarkStart w:id="137" w:name="_Toc225766708"/>
      <w:r>
        <w:rPr>
          <w:rStyle w:val="CharDivNo"/>
        </w:rPr>
        <w:t>Division 1</w:t>
      </w:r>
      <w:r>
        <w:t xml:space="preserve"> — </w:t>
      </w:r>
      <w:r>
        <w:rPr>
          <w:rStyle w:val="CharDivText"/>
        </w:rPr>
        <w:t>Establishment, closure etc.</w:t>
      </w:r>
      <w:bookmarkEnd w:id="134"/>
      <w:bookmarkEnd w:id="135"/>
      <w:bookmarkEnd w:id="136"/>
      <w:bookmarkEnd w:id="137"/>
    </w:p>
    <w:p>
      <w:pPr>
        <w:pStyle w:val="Heading5"/>
      </w:pPr>
      <w:bookmarkStart w:id="138" w:name="_Toc225766709"/>
      <w:r>
        <w:rPr>
          <w:rStyle w:val="CharSectno"/>
        </w:rPr>
        <w:t>55</w:t>
      </w:r>
      <w:r>
        <w:t>.</w:t>
      </w:r>
      <w:r>
        <w:tab/>
        <w:t>Establishing etc. school, Minister’s powers as to</w:t>
      </w:r>
      <w:bookmarkEnd w:id="13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lastRenderedPageBreak/>
        <w:tab/>
        <w:t>(b)</w:t>
      </w:r>
      <w:r>
        <w:tab/>
        <w:t>change the name or classification of,</w:t>
      </w:r>
    </w:p>
    <w:p>
      <w:pPr>
        <w:pStyle w:val="Subsection"/>
      </w:pPr>
      <w:r>
        <w:tab/>
      </w:r>
      <w:r>
        <w:tab/>
        <w:t>a government school.</w:t>
      </w:r>
    </w:p>
    <w:p>
      <w:pPr>
        <w:pStyle w:val="Heading5"/>
      </w:pPr>
      <w:bookmarkStart w:id="139" w:name="_Toc225766710"/>
      <w:r>
        <w:rPr>
          <w:rStyle w:val="CharSectno"/>
        </w:rPr>
        <w:t>56</w:t>
      </w:r>
      <w:r>
        <w:t>.</w:t>
      </w:r>
      <w:r>
        <w:tab/>
        <w:t>Closing, amalgamating etc. schools, Minister’s powers as to</w:t>
      </w:r>
      <w:bookmarkEnd w:id="13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40" w:name="_Toc225766711"/>
      <w:r>
        <w:rPr>
          <w:rStyle w:val="CharSectno"/>
        </w:rPr>
        <w:t>57</w:t>
      </w:r>
      <w:r>
        <w:t>.</w:t>
      </w:r>
      <w:r>
        <w:tab/>
        <w:t>Consultation requirements before s. 56 power exercised</w:t>
      </w:r>
      <w:bookmarkEnd w:id="14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 xml:space="preserve">each Parents and Citizens’ Association formed under section 142 which would be wound up as an effect of the </w:t>
      </w:r>
      <w:r>
        <w:lastRenderedPageBreak/>
        <w:t>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41" w:name="_Toc225766712"/>
      <w:r>
        <w:rPr>
          <w:rStyle w:val="CharSectno"/>
        </w:rPr>
        <w:t>58</w:t>
      </w:r>
      <w:r>
        <w:t>.</w:t>
      </w:r>
      <w:r>
        <w:tab/>
        <w:t>Permanent closure, procedure for</w:t>
      </w:r>
      <w:bookmarkEnd w:id="14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lastRenderedPageBreak/>
        <w:tab/>
      </w:r>
      <w:r>
        <w:tab/>
        <w:t>before the period of 12 months expires.</w:t>
      </w:r>
    </w:p>
    <w:p>
      <w:pPr>
        <w:pStyle w:val="Heading5"/>
      </w:pPr>
      <w:bookmarkStart w:id="142" w:name="_Toc225766713"/>
      <w:r>
        <w:rPr>
          <w:rStyle w:val="CharSectno"/>
        </w:rPr>
        <w:t>59</w:t>
      </w:r>
      <w:r>
        <w:t>.</w:t>
      </w:r>
      <w:r>
        <w:tab/>
        <w:t>Permanent closure for safety or welfare reasons</w:t>
      </w:r>
      <w:bookmarkEnd w:id="14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43" w:name="_Toc225766714"/>
      <w:r>
        <w:rPr>
          <w:rStyle w:val="CharSectno"/>
        </w:rPr>
        <w:t>60</w:t>
      </w:r>
      <w:r>
        <w:t>.</w:t>
      </w:r>
      <w:r>
        <w:tab/>
        <w:t>Local</w:t>
      </w:r>
      <w:r>
        <w:noBreakHyphen/>
        <w:t>intake schools, declaration of etc.</w:t>
      </w:r>
      <w:bookmarkEnd w:id="14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44" w:name="_Toc225762278"/>
      <w:bookmarkStart w:id="145" w:name="_Toc225762704"/>
      <w:bookmarkStart w:id="146" w:name="_Toc225763130"/>
      <w:bookmarkStart w:id="147" w:name="_Toc225766715"/>
      <w:r>
        <w:rPr>
          <w:rStyle w:val="CharDivNo"/>
        </w:rPr>
        <w:lastRenderedPageBreak/>
        <w:t>Division 2</w:t>
      </w:r>
      <w:r>
        <w:t xml:space="preserve"> — </w:t>
      </w:r>
      <w:r>
        <w:rPr>
          <w:rStyle w:val="CharDivText"/>
        </w:rPr>
        <w:t>Functions of chief executive officer, principals and teachers</w:t>
      </w:r>
      <w:bookmarkEnd w:id="144"/>
      <w:bookmarkEnd w:id="145"/>
      <w:bookmarkEnd w:id="146"/>
      <w:bookmarkEnd w:id="147"/>
    </w:p>
    <w:p>
      <w:pPr>
        <w:pStyle w:val="Heading5"/>
      </w:pPr>
      <w:bookmarkStart w:id="148" w:name="_Toc225766716"/>
      <w:r>
        <w:rPr>
          <w:rStyle w:val="CharSectno"/>
        </w:rPr>
        <w:t>61</w:t>
      </w:r>
      <w:r>
        <w:t>.</w:t>
      </w:r>
      <w:r>
        <w:tab/>
        <w:t>CEO’s functions</w:t>
      </w:r>
      <w:bookmarkEnd w:id="148"/>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49" w:name="_Toc225766717"/>
      <w:r>
        <w:rPr>
          <w:rStyle w:val="CharSectno"/>
        </w:rPr>
        <w:t>62</w:t>
      </w:r>
      <w:r>
        <w:t>.</w:t>
      </w:r>
      <w:r>
        <w:tab/>
        <w:t>Principals, appointment of</w:t>
      </w:r>
      <w:bookmarkEnd w:id="149"/>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lastRenderedPageBreak/>
        <w:tab/>
        <w:t>(4)</w:t>
      </w:r>
      <w:r>
        <w:tab/>
        <w:t>Nothing in subsection (2) prevents a person from being appointed as a principal and being classified as a school administrator at the same time.</w:t>
      </w:r>
    </w:p>
    <w:p>
      <w:pPr>
        <w:pStyle w:val="Heading5"/>
        <w:spacing w:before="180"/>
      </w:pPr>
      <w:bookmarkStart w:id="150" w:name="_Toc225766718"/>
      <w:r>
        <w:rPr>
          <w:rStyle w:val="CharSectno"/>
        </w:rPr>
        <w:t>63</w:t>
      </w:r>
      <w:r>
        <w:t>.</w:t>
      </w:r>
      <w:r>
        <w:tab/>
        <w:t>Principal’s functions</w:t>
      </w:r>
      <w:bookmarkEnd w:id="150"/>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lastRenderedPageBreak/>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151" w:name="_Toc225766719"/>
      <w:r>
        <w:rPr>
          <w:rStyle w:val="CharSectno"/>
        </w:rPr>
        <w:t>64</w:t>
      </w:r>
      <w:r>
        <w:t>.</w:t>
      </w:r>
      <w:r>
        <w:tab/>
        <w:t>Teacher’s functions</w:t>
      </w:r>
      <w:bookmarkEnd w:id="151"/>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lastRenderedPageBreak/>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52" w:name="_Toc225766720"/>
      <w:r>
        <w:rPr>
          <w:rStyle w:val="CharSectno"/>
        </w:rPr>
        <w:t>65</w:t>
      </w:r>
      <w:r>
        <w:t>.</w:t>
      </w:r>
      <w:r>
        <w:tab/>
        <w:t>Assigned function etc. not to be inconsistent with industrial arrangements</w:t>
      </w:r>
      <w:bookmarkEnd w:id="152"/>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53" w:name="_Toc225762284"/>
      <w:bookmarkStart w:id="154" w:name="_Toc225762710"/>
      <w:bookmarkStart w:id="155" w:name="_Toc225763136"/>
      <w:bookmarkStart w:id="156" w:name="_Toc225766721"/>
      <w:r>
        <w:rPr>
          <w:rStyle w:val="CharDivNo"/>
        </w:rPr>
        <w:t>Division 3</w:t>
      </w:r>
      <w:r>
        <w:t xml:space="preserve"> — </w:t>
      </w:r>
      <w:r>
        <w:rPr>
          <w:rStyle w:val="CharDivText"/>
        </w:rPr>
        <w:t>Educational instruction</w:t>
      </w:r>
      <w:bookmarkEnd w:id="153"/>
      <w:bookmarkEnd w:id="154"/>
      <w:bookmarkEnd w:id="155"/>
      <w:bookmarkEnd w:id="156"/>
    </w:p>
    <w:p>
      <w:pPr>
        <w:pStyle w:val="Heading5"/>
      </w:pPr>
      <w:bookmarkStart w:id="157" w:name="_Toc225766722"/>
      <w:r>
        <w:rPr>
          <w:rStyle w:val="CharSectno"/>
        </w:rPr>
        <w:t>66</w:t>
      </w:r>
      <w:r>
        <w:t>.</w:t>
      </w:r>
      <w:r>
        <w:tab/>
        <w:t>Terms used</w:t>
      </w:r>
      <w:bookmarkEnd w:id="15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58" w:name="_Toc225766723"/>
      <w:r>
        <w:rPr>
          <w:rStyle w:val="CharSectno"/>
        </w:rPr>
        <w:t>67</w:t>
      </w:r>
      <w:r>
        <w:t>.</w:t>
      </w:r>
      <w:r>
        <w:tab/>
        <w:t>Curriculum, determination of</w:t>
      </w:r>
      <w:bookmarkEnd w:id="15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159" w:name="_Toc225766724"/>
      <w:r>
        <w:rPr>
          <w:rStyle w:val="CharSectno"/>
        </w:rPr>
        <w:lastRenderedPageBreak/>
        <w:t>68</w:t>
      </w:r>
      <w:r>
        <w:t>.</w:t>
      </w:r>
      <w:r>
        <w:tab/>
        <w:t>Curriculum not to promote certain matters</w:t>
      </w:r>
      <w:bookmarkEnd w:id="159"/>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60" w:name="_Toc225766725"/>
      <w:r>
        <w:rPr>
          <w:rStyle w:val="CharSectno"/>
        </w:rPr>
        <w:t>69</w:t>
      </w:r>
      <w:r>
        <w:t>.</w:t>
      </w:r>
      <w:r>
        <w:tab/>
        <w:t>Special religious education, provision of</w:t>
      </w:r>
      <w:bookmarkEnd w:id="160"/>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61" w:name="_Toc225766726"/>
      <w:r>
        <w:rPr>
          <w:rStyle w:val="CharSectno"/>
        </w:rPr>
        <w:t>70</w:t>
      </w:r>
      <w:r>
        <w:t>.</w:t>
      </w:r>
      <w:r>
        <w:tab/>
        <w:t>Prayers etc., principal to consult school Council about</w:t>
      </w:r>
      <w:bookmarkEnd w:id="161"/>
    </w:p>
    <w:p>
      <w:pPr>
        <w:pStyle w:val="Subsection"/>
        <w:spacing w:before="120"/>
      </w:pPr>
      <w:r>
        <w:tab/>
      </w:r>
      <w:r>
        <w:tab/>
        <w:t>If a school has a Council the principal is to consult the Council on —</w:t>
      </w:r>
    </w:p>
    <w:p>
      <w:pPr>
        <w:pStyle w:val="Indenta"/>
        <w:spacing w:before="60"/>
      </w:pPr>
      <w:r>
        <w:lastRenderedPageBreak/>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62" w:name="_Toc225766727"/>
      <w:r>
        <w:rPr>
          <w:rStyle w:val="CharSectno"/>
        </w:rPr>
        <w:t>71</w:t>
      </w:r>
      <w:r>
        <w:t>.</w:t>
      </w:r>
      <w:r>
        <w:tab/>
        <w:t>Special religious instruction etc., parent may withdraw child from</w:t>
      </w:r>
      <w:bookmarkEnd w:id="162"/>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63" w:name="_Toc225766728"/>
      <w:r>
        <w:rPr>
          <w:rStyle w:val="CharSectno"/>
        </w:rPr>
        <w:t>72</w:t>
      </w:r>
      <w:r>
        <w:t>.</w:t>
      </w:r>
      <w:r>
        <w:tab/>
        <w:t>Conscientious objection to subject, principal may exempt child from classes on</w:t>
      </w:r>
      <w:bookmarkEnd w:id="163"/>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64" w:name="_Toc225766729"/>
      <w:r>
        <w:rPr>
          <w:rStyle w:val="CharSectno"/>
        </w:rPr>
        <w:lastRenderedPageBreak/>
        <w:t>73</w:t>
      </w:r>
      <w:r>
        <w:t>.</w:t>
      </w:r>
      <w:r>
        <w:tab/>
        <w:t>Child with disability, educational programme for</w:t>
      </w:r>
      <w:bookmarkEnd w:id="16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65" w:name="_Toc225766730"/>
      <w:r>
        <w:rPr>
          <w:rStyle w:val="CharSectno"/>
        </w:rPr>
        <w:t>74A</w:t>
      </w:r>
      <w:r>
        <w:t>.</w:t>
      </w:r>
      <w:r>
        <w:tab/>
        <w:t>Child in early education period, educational programme for</w:t>
      </w:r>
      <w:bookmarkEnd w:id="16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166" w:name="_Toc225762294"/>
      <w:bookmarkStart w:id="167" w:name="_Toc225762720"/>
      <w:bookmarkStart w:id="168" w:name="_Toc225763146"/>
      <w:bookmarkStart w:id="169" w:name="_Toc225766731"/>
      <w:r>
        <w:rPr>
          <w:rStyle w:val="CharDivNo"/>
        </w:rPr>
        <w:lastRenderedPageBreak/>
        <w:t>Division 4</w:t>
      </w:r>
      <w:r>
        <w:t xml:space="preserve"> — </w:t>
      </w:r>
      <w:r>
        <w:rPr>
          <w:rStyle w:val="CharDivText"/>
        </w:rPr>
        <w:t>Enrolment</w:t>
      </w:r>
      <w:bookmarkEnd w:id="166"/>
      <w:bookmarkEnd w:id="167"/>
      <w:bookmarkEnd w:id="168"/>
      <w:bookmarkEnd w:id="169"/>
    </w:p>
    <w:p>
      <w:pPr>
        <w:pStyle w:val="Heading5"/>
      </w:pPr>
      <w:bookmarkStart w:id="170" w:name="_Toc225766732"/>
      <w:r>
        <w:rPr>
          <w:rStyle w:val="CharSectno"/>
        </w:rPr>
        <w:t>74</w:t>
      </w:r>
      <w:r>
        <w:t>.</w:t>
      </w:r>
      <w:r>
        <w:tab/>
        <w:t>Application for enrolment of child</w:t>
      </w:r>
      <w:bookmarkEnd w:id="17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71" w:name="_Toc225766733"/>
      <w:r>
        <w:rPr>
          <w:rStyle w:val="CharSectno"/>
        </w:rPr>
        <w:t>75</w:t>
      </w:r>
      <w:r>
        <w:t>.</w:t>
      </w:r>
      <w:r>
        <w:tab/>
        <w:t>Enrolment of child, principal’s duties as to</w:t>
      </w:r>
      <w:bookmarkEnd w:id="17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lastRenderedPageBreak/>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72" w:name="_Toc225766734"/>
      <w:r>
        <w:rPr>
          <w:rStyle w:val="CharSectno"/>
        </w:rPr>
        <w:t>76</w:t>
      </w:r>
      <w:r>
        <w:t>.</w:t>
      </w:r>
      <w:r>
        <w:tab/>
        <w:t>General residential qualification for child to be enrolled</w:t>
      </w:r>
      <w:bookmarkEnd w:id="17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73" w:name="_Toc225766735"/>
      <w:r>
        <w:rPr>
          <w:rStyle w:val="CharSectno"/>
        </w:rPr>
        <w:t>77</w:t>
      </w:r>
      <w:r>
        <w:t>.</w:t>
      </w:r>
      <w:r>
        <w:tab/>
        <w:t>Child below compulsory school age, when entitled to be enrolled</w:t>
      </w:r>
      <w:bookmarkEnd w:id="173"/>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174" w:name="_Toc225766736"/>
      <w:r>
        <w:rPr>
          <w:rStyle w:val="CharSectno"/>
        </w:rPr>
        <w:lastRenderedPageBreak/>
        <w:t>78</w:t>
      </w:r>
      <w:r>
        <w:t>.</w:t>
      </w:r>
      <w:r>
        <w:tab/>
        <w:t>Child of compulsory school age, when entitled to be enrolled at local</w:t>
      </w:r>
      <w:r>
        <w:noBreakHyphen/>
        <w:t>intake school</w:t>
      </w:r>
      <w:bookmarkEnd w:id="174"/>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75" w:name="_Toc225766737"/>
      <w:r>
        <w:rPr>
          <w:rStyle w:val="CharSectno"/>
        </w:rPr>
        <w:t>79</w:t>
      </w:r>
      <w:r>
        <w:t>.</w:t>
      </w:r>
      <w:r>
        <w:tab/>
        <w:t>Child of compulsory school age, when entitled to be enrolled at non local-intake school</w:t>
      </w:r>
      <w:bookmarkEnd w:id="17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lastRenderedPageBreak/>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176" w:name="_Toc225766738"/>
      <w:r>
        <w:rPr>
          <w:rStyle w:val="CharSectno"/>
        </w:rPr>
        <w:t>81</w:t>
      </w:r>
      <w:r>
        <w:t>.</w:t>
      </w:r>
      <w:r>
        <w:tab/>
        <w:t>Enrolment of person after compulsory education period</w:t>
      </w:r>
      <w:bookmarkEnd w:id="176"/>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177" w:name="_Toc225766739"/>
      <w:r>
        <w:rPr>
          <w:rStyle w:val="CharSectno"/>
        </w:rPr>
        <w:t>82</w:t>
      </w:r>
      <w:r>
        <w:t>.</w:t>
      </w:r>
      <w:r>
        <w:tab/>
        <w:t>Resolving question under s. 76, 77, 78 or 79</w:t>
      </w:r>
      <w:bookmarkEnd w:id="17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lastRenderedPageBreak/>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lastRenderedPageBreak/>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178" w:name="_Toc225766740"/>
      <w:r>
        <w:rPr>
          <w:rStyle w:val="CharSectno"/>
        </w:rPr>
        <w:t>83</w:t>
      </w:r>
      <w:r>
        <w:t>.</w:t>
      </w:r>
      <w:r>
        <w:tab/>
        <w:t>Inappropriate enrolment, CEO’s powers to cancel</w:t>
      </w:r>
      <w:bookmarkEnd w:id="17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lastRenderedPageBreak/>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179" w:name="_Toc225766741"/>
      <w:r>
        <w:rPr>
          <w:rStyle w:val="CharSectno"/>
        </w:rPr>
        <w:t>84</w:t>
      </w:r>
      <w:r>
        <w:t>.</w:t>
      </w:r>
      <w:r>
        <w:tab/>
        <w:t>Decision under s. 82 or 83 as to educational programme, CEO to consider certain matters for</w:t>
      </w:r>
      <w:bookmarkEnd w:id="179"/>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80" w:name="_Toc225766742"/>
      <w:r>
        <w:rPr>
          <w:rStyle w:val="CharSectno"/>
        </w:rPr>
        <w:t>85</w:t>
      </w:r>
      <w:r>
        <w:t>.</w:t>
      </w:r>
      <w:r>
        <w:tab/>
        <w:t>CEO may ask advisory panel for advice for s. 82 or 83 decision</w:t>
      </w:r>
      <w:bookmarkEnd w:id="180"/>
    </w:p>
    <w:p>
      <w:pPr>
        <w:pStyle w:val="Subsection"/>
        <w:spacing w:before="120"/>
      </w:pPr>
      <w:r>
        <w:tab/>
      </w:r>
      <w:r>
        <w:tab/>
        <w:t xml:space="preserve">Without limiting the chief executive officer’s ability to obtain advice or information, he or she may obtain advice from an </w:t>
      </w:r>
      <w:r>
        <w:lastRenderedPageBreak/>
        <w:t>advisory panel under section 241 for the purposes of any decision required to be made under section 82 or 83.</w:t>
      </w:r>
    </w:p>
    <w:p>
      <w:pPr>
        <w:pStyle w:val="Heading5"/>
        <w:keepNext w:val="0"/>
        <w:keepLines w:val="0"/>
        <w:spacing w:before="180"/>
      </w:pPr>
      <w:bookmarkStart w:id="181" w:name="_Toc225766743"/>
      <w:r>
        <w:rPr>
          <w:rStyle w:val="CharSectno"/>
        </w:rPr>
        <w:t>86</w:t>
      </w:r>
      <w:r>
        <w:t>.</w:t>
      </w:r>
      <w:r>
        <w:tab/>
        <w:t>Child with disability, decision under s. 82 or 83 as to educational programme for</w:t>
      </w:r>
      <w:bookmarkEnd w:id="181"/>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lastRenderedPageBreak/>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82" w:name="_Toc225766744"/>
      <w:r>
        <w:rPr>
          <w:rStyle w:val="CharSectno"/>
        </w:rPr>
        <w:t>87</w:t>
      </w:r>
      <w:r>
        <w:t>.</w:t>
      </w:r>
      <w:r>
        <w:tab/>
        <w:t>Disabilities Advisory Panel, appointment of etc.</w:t>
      </w:r>
      <w:bookmarkEnd w:id="18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lastRenderedPageBreak/>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183" w:name="_Toc225762308"/>
      <w:bookmarkStart w:id="184" w:name="_Toc225762734"/>
      <w:bookmarkStart w:id="185" w:name="_Toc225763160"/>
      <w:bookmarkStart w:id="186" w:name="_Toc225766745"/>
      <w:r>
        <w:rPr>
          <w:rStyle w:val="CharDivNo"/>
        </w:rPr>
        <w:t>Division 5</w:t>
      </w:r>
      <w:r>
        <w:t xml:space="preserve"> — </w:t>
      </w:r>
      <w:r>
        <w:rPr>
          <w:rStyle w:val="CharDivText"/>
        </w:rPr>
        <w:t>Suspension and exclusion</w:t>
      </w:r>
      <w:bookmarkEnd w:id="183"/>
      <w:bookmarkEnd w:id="184"/>
      <w:bookmarkEnd w:id="185"/>
      <w:bookmarkEnd w:id="186"/>
    </w:p>
    <w:p>
      <w:pPr>
        <w:pStyle w:val="Heading4"/>
      </w:pPr>
      <w:bookmarkStart w:id="187" w:name="_Toc225762309"/>
      <w:bookmarkStart w:id="188" w:name="_Toc225762735"/>
      <w:bookmarkStart w:id="189" w:name="_Toc225763161"/>
      <w:bookmarkStart w:id="190" w:name="_Toc225766746"/>
      <w:r>
        <w:t>Subdivision 1 — Preliminary</w:t>
      </w:r>
      <w:bookmarkEnd w:id="187"/>
      <w:bookmarkEnd w:id="188"/>
      <w:bookmarkEnd w:id="189"/>
      <w:bookmarkEnd w:id="190"/>
    </w:p>
    <w:p>
      <w:pPr>
        <w:pStyle w:val="Footnoteheading"/>
      </w:pPr>
      <w:r>
        <w:tab/>
        <w:t>[Heading inserted: No. 13 of 2024 s. 4.]</w:t>
      </w:r>
    </w:p>
    <w:p>
      <w:pPr>
        <w:pStyle w:val="Heading5"/>
        <w:spacing w:before="180"/>
      </w:pPr>
      <w:bookmarkStart w:id="191" w:name="_Toc225766747"/>
      <w:r>
        <w:rPr>
          <w:rStyle w:val="CharSectno"/>
        </w:rPr>
        <w:t>88</w:t>
      </w:r>
      <w:r>
        <w:t>.</w:t>
      </w:r>
      <w:r>
        <w:tab/>
        <w:t>Terms used</w:t>
      </w:r>
      <w:bookmarkEnd w:id="191"/>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4"/>
      </w:pPr>
      <w:bookmarkStart w:id="192" w:name="_Toc225762311"/>
      <w:bookmarkStart w:id="193" w:name="_Toc225762737"/>
      <w:bookmarkStart w:id="194" w:name="_Toc225763163"/>
      <w:bookmarkStart w:id="195" w:name="_Toc225766748"/>
      <w:r>
        <w:lastRenderedPageBreak/>
        <w:t>Subdivision 2 — Suspension and exclusion for breach of school discipline or disruptive behaviour</w:t>
      </w:r>
      <w:bookmarkEnd w:id="192"/>
      <w:bookmarkEnd w:id="193"/>
      <w:bookmarkEnd w:id="194"/>
      <w:bookmarkEnd w:id="195"/>
    </w:p>
    <w:p>
      <w:pPr>
        <w:pStyle w:val="Footnoteheading"/>
      </w:pPr>
      <w:r>
        <w:tab/>
        <w:t>[Heading inserted: No. 13 of 2024 s. 5.]</w:t>
      </w:r>
    </w:p>
    <w:p>
      <w:pPr>
        <w:pStyle w:val="Heading5"/>
      </w:pPr>
      <w:bookmarkStart w:id="196" w:name="_Toc225766749"/>
      <w:r>
        <w:rPr>
          <w:rStyle w:val="CharSectno"/>
        </w:rPr>
        <w:t>89</w:t>
      </w:r>
      <w:r>
        <w:t>.</w:t>
      </w:r>
      <w:r>
        <w:tab/>
        <w:t>Term used: breach of school discipline</w:t>
      </w:r>
      <w:bookmarkEnd w:id="196"/>
    </w:p>
    <w:p>
      <w:pPr>
        <w:pStyle w:val="Subsection"/>
      </w:pPr>
      <w:r>
        <w:tab/>
      </w:r>
      <w:r>
        <w:tab/>
        <w:t xml:space="preserve">In this Subdivision — </w:t>
      </w:r>
    </w:p>
    <w:p>
      <w:pPr>
        <w:pStyle w:val="Defstart"/>
      </w:pPr>
      <w:r>
        <w:tab/>
      </w:r>
      <w:r>
        <w:rPr>
          <w:rStyle w:val="CharDefText"/>
        </w:rPr>
        <w:t>breach of school discipline</w:t>
      </w:r>
      <w:r>
        <w:t xml:space="preserve"> means any act or omission that impairs the good order and proper management of the school.</w:t>
      </w:r>
    </w:p>
    <w:p>
      <w:pPr>
        <w:pStyle w:val="Footnotesection"/>
      </w:pPr>
      <w:r>
        <w:tab/>
        <w:t>[Section 89 inserted: No. 13 of 2024 s. 6.]</w:t>
      </w:r>
    </w:p>
    <w:p>
      <w:pPr>
        <w:pStyle w:val="Heading5"/>
      </w:pPr>
      <w:bookmarkStart w:id="197" w:name="_Toc225766750"/>
      <w:r>
        <w:rPr>
          <w:rStyle w:val="CharSectno"/>
        </w:rPr>
        <w:t>90</w:t>
      </w:r>
      <w:r>
        <w:t>.</w:t>
      </w:r>
      <w:r>
        <w:tab/>
        <w:t>Breach of school discipline, suspension for</w:t>
      </w:r>
      <w:bookmarkEnd w:id="19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98" w:name="_Toc225766751"/>
      <w:r>
        <w:rPr>
          <w:rStyle w:val="CharSectno"/>
        </w:rPr>
        <w:t>91</w:t>
      </w:r>
      <w:r>
        <w:t>.</w:t>
      </w:r>
      <w:r>
        <w:tab/>
        <w:t>Grounds for excluding student from school attendance</w:t>
      </w:r>
      <w:bookmarkEnd w:id="198"/>
    </w:p>
    <w:p>
      <w:pPr>
        <w:pStyle w:val="Subsection"/>
        <w:spacing w:before="120"/>
      </w:pPr>
      <w:r>
        <w:tab/>
      </w:r>
      <w:r>
        <w:tab/>
        <w:t>For the purposes of this Subdivision a student may be excluded from attendance at a government school if —</w:t>
      </w:r>
    </w:p>
    <w:p>
      <w:pPr>
        <w:pStyle w:val="Indenta"/>
      </w:pPr>
      <w:r>
        <w:tab/>
        <w:t>(a)</w:t>
      </w:r>
      <w:r>
        <w:tab/>
        <w:t>he or she has committed a breach of school discipline in circumstances that —</w:t>
      </w:r>
    </w:p>
    <w:p>
      <w:pPr>
        <w:pStyle w:val="Indenti"/>
      </w:pPr>
      <w:r>
        <w:lastRenderedPageBreak/>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Footnotesection"/>
      </w:pPr>
      <w:r>
        <w:tab/>
        <w:t>[Section 91 amended: No. 13 of 2024 s. 7.]</w:t>
      </w:r>
    </w:p>
    <w:p>
      <w:pPr>
        <w:pStyle w:val="Heading5"/>
        <w:spacing w:before="180"/>
      </w:pPr>
      <w:bookmarkStart w:id="199" w:name="_Toc225766752"/>
      <w:r>
        <w:rPr>
          <w:rStyle w:val="CharSectno"/>
        </w:rPr>
        <w:t>92</w:t>
      </w:r>
      <w:r>
        <w:t>.</w:t>
      </w:r>
      <w:r>
        <w:tab/>
        <w:t>Procedure for excluding student from school attendance</w:t>
      </w:r>
      <w:bookmarkEnd w:id="199"/>
    </w:p>
    <w:p>
      <w:pPr>
        <w:pStyle w:val="Subsection"/>
        <w:spacing w:before="120"/>
      </w:pPr>
      <w:r>
        <w:tab/>
        <w:t>(1)</w:t>
      </w:r>
      <w:r>
        <w:tab/>
        <w:t>If the principal of a government school is of the opinion that there are grounds under section 91 for the exclusion of a student from attendance at the school then, subject to section 96F(2),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lastRenderedPageBreak/>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Footnotesection"/>
      </w:pPr>
      <w:r>
        <w:tab/>
        <w:t>[Section 92 amended: No. 13 of 2024 s. 8.]</w:t>
      </w:r>
    </w:p>
    <w:p>
      <w:pPr>
        <w:pStyle w:val="Heading5"/>
      </w:pPr>
      <w:bookmarkStart w:id="200" w:name="_Toc225766753"/>
      <w:r>
        <w:rPr>
          <w:rStyle w:val="CharSectno"/>
        </w:rPr>
        <w:t>93</w:t>
      </w:r>
      <w:r>
        <w:t>.</w:t>
      </w:r>
      <w:r>
        <w:tab/>
        <w:t>School Discipline Advisory Panel, appointment of etc.</w:t>
      </w:r>
      <w:bookmarkEnd w:id="20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lastRenderedPageBreak/>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lastRenderedPageBreak/>
        <w:tab/>
        <w:t>[Section 93 amended: No. 74 of 2003 s. 107(2); No. 39 of 2010 s. 89.]</w:t>
      </w:r>
    </w:p>
    <w:p>
      <w:pPr>
        <w:pStyle w:val="Heading5"/>
      </w:pPr>
      <w:bookmarkStart w:id="201" w:name="_Toc225766754"/>
      <w:r>
        <w:rPr>
          <w:rStyle w:val="CharSectno"/>
        </w:rPr>
        <w:t>94</w:t>
      </w:r>
      <w:r>
        <w:t>.</w:t>
      </w:r>
      <w:r>
        <w:tab/>
        <w:t>Excluding student etc., orders as to that CEO may make</w:t>
      </w:r>
      <w:bookmarkEnd w:id="20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202" w:name="_Toc225766755"/>
      <w:r>
        <w:rPr>
          <w:rStyle w:val="CharSectno"/>
        </w:rPr>
        <w:t>95</w:t>
      </w:r>
      <w:r>
        <w:t>.</w:t>
      </w:r>
      <w:r>
        <w:tab/>
        <w:t>Principal’s power to exclude from school attendance student enrolled after compulsory education period</w:t>
      </w:r>
      <w:bookmarkEnd w:id="202"/>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lastRenderedPageBreak/>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Subdivision.</w:t>
      </w:r>
    </w:p>
    <w:p>
      <w:pPr>
        <w:pStyle w:val="Footnotesection"/>
        <w:spacing w:before="80"/>
        <w:ind w:left="890" w:hanging="890"/>
      </w:pPr>
      <w:r>
        <w:tab/>
        <w:t>[Section 95 amended: No. 22 of 2005 s. 10; No. 13 of 2024 s. 9.]</w:t>
      </w:r>
    </w:p>
    <w:p>
      <w:pPr>
        <w:pStyle w:val="Heading5"/>
        <w:spacing w:before="180"/>
      </w:pPr>
      <w:bookmarkStart w:id="203" w:name="_Toc225766756"/>
      <w:r>
        <w:rPr>
          <w:rStyle w:val="CharSectno"/>
        </w:rPr>
        <w:t>96</w:t>
      </w:r>
      <w:r>
        <w:t>.</w:t>
      </w:r>
      <w:r>
        <w:tab/>
        <w:t>Decision under s. 95, review of</w:t>
      </w:r>
      <w:bookmarkEnd w:id="203"/>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lastRenderedPageBreak/>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5"/>
      </w:pPr>
      <w:bookmarkStart w:id="204" w:name="_Toc225766757"/>
      <w:r>
        <w:rPr>
          <w:rStyle w:val="CharSectno"/>
        </w:rPr>
        <w:t>96A</w:t>
      </w:r>
      <w:r>
        <w:t>.</w:t>
      </w:r>
      <w:r>
        <w:tab/>
        <w:t>Subdivision 3 not limited by this Subdivision</w:t>
      </w:r>
      <w:bookmarkEnd w:id="204"/>
    </w:p>
    <w:p>
      <w:pPr>
        <w:pStyle w:val="Subsection"/>
      </w:pPr>
      <w:r>
        <w:tab/>
      </w:r>
      <w:r>
        <w:tab/>
        <w:t>Nothing in this Subdivision limits the powers that may be exercised by the chief executive officer under Subdivision 3.</w:t>
      </w:r>
    </w:p>
    <w:p>
      <w:pPr>
        <w:pStyle w:val="Footnotesection"/>
        <w:spacing w:before="80"/>
        <w:ind w:left="890" w:hanging="890"/>
      </w:pPr>
      <w:r>
        <w:tab/>
        <w:t>[Section 96A inserted: No. 13 of 2024 s. 10.]</w:t>
      </w:r>
    </w:p>
    <w:p>
      <w:pPr>
        <w:pStyle w:val="Heading4"/>
      </w:pPr>
      <w:bookmarkStart w:id="205" w:name="_Toc225762321"/>
      <w:bookmarkStart w:id="206" w:name="_Toc225762747"/>
      <w:bookmarkStart w:id="207" w:name="_Toc225763173"/>
      <w:bookmarkStart w:id="208" w:name="_Toc225766758"/>
      <w:r>
        <w:t>Subdivision 3 — Suspension and exclusion of student charged with or convicted of sexual offence</w:t>
      </w:r>
      <w:bookmarkEnd w:id="205"/>
      <w:bookmarkEnd w:id="206"/>
      <w:bookmarkEnd w:id="207"/>
      <w:bookmarkEnd w:id="208"/>
    </w:p>
    <w:p>
      <w:pPr>
        <w:pStyle w:val="Footnoteheading"/>
        <w:rPr>
          <w:snapToGrid w:val="0"/>
        </w:rPr>
      </w:pPr>
      <w:r>
        <w:tab/>
        <w:t>[Heading inserted: No. 13 of 2024 s. 11.]</w:t>
      </w:r>
    </w:p>
    <w:p>
      <w:pPr>
        <w:pStyle w:val="Heading5"/>
      </w:pPr>
      <w:bookmarkStart w:id="209" w:name="_Toc225766759"/>
      <w:r>
        <w:rPr>
          <w:rStyle w:val="CharSectno"/>
        </w:rPr>
        <w:t>96B</w:t>
      </w:r>
      <w:r>
        <w:t>.</w:t>
      </w:r>
      <w:r>
        <w:tab/>
        <w:t>Terms used</w:t>
      </w:r>
      <w:bookmarkEnd w:id="209"/>
    </w:p>
    <w:p>
      <w:pPr>
        <w:pStyle w:val="Subsection"/>
      </w:pPr>
      <w:r>
        <w:tab/>
      </w:r>
      <w:r>
        <w:tab/>
        <w:t xml:space="preserve">In this Subdivision — </w:t>
      </w:r>
    </w:p>
    <w:p>
      <w:pPr>
        <w:pStyle w:val="Defstart"/>
      </w:pPr>
      <w:r>
        <w:tab/>
      </w:r>
      <w:r>
        <w:rPr>
          <w:rStyle w:val="CharDefText"/>
        </w:rPr>
        <w:t>complainant</w:t>
      </w:r>
      <w:r>
        <w:t>, in relation to a sexual offence, means a person against whom the sexual offence is alleged to have been committed, whether or not the allegation is finally determined by a court;</w:t>
      </w:r>
    </w:p>
    <w:p>
      <w:pPr>
        <w:pStyle w:val="Defstart"/>
      </w:pPr>
      <w:r>
        <w:tab/>
      </w:r>
      <w:r>
        <w:rPr>
          <w:rStyle w:val="CharDefText"/>
        </w:rPr>
        <w:t>sexual offence</w:t>
      </w:r>
      <w:r>
        <w:t xml:space="preserve"> has the meaning given in the </w:t>
      </w:r>
      <w:r>
        <w:rPr>
          <w:i/>
        </w:rPr>
        <w:t>Parliamentary Commissioner Act 1971</w:t>
      </w:r>
      <w:r>
        <w:t xml:space="preserve"> section 19C.</w:t>
      </w:r>
    </w:p>
    <w:p>
      <w:pPr>
        <w:pStyle w:val="Footnotesection"/>
        <w:spacing w:before="80"/>
        <w:ind w:left="890" w:hanging="890"/>
      </w:pPr>
      <w:r>
        <w:tab/>
        <w:t>[Section 96B inserted: No. 13 of 2024 s. 11.]</w:t>
      </w:r>
    </w:p>
    <w:p>
      <w:pPr>
        <w:pStyle w:val="Heading5"/>
      </w:pPr>
      <w:bookmarkStart w:id="210" w:name="_Toc225766760"/>
      <w:r>
        <w:rPr>
          <w:rStyle w:val="CharSectno"/>
        </w:rPr>
        <w:t>96C</w:t>
      </w:r>
      <w:r>
        <w:t>.</w:t>
      </w:r>
      <w:r>
        <w:tab/>
        <w:t>References to conviction</w:t>
      </w:r>
      <w:bookmarkEnd w:id="210"/>
    </w:p>
    <w:p>
      <w:pPr>
        <w:pStyle w:val="Subsection"/>
      </w:pPr>
      <w:r>
        <w:tab/>
      </w:r>
      <w:r>
        <w:tab/>
        <w:t xml:space="preserve">In this Subdivision a reference to a </w:t>
      </w:r>
      <w:r>
        <w:rPr>
          <w:rStyle w:val="CharDefText"/>
        </w:rPr>
        <w:t>conviction</w:t>
      </w:r>
      <w:r>
        <w:t xml:space="preserve">, in relation to a sexual offence committed by a person, is a reference to any of the following — </w:t>
      </w:r>
    </w:p>
    <w:p>
      <w:pPr>
        <w:pStyle w:val="Indenta"/>
      </w:pPr>
      <w:r>
        <w:lastRenderedPageBreak/>
        <w:tab/>
        <w:t>(a)</w:t>
      </w:r>
      <w:r>
        <w:tab/>
        <w:t>a court making a formal finding of guilt in relation to the sexual offence;</w:t>
      </w:r>
    </w:p>
    <w:p>
      <w:pPr>
        <w:pStyle w:val="Indenta"/>
      </w:pPr>
      <w:r>
        <w:tab/>
        <w:t>(b)</w:t>
      </w:r>
      <w:r>
        <w:tab/>
        <w:t>a court convicting the person of the sexual offence, if there has been no formal finding of guilt before conviction;</w:t>
      </w:r>
    </w:p>
    <w:p>
      <w:pPr>
        <w:pStyle w:val="Indenta"/>
      </w:pPr>
      <w:r>
        <w:tab/>
        <w:t>(c)</w:t>
      </w:r>
      <w:r>
        <w:tab/>
        <w:t>a court accepting a plea of guilty from the person in relation to the sexual offence.</w:t>
      </w:r>
    </w:p>
    <w:p>
      <w:pPr>
        <w:pStyle w:val="Footnotesection"/>
        <w:spacing w:before="80"/>
        <w:ind w:left="890" w:hanging="890"/>
      </w:pPr>
      <w:r>
        <w:tab/>
        <w:t>[Section 96C inserted: No. 13 of 2024 s. 11.]</w:t>
      </w:r>
    </w:p>
    <w:p>
      <w:pPr>
        <w:pStyle w:val="Heading5"/>
      </w:pPr>
      <w:bookmarkStart w:id="211" w:name="_Toc225766761"/>
      <w:r>
        <w:rPr>
          <w:rStyle w:val="CharSectno"/>
        </w:rPr>
        <w:t>96D</w:t>
      </w:r>
      <w:r>
        <w:t>.</w:t>
      </w:r>
      <w:r>
        <w:tab/>
        <w:t>Suspension of student</w:t>
      </w:r>
      <w:bookmarkEnd w:id="211"/>
    </w:p>
    <w:p>
      <w:pPr>
        <w:pStyle w:val="Subsection"/>
      </w:pPr>
      <w:r>
        <w:tab/>
        <w:t>(1)</w:t>
      </w:r>
      <w:r>
        <w:tab/>
        <w:t>This section applies if the circumstances referred to in section 96E(a) to (c) exist in respect of a student enrolled at a government school.</w:t>
      </w:r>
    </w:p>
    <w:p>
      <w:pPr>
        <w:pStyle w:val="Subsection"/>
      </w:pPr>
      <w:r>
        <w:tab/>
        <w:t>(2)</w:t>
      </w:r>
      <w:r>
        <w:tab/>
        <w:t>The chief executive officer may give a direction in writing to the principal of the school to wholly or partially suspend the student from attendance at the school.</w:t>
      </w:r>
    </w:p>
    <w:p>
      <w:pPr>
        <w:pStyle w:val="Subsection"/>
      </w:pPr>
      <w:r>
        <w:tab/>
        <w:t>(3)</w:t>
      </w:r>
      <w:r>
        <w:tab/>
        <w:t>The principal must give effect to the direction in accordance with the regulations.</w:t>
      </w:r>
    </w:p>
    <w:p>
      <w:pPr>
        <w:pStyle w:val="Subsection"/>
      </w:pPr>
      <w:r>
        <w:tab/>
        <w:t>(4)</w:t>
      </w:r>
      <w:r>
        <w:tab/>
        <w:t>Regulations under subsection (3) must provide for the educational instruction to be given to a suspended student.</w:t>
      </w:r>
    </w:p>
    <w:p>
      <w:pPr>
        <w:pStyle w:val="Subsection"/>
      </w:pPr>
      <w:r>
        <w:tab/>
        <w:t>(5)</w:t>
      </w:r>
      <w:r>
        <w:tab/>
        <w:t>Despite section 230(1), the function of the chief executive officer under subsection (2) cannot be delegated to another person.</w:t>
      </w:r>
    </w:p>
    <w:p>
      <w:pPr>
        <w:pStyle w:val="Footnotesection"/>
        <w:spacing w:before="80"/>
        <w:ind w:left="890" w:hanging="890"/>
      </w:pPr>
      <w:r>
        <w:tab/>
        <w:t>[Section 96D inserted: No. 13 of 2024 s. 11.]</w:t>
      </w:r>
    </w:p>
    <w:p>
      <w:pPr>
        <w:pStyle w:val="Heading5"/>
      </w:pPr>
      <w:bookmarkStart w:id="212" w:name="_Toc225766762"/>
      <w:r>
        <w:rPr>
          <w:rStyle w:val="CharSectno"/>
        </w:rPr>
        <w:t>96E</w:t>
      </w:r>
      <w:r>
        <w:t>.</w:t>
      </w:r>
      <w:r>
        <w:tab/>
        <w:t>Grounds for excluding student from school attendance</w:t>
      </w:r>
      <w:bookmarkEnd w:id="212"/>
    </w:p>
    <w:p>
      <w:pPr>
        <w:pStyle w:val="Subsection"/>
      </w:pPr>
      <w:r>
        <w:tab/>
      </w:r>
      <w:r>
        <w:tab/>
        <w:t>For the purposes of this Subdivision the chief executive officer may make an order under section 96G(1) in respect of a student enrolled at a government school if —</w:t>
      </w:r>
    </w:p>
    <w:p>
      <w:pPr>
        <w:pStyle w:val="Indenta"/>
      </w:pPr>
      <w:r>
        <w:tab/>
        <w:t>(a)</w:t>
      </w:r>
      <w:r>
        <w:tab/>
        <w:t xml:space="preserve">the student has been — </w:t>
      </w:r>
    </w:p>
    <w:p>
      <w:pPr>
        <w:pStyle w:val="Indenti"/>
      </w:pPr>
      <w:r>
        <w:tab/>
        <w:t>(i)</w:t>
      </w:r>
      <w:r>
        <w:tab/>
        <w:t>charged with a sexual offence; or</w:t>
      </w:r>
    </w:p>
    <w:p>
      <w:pPr>
        <w:pStyle w:val="Indenti"/>
        <w:keepNext/>
      </w:pPr>
      <w:r>
        <w:lastRenderedPageBreak/>
        <w:tab/>
        <w:t>(ii)</w:t>
      </w:r>
      <w:r>
        <w:tab/>
        <w:t>convicted of a sexual offence;</w:t>
      </w:r>
    </w:p>
    <w:p>
      <w:pPr>
        <w:pStyle w:val="Indenta"/>
      </w:pPr>
      <w:r>
        <w:tab/>
      </w:r>
      <w:r>
        <w:tab/>
        <w:t>and</w:t>
      </w:r>
    </w:p>
    <w:p>
      <w:pPr>
        <w:pStyle w:val="Indenta"/>
      </w:pPr>
      <w:r>
        <w:tab/>
        <w:t>(b)</w:t>
      </w:r>
      <w:r>
        <w:tab/>
        <w:t>the complainant attends the same school as the student; and</w:t>
      </w:r>
    </w:p>
    <w:p>
      <w:pPr>
        <w:pStyle w:val="Indenta"/>
      </w:pPr>
      <w:r>
        <w:tab/>
        <w:t>(c)</w:t>
      </w:r>
      <w:r>
        <w:tab/>
        <w:t xml:space="preserve">the chief executive officer forms an opinion that the continued attendance of the student at the school is likely to adversely affect the complainant’s — </w:t>
      </w:r>
    </w:p>
    <w:p>
      <w:pPr>
        <w:pStyle w:val="Indenti"/>
      </w:pPr>
      <w:r>
        <w:tab/>
        <w:t>(i)</w:t>
      </w:r>
      <w:r>
        <w:tab/>
        <w:t>safety or welfare; or</w:t>
      </w:r>
    </w:p>
    <w:p>
      <w:pPr>
        <w:pStyle w:val="Indenti"/>
      </w:pPr>
      <w:r>
        <w:tab/>
        <w:t>(ii)</w:t>
      </w:r>
      <w:r>
        <w:tab/>
        <w:t>ability to learn.</w:t>
      </w:r>
    </w:p>
    <w:p>
      <w:pPr>
        <w:pStyle w:val="Footnotesection"/>
        <w:spacing w:before="80"/>
        <w:ind w:left="890" w:hanging="890"/>
      </w:pPr>
      <w:r>
        <w:tab/>
        <w:t>[Section 96E inserted: No. 13 of 2024 s. 11.]</w:t>
      </w:r>
    </w:p>
    <w:p>
      <w:pPr>
        <w:pStyle w:val="Heading5"/>
      </w:pPr>
      <w:bookmarkStart w:id="213" w:name="_Toc225766763"/>
      <w:r>
        <w:rPr>
          <w:rStyle w:val="CharSectno"/>
        </w:rPr>
        <w:t>96F</w:t>
      </w:r>
      <w:r>
        <w:t>.</w:t>
      </w:r>
      <w:r>
        <w:tab/>
        <w:t>Procedure for excluding student from school attendance</w:t>
      </w:r>
      <w:bookmarkEnd w:id="213"/>
    </w:p>
    <w:p>
      <w:pPr>
        <w:pStyle w:val="Subsection"/>
      </w:pPr>
      <w:r>
        <w:tab/>
        <w:t>(1)</w:t>
      </w:r>
      <w:r>
        <w:tab/>
        <w:t xml:space="preserve">If the circumstances referred to in section 96E(a) to (c) exist, the chief executive officer must — </w:t>
      </w:r>
    </w:p>
    <w:p>
      <w:pPr>
        <w:pStyle w:val="Indenta"/>
      </w:pPr>
      <w:r>
        <w:tab/>
        <w:t>(a)</w:t>
      </w:r>
      <w:r>
        <w:tab/>
        <w:t xml:space="preserve">give notice to the student and a parent of the student — </w:t>
      </w:r>
    </w:p>
    <w:p>
      <w:pPr>
        <w:pStyle w:val="Indenti"/>
      </w:pPr>
      <w:r>
        <w:tab/>
        <w:t>(i)</w:t>
      </w:r>
      <w:r>
        <w:tab/>
        <w:t>informing the student and the parent of the student that the chief executive officer has formed the opinion referred to in section 96E(c); and</w:t>
      </w:r>
    </w:p>
    <w:p>
      <w:pPr>
        <w:pStyle w:val="Indenti"/>
      </w:pPr>
      <w:r>
        <w:tab/>
        <w:t>(ii)</w:t>
      </w:r>
      <w:r>
        <w:tab/>
        <w:t>setting out the reasons for having formed the opinion; and</w:t>
      </w:r>
    </w:p>
    <w:p>
      <w:pPr>
        <w:pStyle w:val="Indenti"/>
      </w:pPr>
      <w:r>
        <w:tab/>
        <w:t>(iii)</w:t>
      </w:r>
      <w:r>
        <w:tab/>
        <w:t>giving the student and the parent of the student a reasonable opportunity to make written or oral submissions in relation to the proposed exclusion;</w:t>
      </w:r>
    </w:p>
    <w:p>
      <w:pPr>
        <w:pStyle w:val="Indenta"/>
      </w:pPr>
      <w:r>
        <w:tab/>
      </w:r>
      <w:r>
        <w:tab/>
        <w:t>and</w:t>
      </w:r>
    </w:p>
    <w:p>
      <w:pPr>
        <w:pStyle w:val="Indenta"/>
      </w:pPr>
      <w:r>
        <w:tab/>
        <w:t>(b)</w:t>
      </w:r>
      <w:r>
        <w:tab/>
        <w:t xml:space="preserve">give notice to the complainant and a parent of the complainant — </w:t>
      </w:r>
    </w:p>
    <w:p>
      <w:pPr>
        <w:pStyle w:val="Indenti"/>
      </w:pPr>
      <w:r>
        <w:tab/>
        <w:t>(i)</w:t>
      </w:r>
      <w:r>
        <w:tab/>
        <w:t>informing the complainant and the parent of the complainant that the chief executive officer has formed the opinion referred to in section 96E(c); and</w:t>
      </w:r>
    </w:p>
    <w:p>
      <w:pPr>
        <w:pStyle w:val="Indenti"/>
      </w:pPr>
      <w:r>
        <w:lastRenderedPageBreak/>
        <w:tab/>
        <w:t>(ii)</w:t>
      </w:r>
      <w:r>
        <w:tab/>
        <w:t>setting out the reasons for having formed the opinion; and</w:t>
      </w:r>
    </w:p>
    <w:p>
      <w:pPr>
        <w:pStyle w:val="Indenti"/>
      </w:pPr>
      <w:r>
        <w:tab/>
        <w:t>(iii)</w:t>
      </w:r>
      <w:r>
        <w:tab/>
        <w:t>giving the complainant and the parent of the complainant a reasonable opportunity to make written or oral submissions in relation to the proposed exclusion;</w:t>
      </w:r>
    </w:p>
    <w:p>
      <w:pPr>
        <w:pStyle w:val="Indenta"/>
      </w:pPr>
      <w:r>
        <w:tab/>
      </w:r>
      <w:r>
        <w:tab/>
        <w:t>and</w:t>
      </w:r>
    </w:p>
    <w:p>
      <w:pPr>
        <w:pStyle w:val="Indenta"/>
      </w:pPr>
      <w:r>
        <w:tab/>
        <w:t>(c)</w:t>
      </w:r>
      <w:r>
        <w:tab/>
        <w:t xml:space="preserve">notify the principal of the government school that the chief executive officer — </w:t>
      </w:r>
    </w:p>
    <w:p>
      <w:pPr>
        <w:pStyle w:val="Indenti"/>
      </w:pPr>
      <w:r>
        <w:tab/>
        <w:t>(i)</w:t>
      </w:r>
      <w:r>
        <w:tab/>
        <w:t>has formed the opinion referred to in section 96E(c); and</w:t>
      </w:r>
    </w:p>
    <w:p>
      <w:pPr>
        <w:pStyle w:val="Indenti"/>
      </w:pPr>
      <w:r>
        <w:tab/>
        <w:t>(ii)</w:t>
      </w:r>
      <w:r>
        <w:tab/>
        <w:t>is dealing with the matter under this Subdivision.</w:t>
      </w:r>
    </w:p>
    <w:p>
      <w:pPr>
        <w:pStyle w:val="Subsection"/>
      </w:pPr>
      <w:r>
        <w:tab/>
        <w:t>(2)</w:t>
      </w:r>
      <w:r>
        <w:tab/>
        <w:t>A principal notified in accordance with subsection (1)(c) cannot deal with the matter as a breach of school discipline or disruptive behaviour under Subdivision 2.</w:t>
      </w:r>
    </w:p>
    <w:p>
      <w:pPr>
        <w:pStyle w:val="Subsection"/>
      </w:pPr>
      <w:r>
        <w:tab/>
        <w:t>(3)</w:t>
      </w:r>
      <w:r>
        <w:tab/>
        <w:t xml:space="preserve">In making an order under section 96G(1), the chief executive officer must have regard to all of the following — </w:t>
      </w:r>
    </w:p>
    <w:p>
      <w:pPr>
        <w:pStyle w:val="Indenta"/>
      </w:pPr>
      <w:r>
        <w:tab/>
        <w:t>(a)</w:t>
      </w:r>
      <w:r>
        <w:tab/>
        <w:t>any written or oral submissions of the student, or the parent of the student, referred to in subsection (1)(a)(iii);</w:t>
      </w:r>
    </w:p>
    <w:p>
      <w:pPr>
        <w:pStyle w:val="Indenta"/>
      </w:pPr>
      <w:r>
        <w:tab/>
        <w:t>(b)</w:t>
      </w:r>
      <w:r>
        <w:tab/>
        <w:t>any written or oral submissions of the complainant, or the parent of the complainant, referred to in subsection (1)(b)(iii);</w:t>
      </w:r>
    </w:p>
    <w:p>
      <w:pPr>
        <w:pStyle w:val="Indenta"/>
      </w:pPr>
      <w:r>
        <w:tab/>
        <w:t>(c)</w:t>
      </w:r>
      <w:r>
        <w:tab/>
        <w:t xml:space="preserve">the effect of the proposed order on — </w:t>
      </w:r>
    </w:p>
    <w:p>
      <w:pPr>
        <w:pStyle w:val="Indenti"/>
      </w:pPr>
      <w:r>
        <w:tab/>
        <w:t>(i)</w:t>
      </w:r>
      <w:r>
        <w:tab/>
        <w:t>the student; and</w:t>
      </w:r>
    </w:p>
    <w:p>
      <w:pPr>
        <w:pStyle w:val="Indenti"/>
      </w:pPr>
      <w:r>
        <w:tab/>
        <w:t>(ii)</w:t>
      </w:r>
      <w:r>
        <w:tab/>
        <w:t>the complainant;</w:t>
      </w:r>
    </w:p>
    <w:p>
      <w:pPr>
        <w:pStyle w:val="Indenta"/>
      </w:pPr>
      <w:r>
        <w:tab/>
        <w:t>(d)</w:t>
      </w:r>
      <w:r>
        <w:tab/>
        <w:t xml:space="preserve">the capacity of the school to make arrangements to minimise the risk to the complainant’s — </w:t>
      </w:r>
    </w:p>
    <w:p>
      <w:pPr>
        <w:pStyle w:val="Indenti"/>
      </w:pPr>
      <w:r>
        <w:tab/>
        <w:t>(i)</w:t>
      </w:r>
      <w:r>
        <w:tab/>
        <w:t>safety or welfare; or</w:t>
      </w:r>
    </w:p>
    <w:p>
      <w:pPr>
        <w:pStyle w:val="Indenti"/>
      </w:pPr>
      <w:r>
        <w:tab/>
        <w:t>(ii)</w:t>
      </w:r>
      <w:r>
        <w:tab/>
        <w:t>ability to learn;</w:t>
      </w:r>
    </w:p>
    <w:p>
      <w:pPr>
        <w:pStyle w:val="Indenta"/>
      </w:pPr>
      <w:r>
        <w:tab/>
        <w:t>(e)</w:t>
      </w:r>
      <w:r>
        <w:tab/>
        <w:t>the availability to the student of an alternative school or educational programme.</w:t>
      </w:r>
    </w:p>
    <w:p>
      <w:pPr>
        <w:pStyle w:val="Subsection"/>
      </w:pPr>
      <w:r>
        <w:lastRenderedPageBreak/>
        <w:tab/>
        <w:t>(4)</w:t>
      </w:r>
      <w:r>
        <w:tab/>
        <w:t xml:space="preserve">In making an order under section 96G(1), the chief executive officer may have regard to — </w:t>
      </w:r>
    </w:p>
    <w:p>
      <w:pPr>
        <w:pStyle w:val="Indenta"/>
      </w:pPr>
      <w:r>
        <w:tab/>
        <w:t>(a)</w:t>
      </w:r>
      <w:r>
        <w:tab/>
        <w:t>any other matters the chief executive officer considers relevant; and</w:t>
      </w:r>
    </w:p>
    <w:p>
      <w:pPr>
        <w:pStyle w:val="Indenta"/>
      </w:pPr>
      <w:r>
        <w:tab/>
        <w:t>(b)</w:t>
      </w:r>
      <w:r>
        <w:tab/>
        <w:t>without limiting paragraph (a) — any matters prescribed by the regulations.</w:t>
      </w:r>
    </w:p>
    <w:p>
      <w:pPr>
        <w:pStyle w:val="Footnotesection"/>
        <w:spacing w:before="80"/>
        <w:ind w:left="890" w:hanging="890"/>
      </w:pPr>
      <w:r>
        <w:tab/>
        <w:t>[Section 96F inserted: No. 13 of 2024 s. 11.]</w:t>
      </w:r>
    </w:p>
    <w:p>
      <w:pPr>
        <w:pStyle w:val="Heading5"/>
      </w:pPr>
      <w:bookmarkStart w:id="214" w:name="_Toc225766764"/>
      <w:r>
        <w:rPr>
          <w:rStyle w:val="CharSectno"/>
        </w:rPr>
        <w:t>96G</w:t>
      </w:r>
      <w:r>
        <w:t>.</w:t>
      </w:r>
      <w:r>
        <w:tab/>
        <w:t>Orders that CEO may make</w:t>
      </w:r>
      <w:bookmarkEnd w:id="214"/>
    </w:p>
    <w:p>
      <w:pPr>
        <w:pStyle w:val="Subsection"/>
      </w:pPr>
      <w:r>
        <w:tab/>
        <w:t>(1)</w:t>
      </w:r>
      <w:r>
        <w:tab/>
        <w:t xml:space="preserve">The orders that may be made by the chief executive officer are 1 or more of the following — </w:t>
      </w:r>
    </w:p>
    <w:p>
      <w:pPr>
        <w:pStyle w:val="Indenta"/>
      </w:pPr>
      <w:r>
        <w:tab/>
        <w:t>(a)</w:t>
      </w:r>
      <w:r>
        <w:tab/>
        <w:t>an order excluding the student from normal attendance at the school but directing the student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t>(2)</w:t>
      </w:r>
      <w:r>
        <w:tab/>
        <w:t>If an order is made under subsection (1)(a), (b) or (c) the chief executive officer must consider making an order under subsection (1)(d) in conjunction with the other order.</w:t>
      </w:r>
    </w:p>
    <w:p>
      <w:pPr>
        <w:pStyle w:val="Subsection"/>
      </w:pPr>
      <w:r>
        <w:tab/>
        <w:t>(3)</w:t>
      </w:r>
      <w:r>
        <w:tab/>
        <w:t xml:space="preserve">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Subsection"/>
      </w:pPr>
      <w:r>
        <w:tab/>
        <w:t>(4)</w:t>
      </w:r>
      <w:r>
        <w:tab/>
        <w:t>Despite section 230(1), a decision by the chief executive officer to make an order under subsection (1) cannot be delegated to another person.</w:t>
      </w:r>
    </w:p>
    <w:p>
      <w:pPr>
        <w:pStyle w:val="Footnotesection"/>
        <w:spacing w:before="80"/>
        <w:ind w:left="890" w:hanging="890"/>
      </w:pPr>
      <w:r>
        <w:lastRenderedPageBreak/>
        <w:tab/>
        <w:t>[Section 96G inserted: No. 13 of 2024 s. 11.]</w:t>
      </w:r>
    </w:p>
    <w:p>
      <w:pPr>
        <w:pStyle w:val="Heading5"/>
      </w:pPr>
      <w:bookmarkStart w:id="215" w:name="_Toc225766765"/>
      <w:r>
        <w:rPr>
          <w:rStyle w:val="CharSectno"/>
        </w:rPr>
        <w:t>96H</w:t>
      </w:r>
      <w:r>
        <w:t>.</w:t>
      </w:r>
      <w:r>
        <w:tab/>
        <w:t>CEO must give notice of order</w:t>
      </w:r>
      <w:bookmarkEnd w:id="215"/>
    </w:p>
    <w:p>
      <w:pPr>
        <w:pStyle w:val="Subsection"/>
      </w:pPr>
      <w:r>
        <w:tab/>
      </w:r>
      <w:r>
        <w:tab/>
        <w:t>If the chief executive officer makes an order under section 96G(1), the chief executive officer must give notice to the student the subject of the order, and a parent of the student, setting out the reasons for making the order.</w:t>
      </w:r>
    </w:p>
    <w:p>
      <w:pPr>
        <w:pStyle w:val="Footnotesection"/>
        <w:spacing w:before="80"/>
        <w:ind w:left="890" w:hanging="890"/>
      </w:pPr>
      <w:r>
        <w:tab/>
        <w:t>[Section 96H inserted: No. 13 of 2024 s. 11.]</w:t>
      </w:r>
    </w:p>
    <w:p>
      <w:pPr>
        <w:pStyle w:val="Heading5"/>
      </w:pPr>
      <w:bookmarkStart w:id="216" w:name="_Toc225766766"/>
      <w:r>
        <w:rPr>
          <w:rStyle w:val="CharSectno"/>
        </w:rPr>
        <w:t>96I</w:t>
      </w:r>
      <w:r>
        <w:t>.</w:t>
      </w:r>
      <w:r>
        <w:tab/>
        <w:t>CEO must consider whether to revoke or amend order in certain circumstances</w:t>
      </w:r>
      <w:bookmarkEnd w:id="216"/>
    </w:p>
    <w:p>
      <w:pPr>
        <w:pStyle w:val="Subsection"/>
      </w:pPr>
      <w:r>
        <w:tab/>
        <w:t>(1)</w:t>
      </w:r>
      <w:r>
        <w:tab/>
        <w:t xml:space="preserve">Subsection (2) applies if — </w:t>
      </w:r>
    </w:p>
    <w:p>
      <w:pPr>
        <w:pStyle w:val="Indenta"/>
      </w:pPr>
      <w:r>
        <w:tab/>
        <w:t>(a)</w:t>
      </w:r>
      <w:r>
        <w:tab/>
        <w:t xml:space="preserve">the chief executive officer makes an order under section 96G(1) in relation to — </w:t>
      </w:r>
    </w:p>
    <w:p>
      <w:pPr>
        <w:pStyle w:val="Indenti"/>
      </w:pPr>
      <w:r>
        <w:tab/>
        <w:t>(i)</w:t>
      </w:r>
      <w:r>
        <w:tab/>
        <w:t>a charge as referred to in section 96E(a)(i); or</w:t>
      </w:r>
    </w:p>
    <w:p>
      <w:pPr>
        <w:pStyle w:val="Indenti"/>
      </w:pPr>
      <w:r>
        <w:tab/>
        <w:t>(ii)</w:t>
      </w:r>
      <w:r>
        <w:tab/>
        <w:t>a conviction as referred to in section 96E(a)(ii);</w:t>
      </w:r>
    </w:p>
    <w:p>
      <w:pPr>
        <w:pStyle w:val="Indenta"/>
      </w:pPr>
      <w:r>
        <w:tab/>
      </w:r>
      <w:r>
        <w:tab/>
        <w:t>and</w:t>
      </w:r>
    </w:p>
    <w:p>
      <w:pPr>
        <w:pStyle w:val="Indenta"/>
      </w:pPr>
      <w:r>
        <w:tab/>
        <w:t>(b)</w:t>
      </w:r>
      <w:r>
        <w:tab/>
        <w:t xml:space="preserve">1 or more of the following circumstances apply — </w:t>
      </w:r>
    </w:p>
    <w:p>
      <w:pPr>
        <w:pStyle w:val="Indenti"/>
      </w:pPr>
      <w:r>
        <w:tab/>
        <w:t>(i)</w:t>
      </w:r>
      <w:r>
        <w:tab/>
        <w:t>the charge is withdrawn or the prosecution of it is discontinued;</w:t>
      </w:r>
    </w:p>
    <w:p>
      <w:pPr>
        <w:pStyle w:val="Indenti"/>
      </w:pPr>
      <w:r>
        <w:tab/>
        <w:t>(ii)</w:t>
      </w:r>
      <w:r>
        <w:tab/>
        <w:t>the charge is dismissed without a finding as to whether the student is guilty or not guilty in relation to the charge;</w:t>
      </w:r>
    </w:p>
    <w:p>
      <w:pPr>
        <w:pStyle w:val="Indenti"/>
      </w:pPr>
      <w:r>
        <w:tab/>
        <w:t>(iii)</w:t>
      </w:r>
      <w:r>
        <w:tab/>
        <w:t>the student is acquitted in relation to the charge other than on account of unsoundness of mind;</w:t>
      </w:r>
    </w:p>
    <w:p>
      <w:pPr>
        <w:pStyle w:val="Indenti"/>
      </w:pPr>
      <w:r>
        <w:tab/>
        <w:t>(iv)</w:t>
      </w:r>
      <w:r>
        <w:tab/>
        <w:t>there is a mistrial in relation to the charge;</w:t>
      </w:r>
    </w:p>
    <w:p>
      <w:pPr>
        <w:pStyle w:val="Indenti"/>
      </w:pPr>
      <w:r>
        <w:tab/>
        <w:t>(v)</w:t>
      </w:r>
      <w:r>
        <w:tab/>
        <w:t>for any other reason, the student is not brought to trial on the charge;</w:t>
      </w:r>
    </w:p>
    <w:p>
      <w:pPr>
        <w:pStyle w:val="Indenti"/>
      </w:pPr>
      <w:r>
        <w:tab/>
        <w:t>(vi)</w:t>
      </w:r>
      <w:r>
        <w:tab/>
        <w:t>a conviction in relation to the charge as referred to in section 96E(a)(i), or the conviction as referred to in section 96E(a)(ii), is overturned, quashed or set aside on appeal.</w:t>
      </w:r>
    </w:p>
    <w:p>
      <w:pPr>
        <w:pStyle w:val="Subsection"/>
      </w:pPr>
      <w:r>
        <w:lastRenderedPageBreak/>
        <w:tab/>
        <w:t>(2)</w:t>
      </w:r>
      <w:r>
        <w:tab/>
        <w:t>The chief executive officer must give proper consideration as to whether to revoke or amend the order under section 96G(3)(b).</w:t>
      </w:r>
    </w:p>
    <w:p>
      <w:pPr>
        <w:pStyle w:val="Footnotesection"/>
        <w:spacing w:before="80"/>
        <w:ind w:left="890" w:hanging="890"/>
      </w:pPr>
      <w:r>
        <w:tab/>
        <w:t>[Section 96I inserted: No. 13 of 2024 s. 11.]</w:t>
      </w:r>
    </w:p>
    <w:p>
      <w:pPr>
        <w:pStyle w:val="Heading3"/>
        <w:spacing w:before="120"/>
      </w:pPr>
      <w:bookmarkStart w:id="217" w:name="_Toc225762330"/>
      <w:bookmarkStart w:id="218" w:name="_Toc225762756"/>
      <w:bookmarkStart w:id="219" w:name="_Toc225763182"/>
      <w:bookmarkStart w:id="220" w:name="_Toc225766767"/>
      <w:r>
        <w:rPr>
          <w:rStyle w:val="CharDivNo"/>
        </w:rPr>
        <w:t>Division 6</w:t>
      </w:r>
      <w:r>
        <w:t xml:space="preserve"> — </w:t>
      </w:r>
      <w:r>
        <w:rPr>
          <w:rStyle w:val="CharDivText"/>
        </w:rPr>
        <w:t>Financial provisions</w:t>
      </w:r>
      <w:bookmarkEnd w:id="217"/>
      <w:bookmarkEnd w:id="218"/>
      <w:bookmarkEnd w:id="219"/>
      <w:bookmarkEnd w:id="220"/>
    </w:p>
    <w:p>
      <w:pPr>
        <w:pStyle w:val="Heading4"/>
        <w:spacing w:before="120"/>
      </w:pPr>
      <w:bookmarkStart w:id="221" w:name="_Toc225762331"/>
      <w:bookmarkStart w:id="222" w:name="_Toc225762757"/>
      <w:bookmarkStart w:id="223" w:name="_Toc225763183"/>
      <w:bookmarkStart w:id="224" w:name="_Toc225766768"/>
      <w:r>
        <w:t>Subdivision 1 — Fees for instruction, charges, contributions and costs</w:t>
      </w:r>
      <w:bookmarkEnd w:id="221"/>
      <w:bookmarkEnd w:id="222"/>
      <w:bookmarkEnd w:id="223"/>
      <w:bookmarkEnd w:id="224"/>
    </w:p>
    <w:p>
      <w:pPr>
        <w:pStyle w:val="Heading5"/>
        <w:spacing w:before="120"/>
      </w:pPr>
      <w:bookmarkStart w:id="225" w:name="_Toc225766769"/>
      <w:r>
        <w:rPr>
          <w:rStyle w:val="CharSectno"/>
        </w:rPr>
        <w:t>97</w:t>
      </w:r>
      <w:r>
        <w:t>.</w:t>
      </w:r>
      <w:r>
        <w:tab/>
        <w:t>Terms used</w:t>
      </w:r>
      <w:bookmarkEnd w:id="225"/>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lastRenderedPageBreak/>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226" w:name="_Toc225766770"/>
      <w:r>
        <w:rPr>
          <w:rStyle w:val="CharSectno"/>
        </w:rPr>
        <w:t>98</w:t>
      </w:r>
      <w:r>
        <w:t>.</w:t>
      </w:r>
      <w:r>
        <w:tab/>
        <w:t>Fees for instruction and charges, limits on imposing</w:t>
      </w:r>
      <w:bookmarkEnd w:id="226"/>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27" w:name="_Toc225766771"/>
      <w:r>
        <w:rPr>
          <w:rStyle w:val="CharSectno"/>
        </w:rPr>
        <w:lastRenderedPageBreak/>
        <w:t>99</w:t>
      </w:r>
      <w:r>
        <w:t>.</w:t>
      </w:r>
      <w:r>
        <w:tab/>
        <w:t>Charges etc. for materials, services and facilities, determining etc.</w:t>
      </w:r>
      <w:bookmarkEnd w:id="227"/>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lastRenderedPageBreak/>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28" w:name="_Toc225766772"/>
      <w:r>
        <w:rPr>
          <w:rStyle w:val="CharSectno"/>
        </w:rPr>
        <w:lastRenderedPageBreak/>
        <w:t>100</w:t>
      </w:r>
      <w:r>
        <w:t>.</w:t>
      </w:r>
      <w:r>
        <w:tab/>
        <w:t>Extra cost optional component of educational programme, determining cost for etc.</w:t>
      </w:r>
      <w:bookmarkEnd w:id="228"/>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lastRenderedPageBreak/>
        <w:tab/>
        <w:t>(7)</w:t>
      </w:r>
      <w:r>
        <w:tab/>
        <w:t>The participation of a student in an extra cost optional component is conditional on payment of the costs of that component.</w:t>
      </w:r>
    </w:p>
    <w:p>
      <w:pPr>
        <w:pStyle w:val="Heading5"/>
      </w:pPr>
      <w:bookmarkStart w:id="229" w:name="_Toc225766773"/>
      <w:r>
        <w:rPr>
          <w:rStyle w:val="CharSectno"/>
        </w:rPr>
        <w:t>101</w:t>
      </w:r>
      <w:r>
        <w:t>.</w:t>
      </w:r>
      <w:r>
        <w:tab/>
        <w:t>Optional components that are not extra cost optional components to be available to certain students</w:t>
      </w:r>
      <w:bookmarkEnd w:id="229"/>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30" w:name="_Toc225766774"/>
      <w:r>
        <w:rPr>
          <w:rStyle w:val="CharSectno"/>
        </w:rPr>
        <w:t>102</w:t>
      </w:r>
      <w:r>
        <w:t>.</w:t>
      </w:r>
      <w:r>
        <w:tab/>
        <w:t>Charges etc. to be paid to principal</w:t>
      </w:r>
      <w:bookmarkEnd w:id="23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31" w:name="_Toc225766775"/>
      <w:r>
        <w:rPr>
          <w:rStyle w:val="CharSectno"/>
        </w:rPr>
        <w:t>103</w:t>
      </w:r>
      <w:r>
        <w:t>.</w:t>
      </w:r>
      <w:r>
        <w:tab/>
        <w:t>Overseas and adult students to pay fees for instruction</w:t>
      </w:r>
      <w:bookmarkEnd w:id="231"/>
    </w:p>
    <w:p>
      <w:pPr>
        <w:pStyle w:val="Subsection"/>
      </w:pPr>
      <w:r>
        <w:tab/>
      </w:r>
      <w:r>
        <w:tab/>
        <w:t>A person who is an overseas student or an adult student is to pay such fees for instruction as may be prescribed and in accordance with the regulations.</w:t>
      </w:r>
    </w:p>
    <w:p>
      <w:pPr>
        <w:pStyle w:val="Heading5"/>
      </w:pPr>
      <w:bookmarkStart w:id="232" w:name="_Toc225766776"/>
      <w:r>
        <w:rPr>
          <w:rStyle w:val="CharSectno"/>
        </w:rPr>
        <w:t>104</w:t>
      </w:r>
      <w:r>
        <w:t>.</w:t>
      </w:r>
      <w:r>
        <w:tab/>
        <w:t>Reduction etc. of fees etc., regulations about</w:t>
      </w:r>
      <w:bookmarkEnd w:id="232"/>
    </w:p>
    <w:p>
      <w:pPr>
        <w:pStyle w:val="Subsection"/>
      </w:pPr>
      <w:r>
        <w:tab/>
      </w:r>
      <w:r>
        <w:tab/>
        <w:t>Regulations may be made providing for —</w:t>
      </w:r>
    </w:p>
    <w:p>
      <w:pPr>
        <w:pStyle w:val="Indenta"/>
      </w:pPr>
      <w:r>
        <w:lastRenderedPageBreak/>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33" w:name="_Toc225766777"/>
      <w:r>
        <w:rPr>
          <w:rStyle w:val="CharSectno"/>
        </w:rPr>
        <w:t>105</w:t>
      </w:r>
      <w:r>
        <w:t>.</w:t>
      </w:r>
      <w:r>
        <w:tab/>
        <w:t>Students (other than overseas and adult students) cannot be excluded for non</w:t>
      </w:r>
      <w:r>
        <w:noBreakHyphen/>
        <w:t>payment of charges</w:t>
      </w:r>
      <w:bookmarkEnd w:id="233"/>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34" w:name="_Toc225766778"/>
      <w:r>
        <w:rPr>
          <w:rStyle w:val="CharSectno"/>
        </w:rPr>
        <w:t>106</w:t>
      </w:r>
      <w:r>
        <w:t>.</w:t>
      </w:r>
      <w:r>
        <w:tab/>
        <w:t>Recovering fees etc.</w:t>
      </w:r>
      <w:bookmarkEnd w:id="234"/>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35" w:name="_Toc225766779"/>
      <w:r>
        <w:rPr>
          <w:rStyle w:val="CharSectno"/>
        </w:rPr>
        <w:lastRenderedPageBreak/>
        <w:t>107</w:t>
      </w:r>
      <w:r>
        <w:t>.</w:t>
      </w:r>
      <w:r>
        <w:tab/>
        <w:t>Agreements to pay costs not affected</w:t>
      </w:r>
      <w:bookmarkEnd w:id="235"/>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36" w:name="_Toc225766780"/>
      <w:r>
        <w:rPr>
          <w:rStyle w:val="CharSectno"/>
        </w:rPr>
        <w:t>108</w:t>
      </w:r>
      <w:r>
        <w:t>.</w:t>
      </w:r>
      <w:r>
        <w:tab/>
        <w:t>Items to be supplied by student for personal use in educational programme, determining etc.</w:t>
      </w:r>
      <w:bookmarkEnd w:id="236"/>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37" w:name="_Toc225762344"/>
      <w:bookmarkStart w:id="238" w:name="_Toc225762770"/>
      <w:bookmarkStart w:id="239" w:name="_Toc225763196"/>
      <w:bookmarkStart w:id="240" w:name="_Toc225766781"/>
      <w:r>
        <w:lastRenderedPageBreak/>
        <w:t>Subdivision 2 — School funds</w:t>
      </w:r>
      <w:bookmarkEnd w:id="237"/>
      <w:bookmarkEnd w:id="238"/>
      <w:bookmarkEnd w:id="239"/>
      <w:bookmarkEnd w:id="240"/>
    </w:p>
    <w:p>
      <w:pPr>
        <w:pStyle w:val="Heading5"/>
      </w:pPr>
      <w:bookmarkStart w:id="241" w:name="_Toc225766782"/>
      <w:r>
        <w:rPr>
          <w:rStyle w:val="CharSectno"/>
        </w:rPr>
        <w:t>109</w:t>
      </w:r>
      <w:r>
        <w:t>.</w:t>
      </w:r>
      <w:r>
        <w:tab/>
        <w:t>General Purposes Fund, each school has</w:t>
      </w:r>
      <w:bookmarkEnd w:id="241"/>
    </w:p>
    <w:p>
      <w:pPr>
        <w:pStyle w:val="Subsection"/>
      </w:pPr>
      <w:r>
        <w:tab/>
      </w:r>
      <w:r>
        <w:tab/>
        <w:t>Each government school is to have a fund to be called the “(name of the school) General Purposes Fund”.</w:t>
      </w:r>
    </w:p>
    <w:p>
      <w:pPr>
        <w:pStyle w:val="Heading5"/>
      </w:pPr>
      <w:bookmarkStart w:id="242" w:name="_Toc225766783"/>
      <w:r>
        <w:rPr>
          <w:rStyle w:val="CharSectno"/>
        </w:rPr>
        <w:t>110</w:t>
      </w:r>
      <w:r>
        <w:t>.</w:t>
      </w:r>
      <w:r>
        <w:tab/>
        <w:t>Funds for donations etc., establishing</w:t>
      </w:r>
      <w:bookmarkEnd w:id="242"/>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43" w:name="_Toc225766784"/>
      <w:r>
        <w:rPr>
          <w:rStyle w:val="CharSectno"/>
        </w:rPr>
        <w:t>111</w:t>
      </w:r>
      <w:r>
        <w:t>.</w:t>
      </w:r>
      <w:r>
        <w:tab/>
        <w:t>Management of school funds</w:t>
      </w:r>
      <w:bookmarkEnd w:id="243"/>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lastRenderedPageBreak/>
        <w:tab/>
        <w:t>(b)</w:t>
      </w:r>
      <w:r>
        <w:tab/>
        <w:t>subsection (3) only applies to that money if the money has been forfeited under, and in accordance with, the licence.</w:t>
      </w:r>
    </w:p>
    <w:p>
      <w:pPr>
        <w:pStyle w:val="Heading5"/>
      </w:pPr>
      <w:bookmarkStart w:id="244" w:name="_Toc225766785"/>
      <w:r>
        <w:rPr>
          <w:rStyle w:val="CharSectno"/>
        </w:rPr>
        <w:t>112</w:t>
      </w:r>
      <w:r>
        <w:t>.</w:t>
      </w:r>
      <w:r>
        <w:tab/>
        <w:t>Money to be credited to General Purposes Fund etc.</w:t>
      </w:r>
      <w:bookmarkEnd w:id="244"/>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45" w:name="_Toc225766786"/>
      <w:r>
        <w:rPr>
          <w:rStyle w:val="CharSectno"/>
        </w:rPr>
        <w:t>113</w:t>
      </w:r>
      <w:r>
        <w:t>.</w:t>
      </w:r>
      <w:r>
        <w:tab/>
        <w:t>Bank account for school funds</w:t>
      </w:r>
      <w:bookmarkEnd w:id="245"/>
    </w:p>
    <w:p>
      <w:pPr>
        <w:pStyle w:val="Subsection"/>
      </w:pPr>
      <w:r>
        <w:tab/>
        <w:t>(1)</w:t>
      </w:r>
      <w:r>
        <w:tab/>
        <w:t>Moneys forming part of a school fund are to be paid into an account at a bank approved by the chief executive officer.</w:t>
      </w:r>
    </w:p>
    <w:p>
      <w:pPr>
        <w:pStyle w:val="Subsection"/>
      </w:pPr>
      <w:r>
        <w:lastRenderedPageBreak/>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246" w:name="_Toc225766787"/>
      <w:r>
        <w:rPr>
          <w:rStyle w:val="CharSectno"/>
        </w:rPr>
        <w:t>114</w:t>
      </w:r>
      <w:r>
        <w:t>.</w:t>
      </w:r>
      <w:r>
        <w:tab/>
      </w:r>
      <w:r>
        <w:rPr>
          <w:i/>
        </w:rPr>
        <w:t>Financial Management Act 2006</w:t>
      </w:r>
      <w:r>
        <w:t xml:space="preserve"> s. 8 and 34, application of to s. 109 to 113</w:t>
      </w:r>
      <w:bookmarkEnd w:id="24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247" w:name="_Toc225766788"/>
      <w:r>
        <w:rPr>
          <w:rStyle w:val="CharSectno"/>
        </w:rPr>
        <w:lastRenderedPageBreak/>
        <w:t>115</w:t>
      </w:r>
      <w:r>
        <w:t>.</w:t>
      </w:r>
      <w:r>
        <w:tab/>
        <w:t>Investment of school funds</w:t>
      </w:r>
      <w:bookmarkEnd w:id="247"/>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248" w:name="_Toc225766789"/>
      <w:r>
        <w:rPr>
          <w:rStyle w:val="CharSectno"/>
        </w:rPr>
        <w:t>116</w:t>
      </w:r>
      <w:r>
        <w:t>.</w:t>
      </w:r>
      <w:r>
        <w:tab/>
        <w:t>Closure etc. of school, how school funds to be dealt with in case of</w:t>
      </w:r>
      <w:bookmarkEnd w:id="248"/>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49" w:name="_Toc225762353"/>
      <w:bookmarkStart w:id="250" w:name="_Toc225762779"/>
      <w:bookmarkStart w:id="251" w:name="_Toc225763205"/>
      <w:bookmarkStart w:id="252" w:name="_Toc225766790"/>
      <w:r>
        <w:rPr>
          <w:rStyle w:val="CharDivNo"/>
        </w:rPr>
        <w:t>Division 7</w:t>
      </w:r>
      <w:r>
        <w:t xml:space="preserve"> — </w:t>
      </w:r>
      <w:r>
        <w:rPr>
          <w:rStyle w:val="CharDivText"/>
        </w:rPr>
        <w:t>Other management provisions</w:t>
      </w:r>
      <w:bookmarkEnd w:id="249"/>
      <w:bookmarkEnd w:id="250"/>
      <w:bookmarkEnd w:id="251"/>
      <w:bookmarkEnd w:id="252"/>
    </w:p>
    <w:p>
      <w:pPr>
        <w:pStyle w:val="Heading5"/>
      </w:pPr>
      <w:bookmarkStart w:id="253" w:name="_Toc225766791"/>
      <w:r>
        <w:rPr>
          <w:rStyle w:val="CharSectno"/>
        </w:rPr>
        <w:t>117</w:t>
      </w:r>
      <w:r>
        <w:t>.</w:t>
      </w:r>
      <w:r>
        <w:tab/>
        <w:t>School year for government schools, how determined</w:t>
      </w:r>
      <w:bookmarkEnd w:id="253"/>
    </w:p>
    <w:p>
      <w:pPr>
        <w:pStyle w:val="Subsection"/>
      </w:pPr>
      <w:r>
        <w:tab/>
        <w:t>(1)</w:t>
      </w:r>
      <w:r>
        <w:tab/>
        <w:t xml:space="preserve">The chief executive officer, by order published in the </w:t>
      </w:r>
      <w:r>
        <w:rPr>
          <w:i/>
        </w:rPr>
        <w:t>Government Gazette</w:t>
      </w:r>
      <w:r>
        <w:t xml:space="preserve">, is to determine the days in each year on </w:t>
      </w:r>
      <w:r>
        <w:lastRenderedPageBreak/>
        <w:t>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54" w:name="_Toc225766792"/>
      <w:r>
        <w:rPr>
          <w:rStyle w:val="CharSectno"/>
        </w:rPr>
        <w:t>118</w:t>
      </w:r>
      <w:r>
        <w:t>.</w:t>
      </w:r>
      <w:r>
        <w:tab/>
        <w:t>Disputes and complaints, regulations for dealing with</w:t>
      </w:r>
      <w:bookmarkEnd w:id="254"/>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55" w:name="_Toc225766793"/>
      <w:r>
        <w:rPr>
          <w:rStyle w:val="CharSectno"/>
        </w:rPr>
        <w:t>119</w:t>
      </w:r>
      <w:r>
        <w:t>.</w:t>
      </w:r>
      <w:r>
        <w:tab/>
        <w:t>School premises, regulations for management etc. of</w:t>
      </w:r>
      <w:bookmarkEnd w:id="255"/>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lastRenderedPageBreak/>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56" w:name="_Toc225766794"/>
      <w:r>
        <w:rPr>
          <w:rStyle w:val="CharSectno"/>
        </w:rPr>
        <w:lastRenderedPageBreak/>
        <w:t>120</w:t>
      </w:r>
      <w:r>
        <w:t>.</w:t>
      </w:r>
      <w:r>
        <w:tab/>
        <w:t>Non-student disrupting school etc., powers to deal with</w:t>
      </w:r>
      <w:bookmarkEnd w:id="256"/>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lastRenderedPageBreak/>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257" w:name="_Toc225766795"/>
      <w:r>
        <w:rPr>
          <w:rStyle w:val="CharSectno"/>
        </w:rPr>
        <w:t>121</w:t>
      </w:r>
      <w:r>
        <w:t>.</w:t>
      </w:r>
      <w:r>
        <w:tab/>
        <w:t>Certain information not to be disseminated on school premises</w:t>
      </w:r>
      <w:bookmarkEnd w:id="257"/>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lastRenderedPageBreak/>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258" w:name="_Toc225766796"/>
      <w:r>
        <w:rPr>
          <w:rStyle w:val="CharSectno"/>
        </w:rPr>
        <w:t>122</w:t>
      </w:r>
      <w:r>
        <w:t>.</w:t>
      </w:r>
      <w:r>
        <w:tab/>
        <w:t>Parent on s. 19 register, principal etc. may deal with exclusively</w:t>
      </w:r>
      <w:bookmarkEnd w:id="258"/>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lastRenderedPageBreak/>
        <w:tab/>
        <w:t>(3)</w:t>
      </w:r>
      <w:r>
        <w:tab/>
        <w:t>Nothing in this section affects the operation and enforcement of a Family Court order.</w:t>
      </w:r>
    </w:p>
    <w:p>
      <w:pPr>
        <w:pStyle w:val="Heading5"/>
      </w:pPr>
      <w:bookmarkStart w:id="259" w:name="_Toc225766797"/>
      <w:r>
        <w:rPr>
          <w:rStyle w:val="CharSectno"/>
        </w:rPr>
        <w:t>123</w:t>
      </w:r>
      <w:r>
        <w:t>.</w:t>
      </w:r>
      <w:r>
        <w:tab/>
        <w:t>General management of schools, regulations for</w:t>
      </w:r>
      <w:bookmarkEnd w:id="259"/>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60" w:name="_Toc225762361"/>
      <w:bookmarkStart w:id="261" w:name="_Toc225762787"/>
      <w:bookmarkStart w:id="262" w:name="_Toc225763213"/>
      <w:bookmarkStart w:id="263" w:name="_Toc225766798"/>
      <w:r>
        <w:rPr>
          <w:rStyle w:val="CharDivNo"/>
        </w:rPr>
        <w:t>Division 8</w:t>
      </w:r>
      <w:r>
        <w:t xml:space="preserve"> — </w:t>
      </w:r>
      <w:r>
        <w:rPr>
          <w:rStyle w:val="CharDivText"/>
        </w:rPr>
        <w:t>Parent and community involvement</w:t>
      </w:r>
      <w:bookmarkEnd w:id="260"/>
      <w:bookmarkEnd w:id="261"/>
      <w:bookmarkEnd w:id="262"/>
      <w:bookmarkEnd w:id="263"/>
    </w:p>
    <w:p>
      <w:pPr>
        <w:pStyle w:val="Heading4"/>
      </w:pPr>
      <w:bookmarkStart w:id="264" w:name="_Toc225762362"/>
      <w:bookmarkStart w:id="265" w:name="_Toc225762788"/>
      <w:bookmarkStart w:id="266" w:name="_Toc225763214"/>
      <w:bookmarkStart w:id="267" w:name="_Toc225766799"/>
      <w:r>
        <w:t>Subdivision 1 — School Councils</w:t>
      </w:r>
      <w:bookmarkEnd w:id="264"/>
      <w:bookmarkEnd w:id="265"/>
      <w:bookmarkEnd w:id="266"/>
      <w:bookmarkEnd w:id="267"/>
    </w:p>
    <w:p>
      <w:pPr>
        <w:pStyle w:val="Heading5"/>
      </w:pPr>
      <w:bookmarkStart w:id="268" w:name="_Toc225766800"/>
      <w:r>
        <w:rPr>
          <w:rStyle w:val="CharSectno"/>
        </w:rPr>
        <w:t>124</w:t>
      </w:r>
      <w:r>
        <w:t>.</w:t>
      </w:r>
      <w:r>
        <w:tab/>
        <w:t>Terms used</w:t>
      </w:r>
      <w:bookmarkEnd w:id="268"/>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269" w:name="_Toc225766801"/>
      <w:r>
        <w:rPr>
          <w:rStyle w:val="CharSectno"/>
        </w:rPr>
        <w:t>125</w:t>
      </w:r>
      <w:r>
        <w:t>.</w:t>
      </w:r>
      <w:r>
        <w:tab/>
        <w:t>Each government school to have Council for school</w:t>
      </w:r>
      <w:bookmarkEnd w:id="269"/>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70" w:name="_Toc225766802"/>
      <w:r>
        <w:rPr>
          <w:rStyle w:val="CharSectno"/>
        </w:rPr>
        <w:lastRenderedPageBreak/>
        <w:t>126</w:t>
      </w:r>
      <w:r>
        <w:t>.</w:t>
      </w:r>
      <w:r>
        <w:tab/>
        <w:t>Exemptions from and approvals for s. 125</w:t>
      </w:r>
      <w:bookmarkEnd w:id="270"/>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71" w:name="_Toc225766803"/>
      <w:r>
        <w:rPr>
          <w:rStyle w:val="CharSectno"/>
        </w:rPr>
        <w:t>127</w:t>
      </w:r>
      <w:r>
        <w:t>.</w:t>
      </w:r>
      <w:r>
        <w:tab/>
        <w:t>Council, members of etc.</w:t>
      </w:r>
      <w:bookmarkEnd w:id="271"/>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lastRenderedPageBreak/>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72" w:name="_Toc225766804"/>
      <w:r>
        <w:rPr>
          <w:rStyle w:val="CharSectno"/>
        </w:rPr>
        <w:t>128</w:t>
      </w:r>
      <w:r>
        <w:t>.</w:t>
      </w:r>
      <w:r>
        <w:tab/>
        <w:t>Council, functions of</w:t>
      </w:r>
      <w:bookmarkEnd w:id="272"/>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lastRenderedPageBreak/>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73" w:name="_Toc225766805"/>
      <w:r>
        <w:rPr>
          <w:rStyle w:val="CharSectno"/>
        </w:rPr>
        <w:t>129</w:t>
      </w:r>
      <w:r>
        <w:t>.</w:t>
      </w:r>
      <w:r>
        <w:tab/>
        <w:t>Additional functions of Council, Minister may approve</w:t>
      </w:r>
      <w:bookmarkEnd w:id="273"/>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lastRenderedPageBreak/>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274" w:name="_Toc225766806"/>
      <w:r>
        <w:rPr>
          <w:rStyle w:val="CharSectno"/>
        </w:rPr>
        <w:t>130</w:t>
      </w:r>
      <w:r>
        <w:t>.</w:t>
      </w:r>
      <w:r>
        <w:tab/>
        <w:t>Additional functions of incorporated Council, Minister may approve</w:t>
      </w:r>
      <w:bookmarkEnd w:id="274"/>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lastRenderedPageBreak/>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275" w:name="_Toc225766807"/>
      <w:r>
        <w:rPr>
          <w:rStyle w:val="CharSectno"/>
        </w:rPr>
        <w:t>131</w:t>
      </w:r>
      <w:r>
        <w:t>.</w:t>
      </w:r>
      <w:r>
        <w:tab/>
        <w:t>Property acquired by incorporated Council vests in Minister</w:t>
      </w:r>
      <w:bookmarkEnd w:id="275"/>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76" w:name="_Toc225766808"/>
      <w:r>
        <w:rPr>
          <w:rStyle w:val="CharSectno"/>
        </w:rPr>
        <w:t>132</w:t>
      </w:r>
      <w:r>
        <w:t>.</w:t>
      </w:r>
      <w:r>
        <w:tab/>
        <w:t>Council cannot intervene in certain matters</w:t>
      </w:r>
      <w:bookmarkEnd w:id="276"/>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77" w:name="_Toc225766809"/>
      <w:r>
        <w:rPr>
          <w:rStyle w:val="CharSectno"/>
        </w:rPr>
        <w:t>133</w:t>
      </w:r>
      <w:r>
        <w:t>.</w:t>
      </w:r>
      <w:r>
        <w:tab/>
        <w:t>Powers of Council</w:t>
      </w:r>
      <w:bookmarkEnd w:id="277"/>
    </w:p>
    <w:p>
      <w:pPr>
        <w:pStyle w:val="Subsection"/>
      </w:pPr>
      <w:r>
        <w:tab/>
      </w:r>
      <w:r>
        <w:tab/>
        <w:t>A Council may do all things necessary or convenient to be done for or in connection with the carrying out of its functions.</w:t>
      </w:r>
    </w:p>
    <w:p>
      <w:pPr>
        <w:pStyle w:val="Heading5"/>
      </w:pPr>
      <w:bookmarkStart w:id="278" w:name="_Toc225766810"/>
      <w:r>
        <w:rPr>
          <w:rStyle w:val="CharSectno"/>
        </w:rPr>
        <w:lastRenderedPageBreak/>
        <w:t>134</w:t>
      </w:r>
      <w:r>
        <w:t>.</w:t>
      </w:r>
      <w:r>
        <w:tab/>
        <w:t>Support services for Council, principal to provide</w:t>
      </w:r>
      <w:bookmarkEnd w:id="278"/>
    </w:p>
    <w:p>
      <w:pPr>
        <w:pStyle w:val="Subsection"/>
      </w:pPr>
      <w:r>
        <w:tab/>
      </w:r>
      <w:r>
        <w:tab/>
        <w:t>The principal of a school is to provide the school’s Council with such support services as it may reasonably require.</w:t>
      </w:r>
    </w:p>
    <w:p>
      <w:pPr>
        <w:pStyle w:val="Heading5"/>
      </w:pPr>
      <w:bookmarkStart w:id="279" w:name="_Toc225766811"/>
      <w:r>
        <w:rPr>
          <w:rStyle w:val="CharSectno"/>
        </w:rPr>
        <w:t>135</w:t>
      </w:r>
      <w:r>
        <w:t>.</w:t>
      </w:r>
      <w:r>
        <w:tab/>
        <w:t>Minister may direct Council</w:t>
      </w:r>
      <w:bookmarkEnd w:id="279"/>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80" w:name="_Toc225766812"/>
      <w:r>
        <w:rPr>
          <w:rStyle w:val="CharSectno"/>
        </w:rPr>
        <w:t>136</w:t>
      </w:r>
      <w:r>
        <w:t>.</w:t>
      </w:r>
      <w:r>
        <w:tab/>
        <w:t>Procedures of Council</w:t>
      </w:r>
      <w:bookmarkEnd w:id="280"/>
    </w:p>
    <w:p>
      <w:pPr>
        <w:pStyle w:val="Subsection"/>
      </w:pPr>
      <w:r>
        <w:tab/>
      </w:r>
      <w:r>
        <w:tab/>
        <w:t>Subject to this Act, a Council is to determine its own procedures.</w:t>
      </w:r>
    </w:p>
    <w:p>
      <w:pPr>
        <w:pStyle w:val="Heading5"/>
      </w:pPr>
      <w:bookmarkStart w:id="281" w:name="_Toc225766813"/>
      <w:r>
        <w:rPr>
          <w:rStyle w:val="CharSectno"/>
        </w:rPr>
        <w:t>137</w:t>
      </w:r>
      <w:r>
        <w:t>.</w:t>
      </w:r>
      <w:r>
        <w:tab/>
        <w:t>Protection from personal liability</w:t>
      </w:r>
      <w:bookmarkEnd w:id="281"/>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282" w:name="_Toc225766814"/>
      <w:r>
        <w:rPr>
          <w:rStyle w:val="CharSectno"/>
        </w:rPr>
        <w:t>138</w:t>
      </w:r>
      <w:r>
        <w:t>.</w:t>
      </w:r>
      <w:r>
        <w:tab/>
        <w:t>Minister may dismiss unincorporated Council</w:t>
      </w:r>
      <w:bookmarkEnd w:id="282"/>
    </w:p>
    <w:p>
      <w:pPr>
        <w:pStyle w:val="Subsection"/>
      </w:pPr>
      <w:r>
        <w:tab/>
        <w:t>(1)</w:t>
      </w:r>
      <w:r>
        <w:tab/>
        <w:t>This section does not apply to a Council that by operation of section 130 is an incorporated association.</w:t>
      </w:r>
    </w:p>
    <w:p>
      <w:pPr>
        <w:pStyle w:val="Subsection"/>
      </w:pPr>
      <w:r>
        <w:lastRenderedPageBreak/>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283" w:name="_Toc225766815"/>
      <w:r>
        <w:rPr>
          <w:rStyle w:val="CharSectno"/>
        </w:rPr>
        <w:t>139</w:t>
      </w:r>
      <w:r>
        <w:t>.</w:t>
      </w:r>
      <w:r>
        <w:tab/>
        <w:t>Incorporated Council, winding up</w:t>
      </w:r>
      <w:bookmarkEnd w:id="283"/>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lastRenderedPageBreak/>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284" w:name="_Toc225766816"/>
      <w:r>
        <w:rPr>
          <w:rStyle w:val="CharSectno"/>
        </w:rPr>
        <w:t>140</w:t>
      </w:r>
      <w:r>
        <w:t>.</w:t>
      </w:r>
      <w:r>
        <w:tab/>
        <w:t>Regulations about Councils</w:t>
      </w:r>
      <w:bookmarkEnd w:id="284"/>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85" w:name="_Toc225762380"/>
      <w:bookmarkStart w:id="286" w:name="_Toc225762806"/>
      <w:bookmarkStart w:id="287" w:name="_Toc225763232"/>
      <w:bookmarkStart w:id="288" w:name="_Toc225766817"/>
      <w:r>
        <w:lastRenderedPageBreak/>
        <w:t>Subdivision 2 — Parents and Citizens’ Associations</w:t>
      </w:r>
      <w:bookmarkEnd w:id="285"/>
      <w:bookmarkEnd w:id="286"/>
      <w:bookmarkEnd w:id="287"/>
      <w:bookmarkEnd w:id="288"/>
    </w:p>
    <w:p>
      <w:pPr>
        <w:pStyle w:val="Heading5"/>
        <w:spacing w:before="180"/>
      </w:pPr>
      <w:bookmarkStart w:id="289" w:name="_Toc225766818"/>
      <w:r>
        <w:rPr>
          <w:rStyle w:val="CharSectno"/>
        </w:rPr>
        <w:t>141</w:t>
      </w:r>
      <w:r>
        <w:t>.</w:t>
      </w:r>
      <w:r>
        <w:tab/>
        <w:t>Terms used</w:t>
      </w:r>
      <w:bookmarkEnd w:id="289"/>
    </w:p>
    <w:p>
      <w:pPr>
        <w:pStyle w:val="Subsection"/>
        <w:keepNext/>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290" w:name="_Toc225766819"/>
      <w:r>
        <w:rPr>
          <w:rStyle w:val="CharSectno"/>
        </w:rPr>
        <w:t>142</w:t>
      </w:r>
      <w:r>
        <w:t>.</w:t>
      </w:r>
      <w:r>
        <w:tab/>
        <w:t>Forming association</w:t>
      </w:r>
      <w:bookmarkEnd w:id="29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91" w:name="_Toc225766820"/>
      <w:r>
        <w:rPr>
          <w:rStyle w:val="CharSectno"/>
        </w:rPr>
        <w:t>143</w:t>
      </w:r>
      <w:r>
        <w:t>.</w:t>
      </w:r>
      <w:r>
        <w:tab/>
        <w:t>Objects of and limits on associations</w:t>
      </w:r>
      <w:bookmarkEnd w:id="291"/>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lastRenderedPageBreak/>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92" w:name="_Toc225766821"/>
      <w:r>
        <w:rPr>
          <w:rStyle w:val="CharSectno"/>
        </w:rPr>
        <w:t>144</w:t>
      </w:r>
      <w:r>
        <w:t>.</w:t>
      </w:r>
      <w:r>
        <w:tab/>
        <w:t>Property acquired by association vests in Minister</w:t>
      </w:r>
      <w:bookmarkEnd w:id="292"/>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93" w:name="_Toc225766822"/>
      <w:r>
        <w:rPr>
          <w:rStyle w:val="CharSectno"/>
        </w:rPr>
        <w:t>145</w:t>
      </w:r>
      <w:r>
        <w:t>.</w:t>
      </w:r>
      <w:r>
        <w:tab/>
        <w:t>Association formed after 1 Jan 2001, incorporation of</w:t>
      </w:r>
      <w:bookmarkEnd w:id="293"/>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294" w:name="_Toc225766823"/>
      <w:r>
        <w:rPr>
          <w:rStyle w:val="CharSectno"/>
        </w:rPr>
        <w:t>146</w:t>
      </w:r>
      <w:r>
        <w:t>.</w:t>
      </w:r>
      <w:r>
        <w:tab/>
        <w:t>Transitional provisions for association existing at 1 Jan 2001</w:t>
      </w:r>
      <w:bookmarkEnd w:id="294"/>
    </w:p>
    <w:p>
      <w:pPr>
        <w:pStyle w:val="Subsection"/>
      </w:pPr>
      <w:r>
        <w:tab/>
        <w:t>(1)</w:t>
      </w:r>
      <w:r>
        <w:tab/>
        <w:t>This section applies to an association to which clause 21 of Schedule 1 applies.</w:t>
      </w:r>
    </w:p>
    <w:p>
      <w:pPr>
        <w:pStyle w:val="Subsection"/>
      </w:pPr>
      <w:r>
        <w:lastRenderedPageBreak/>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95" w:name="_Toc225766824"/>
      <w:r>
        <w:rPr>
          <w:rStyle w:val="CharSectno"/>
        </w:rPr>
        <w:t>147</w:t>
      </w:r>
      <w:r>
        <w:t>.</w:t>
      </w:r>
      <w:r>
        <w:tab/>
        <w:t>Association to give certain information to principal</w:t>
      </w:r>
      <w:bookmarkEnd w:id="295"/>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96" w:name="_Toc225766825"/>
      <w:r>
        <w:rPr>
          <w:rStyle w:val="CharSectno"/>
        </w:rPr>
        <w:lastRenderedPageBreak/>
        <w:t>148</w:t>
      </w:r>
      <w:r>
        <w:t>.</w:t>
      </w:r>
      <w:r>
        <w:tab/>
        <w:t>Winding up association</w:t>
      </w:r>
      <w:bookmarkEnd w:id="296"/>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297" w:name="_Toc225766826"/>
      <w:r>
        <w:rPr>
          <w:rStyle w:val="CharSectno"/>
        </w:rPr>
        <w:t>149</w:t>
      </w:r>
      <w:r>
        <w:t>.</w:t>
      </w:r>
      <w:r>
        <w:tab/>
        <w:t>Other associations, forming etc.</w:t>
      </w:r>
      <w:bookmarkEnd w:id="297"/>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lastRenderedPageBreak/>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298" w:name="_Toc225762390"/>
      <w:bookmarkStart w:id="299" w:name="_Toc225762816"/>
      <w:bookmarkStart w:id="300" w:name="_Toc225763242"/>
      <w:bookmarkStart w:id="301" w:name="_Toc225766827"/>
      <w:r>
        <w:rPr>
          <w:rStyle w:val="CharPartNo"/>
        </w:rPr>
        <w:lastRenderedPageBreak/>
        <w:t>Part 4</w:t>
      </w:r>
      <w:r>
        <w:t xml:space="preserve"> — </w:t>
      </w:r>
      <w:r>
        <w:rPr>
          <w:rStyle w:val="CharPartText"/>
        </w:rPr>
        <w:t>Non</w:t>
      </w:r>
      <w:r>
        <w:rPr>
          <w:rStyle w:val="CharPartText"/>
        </w:rPr>
        <w:noBreakHyphen/>
        <w:t>government schools</w:t>
      </w:r>
      <w:bookmarkEnd w:id="298"/>
      <w:bookmarkEnd w:id="299"/>
      <w:bookmarkEnd w:id="300"/>
      <w:bookmarkEnd w:id="301"/>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302" w:name="_Toc225762391"/>
      <w:bookmarkStart w:id="303" w:name="_Toc225762817"/>
      <w:bookmarkStart w:id="304" w:name="_Toc225763243"/>
      <w:bookmarkStart w:id="305" w:name="_Toc225766828"/>
      <w:r>
        <w:rPr>
          <w:rStyle w:val="CharDivNo"/>
        </w:rPr>
        <w:t>Division 1</w:t>
      </w:r>
      <w:r>
        <w:t xml:space="preserve"> — </w:t>
      </w:r>
      <w:r>
        <w:rPr>
          <w:rStyle w:val="CharDivText"/>
        </w:rPr>
        <w:t>Preliminary</w:t>
      </w:r>
      <w:bookmarkEnd w:id="302"/>
      <w:bookmarkEnd w:id="303"/>
      <w:bookmarkEnd w:id="304"/>
      <w:bookmarkEnd w:id="305"/>
    </w:p>
    <w:p>
      <w:pPr>
        <w:pStyle w:val="Heading5"/>
        <w:spacing w:before="160"/>
      </w:pPr>
      <w:bookmarkStart w:id="306" w:name="_Toc225766829"/>
      <w:r>
        <w:rPr>
          <w:rStyle w:val="CharSectno"/>
        </w:rPr>
        <w:t>150</w:t>
      </w:r>
      <w:r>
        <w:t>.</w:t>
      </w:r>
      <w:r>
        <w:tab/>
        <w:t>Terms used</w:t>
      </w:r>
      <w:bookmarkEnd w:id="30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lastRenderedPageBreak/>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lastRenderedPageBreak/>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307" w:name="_Toc225766830"/>
      <w:r>
        <w:rPr>
          <w:rStyle w:val="CharSectno"/>
        </w:rPr>
        <w:t>151</w:t>
      </w:r>
      <w:r>
        <w:t>.</w:t>
      </w:r>
      <w:r>
        <w:tab/>
        <w:t>Term used: chief executive officer</w:t>
      </w:r>
      <w:bookmarkEnd w:id="30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308" w:name="_Toc225766831"/>
      <w:r>
        <w:rPr>
          <w:rStyle w:val="CharSectno"/>
        </w:rPr>
        <w:t>152</w:t>
      </w:r>
      <w:r>
        <w:t>.</w:t>
      </w:r>
      <w:r>
        <w:tab/>
        <w:t>Delegation by chief executive officer</w:t>
      </w:r>
      <w:bookmarkEnd w:id="30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309" w:name="_Toc225766832"/>
      <w:r>
        <w:rPr>
          <w:rStyle w:val="CharSectno"/>
        </w:rPr>
        <w:t>153</w:t>
      </w:r>
      <w:r>
        <w:t>.</w:t>
      </w:r>
      <w:r>
        <w:tab/>
        <w:t>Minister may direct chief executive officer</w:t>
      </w:r>
      <w:bookmarkEnd w:id="30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lastRenderedPageBreak/>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310" w:name="_Toc225762396"/>
      <w:bookmarkStart w:id="311" w:name="_Toc225762822"/>
      <w:bookmarkStart w:id="312" w:name="_Toc225763248"/>
      <w:bookmarkStart w:id="313" w:name="_Toc225766833"/>
      <w:r>
        <w:rPr>
          <w:rStyle w:val="CharDivNo"/>
        </w:rPr>
        <w:t>Division 2</w:t>
      </w:r>
      <w:r>
        <w:t xml:space="preserve"> — </w:t>
      </w:r>
      <w:r>
        <w:rPr>
          <w:rStyle w:val="CharDivText"/>
        </w:rPr>
        <w:t>Offences</w:t>
      </w:r>
      <w:bookmarkEnd w:id="310"/>
      <w:bookmarkEnd w:id="311"/>
      <w:bookmarkEnd w:id="312"/>
      <w:bookmarkEnd w:id="313"/>
    </w:p>
    <w:p>
      <w:pPr>
        <w:pStyle w:val="Footnoteheading"/>
        <w:keepNext/>
      </w:pPr>
      <w:r>
        <w:tab/>
        <w:t>[Heading inserted: No. 28 of 2014 s. 6.]</w:t>
      </w:r>
    </w:p>
    <w:p>
      <w:pPr>
        <w:pStyle w:val="Heading5"/>
        <w:keepLines w:val="0"/>
        <w:spacing w:before="180"/>
      </w:pPr>
      <w:bookmarkStart w:id="314" w:name="_Toc225766834"/>
      <w:r>
        <w:rPr>
          <w:rStyle w:val="CharSectno"/>
        </w:rPr>
        <w:t>154</w:t>
      </w:r>
      <w:r>
        <w:t>.</w:t>
      </w:r>
      <w:r>
        <w:tab/>
        <w:t>Establishing or conducting an unregistered school</w:t>
      </w:r>
      <w:bookmarkEnd w:id="314"/>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lastRenderedPageBreak/>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315" w:name="_Toc225766835"/>
      <w:r>
        <w:rPr>
          <w:rStyle w:val="CharSectno"/>
        </w:rPr>
        <w:t>155</w:t>
      </w:r>
      <w:r>
        <w:t>.</w:t>
      </w:r>
      <w:r>
        <w:tab/>
        <w:t>Making false representations</w:t>
      </w:r>
      <w:bookmarkEnd w:id="315"/>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316" w:name="_Toc225766836"/>
      <w:r>
        <w:rPr>
          <w:rStyle w:val="CharSectno"/>
        </w:rPr>
        <w:t>156A</w:t>
      </w:r>
      <w:r>
        <w:t>.</w:t>
      </w:r>
      <w:r>
        <w:tab/>
        <w:t>Schools to be conducted in accordance with registered information</w:t>
      </w:r>
      <w:bookmarkEnd w:id="316"/>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lastRenderedPageBreak/>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317" w:name="_Toc225766837"/>
      <w:r>
        <w:rPr>
          <w:rStyle w:val="CharSectno"/>
        </w:rPr>
        <w:t>156B</w:t>
      </w:r>
      <w:r>
        <w:t>.</w:t>
      </w:r>
      <w:r>
        <w:tab/>
        <w:t>Notice to be given to CEO about changes to governing bodies of schools</w:t>
      </w:r>
      <w:bookmarkEnd w:id="317"/>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318" w:name="_Toc225766838"/>
      <w:r>
        <w:rPr>
          <w:rStyle w:val="CharSectno"/>
        </w:rPr>
        <w:lastRenderedPageBreak/>
        <w:t>156C</w:t>
      </w:r>
      <w:r>
        <w:t>.</w:t>
      </w:r>
      <w:r>
        <w:tab/>
        <w:t>Minister or CEO may require information about registered schools</w:t>
      </w:r>
      <w:bookmarkEnd w:id="318"/>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319" w:name="_Toc225762402"/>
      <w:bookmarkStart w:id="320" w:name="_Toc225762828"/>
      <w:bookmarkStart w:id="321" w:name="_Toc225763254"/>
      <w:bookmarkStart w:id="322" w:name="_Toc225766839"/>
      <w:r>
        <w:rPr>
          <w:rStyle w:val="CharDivNo"/>
        </w:rPr>
        <w:t>Division 3A</w:t>
      </w:r>
      <w:r>
        <w:t> — </w:t>
      </w:r>
      <w:r>
        <w:rPr>
          <w:rStyle w:val="CharDivText"/>
        </w:rPr>
        <w:t>School planning proposals require an advance determination</w:t>
      </w:r>
      <w:bookmarkEnd w:id="319"/>
      <w:bookmarkEnd w:id="320"/>
      <w:bookmarkEnd w:id="321"/>
      <w:bookmarkEnd w:id="322"/>
    </w:p>
    <w:p>
      <w:pPr>
        <w:pStyle w:val="Footnoteheading"/>
        <w:keepNext/>
      </w:pPr>
      <w:r>
        <w:tab/>
        <w:t>[Heading inserted: No. 28 of 2014 s. 8.]</w:t>
      </w:r>
    </w:p>
    <w:p>
      <w:pPr>
        <w:pStyle w:val="Heading5"/>
      </w:pPr>
      <w:bookmarkStart w:id="323" w:name="_Toc225766840"/>
      <w:r>
        <w:rPr>
          <w:rStyle w:val="CharSectno"/>
        </w:rPr>
        <w:t>156</w:t>
      </w:r>
      <w:r>
        <w:t>.</w:t>
      </w:r>
      <w:r>
        <w:tab/>
        <w:t>What is a school planning proposal</w:t>
      </w:r>
      <w:bookmarkEnd w:id="323"/>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324" w:name="_Toc225766841"/>
      <w:r>
        <w:rPr>
          <w:rStyle w:val="CharSectno"/>
        </w:rPr>
        <w:t>157A</w:t>
      </w:r>
      <w:r>
        <w:t>.</w:t>
      </w:r>
      <w:r>
        <w:tab/>
        <w:t>Application for advance determination</w:t>
      </w:r>
      <w:bookmarkEnd w:id="324"/>
    </w:p>
    <w:p>
      <w:pPr>
        <w:pStyle w:val="Subsection"/>
      </w:pPr>
      <w:r>
        <w:tab/>
        <w:t>(1)</w:t>
      </w:r>
      <w:r>
        <w:tab/>
        <w:t>An application may be made to the Minister for an advance determination about a school planning proposal.</w:t>
      </w:r>
    </w:p>
    <w:p>
      <w:pPr>
        <w:pStyle w:val="Subsection"/>
      </w:pPr>
      <w:r>
        <w:lastRenderedPageBreak/>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325" w:name="_Toc225766842"/>
      <w:r>
        <w:rPr>
          <w:rStyle w:val="CharSectno"/>
        </w:rPr>
        <w:t>157B</w:t>
      </w:r>
      <w:r>
        <w:t>.</w:t>
      </w:r>
      <w:r>
        <w:tab/>
        <w:t>Minister may make advance determination</w:t>
      </w:r>
      <w:bookmarkEnd w:id="325"/>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326" w:name="_Toc225766843"/>
      <w:r>
        <w:rPr>
          <w:rStyle w:val="CharSectno"/>
        </w:rPr>
        <w:lastRenderedPageBreak/>
        <w:t>157C</w:t>
      </w:r>
      <w:r>
        <w:t>.</w:t>
      </w:r>
      <w:r>
        <w:tab/>
        <w:t>Policy direction for advance determinations</w:t>
      </w:r>
      <w:bookmarkEnd w:id="326"/>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lastRenderedPageBreak/>
        <w:tab/>
        <w:t>(6)</w:t>
      </w:r>
      <w:r>
        <w:tab/>
        <w:t>Subsection (3) applies to and in relation to the amendment or repeal of a policy direction.</w:t>
      </w:r>
    </w:p>
    <w:p>
      <w:pPr>
        <w:pStyle w:val="Footnotesection"/>
      </w:pPr>
      <w:r>
        <w:tab/>
        <w:t>[Section 157C inserted: No. 28 of 2014 s. 8.]</w:t>
      </w:r>
    </w:p>
    <w:p>
      <w:pPr>
        <w:pStyle w:val="Heading5"/>
      </w:pPr>
      <w:bookmarkStart w:id="327" w:name="_Toc225766844"/>
      <w:r>
        <w:rPr>
          <w:rStyle w:val="CharSectno"/>
        </w:rPr>
        <w:t>157</w:t>
      </w:r>
      <w:r>
        <w:t>.</w:t>
      </w:r>
      <w:r>
        <w:tab/>
        <w:t>Notice to be given about decisions on advance determinations</w:t>
      </w:r>
      <w:bookmarkEnd w:id="327"/>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328" w:name="_Toc225762408"/>
      <w:bookmarkStart w:id="329" w:name="_Toc225762834"/>
      <w:bookmarkStart w:id="330" w:name="_Toc225763260"/>
      <w:bookmarkStart w:id="331" w:name="_Toc225766845"/>
      <w:r>
        <w:rPr>
          <w:rStyle w:val="CharDivNo"/>
        </w:rPr>
        <w:t>Division 3B</w:t>
      </w:r>
      <w:r>
        <w:t> — </w:t>
      </w:r>
      <w:r>
        <w:rPr>
          <w:rStyle w:val="CharDivText"/>
        </w:rPr>
        <w:t>Registration of non</w:t>
      </w:r>
      <w:r>
        <w:rPr>
          <w:rStyle w:val="CharDivText"/>
        </w:rPr>
        <w:noBreakHyphen/>
        <w:t>government schools</w:t>
      </w:r>
      <w:bookmarkEnd w:id="328"/>
      <w:bookmarkEnd w:id="329"/>
      <w:bookmarkEnd w:id="330"/>
      <w:bookmarkEnd w:id="331"/>
    </w:p>
    <w:p>
      <w:pPr>
        <w:pStyle w:val="Footnoteheading"/>
        <w:keepNext/>
      </w:pPr>
      <w:r>
        <w:tab/>
        <w:t>[Heading inserted: No. 28 of 2014 s. 8.]</w:t>
      </w:r>
    </w:p>
    <w:p>
      <w:pPr>
        <w:pStyle w:val="Heading4"/>
      </w:pPr>
      <w:bookmarkStart w:id="332" w:name="_Toc225762409"/>
      <w:bookmarkStart w:id="333" w:name="_Toc225762835"/>
      <w:bookmarkStart w:id="334" w:name="_Toc225763261"/>
      <w:bookmarkStart w:id="335" w:name="_Toc225766846"/>
      <w:r>
        <w:t>Subdivision 1 — Applications and requirements</w:t>
      </w:r>
      <w:bookmarkEnd w:id="332"/>
      <w:bookmarkEnd w:id="333"/>
      <w:bookmarkEnd w:id="334"/>
      <w:bookmarkEnd w:id="335"/>
    </w:p>
    <w:p>
      <w:pPr>
        <w:pStyle w:val="Footnoteheading"/>
        <w:keepNext/>
      </w:pPr>
      <w:r>
        <w:tab/>
        <w:t>[Heading inserted: No. 28 of 2014 s. 8.]</w:t>
      </w:r>
    </w:p>
    <w:p>
      <w:pPr>
        <w:pStyle w:val="Heading5"/>
      </w:pPr>
      <w:bookmarkStart w:id="336" w:name="_Toc225766847"/>
      <w:r>
        <w:rPr>
          <w:rStyle w:val="CharSectno"/>
        </w:rPr>
        <w:t>158A</w:t>
      </w:r>
      <w:r>
        <w:t>.</w:t>
      </w:r>
      <w:r>
        <w:tab/>
        <w:t>When advance determination required before making application under this Division</w:t>
      </w:r>
      <w:bookmarkEnd w:id="336"/>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lastRenderedPageBreak/>
        <w:tab/>
        <w:t>[Section 158A inserted: No. 28 of 2014 s. 8.]</w:t>
      </w:r>
    </w:p>
    <w:p>
      <w:pPr>
        <w:pStyle w:val="Heading5"/>
      </w:pPr>
      <w:bookmarkStart w:id="337" w:name="_Toc225766848"/>
      <w:r>
        <w:rPr>
          <w:rStyle w:val="CharSectno"/>
        </w:rPr>
        <w:t>158</w:t>
      </w:r>
      <w:r>
        <w:t>.</w:t>
      </w:r>
      <w:r>
        <w:tab/>
        <w:t>Application for registration</w:t>
      </w:r>
      <w:bookmarkEnd w:id="337"/>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338" w:name="_Toc225766849"/>
      <w:r>
        <w:rPr>
          <w:rStyle w:val="CharSectno"/>
        </w:rPr>
        <w:lastRenderedPageBreak/>
        <w:t>159A</w:t>
      </w:r>
      <w:r>
        <w:t>.</w:t>
      </w:r>
      <w:r>
        <w:tab/>
        <w:t>Application for renewal of registration</w:t>
      </w:r>
      <w:bookmarkEnd w:id="338"/>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339" w:name="_Toc225766850"/>
      <w:r>
        <w:rPr>
          <w:rStyle w:val="CharSectno"/>
        </w:rPr>
        <w:t>159B</w:t>
      </w:r>
      <w:r>
        <w:t>.</w:t>
      </w:r>
      <w:r>
        <w:tab/>
        <w:t>Application for registration change</w:t>
      </w:r>
      <w:bookmarkEnd w:id="339"/>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 xml:space="preserve">be made in writing at least 6 months, or such shorter period as may be approved by the chief executive </w:t>
      </w:r>
      <w:r>
        <w:lastRenderedPageBreak/>
        <w:t>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340" w:name="_Toc225766851"/>
      <w:r>
        <w:rPr>
          <w:rStyle w:val="CharSectno"/>
        </w:rPr>
        <w:t>159</w:t>
      </w:r>
      <w:r>
        <w:t>.</w:t>
      </w:r>
      <w:r>
        <w:tab/>
        <w:t>Standards for non</w:t>
      </w:r>
      <w:r>
        <w:noBreakHyphen/>
        <w:t>government schools</w:t>
      </w:r>
      <w:bookmarkEnd w:id="340"/>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lastRenderedPageBreak/>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lastRenderedPageBreak/>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341" w:name="_Toc225766852"/>
      <w:r>
        <w:rPr>
          <w:rStyle w:val="CharSectno"/>
        </w:rPr>
        <w:t>160</w:t>
      </w:r>
      <w:r>
        <w:t>.</w:t>
      </w:r>
      <w:r>
        <w:tab/>
        <w:t>Determining applications for registration and renewal of registration</w:t>
      </w:r>
      <w:bookmarkEnd w:id="341"/>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lastRenderedPageBreak/>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lastRenderedPageBreak/>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342" w:name="_Toc225766853"/>
      <w:r>
        <w:rPr>
          <w:rStyle w:val="CharSectno"/>
        </w:rPr>
        <w:lastRenderedPageBreak/>
        <w:t>161A</w:t>
      </w:r>
      <w:r>
        <w:t>.</w:t>
      </w:r>
      <w:r>
        <w:tab/>
        <w:t>Determining applications for registration change</w:t>
      </w:r>
      <w:bookmarkEnd w:id="34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343" w:name="_Toc225766854"/>
      <w:r>
        <w:rPr>
          <w:rStyle w:val="CharSectno"/>
        </w:rPr>
        <w:t>161B</w:t>
      </w:r>
      <w:r>
        <w:t>.</w:t>
      </w:r>
      <w:r>
        <w:tab/>
        <w:t>Notice to be given about decisions under this Subdivision</w:t>
      </w:r>
      <w:bookmarkEnd w:id="343"/>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lastRenderedPageBreak/>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344" w:name="_Toc225762418"/>
      <w:bookmarkStart w:id="345" w:name="_Toc225762844"/>
      <w:bookmarkStart w:id="346" w:name="_Toc225763270"/>
      <w:bookmarkStart w:id="347" w:name="_Toc225766855"/>
      <w:r>
        <w:t>Subdivision 2 — Register and certificates of registration</w:t>
      </w:r>
      <w:bookmarkEnd w:id="344"/>
      <w:bookmarkEnd w:id="345"/>
      <w:bookmarkEnd w:id="346"/>
      <w:bookmarkEnd w:id="347"/>
    </w:p>
    <w:p>
      <w:pPr>
        <w:pStyle w:val="Footnoteheading"/>
        <w:keepNext/>
      </w:pPr>
      <w:r>
        <w:tab/>
        <w:t>[Heading inserted: No. 28 of 2014 s. 8.]</w:t>
      </w:r>
    </w:p>
    <w:p>
      <w:pPr>
        <w:pStyle w:val="Heading5"/>
      </w:pPr>
      <w:bookmarkStart w:id="348" w:name="_Toc225766856"/>
      <w:r>
        <w:rPr>
          <w:rStyle w:val="CharSectno"/>
        </w:rPr>
        <w:t>161</w:t>
      </w:r>
      <w:r>
        <w:t>.</w:t>
      </w:r>
      <w:r>
        <w:tab/>
        <w:t>Register of non</w:t>
      </w:r>
      <w:r>
        <w:noBreakHyphen/>
        <w:t>government schools to be kept</w:t>
      </w:r>
      <w:bookmarkEnd w:id="348"/>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lastRenderedPageBreak/>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349" w:name="_Toc225766857"/>
      <w:r>
        <w:rPr>
          <w:rStyle w:val="CharSectno"/>
        </w:rPr>
        <w:t>162</w:t>
      </w:r>
      <w:r>
        <w:t>.</w:t>
      </w:r>
      <w:r>
        <w:tab/>
        <w:t>Certificate of registration</w:t>
      </w:r>
      <w:bookmarkEnd w:id="349"/>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350" w:name="_Toc225766858"/>
      <w:r>
        <w:rPr>
          <w:rStyle w:val="CharSectno"/>
        </w:rPr>
        <w:t>163A</w:t>
      </w:r>
      <w:r>
        <w:t>.</w:t>
      </w:r>
      <w:r>
        <w:tab/>
        <w:t>Surrender of certificate of registration</w:t>
      </w:r>
      <w:bookmarkEnd w:id="350"/>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lastRenderedPageBreak/>
        <w:tab/>
        <w:t>[Section 163A inserted: No. 28 of 2014 s. 8.]</w:t>
      </w:r>
    </w:p>
    <w:p>
      <w:pPr>
        <w:pStyle w:val="Heading5"/>
      </w:pPr>
      <w:bookmarkStart w:id="351" w:name="_Toc225766859"/>
      <w:r>
        <w:rPr>
          <w:rStyle w:val="CharSectno"/>
        </w:rPr>
        <w:t>163</w:t>
      </w:r>
      <w:r>
        <w:t>.</w:t>
      </w:r>
      <w:r>
        <w:tab/>
        <w:t>Period of registration</w:t>
      </w:r>
      <w:bookmarkEnd w:id="351"/>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352" w:name="_Toc225762423"/>
      <w:bookmarkStart w:id="353" w:name="_Toc225762849"/>
      <w:bookmarkStart w:id="354" w:name="_Toc225763275"/>
      <w:bookmarkStart w:id="355" w:name="_Toc225766860"/>
      <w:r>
        <w:t>Subdivision 3 — Notices, conditions, directions and cancellations</w:t>
      </w:r>
      <w:bookmarkEnd w:id="352"/>
      <w:bookmarkEnd w:id="353"/>
      <w:bookmarkEnd w:id="354"/>
      <w:bookmarkEnd w:id="355"/>
    </w:p>
    <w:p>
      <w:pPr>
        <w:pStyle w:val="Footnoteheading"/>
        <w:keepNext/>
      </w:pPr>
      <w:r>
        <w:tab/>
        <w:t>[Heading inserted: No. 28 of 2014 s. 10.]</w:t>
      </w:r>
    </w:p>
    <w:p>
      <w:pPr>
        <w:pStyle w:val="Heading5"/>
      </w:pPr>
      <w:bookmarkStart w:id="356" w:name="_Toc225766861"/>
      <w:r>
        <w:rPr>
          <w:rStyle w:val="CharSectno"/>
        </w:rPr>
        <w:t>164</w:t>
      </w:r>
      <w:r>
        <w:t>.</w:t>
      </w:r>
      <w:r>
        <w:tab/>
        <w:t>Continuing suitability of governing body</w:t>
      </w:r>
      <w:bookmarkEnd w:id="356"/>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lastRenderedPageBreak/>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357" w:name="_Toc225766862"/>
      <w:r>
        <w:rPr>
          <w:rStyle w:val="CharSectno"/>
        </w:rPr>
        <w:t>165A</w:t>
      </w:r>
      <w:r>
        <w:t>.</w:t>
      </w:r>
      <w:r>
        <w:tab/>
        <w:t>Quality improvement notices</w:t>
      </w:r>
      <w:bookmarkEnd w:id="357"/>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lastRenderedPageBreak/>
        <w:tab/>
        <w:t>[Section 165A inserted: No. 28 of 2014 s. 11.]</w:t>
      </w:r>
    </w:p>
    <w:p>
      <w:pPr>
        <w:pStyle w:val="Heading5"/>
      </w:pPr>
      <w:bookmarkStart w:id="358" w:name="_Toc225766863"/>
      <w:r>
        <w:rPr>
          <w:rStyle w:val="CharSectno"/>
        </w:rPr>
        <w:t>165</w:t>
      </w:r>
      <w:r>
        <w:t>.</w:t>
      </w:r>
      <w:r>
        <w:tab/>
        <w:t>Conditions of registration</w:t>
      </w:r>
      <w:bookmarkEnd w:id="358"/>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lastRenderedPageBreak/>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359" w:name="_Toc225766864"/>
      <w:r>
        <w:rPr>
          <w:rStyle w:val="CharSectno"/>
        </w:rPr>
        <w:t>166</w:t>
      </w:r>
      <w:r>
        <w:t>.</w:t>
      </w:r>
      <w:r>
        <w:tab/>
        <w:t>Directions to comply</w:t>
      </w:r>
      <w:bookmarkEnd w:id="359"/>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lastRenderedPageBreak/>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360" w:name="_Toc225766865"/>
      <w:r>
        <w:rPr>
          <w:rStyle w:val="CharSectno"/>
        </w:rPr>
        <w:t>167A</w:t>
      </w:r>
      <w:r>
        <w:t>.</w:t>
      </w:r>
      <w:r>
        <w:tab/>
        <w:t>No new enrolments while a direction is outstanding</w:t>
      </w:r>
      <w:bookmarkEnd w:id="360"/>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361" w:name="_Toc225766866"/>
      <w:r>
        <w:rPr>
          <w:rStyle w:val="CharSectno"/>
        </w:rPr>
        <w:t>167</w:t>
      </w:r>
      <w:r>
        <w:t>.</w:t>
      </w:r>
      <w:r>
        <w:tab/>
        <w:t>Cancelling registration</w:t>
      </w:r>
      <w:bookmarkEnd w:id="361"/>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lastRenderedPageBreak/>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362" w:name="_Toc225762430"/>
      <w:bookmarkStart w:id="363" w:name="_Toc225762856"/>
      <w:bookmarkStart w:id="364" w:name="_Toc225763282"/>
      <w:bookmarkStart w:id="365" w:name="_Toc225766867"/>
      <w:r>
        <w:rPr>
          <w:rStyle w:val="CharDivNo"/>
        </w:rPr>
        <w:lastRenderedPageBreak/>
        <w:t>Division 3C</w:t>
      </w:r>
      <w:r>
        <w:t> — </w:t>
      </w:r>
      <w:r>
        <w:rPr>
          <w:rStyle w:val="CharDivText"/>
        </w:rPr>
        <w:t>Review of decisions under Divisions 3A and 3B</w:t>
      </w:r>
      <w:bookmarkEnd w:id="362"/>
      <w:bookmarkEnd w:id="363"/>
      <w:bookmarkEnd w:id="364"/>
      <w:bookmarkEnd w:id="365"/>
    </w:p>
    <w:p>
      <w:pPr>
        <w:pStyle w:val="Footnoteheading"/>
        <w:keepNext/>
      </w:pPr>
      <w:r>
        <w:tab/>
        <w:t>[Heading inserted: No. 28 of 2014 s. 12.]</w:t>
      </w:r>
    </w:p>
    <w:p>
      <w:pPr>
        <w:pStyle w:val="Heading5"/>
        <w:spacing w:before="180"/>
      </w:pPr>
      <w:bookmarkStart w:id="366" w:name="_Toc225766868"/>
      <w:r>
        <w:rPr>
          <w:rStyle w:val="CharSectno"/>
        </w:rPr>
        <w:t>168</w:t>
      </w:r>
      <w:r>
        <w:t>.</w:t>
      </w:r>
      <w:r>
        <w:tab/>
        <w:t>Review of certain decisions</w:t>
      </w:r>
      <w:bookmarkEnd w:id="366"/>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lastRenderedPageBreak/>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367" w:name="_Toc225762432"/>
      <w:bookmarkStart w:id="368" w:name="_Toc225762858"/>
      <w:bookmarkStart w:id="369" w:name="_Toc225763284"/>
      <w:bookmarkStart w:id="370" w:name="_Toc225766869"/>
      <w:r>
        <w:rPr>
          <w:rStyle w:val="CharDivNo"/>
        </w:rPr>
        <w:t>Division 3</w:t>
      </w:r>
      <w:r>
        <w:t xml:space="preserve"> — </w:t>
      </w:r>
      <w:r>
        <w:rPr>
          <w:rStyle w:val="CharDivText"/>
        </w:rPr>
        <w:t>Non</w:t>
      </w:r>
      <w:r>
        <w:rPr>
          <w:rStyle w:val="CharDivText"/>
        </w:rPr>
        <w:noBreakHyphen/>
        <w:t>government school systems</w:t>
      </w:r>
      <w:bookmarkEnd w:id="367"/>
      <w:bookmarkEnd w:id="368"/>
      <w:bookmarkEnd w:id="369"/>
      <w:bookmarkEnd w:id="370"/>
    </w:p>
    <w:p>
      <w:pPr>
        <w:pStyle w:val="Heading4"/>
        <w:spacing w:before="180"/>
      </w:pPr>
      <w:bookmarkStart w:id="371" w:name="_Toc225762433"/>
      <w:bookmarkStart w:id="372" w:name="_Toc225762859"/>
      <w:bookmarkStart w:id="373" w:name="_Toc225763285"/>
      <w:bookmarkStart w:id="374" w:name="_Toc225766870"/>
      <w:r>
        <w:t>Subdivision 1 — Recognition of systems</w:t>
      </w:r>
      <w:bookmarkEnd w:id="371"/>
      <w:bookmarkEnd w:id="372"/>
      <w:bookmarkEnd w:id="373"/>
      <w:bookmarkEnd w:id="374"/>
    </w:p>
    <w:p>
      <w:pPr>
        <w:pStyle w:val="Heading5"/>
        <w:spacing w:before="180"/>
      </w:pPr>
      <w:bookmarkStart w:id="375" w:name="_Toc225766871"/>
      <w:r>
        <w:rPr>
          <w:rStyle w:val="CharSectno"/>
        </w:rPr>
        <w:t>169</w:t>
      </w:r>
      <w:r>
        <w:t>.</w:t>
      </w:r>
      <w:r>
        <w:tab/>
        <w:t>Recognized school system, declaration of</w:t>
      </w:r>
      <w:bookmarkEnd w:id="375"/>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spacing w:before="180"/>
      </w:pPr>
      <w:bookmarkStart w:id="376" w:name="_Toc225766872"/>
      <w:r>
        <w:rPr>
          <w:rStyle w:val="CharSectno"/>
        </w:rPr>
        <w:lastRenderedPageBreak/>
        <w:t>170</w:t>
      </w:r>
      <w:r>
        <w:t>.</w:t>
      </w:r>
      <w:r>
        <w:tab/>
        <w:t>Revoking s. 169 order</w:t>
      </w:r>
      <w:bookmarkEnd w:id="376"/>
    </w:p>
    <w:p>
      <w:pPr>
        <w:pStyle w:val="Subsection"/>
        <w:keepNext/>
        <w:keepLines/>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77" w:name="_Toc225766873"/>
      <w:r>
        <w:rPr>
          <w:rStyle w:val="CharSectno"/>
        </w:rPr>
        <w:t>171</w:t>
      </w:r>
      <w:r>
        <w:t>.</w:t>
      </w:r>
      <w:r>
        <w:tab/>
        <w:t>School system may accept certain schools as members of system</w:t>
      </w:r>
      <w:bookmarkEnd w:id="37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78" w:name="_Toc225766874"/>
      <w:r>
        <w:rPr>
          <w:rStyle w:val="CharSectno"/>
        </w:rPr>
        <w:lastRenderedPageBreak/>
        <w:t>172</w:t>
      </w:r>
      <w:r>
        <w:t>.</w:t>
      </w:r>
      <w:r>
        <w:tab/>
        <w:t>School in school system may withdraw from system</w:t>
      </w:r>
      <w:bookmarkEnd w:id="378"/>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379" w:name="_Toc225762438"/>
      <w:bookmarkStart w:id="380" w:name="_Toc225762864"/>
      <w:bookmarkStart w:id="381" w:name="_Toc225763290"/>
      <w:bookmarkStart w:id="382" w:name="_Toc225766875"/>
      <w:r>
        <w:t>Subdivision 2 — System agreements</w:t>
      </w:r>
      <w:bookmarkEnd w:id="379"/>
      <w:bookmarkEnd w:id="380"/>
      <w:bookmarkEnd w:id="381"/>
      <w:bookmarkEnd w:id="382"/>
    </w:p>
    <w:p>
      <w:pPr>
        <w:pStyle w:val="Heading5"/>
        <w:spacing w:before="180"/>
      </w:pPr>
      <w:bookmarkStart w:id="383" w:name="_Toc225766876"/>
      <w:r>
        <w:rPr>
          <w:rStyle w:val="CharSectno"/>
        </w:rPr>
        <w:t>173</w:t>
      </w:r>
      <w:r>
        <w:t>.</w:t>
      </w:r>
      <w:r>
        <w:tab/>
        <w:t>System agreement, Minister may make etc.</w:t>
      </w:r>
      <w:bookmarkEnd w:id="38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84" w:name="_Toc225766877"/>
      <w:r>
        <w:rPr>
          <w:rStyle w:val="CharSectno"/>
        </w:rPr>
        <w:t>174</w:t>
      </w:r>
      <w:r>
        <w:t>.</w:t>
      </w:r>
      <w:r>
        <w:tab/>
        <w:t>Content of system agreement</w:t>
      </w:r>
      <w:bookmarkEnd w:id="38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lastRenderedPageBreak/>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lastRenderedPageBreak/>
        <w:tab/>
        <w:t>[Section 174 amended: No. 28 of 2014 s. 16.]</w:t>
      </w:r>
    </w:p>
    <w:p>
      <w:pPr>
        <w:pStyle w:val="Heading5"/>
      </w:pPr>
      <w:bookmarkStart w:id="385" w:name="_Toc225766878"/>
      <w:r>
        <w:rPr>
          <w:rStyle w:val="CharSectno"/>
        </w:rPr>
        <w:t>175</w:t>
      </w:r>
      <w:r>
        <w:t>.</w:t>
      </w:r>
      <w:r>
        <w:tab/>
        <w:t>Termination of system agreement</w:t>
      </w:r>
      <w:bookmarkEnd w:id="38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386" w:name="_Toc225762442"/>
      <w:bookmarkStart w:id="387" w:name="_Toc225762868"/>
      <w:bookmarkStart w:id="388" w:name="_Toc225763294"/>
      <w:bookmarkStart w:id="389" w:name="_Toc225766879"/>
      <w:r>
        <w:rPr>
          <w:rStyle w:val="CharDivNo"/>
        </w:rPr>
        <w:t>Division 4</w:t>
      </w:r>
      <w:r>
        <w:t> — </w:t>
      </w:r>
      <w:r>
        <w:rPr>
          <w:rStyle w:val="CharDivText"/>
        </w:rPr>
        <w:t>Inspection of registered schools</w:t>
      </w:r>
      <w:bookmarkEnd w:id="386"/>
      <w:bookmarkEnd w:id="387"/>
      <w:bookmarkEnd w:id="388"/>
      <w:bookmarkEnd w:id="389"/>
    </w:p>
    <w:p>
      <w:pPr>
        <w:pStyle w:val="Footnoteheading"/>
        <w:keepNext/>
      </w:pPr>
      <w:r>
        <w:tab/>
        <w:t>[Heading inserted: No. 28 of 2014 s. 17.]</w:t>
      </w:r>
    </w:p>
    <w:p>
      <w:pPr>
        <w:pStyle w:val="Heading5"/>
      </w:pPr>
      <w:bookmarkStart w:id="390" w:name="_Toc225766880"/>
      <w:r>
        <w:rPr>
          <w:rStyle w:val="CharSectno"/>
        </w:rPr>
        <w:t>176</w:t>
      </w:r>
      <w:r>
        <w:t>.</w:t>
      </w:r>
      <w:r>
        <w:tab/>
        <w:t>Inspection of registered school after notice given</w:t>
      </w:r>
      <w:bookmarkEnd w:id="390"/>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lastRenderedPageBreak/>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391" w:name="_Toc225766881"/>
      <w:r>
        <w:rPr>
          <w:rStyle w:val="CharSectno"/>
        </w:rPr>
        <w:t>177</w:t>
      </w:r>
      <w:r>
        <w:t>.</w:t>
      </w:r>
      <w:r>
        <w:tab/>
        <w:t>Inspection of registered school with no notice</w:t>
      </w:r>
      <w:bookmarkEnd w:id="391"/>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lastRenderedPageBreak/>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392" w:name="_Toc225766882"/>
      <w:r>
        <w:rPr>
          <w:rStyle w:val="CharSectno"/>
        </w:rPr>
        <w:t>178</w:t>
      </w:r>
      <w:r>
        <w:t>.</w:t>
      </w:r>
      <w:r>
        <w:tab/>
        <w:t>Inspector under s. 176 or 177 to produce certificate of authority</w:t>
      </w:r>
      <w:bookmarkEnd w:id="392"/>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93" w:name="_Toc225766883"/>
      <w:r>
        <w:rPr>
          <w:rStyle w:val="CharSectno"/>
        </w:rPr>
        <w:t>179</w:t>
      </w:r>
      <w:r>
        <w:t>.</w:t>
      </w:r>
      <w:r>
        <w:tab/>
        <w:t>Obstructing inspector, offence</w:t>
      </w:r>
      <w:bookmarkEnd w:id="393"/>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Pr>
      <w:bookmarkStart w:id="394" w:name="_Toc225762447"/>
      <w:bookmarkStart w:id="395" w:name="_Toc225762873"/>
      <w:bookmarkStart w:id="396" w:name="_Toc225763299"/>
      <w:bookmarkStart w:id="397" w:name="_Toc225766884"/>
      <w:r>
        <w:rPr>
          <w:rStyle w:val="CharDivNo"/>
        </w:rPr>
        <w:t>Division 5</w:t>
      </w:r>
      <w:r>
        <w:t xml:space="preserve"> — </w:t>
      </w:r>
      <w:r>
        <w:rPr>
          <w:rStyle w:val="CharDivText"/>
        </w:rPr>
        <w:t>Funding</w:t>
      </w:r>
      <w:bookmarkEnd w:id="394"/>
      <w:bookmarkEnd w:id="395"/>
      <w:bookmarkEnd w:id="396"/>
      <w:bookmarkEnd w:id="397"/>
    </w:p>
    <w:p>
      <w:pPr>
        <w:pStyle w:val="Heading5"/>
        <w:spacing w:before="180"/>
      </w:pPr>
      <w:bookmarkStart w:id="398" w:name="_Toc225766885"/>
      <w:r>
        <w:rPr>
          <w:rStyle w:val="CharSectno"/>
        </w:rPr>
        <w:t>182</w:t>
      </w:r>
      <w:r>
        <w:t>.</w:t>
      </w:r>
      <w:r>
        <w:tab/>
        <w:t>Money appropriated for registered schools, allocation of</w:t>
      </w:r>
      <w:bookmarkEnd w:id="398"/>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399" w:name="_Toc225766886"/>
      <w:r>
        <w:rPr>
          <w:rStyle w:val="CharSectno"/>
        </w:rPr>
        <w:lastRenderedPageBreak/>
        <w:t>183</w:t>
      </w:r>
      <w:r>
        <w:t>.</w:t>
      </w:r>
      <w:r>
        <w:tab/>
        <w:t>Purposes etc. for which allocations will be made, orders as to etc.</w:t>
      </w:r>
      <w:bookmarkEnd w:id="399"/>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400" w:name="_Toc225766887"/>
      <w:r>
        <w:rPr>
          <w:rStyle w:val="CharSectno"/>
        </w:rPr>
        <w:t>184</w:t>
      </w:r>
      <w:r>
        <w:t>.</w:t>
      </w:r>
      <w:r>
        <w:tab/>
        <w:t>Contents of s. 183 orders</w:t>
      </w:r>
      <w:bookmarkEnd w:id="400"/>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401" w:name="_Toc225766888"/>
      <w:r>
        <w:rPr>
          <w:rStyle w:val="CharSectno"/>
        </w:rPr>
        <w:lastRenderedPageBreak/>
        <w:t>185</w:t>
      </w:r>
      <w:r>
        <w:t>.</w:t>
      </w:r>
      <w:r>
        <w:tab/>
        <w:t>Minister may require school to account for allocated moneys</w:t>
      </w:r>
      <w:bookmarkEnd w:id="401"/>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402" w:name="_Toc225762452"/>
      <w:bookmarkStart w:id="403" w:name="_Toc225762878"/>
      <w:bookmarkStart w:id="404" w:name="_Toc225763304"/>
      <w:bookmarkStart w:id="405" w:name="_Toc225766889"/>
      <w:r>
        <w:rPr>
          <w:rStyle w:val="CharDivNo"/>
        </w:rPr>
        <w:t>Division 6</w:t>
      </w:r>
      <w:r>
        <w:t xml:space="preserve"> — </w:t>
      </w:r>
      <w:r>
        <w:rPr>
          <w:rStyle w:val="CharDivText"/>
        </w:rPr>
        <w:t>Loans for capital works</w:t>
      </w:r>
      <w:bookmarkEnd w:id="402"/>
      <w:bookmarkEnd w:id="403"/>
      <w:bookmarkEnd w:id="404"/>
      <w:bookmarkEnd w:id="405"/>
    </w:p>
    <w:p>
      <w:pPr>
        <w:pStyle w:val="Heading5"/>
      </w:pPr>
      <w:bookmarkStart w:id="406" w:name="_Toc225766890"/>
      <w:r>
        <w:rPr>
          <w:rStyle w:val="CharSectno"/>
        </w:rPr>
        <w:t>186</w:t>
      </w:r>
      <w:r>
        <w:t>.</w:t>
      </w:r>
      <w:r>
        <w:tab/>
        <w:t>Minister’s powers to lend moneys</w:t>
      </w:r>
      <w:bookmarkEnd w:id="40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spacing w:before="120"/>
      </w:pPr>
      <w:r>
        <w:lastRenderedPageBreak/>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407" w:name="_Toc225766891"/>
      <w:r>
        <w:rPr>
          <w:rStyle w:val="CharSectno"/>
        </w:rPr>
        <w:t>187</w:t>
      </w:r>
      <w:r>
        <w:t>.</w:t>
      </w:r>
      <w:r>
        <w:tab/>
        <w:t>Minister may borrow moneys to make s. 186 loan</w:t>
      </w:r>
      <w:bookmarkEnd w:id="40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408" w:name="_Toc225766892"/>
      <w:r>
        <w:rPr>
          <w:rStyle w:val="CharSectno"/>
        </w:rPr>
        <w:t>188</w:t>
      </w:r>
      <w:r>
        <w:t>.</w:t>
      </w:r>
      <w:r>
        <w:tab/>
        <w:t>Operating account for s. 186 and 187 moneys</w:t>
      </w:r>
      <w:bookmarkEnd w:id="40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lastRenderedPageBreak/>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409" w:name="_Toc225766893"/>
      <w:r>
        <w:rPr>
          <w:rStyle w:val="CharSectno"/>
        </w:rPr>
        <w:t>189</w:t>
      </w:r>
      <w:r>
        <w:t>.</w:t>
      </w:r>
      <w:r>
        <w:tab/>
        <w:t>Treasurer’s guarantee for moneys borrowed under s. 187</w:t>
      </w:r>
      <w:bookmarkEnd w:id="40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410" w:name="_Toc225766894"/>
      <w:r>
        <w:rPr>
          <w:rStyle w:val="CharSectno"/>
        </w:rPr>
        <w:t>190</w:t>
      </w:r>
      <w:r>
        <w:t>.</w:t>
      </w:r>
      <w:r>
        <w:tab/>
        <w:t>Payments under s. 189 guarantee</w:t>
      </w:r>
      <w:bookmarkEnd w:id="41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lastRenderedPageBreak/>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411" w:name="_Toc225762458"/>
      <w:bookmarkStart w:id="412" w:name="_Toc225762884"/>
      <w:bookmarkStart w:id="413" w:name="_Toc225763310"/>
      <w:bookmarkStart w:id="414" w:name="_Toc225766895"/>
      <w:r>
        <w:rPr>
          <w:rStyle w:val="CharPartNo"/>
        </w:rPr>
        <w:lastRenderedPageBreak/>
        <w:t>Part 5</w:t>
      </w:r>
      <w:r>
        <w:t xml:space="preserve"> — </w:t>
      </w:r>
      <w:r>
        <w:rPr>
          <w:rStyle w:val="CharPartText"/>
        </w:rPr>
        <w:t>Community kindergartens</w:t>
      </w:r>
      <w:bookmarkEnd w:id="411"/>
      <w:bookmarkEnd w:id="412"/>
      <w:bookmarkEnd w:id="413"/>
      <w:bookmarkEnd w:id="414"/>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415" w:name="_Toc225762459"/>
      <w:bookmarkStart w:id="416" w:name="_Toc225762885"/>
      <w:bookmarkStart w:id="417" w:name="_Toc225763311"/>
      <w:bookmarkStart w:id="418" w:name="_Toc225766896"/>
      <w:r>
        <w:rPr>
          <w:rStyle w:val="CharDivNo"/>
        </w:rPr>
        <w:t>Division 1</w:t>
      </w:r>
      <w:r>
        <w:t xml:space="preserve"> — </w:t>
      </w:r>
      <w:r>
        <w:rPr>
          <w:rStyle w:val="CharDivText"/>
        </w:rPr>
        <w:t>Preliminary</w:t>
      </w:r>
      <w:bookmarkEnd w:id="415"/>
      <w:bookmarkEnd w:id="416"/>
      <w:bookmarkEnd w:id="417"/>
      <w:bookmarkEnd w:id="418"/>
    </w:p>
    <w:p>
      <w:pPr>
        <w:pStyle w:val="Heading5"/>
      </w:pPr>
      <w:bookmarkStart w:id="419" w:name="_Toc225766897"/>
      <w:r>
        <w:rPr>
          <w:rStyle w:val="CharSectno"/>
        </w:rPr>
        <w:t>191</w:t>
      </w:r>
      <w:r>
        <w:t>.</w:t>
      </w:r>
      <w:r>
        <w:tab/>
        <w:t>Term used: governing body</w:t>
      </w:r>
      <w:bookmarkEnd w:id="419"/>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420" w:name="_Toc225762461"/>
      <w:bookmarkStart w:id="421" w:name="_Toc225762887"/>
      <w:bookmarkStart w:id="422" w:name="_Toc225763313"/>
      <w:bookmarkStart w:id="423" w:name="_Toc225766898"/>
      <w:r>
        <w:rPr>
          <w:rStyle w:val="CharDivNo"/>
        </w:rPr>
        <w:t>Division 2</w:t>
      </w:r>
      <w:r>
        <w:t xml:space="preserve"> — </w:t>
      </w:r>
      <w:r>
        <w:rPr>
          <w:rStyle w:val="CharDivText"/>
        </w:rPr>
        <w:t>Registration of community kindergartens</w:t>
      </w:r>
      <w:bookmarkEnd w:id="420"/>
      <w:bookmarkEnd w:id="421"/>
      <w:bookmarkEnd w:id="422"/>
      <w:bookmarkEnd w:id="423"/>
    </w:p>
    <w:p>
      <w:pPr>
        <w:pStyle w:val="Heading5"/>
      </w:pPr>
      <w:bookmarkStart w:id="424" w:name="_Toc225766899"/>
      <w:r>
        <w:rPr>
          <w:rStyle w:val="CharSectno"/>
        </w:rPr>
        <w:t>192</w:t>
      </w:r>
      <w:r>
        <w:t>.</w:t>
      </w:r>
      <w:r>
        <w:tab/>
        <w:t>Registration, general provisions as to</w:t>
      </w:r>
      <w:bookmarkEnd w:id="424"/>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425" w:name="_Toc225766900"/>
      <w:r>
        <w:rPr>
          <w:rStyle w:val="CharSectno"/>
        </w:rPr>
        <w:lastRenderedPageBreak/>
        <w:t>193</w:t>
      </w:r>
      <w:r>
        <w:t>.</w:t>
      </w:r>
      <w:r>
        <w:tab/>
        <w:t>Application for registration</w:t>
      </w:r>
      <w:bookmarkEnd w:id="425"/>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426" w:name="_Toc225766901"/>
      <w:r>
        <w:rPr>
          <w:rStyle w:val="CharSectno"/>
        </w:rPr>
        <w:t>194</w:t>
      </w:r>
      <w:r>
        <w:t>.</w:t>
      </w:r>
      <w:r>
        <w:tab/>
        <w:t>Matters to be considered by Minister</w:t>
      </w:r>
      <w:bookmarkEnd w:id="426"/>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427" w:name="_Toc225766902"/>
      <w:r>
        <w:rPr>
          <w:rStyle w:val="CharSectno"/>
        </w:rPr>
        <w:t>195</w:t>
      </w:r>
      <w:r>
        <w:t>.</w:t>
      </w:r>
      <w:r>
        <w:tab/>
        <w:t>Grant or refusal of registration</w:t>
      </w:r>
      <w:bookmarkEnd w:id="427"/>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 xml:space="preserve">Associations Incorporation </w:t>
      </w:r>
      <w:r>
        <w:rPr>
          <w:i/>
        </w:rPr>
        <w:lastRenderedPageBreak/>
        <w:t>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428" w:name="_Toc225766903"/>
      <w:r>
        <w:rPr>
          <w:rStyle w:val="CharSectno"/>
        </w:rPr>
        <w:t>196</w:t>
      </w:r>
      <w:r>
        <w:t>.</w:t>
      </w:r>
      <w:r>
        <w:tab/>
        <w:t>Minister to notify decision within 3 months</w:t>
      </w:r>
      <w:bookmarkEnd w:id="428"/>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29" w:name="_Toc225766904"/>
      <w:r>
        <w:rPr>
          <w:rStyle w:val="CharSectno"/>
        </w:rPr>
        <w:t>197</w:t>
      </w:r>
      <w:r>
        <w:t>.</w:t>
      </w:r>
      <w:r>
        <w:tab/>
        <w:t>Certificate of registration; register of registered kindergartens</w:t>
      </w:r>
      <w:bookmarkEnd w:id="429"/>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lastRenderedPageBreak/>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430" w:name="_Toc225766905"/>
      <w:r>
        <w:rPr>
          <w:rStyle w:val="CharSectno"/>
        </w:rPr>
        <w:t>198</w:t>
      </w:r>
      <w:r>
        <w:t>.</w:t>
      </w:r>
      <w:r>
        <w:tab/>
        <w:t>Amending etc. conditions of registration</w:t>
      </w:r>
      <w:bookmarkEnd w:id="430"/>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31" w:name="_Toc225766906"/>
      <w:r>
        <w:rPr>
          <w:rStyle w:val="CharSectno"/>
        </w:rPr>
        <w:t>199</w:t>
      </w:r>
      <w:r>
        <w:t>.</w:t>
      </w:r>
      <w:r>
        <w:tab/>
        <w:t>Who can attend registered kindergarten</w:t>
      </w:r>
      <w:bookmarkEnd w:id="431"/>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lastRenderedPageBreak/>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432" w:name="_Toc225766907"/>
      <w:r>
        <w:rPr>
          <w:rStyle w:val="CharSectno"/>
        </w:rPr>
        <w:t>200</w:t>
      </w:r>
      <w:r>
        <w:t>.</w:t>
      </w:r>
      <w:r>
        <w:tab/>
        <w:t>Cancelling registration, Ministers’ functions as to</w:t>
      </w:r>
      <w:bookmarkEnd w:id="432"/>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lastRenderedPageBreak/>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433" w:name="_Toc225766908"/>
      <w:r>
        <w:rPr>
          <w:rStyle w:val="CharSectno"/>
        </w:rPr>
        <w:t>201</w:t>
      </w:r>
      <w:r>
        <w:t>.</w:t>
      </w:r>
      <w:r>
        <w:tab/>
        <w:t>Decision as to registration, review of</w:t>
      </w:r>
      <w:bookmarkEnd w:id="433"/>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lastRenderedPageBreak/>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34" w:name="_Toc225762472"/>
      <w:bookmarkStart w:id="435" w:name="_Toc225762898"/>
      <w:bookmarkStart w:id="436" w:name="_Toc225763324"/>
      <w:bookmarkStart w:id="437" w:name="_Toc225766909"/>
      <w:r>
        <w:rPr>
          <w:rStyle w:val="CharDivNo"/>
        </w:rPr>
        <w:t>Division 3</w:t>
      </w:r>
      <w:r>
        <w:t xml:space="preserve"> — </w:t>
      </w:r>
      <w:r>
        <w:rPr>
          <w:rStyle w:val="CharDivText"/>
        </w:rPr>
        <w:t>Operation and management of community kindergartens</w:t>
      </w:r>
      <w:bookmarkEnd w:id="434"/>
      <w:bookmarkEnd w:id="435"/>
      <w:bookmarkEnd w:id="436"/>
      <w:bookmarkEnd w:id="437"/>
    </w:p>
    <w:p>
      <w:pPr>
        <w:pStyle w:val="Heading5"/>
      </w:pPr>
      <w:bookmarkStart w:id="438" w:name="_Toc225766910"/>
      <w:r>
        <w:rPr>
          <w:rStyle w:val="CharSectno"/>
        </w:rPr>
        <w:t>202</w:t>
      </w:r>
      <w:r>
        <w:t>.</w:t>
      </w:r>
      <w:r>
        <w:tab/>
        <w:t>Minister may direct registered kindergarten as to standards</w:t>
      </w:r>
      <w:bookmarkEnd w:id="43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39" w:name="_Toc225766911"/>
      <w:r>
        <w:rPr>
          <w:rStyle w:val="CharSectno"/>
        </w:rPr>
        <w:t>203</w:t>
      </w:r>
      <w:r>
        <w:t>.</w:t>
      </w:r>
      <w:r>
        <w:tab/>
        <w:t>Governing body of kindergarten, role of</w:t>
      </w:r>
      <w:bookmarkEnd w:id="43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40" w:name="_Toc225766912"/>
      <w:r>
        <w:rPr>
          <w:rStyle w:val="CharSectno"/>
        </w:rPr>
        <w:lastRenderedPageBreak/>
        <w:t>204</w:t>
      </w:r>
      <w:r>
        <w:t>.</w:t>
      </w:r>
      <w:r>
        <w:tab/>
        <w:t>Teaching staff etc., appointment of</w:t>
      </w:r>
      <w:bookmarkEnd w:id="44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41" w:name="_Toc225766913"/>
      <w:r>
        <w:rPr>
          <w:rStyle w:val="CharSectno"/>
        </w:rPr>
        <w:t>205</w:t>
      </w:r>
      <w:r>
        <w:t>.</w:t>
      </w:r>
      <w:r>
        <w:tab/>
        <w:t>Teaching staff, functions of</w:t>
      </w:r>
      <w:bookmarkEnd w:id="441"/>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42" w:name="_Toc225766914"/>
      <w:r>
        <w:rPr>
          <w:rStyle w:val="CharSectno"/>
        </w:rPr>
        <w:lastRenderedPageBreak/>
        <w:t>206</w:t>
      </w:r>
      <w:r>
        <w:t>.</w:t>
      </w:r>
      <w:r>
        <w:tab/>
        <w:t>Curriculum and enrolment</w:t>
      </w:r>
      <w:bookmarkEnd w:id="442"/>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443" w:name="_Toc225766915"/>
      <w:r>
        <w:rPr>
          <w:rStyle w:val="CharSectno"/>
        </w:rPr>
        <w:t>207</w:t>
      </w:r>
      <w:r>
        <w:t>.</w:t>
      </w:r>
      <w:r>
        <w:tab/>
        <w:t>Fee for instruction and charges</w:t>
      </w:r>
      <w:bookmarkEnd w:id="443"/>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444" w:name="_Toc225766916"/>
      <w:r>
        <w:rPr>
          <w:rStyle w:val="CharSectno"/>
        </w:rPr>
        <w:lastRenderedPageBreak/>
        <w:t>209</w:t>
      </w:r>
      <w:r>
        <w:t>.</w:t>
      </w:r>
      <w:r>
        <w:tab/>
        <w:t>Person disrupting kindergarten etc.; disseminating information on kindergarten premises</w:t>
      </w:r>
      <w:bookmarkEnd w:id="444"/>
    </w:p>
    <w:p>
      <w:pPr>
        <w:pStyle w:val="Subsection"/>
        <w:keepNext/>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45" w:name="_Toc225766917"/>
      <w:r>
        <w:rPr>
          <w:rStyle w:val="CharSectno"/>
        </w:rPr>
        <w:t>210</w:t>
      </w:r>
      <w:r>
        <w:t>.</w:t>
      </w:r>
      <w:r>
        <w:tab/>
        <w:t>Moneys appropriated for kindergartens, allocation of</w:t>
      </w:r>
      <w:bookmarkEnd w:id="445"/>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46" w:name="_Toc225766918"/>
      <w:r>
        <w:rPr>
          <w:rStyle w:val="CharSectno"/>
        </w:rPr>
        <w:t>211</w:t>
      </w:r>
      <w:r>
        <w:t>.</w:t>
      </w:r>
      <w:r>
        <w:tab/>
        <w:t>Minister may require kindergarten to account for allocated moneys</w:t>
      </w:r>
      <w:bookmarkEnd w:id="446"/>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lastRenderedPageBreak/>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47" w:name="_Toc225766919"/>
      <w:r>
        <w:rPr>
          <w:rStyle w:val="CharSectno"/>
        </w:rPr>
        <w:t>212</w:t>
      </w:r>
      <w:r>
        <w:t>.</w:t>
      </w:r>
      <w:r>
        <w:tab/>
        <w:t>Regulations about kindergartens</w:t>
      </w:r>
      <w:bookmarkEnd w:id="447"/>
    </w:p>
    <w:p>
      <w:pPr>
        <w:pStyle w:val="Subsection"/>
      </w:pPr>
      <w:r>
        <w:tab/>
      </w:r>
      <w:r>
        <w:tab/>
        <w:t>Regulations may be made for the regulation and control of community kindergartens.</w:t>
      </w:r>
    </w:p>
    <w:p>
      <w:pPr>
        <w:pStyle w:val="Heading2"/>
      </w:pPr>
      <w:bookmarkStart w:id="448" w:name="_Toc225762483"/>
      <w:bookmarkStart w:id="449" w:name="_Toc225762909"/>
      <w:bookmarkStart w:id="450" w:name="_Toc225763335"/>
      <w:bookmarkStart w:id="451" w:name="_Toc225766920"/>
      <w:r>
        <w:rPr>
          <w:rStyle w:val="CharPartNo"/>
        </w:rPr>
        <w:lastRenderedPageBreak/>
        <w:t>Part 6A</w:t>
      </w:r>
      <w:r>
        <w:rPr>
          <w:b w:val="0"/>
        </w:rPr>
        <w:t> </w:t>
      </w:r>
      <w:r>
        <w:t>—</w:t>
      </w:r>
      <w:r>
        <w:rPr>
          <w:b w:val="0"/>
        </w:rPr>
        <w:t> </w:t>
      </w:r>
      <w:r>
        <w:rPr>
          <w:rStyle w:val="CharPartText"/>
        </w:rPr>
        <w:t>Student residential colleges</w:t>
      </w:r>
      <w:bookmarkEnd w:id="448"/>
      <w:bookmarkEnd w:id="449"/>
      <w:bookmarkEnd w:id="450"/>
      <w:bookmarkEnd w:id="451"/>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452" w:name="_Toc225762484"/>
      <w:bookmarkStart w:id="453" w:name="_Toc225762910"/>
      <w:bookmarkStart w:id="454" w:name="_Toc225763336"/>
      <w:bookmarkStart w:id="455" w:name="_Toc225766921"/>
      <w:r>
        <w:rPr>
          <w:rStyle w:val="CharDivNo"/>
        </w:rPr>
        <w:t>Division 1</w:t>
      </w:r>
      <w:r>
        <w:t> — </w:t>
      </w:r>
      <w:r>
        <w:rPr>
          <w:rStyle w:val="CharDivText"/>
        </w:rPr>
        <w:t>Preliminary</w:t>
      </w:r>
      <w:bookmarkEnd w:id="452"/>
      <w:bookmarkEnd w:id="453"/>
      <w:bookmarkEnd w:id="454"/>
      <w:bookmarkEnd w:id="455"/>
    </w:p>
    <w:p>
      <w:pPr>
        <w:pStyle w:val="Footnoteheading"/>
      </w:pPr>
      <w:r>
        <w:tab/>
        <w:t>[Heading inserted: No. 41 of 2016 s. 11.]</w:t>
      </w:r>
    </w:p>
    <w:p>
      <w:pPr>
        <w:pStyle w:val="Heading5"/>
      </w:pPr>
      <w:bookmarkStart w:id="456" w:name="_Toc225766922"/>
      <w:r>
        <w:rPr>
          <w:rStyle w:val="CharSectno"/>
        </w:rPr>
        <w:t>213A</w:t>
      </w:r>
      <w:r>
        <w:t>.</w:t>
      </w:r>
      <w:r>
        <w:tab/>
        <w:t>Terms used</w:t>
      </w:r>
      <w:bookmarkEnd w:id="456"/>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lastRenderedPageBreak/>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457" w:name="_Toc225762486"/>
      <w:bookmarkStart w:id="458" w:name="_Toc225762912"/>
      <w:bookmarkStart w:id="459" w:name="_Toc225763338"/>
      <w:bookmarkStart w:id="460" w:name="_Toc225766923"/>
      <w:r>
        <w:rPr>
          <w:rStyle w:val="CharDivNo"/>
        </w:rPr>
        <w:t>Division 2</w:t>
      </w:r>
      <w:r>
        <w:t> — </w:t>
      </w:r>
      <w:r>
        <w:rPr>
          <w:rStyle w:val="CharDivText"/>
        </w:rPr>
        <w:t>Establishment of student residential colleges</w:t>
      </w:r>
      <w:bookmarkEnd w:id="457"/>
      <w:bookmarkEnd w:id="458"/>
      <w:bookmarkEnd w:id="459"/>
      <w:bookmarkEnd w:id="460"/>
    </w:p>
    <w:p>
      <w:pPr>
        <w:pStyle w:val="Footnoteheading"/>
      </w:pPr>
      <w:r>
        <w:tab/>
        <w:t>[Heading inserted: No. 41 of 2016 s. 11.]</w:t>
      </w:r>
    </w:p>
    <w:p>
      <w:pPr>
        <w:pStyle w:val="Heading5"/>
      </w:pPr>
      <w:bookmarkStart w:id="461" w:name="_Toc225766924"/>
      <w:r>
        <w:rPr>
          <w:rStyle w:val="CharSectno"/>
        </w:rPr>
        <w:t>213B</w:t>
      </w:r>
      <w:r>
        <w:t>.</w:t>
      </w:r>
      <w:r>
        <w:tab/>
        <w:t>Establishing student residential colleges</w:t>
      </w:r>
      <w:bookmarkEnd w:id="461"/>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lastRenderedPageBreak/>
        <w:tab/>
        <w:t>[Section 213B inserted: No. 41 of 2016 s. 11.]</w:t>
      </w:r>
    </w:p>
    <w:p>
      <w:pPr>
        <w:pStyle w:val="Heading5"/>
      </w:pPr>
      <w:bookmarkStart w:id="462" w:name="_Toc225766925"/>
      <w:r>
        <w:rPr>
          <w:rStyle w:val="CharSectno"/>
        </w:rPr>
        <w:t>213C</w:t>
      </w:r>
      <w:r>
        <w:t>.</w:t>
      </w:r>
      <w:r>
        <w:tab/>
        <w:t>Closing or amalgamating student residential colleges</w:t>
      </w:r>
      <w:bookmarkEnd w:id="462"/>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463" w:name="_Toc225762489"/>
      <w:bookmarkStart w:id="464" w:name="_Toc225762915"/>
      <w:bookmarkStart w:id="465" w:name="_Toc225763341"/>
      <w:bookmarkStart w:id="466" w:name="_Toc225766926"/>
      <w:r>
        <w:rPr>
          <w:rStyle w:val="CharDivNo"/>
        </w:rPr>
        <w:t>Division 3</w:t>
      </w:r>
      <w:r>
        <w:t> — </w:t>
      </w:r>
      <w:r>
        <w:rPr>
          <w:rStyle w:val="CharDivText"/>
        </w:rPr>
        <w:t>Administration of student residential colleges</w:t>
      </w:r>
      <w:bookmarkEnd w:id="463"/>
      <w:bookmarkEnd w:id="464"/>
      <w:bookmarkEnd w:id="465"/>
      <w:bookmarkEnd w:id="466"/>
    </w:p>
    <w:p>
      <w:pPr>
        <w:pStyle w:val="Footnoteheading"/>
      </w:pPr>
      <w:r>
        <w:tab/>
        <w:t>[Heading inserted: No. 41 of 2016 s. 11.]</w:t>
      </w:r>
    </w:p>
    <w:p>
      <w:pPr>
        <w:pStyle w:val="Heading4"/>
      </w:pPr>
      <w:bookmarkStart w:id="467" w:name="_Toc225762490"/>
      <w:bookmarkStart w:id="468" w:name="_Toc225762916"/>
      <w:bookmarkStart w:id="469" w:name="_Toc225763342"/>
      <w:bookmarkStart w:id="470" w:name="_Toc225766927"/>
      <w:r>
        <w:t>Subdivision 1 — Operation and management</w:t>
      </w:r>
      <w:bookmarkEnd w:id="467"/>
      <w:bookmarkEnd w:id="468"/>
      <w:bookmarkEnd w:id="469"/>
      <w:bookmarkEnd w:id="470"/>
      <w:r>
        <w:t xml:space="preserve"> </w:t>
      </w:r>
    </w:p>
    <w:p>
      <w:pPr>
        <w:pStyle w:val="Footnoteheading"/>
      </w:pPr>
      <w:r>
        <w:tab/>
        <w:t>[Heading inserted: No. 41 of 2016 s. 11.]</w:t>
      </w:r>
    </w:p>
    <w:p>
      <w:pPr>
        <w:pStyle w:val="Heading5"/>
      </w:pPr>
      <w:bookmarkStart w:id="471" w:name="_Toc225766928"/>
      <w:r>
        <w:rPr>
          <w:rStyle w:val="CharSectno"/>
        </w:rPr>
        <w:t>213D</w:t>
      </w:r>
      <w:r>
        <w:t>.</w:t>
      </w:r>
      <w:r>
        <w:tab/>
        <w:t>Operation and management of student residential colleges</w:t>
      </w:r>
      <w:bookmarkEnd w:id="471"/>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472" w:name="_Toc225766929"/>
      <w:r>
        <w:rPr>
          <w:rStyle w:val="CharSectno"/>
        </w:rPr>
        <w:t>213E</w:t>
      </w:r>
      <w:r>
        <w:t>.</w:t>
      </w:r>
      <w:r>
        <w:tab/>
        <w:t>Powers of Minister relating to student residential colleges</w:t>
      </w:r>
      <w:bookmarkEnd w:id="472"/>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lastRenderedPageBreak/>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lastRenderedPageBreak/>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473" w:name="_Toc225766930"/>
      <w:r>
        <w:rPr>
          <w:rStyle w:val="CharSectno"/>
        </w:rPr>
        <w:t>213F</w:t>
      </w:r>
      <w:r>
        <w:t>.</w:t>
      </w:r>
      <w:r>
        <w:tab/>
        <w:t>Treasurer to consider proposals under s. 213E(2)(c)</w:t>
      </w:r>
      <w:bookmarkEnd w:id="473"/>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474" w:name="_Toc225766931"/>
      <w:r>
        <w:rPr>
          <w:rStyle w:val="CharSectno"/>
        </w:rPr>
        <w:t>213G</w:t>
      </w:r>
      <w:r>
        <w:t>.</w:t>
      </w:r>
      <w:r>
        <w:tab/>
        <w:t>When money paid for advertising or sponsorship to be paid to student residential college’s General Purposes Fund</w:t>
      </w:r>
      <w:bookmarkEnd w:id="474"/>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lastRenderedPageBreak/>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475" w:name="_Toc225766932"/>
      <w:r>
        <w:rPr>
          <w:rStyle w:val="CharSectno"/>
        </w:rPr>
        <w:t>213H</w:t>
      </w:r>
      <w:r>
        <w:t>.</w:t>
      </w:r>
      <w:r>
        <w:tab/>
        <w:t>Sections 120 and 121 have effect in respect of student residential colleges</w:t>
      </w:r>
      <w:bookmarkEnd w:id="475"/>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476" w:name="_Toc225762496"/>
      <w:bookmarkStart w:id="477" w:name="_Toc225762922"/>
      <w:bookmarkStart w:id="478" w:name="_Toc225763348"/>
      <w:bookmarkStart w:id="479" w:name="_Toc225766933"/>
      <w:r>
        <w:lastRenderedPageBreak/>
        <w:t>Subdivision 2 — Regulations and code of conduct</w:t>
      </w:r>
      <w:bookmarkEnd w:id="476"/>
      <w:bookmarkEnd w:id="477"/>
      <w:bookmarkEnd w:id="478"/>
      <w:bookmarkEnd w:id="479"/>
    </w:p>
    <w:p>
      <w:pPr>
        <w:pStyle w:val="Footnoteheading"/>
        <w:keepNext/>
      </w:pPr>
      <w:r>
        <w:tab/>
        <w:t>[Heading inserted: No. 41 of 2016 s. 11.]</w:t>
      </w:r>
    </w:p>
    <w:p>
      <w:pPr>
        <w:pStyle w:val="Heading5"/>
      </w:pPr>
      <w:bookmarkStart w:id="480" w:name="_Toc225766934"/>
      <w:r>
        <w:rPr>
          <w:rStyle w:val="CharSectno"/>
        </w:rPr>
        <w:t>213I</w:t>
      </w:r>
      <w:r>
        <w:t>.</w:t>
      </w:r>
      <w:r>
        <w:tab/>
        <w:t>Regulations about student residential colleges</w:t>
      </w:r>
      <w:bookmarkEnd w:id="480"/>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lastRenderedPageBreak/>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481" w:name="_Toc225766935"/>
      <w:r>
        <w:rPr>
          <w:rStyle w:val="CharSectno"/>
        </w:rPr>
        <w:t>213J</w:t>
      </w:r>
      <w:r>
        <w:t>.</w:t>
      </w:r>
      <w:r>
        <w:tab/>
        <w:t>Code of conduct for students</w:t>
      </w:r>
      <w:bookmarkEnd w:id="481"/>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lastRenderedPageBreak/>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482" w:name="_Toc225762499"/>
      <w:bookmarkStart w:id="483" w:name="_Toc225762925"/>
      <w:bookmarkStart w:id="484" w:name="_Toc225763351"/>
      <w:bookmarkStart w:id="485" w:name="_Toc225766936"/>
      <w:r>
        <w:t>Subdivision 3 — Power of Minister to grant licences</w:t>
      </w:r>
      <w:bookmarkEnd w:id="482"/>
      <w:bookmarkEnd w:id="483"/>
      <w:bookmarkEnd w:id="484"/>
      <w:bookmarkEnd w:id="485"/>
    </w:p>
    <w:p>
      <w:pPr>
        <w:pStyle w:val="Footnoteheading"/>
      </w:pPr>
      <w:r>
        <w:tab/>
        <w:t>[Heading inserted: No. 41 of 2016 s. 11.]</w:t>
      </w:r>
    </w:p>
    <w:p>
      <w:pPr>
        <w:pStyle w:val="Heading5"/>
      </w:pPr>
      <w:bookmarkStart w:id="486" w:name="_Toc225766937"/>
      <w:r>
        <w:rPr>
          <w:rStyle w:val="CharSectno"/>
        </w:rPr>
        <w:t>213K</w:t>
      </w:r>
      <w:r>
        <w:t>.</w:t>
      </w:r>
      <w:r>
        <w:tab/>
        <w:t>Licences by Minister for use of tangible property relating to student residential colleges</w:t>
      </w:r>
      <w:bookmarkEnd w:id="486"/>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 xml:space="preserve">A licence is not to be granted if the use of the property would adversely affect the safety or welfare of students or other </w:t>
      </w:r>
      <w:r>
        <w:lastRenderedPageBreak/>
        <w:t>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 xml:space="preserve">the establishment, composition, powers and duties of a management committee to manage and control the use </w:t>
      </w:r>
      <w:r>
        <w:lastRenderedPageBreak/>
        <w:t>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487" w:name="_Toc225766938"/>
      <w:r>
        <w:rPr>
          <w:rStyle w:val="CharSectno"/>
        </w:rPr>
        <w:t>213L</w:t>
      </w:r>
      <w:r>
        <w:t>.</w:t>
      </w:r>
      <w:r>
        <w:tab/>
        <w:t>When money paid under licence to be paid to a General Purposes Fund</w:t>
      </w:r>
      <w:bookmarkEnd w:id="487"/>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488" w:name="_Toc225762502"/>
      <w:bookmarkStart w:id="489" w:name="_Toc225762928"/>
      <w:bookmarkStart w:id="490" w:name="_Toc225763354"/>
      <w:bookmarkStart w:id="491" w:name="_Toc225766939"/>
      <w:r>
        <w:rPr>
          <w:rStyle w:val="CharDivNo"/>
        </w:rPr>
        <w:lastRenderedPageBreak/>
        <w:t>Division 4</w:t>
      </w:r>
      <w:r>
        <w:t> — </w:t>
      </w:r>
      <w:r>
        <w:rPr>
          <w:rStyle w:val="CharDivText"/>
        </w:rPr>
        <w:t>LINC committees</w:t>
      </w:r>
      <w:bookmarkEnd w:id="488"/>
      <w:bookmarkEnd w:id="489"/>
      <w:bookmarkEnd w:id="490"/>
      <w:bookmarkEnd w:id="491"/>
    </w:p>
    <w:p>
      <w:pPr>
        <w:pStyle w:val="Footnoteheading"/>
        <w:keepNext/>
      </w:pPr>
      <w:r>
        <w:tab/>
        <w:t>[Heading inserted: No. 41 of 2016 s. 11.]</w:t>
      </w:r>
    </w:p>
    <w:p>
      <w:pPr>
        <w:pStyle w:val="Heading5"/>
      </w:pPr>
      <w:bookmarkStart w:id="492" w:name="_Toc225766940"/>
      <w:r>
        <w:rPr>
          <w:rStyle w:val="CharSectno"/>
        </w:rPr>
        <w:t>213M</w:t>
      </w:r>
      <w:r>
        <w:t>.</w:t>
      </w:r>
      <w:r>
        <w:tab/>
        <w:t>LINC committees</w:t>
      </w:r>
      <w:bookmarkEnd w:id="492"/>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493" w:name="_Toc225766941"/>
      <w:r>
        <w:rPr>
          <w:rStyle w:val="CharSectno"/>
        </w:rPr>
        <w:t>213N</w:t>
      </w:r>
      <w:r>
        <w:t>.</w:t>
      </w:r>
      <w:r>
        <w:tab/>
        <w:t>Membership of LINC committees</w:t>
      </w:r>
      <w:bookmarkEnd w:id="493"/>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 xml:space="preserve">Unless otherwise provided by the regulations, a member is to hold office for a term of not more than 3 years as is specified in </w:t>
      </w:r>
      <w:r>
        <w:lastRenderedPageBreak/>
        <w:t>the instrument of his or her appointment, and is eligible for reappointment.</w:t>
      </w:r>
    </w:p>
    <w:p>
      <w:pPr>
        <w:pStyle w:val="Footnotesection"/>
        <w:spacing w:before="80"/>
      </w:pPr>
      <w:r>
        <w:tab/>
        <w:t>[Section 213N inserted: No. 41 of 2016 s. 11.]</w:t>
      </w:r>
    </w:p>
    <w:p>
      <w:pPr>
        <w:pStyle w:val="Heading5"/>
      </w:pPr>
      <w:bookmarkStart w:id="494" w:name="_Toc225766942"/>
      <w:r>
        <w:rPr>
          <w:rStyle w:val="CharSectno"/>
        </w:rPr>
        <w:t>213O</w:t>
      </w:r>
      <w:r>
        <w:t>.</w:t>
      </w:r>
      <w:r>
        <w:tab/>
        <w:t>Functions of LINC committees</w:t>
      </w:r>
      <w:bookmarkEnd w:id="494"/>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lastRenderedPageBreak/>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495" w:name="_Toc225766943"/>
      <w:r>
        <w:rPr>
          <w:rStyle w:val="CharSectno"/>
        </w:rPr>
        <w:t>213P</w:t>
      </w:r>
      <w:r>
        <w:t>.</w:t>
      </w:r>
      <w:r>
        <w:tab/>
        <w:t>Regulations about LINC committees</w:t>
      </w:r>
      <w:bookmarkEnd w:id="495"/>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496" w:name="_Toc225762507"/>
      <w:bookmarkStart w:id="497" w:name="_Toc225762933"/>
      <w:bookmarkStart w:id="498" w:name="_Toc225763359"/>
      <w:bookmarkStart w:id="499" w:name="_Toc225766944"/>
      <w:r>
        <w:rPr>
          <w:rStyle w:val="CharDivNo"/>
        </w:rPr>
        <w:t>Division 5</w:t>
      </w:r>
      <w:r>
        <w:t> — </w:t>
      </w:r>
      <w:r>
        <w:rPr>
          <w:rStyle w:val="CharDivText"/>
        </w:rPr>
        <w:t>Financial provisions</w:t>
      </w:r>
      <w:bookmarkEnd w:id="496"/>
      <w:bookmarkEnd w:id="497"/>
      <w:bookmarkEnd w:id="498"/>
      <w:bookmarkEnd w:id="499"/>
    </w:p>
    <w:p>
      <w:pPr>
        <w:pStyle w:val="Footnoteheading"/>
      </w:pPr>
      <w:r>
        <w:tab/>
        <w:t>[Heading inserted: No. 41 of 2016 s. 11.]</w:t>
      </w:r>
    </w:p>
    <w:p>
      <w:pPr>
        <w:pStyle w:val="Heading4"/>
      </w:pPr>
      <w:bookmarkStart w:id="500" w:name="_Toc225762508"/>
      <w:bookmarkStart w:id="501" w:name="_Toc225762934"/>
      <w:bookmarkStart w:id="502" w:name="_Toc225763360"/>
      <w:bookmarkStart w:id="503" w:name="_Toc225766945"/>
      <w:r>
        <w:t>Subdivision 1 — Fund for each student residential college</w:t>
      </w:r>
      <w:bookmarkEnd w:id="500"/>
      <w:bookmarkEnd w:id="501"/>
      <w:bookmarkEnd w:id="502"/>
      <w:bookmarkEnd w:id="503"/>
    </w:p>
    <w:p>
      <w:pPr>
        <w:pStyle w:val="Footnoteheading"/>
      </w:pPr>
      <w:r>
        <w:tab/>
        <w:t>[Heading inserted: No. 41 of 2016 s. 11.]</w:t>
      </w:r>
    </w:p>
    <w:p>
      <w:pPr>
        <w:pStyle w:val="Heading5"/>
      </w:pPr>
      <w:bookmarkStart w:id="504" w:name="_Toc225766946"/>
      <w:r>
        <w:rPr>
          <w:rStyle w:val="CharSectno"/>
        </w:rPr>
        <w:t>213Q</w:t>
      </w:r>
      <w:r>
        <w:t>.</w:t>
      </w:r>
      <w:r>
        <w:tab/>
        <w:t>General Purposes Fund for each student residential college</w:t>
      </w:r>
      <w:bookmarkEnd w:id="504"/>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505" w:name="_Toc225766947"/>
      <w:r>
        <w:rPr>
          <w:rStyle w:val="CharSectno"/>
        </w:rPr>
        <w:lastRenderedPageBreak/>
        <w:t>213R</w:t>
      </w:r>
      <w:r>
        <w:t>.</w:t>
      </w:r>
      <w:r>
        <w:tab/>
        <w:t>Funds for other moneys received for a student residential college</w:t>
      </w:r>
      <w:bookmarkEnd w:id="505"/>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r>
        <w:tab/>
        <w:t>[Section 213R inserted: No. 41 of 2016 s. 11.]</w:t>
      </w:r>
    </w:p>
    <w:p>
      <w:pPr>
        <w:pStyle w:val="Heading5"/>
      </w:pPr>
      <w:bookmarkStart w:id="506" w:name="_Toc225766948"/>
      <w:r>
        <w:rPr>
          <w:rStyle w:val="CharSectno"/>
        </w:rPr>
        <w:t>213S</w:t>
      </w:r>
      <w:r>
        <w:t>.</w:t>
      </w:r>
      <w:r>
        <w:tab/>
        <w:t>Management of college funds</w:t>
      </w:r>
      <w:bookmarkEnd w:id="506"/>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507" w:name="_Toc225766949"/>
      <w:r>
        <w:rPr>
          <w:rStyle w:val="CharSectno"/>
        </w:rPr>
        <w:lastRenderedPageBreak/>
        <w:t>213T</w:t>
      </w:r>
      <w:r>
        <w:t>.</w:t>
      </w:r>
      <w:r>
        <w:tab/>
        <w:t>Money to be credited to college funds</w:t>
      </w:r>
      <w:bookmarkEnd w:id="507"/>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508" w:name="_Toc225766950"/>
      <w:r>
        <w:rPr>
          <w:rStyle w:val="CharSectno"/>
        </w:rPr>
        <w:t>213U</w:t>
      </w:r>
      <w:r>
        <w:t>.</w:t>
      </w:r>
      <w:r>
        <w:tab/>
        <w:t>Bank account for college funds</w:t>
      </w:r>
      <w:bookmarkEnd w:id="508"/>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lastRenderedPageBreak/>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509" w:name="_Toc225766951"/>
      <w:r>
        <w:rPr>
          <w:rStyle w:val="CharSectno"/>
        </w:rPr>
        <w:t>213V</w:t>
      </w:r>
      <w:r>
        <w:t>.</w:t>
      </w:r>
      <w:r>
        <w:tab/>
      </w:r>
      <w:r>
        <w:rPr>
          <w:i/>
        </w:rPr>
        <w:t>Financial Management Act 2006</w:t>
      </w:r>
      <w:r>
        <w:rPr>
          <w:b w:val="0"/>
        </w:rPr>
        <w:t xml:space="preserve"> </w:t>
      </w:r>
      <w:r>
        <w:t>s. 8 and 34, application of to s. 213Q to 213U</w:t>
      </w:r>
      <w:bookmarkEnd w:id="509"/>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510" w:name="_Toc225766952"/>
      <w:r>
        <w:rPr>
          <w:rStyle w:val="CharSectno"/>
        </w:rPr>
        <w:t>213W</w:t>
      </w:r>
      <w:r>
        <w:t>.</w:t>
      </w:r>
      <w:r>
        <w:tab/>
        <w:t>Investment of college funds</w:t>
      </w:r>
      <w:bookmarkEnd w:id="510"/>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511" w:name="_Toc225766953"/>
      <w:r>
        <w:rPr>
          <w:rStyle w:val="CharSectno"/>
        </w:rPr>
        <w:lastRenderedPageBreak/>
        <w:t>213X</w:t>
      </w:r>
      <w:r>
        <w:t>.</w:t>
      </w:r>
      <w:r>
        <w:tab/>
        <w:t>Dealing with college funds on closure or amalgamation of a college</w:t>
      </w:r>
      <w:bookmarkEnd w:id="511"/>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512" w:name="_Toc225762517"/>
      <w:bookmarkStart w:id="513" w:name="_Toc225762943"/>
      <w:bookmarkStart w:id="514" w:name="_Toc225763369"/>
      <w:bookmarkStart w:id="515" w:name="_Toc225766954"/>
      <w:r>
        <w:t>Subdivision 2 — Student Residential Colleges Fund</w:t>
      </w:r>
      <w:bookmarkEnd w:id="512"/>
      <w:bookmarkEnd w:id="513"/>
      <w:bookmarkEnd w:id="514"/>
      <w:bookmarkEnd w:id="515"/>
    </w:p>
    <w:p>
      <w:pPr>
        <w:pStyle w:val="Footnoteheading"/>
      </w:pPr>
      <w:r>
        <w:tab/>
        <w:t>[Heading inserted: No. 41 of 2016 s. 11.]</w:t>
      </w:r>
    </w:p>
    <w:p>
      <w:pPr>
        <w:pStyle w:val="Heading5"/>
      </w:pPr>
      <w:bookmarkStart w:id="516" w:name="_Toc225766955"/>
      <w:r>
        <w:rPr>
          <w:rStyle w:val="CharSectno"/>
        </w:rPr>
        <w:t>213Y</w:t>
      </w:r>
      <w:r>
        <w:t>.</w:t>
      </w:r>
      <w:r>
        <w:tab/>
        <w:t>Student Residential Colleges Fund</w:t>
      </w:r>
      <w:bookmarkEnd w:id="516"/>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lastRenderedPageBreak/>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517" w:name="_Toc225766956"/>
      <w:r>
        <w:rPr>
          <w:rStyle w:val="CharSectno"/>
        </w:rPr>
        <w:t>213ZA</w:t>
      </w:r>
      <w:r>
        <w:t>.</w:t>
      </w:r>
      <w:r>
        <w:tab/>
        <w:t>Minister’s power to borrow money</w:t>
      </w:r>
      <w:bookmarkEnd w:id="517"/>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518" w:name="_Toc225762520"/>
      <w:bookmarkStart w:id="519" w:name="_Toc225762946"/>
      <w:bookmarkStart w:id="520" w:name="_Toc225763372"/>
      <w:bookmarkStart w:id="521" w:name="_Toc225766957"/>
      <w:r>
        <w:rPr>
          <w:rStyle w:val="CharPartNo"/>
        </w:rPr>
        <w:lastRenderedPageBreak/>
        <w:t>Part 6</w:t>
      </w:r>
      <w:r>
        <w:t xml:space="preserve"> — </w:t>
      </w:r>
      <w:r>
        <w:rPr>
          <w:rStyle w:val="CharPartText"/>
        </w:rPr>
        <w:t>Administration</w:t>
      </w:r>
      <w:bookmarkEnd w:id="518"/>
      <w:bookmarkEnd w:id="519"/>
      <w:bookmarkEnd w:id="520"/>
      <w:bookmarkEnd w:id="521"/>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522" w:name="_Toc225762521"/>
      <w:bookmarkStart w:id="523" w:name="_Toc225762947"/>
      <w:bookmarkStart w:id="524" w:name="_Toc225763373"/>
      <w:bookmarkStart w:id="525" w:name="_Toc225766958"/>
      <w:r>
        <w:rPr>
          <w:rStyle w:val="CharDivNo"/>
        </w:rPr>
        <w:t>Division 1</w:t>
      </w:r>
      <w:r>
        <w:t xml:space="preserve"> — </w:t>
      </w:r>
      <w:r>
        <w:rPr>
          <w:rStyle w:val="CharDivText"/>
        </w:rPr>
        <w:t>The Minister</w:t>
      </w:r>
      <w:bookmarkEnd w:id="522"/>
      <w:bookmarkEnd w:id="523"/>
      <w:bookmarkEnd w:id="524"/>
      <w:bookmarkEnd w:id="525"/>
    </w:p>
    <w:p>
      <w:pPr>
        <w:pStyle w:val="Heading5"/>
      </w:pPr>
      <w:bookmarkStart w:id="526" w:name="_Toc225766959"/>
      <w:r>
        <w:rPr>
          <w:rStyle w:val="CharSectno"/>
        </w:rPr>
        <w:t>213</w:t>
      </w:r>
      <w:r>
        <w:t>.</w:t>
      </w:r>
      <w:r>
        <w:tab/>
        <w:t>Terms used</w:t>
      </w:r>
      <w:bookmarkEnd w:id="526"/>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527" w:name="_Toc225766960"/>
      <w:r>
        <w:rPr>
          <w:rStyle w:val="CharSectno"/>
        </w:rPr>
        <w:lastRenderedPageBreak/>
        <w:t>214</w:t>
      </w:r>
      <w:r>
        <w:t>.</w:t>
      </w:r>
      <w:r>
        <w:tab/>
        <w:t>“Minister for Education” is body corporate etc.</w:t>
      </w:r>
      <w:bookmarkEnd w:id="52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528" w:name="_Toc225766961"/>
      <w:r>
        <w:rPr>
          <w:rStyle w:val="CharSectno"/>
        </w:rPr>
        <w:t>215</w:t>
      </w:r>
      <w:r>
        <w:t>.</w:t>
      </w:r>
      <w:r>
        <w:tab/>
        <w:t>Property vested in Minister</w:t>
      </w:r>
      <w:bookmarkEnd w:id="528"/>
    </w:p>
    <w:p>
      <w:pPr>
        <w:pStyle w:val="Subsection"/>
      </w:pPr>
      <w:r>
        <w:tab/>
      </w:r>
      <w:r>
        <w:tab/>
        <w:t>Property acquired or held for the purposes of this Act is vested in the Minister.</w:t>
      </w:r>
    </w:p>
    <w:p>
      <w:pPr>
        <w:pStyle w:val="Heading5"/>
      </w:pPr>
      <w:bookmarkStart w:id="529" w:name="_Toc225766962"/>
      <w:r>
        <w:rPr>
          <w:rStyle w:val="CharSectno"/>
        </w:rPr>
        <w:t>216</w:t>
      </w:r>
      <w:r>
        <w:t>.</w:t>
      </w:r>
      <w:r>
        <w:tab/>
        <w:t>Powers of Minister</w:t>
      </w:r>
      <w:bookmarkEnd w:id="529"/>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lastRenderedPageBreak/>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lastRenderedPageBreak/>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530" w:name="_Toc225766963"/>
      <w:r>
        <w:rPr>
          <w:rStyle w:val="CharSectno"/>
        </w:rPr>
        <w:t>217</w:t>
      </w:r>
      <w:r>
        <w:t>.</w:t>
      </w:r>
      <w:r>
        <w:tab/>
        <w:t>Treasurer to consider proposals under s. 216(2)(c)</w:t>
      </w:r>
      <w:bookmarkEnd w:id="530"/>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531" w:name="_Toc225766964"/>
      <w:r>
        <w:rPr>
          <w:rStyle w:val="CharSectno"/>
        </w:rPr>
        <w:t>218</w:t>
      </w:r>
      <w:r>
        <w:t>.</w:t>
      </w:r>
      <w:r>
        <w:tab/>
        <w:t>Licences by Minister for use of tangible property, other than property relating to student residential colleges</w:t>
      </w:r>
      <w:bookmarkEnd w:id="531"/>
    </w:p>
    <w:p>
      <w:pPr>
        <w:pStyle w:val="Subsection"/>
      </w:pPr>
      <w:r>
        <w:tab/>
        <w:t>(1)</w:t>
      </w:r>
      <w:r>
        <w:tab/>
        <w:t xml:space="preserve">This section applies to a licence granted by the Minister to a person for the use of tangible property that is vested in the </w:t>
      </w:r>
      <w:r>
        <w:lastRenderedPageBreak/>
        <w:t>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lastRenderedPageBreak/>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532" w:name="_Toc225766965"/>
      <w:r>
        <w:rPr>
          <w:rStyle w:val="CharSectno"/>
        </w:rPr>
        <w:t>220</w:t>
      </w:r>
      <w:r>
        <w:t>.</w:t>
      </w:r>
      <w:r>
        <w:tab/>
        <w:t>When money paid under licence to be paid to school’s General Purposes Fund</w:t>
      </w:r>
      <w:bookmarkEnd w:id="532"/>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lastRenderedPageBreak/>
        <w:tab/>
        <w:t>[Section 220 amended: No. 28 of 2014 s. 33.]</w:t>
      </w:r>
    </w:p>
    <w:p>
      <w:pPr>
        <w:pStyle w:val="Heading5"/>
        <w:keepNext w:val="0"/>
        <w:keepLines w:val="0"/>
      </w:pPr>
      <w:bookmarkStart w:id="533" w:name="_Toc225766966"/>
      <w:r>
        <w:rPr>
          <w:rStyle w:val="CharSectno"/>
        </w:rPr>
        <w:t>221</w:t>
      </w:r>
      <w:r>
        <w:t>.</w:t>
      </w:r>
      <w:r>
        <w:tab/>
        <w:t>When money paid for advertising or sponsorship to be paid to school’s General Purposes Fund</w:t>
      </w:r>
      <w:bookmarkEnd w:id="533"/>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534" w:name="_Toc225766967"/>
      <w:r>
        <w:rPr>
          <w:rStyle w:val="CharSectno"/>
        </w:rPr>
        <w:t>222</w:t>
      </w:r>
      <w:r>
        <w:t>.</w:t>
      </w:r>
      <w:r>
        <w:tab/>
        <w:t>Exempting school from Act, Minister’s powers as to</w:t>
      </w:r>
      <w:bookmarkEnd w:id="53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lastRenderedPageBreak/>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535" w:name="_Toc225766968"/>
      <w:r>
        <w:rPr>
          <w:rStyle w:val="CharSectno"/>
        </w:rPr>
        <w:t>223</w:t>
      </w:r>
      <w:r>
        <w:t>.</w:t>
      </w:r>
      <w:r>
        <w:tab/>
        <w:t>Decision as to individual student, review of by Minister</w:t>
      </w:r>
      <w:bookmarkEnd w:id="535"/>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lastRenderedPageBreak/>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536" w:name="_Toc225766969"/>
      <w:r>
        <w:rPr>
          <w:rStyle w:val="CharSectno"/>
        </w:rPr>
        <w:t>224</w:t>
      </w:r>
      <w:r>
        <w:t>.</w:t>
      </w:r>
      <w:r>
        <w:tab/>
        <w:t>Delegation by Minister</w:t>
      </w:r>
      <w:bookmarkEnd w:id="536"/>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537" w:name="_Toc225766970"/>
      <w:r>
        <w:rPr>
          <w:rStyle w:val="CharSectno"/>
        </w:rPr>
        <w:lastRenderedPageBreak/>
        <w:t>225</w:t>
      </w:r>
      <w:r>
        <w:t>.</w:t>
      </w:r>
      <w:r>
        <w:tab/>
        <w:t>Subdelegation by CEO, Minister may permit</w:t>
      </w:r>
      <w:bookmarkEnd w:id="537"/>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538"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539" w:name="_Toc225766971"/>
      <w:r>
        <w:rPr>
          <w:rStyle w:val="CharSectno"/>
        </w:rPr>
        <w:t>226</w:t>
      </w:r>
      <w:r>
        <w:t>.</w:t>
      </w:r>
      <w:r>
        <w:tab/>
        <w:t>Documents presumed duly executed</w:t>
      </w:r>
      <w:bookmarkEnd w:id="539"/>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540" w:name="_Toc225766972"/>
      <w:r>
        <w:rPr>
          <w:rStyle w:val="CharSectno"/>
        </w:rPr>
        <w:t>227</w:t>
      </w:r>
      <w:r>
        <w:t>.</w:t>
      </w:r>
      <w:r>
        <w:tab/>
        <w:t xml:space="preserve">Application of </w:t>
      </w:r>
      <w:r>
        <w:rPr>
          <w:i/>
        </w:rPr>
        <w:t>Financial Management Act 2006</w:t>
      </w:r>
      <w:bookmarkEnd w:id="540"/>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lastRenderedPageBreak/>
        <w:tab/>
        <w:t>[Section 227 amended: No. 77 of 2006 Sch. 1 cl. 154(4); No. 41 of 2016 s. 14.]</w:t>
      </w:r>
    </w:p>
    <w:p>
      <w:pPr>
        <w:pStyle w:val="Heading3"/>
      </w:pPr>
      <w:bookmarkStart w:id="541" w:name="_Toc225762536"/>
      <w:bookmarkStart w:id="542" w:name="_Toc225762962"/>
      <w:bookmarkStart w:id="543" w:name="_Toc225763388"/>
      <w:bookmarkStart w:id="544" w:name="_Toc225766973"/>
      <w:r>
        <w:rPr>
          <w:rStyle w:val="CharDivNo"/>
        </w:rPr>
        <w:t>Division 2</w:t>
      </w:r>
      <w:r>
        <w:t xml:space="preserve"> — </w:t>
      </w:r>
      <w:r>
        <w:rPr>
          <w:rStyle w:val="CharDivText"/>
        </w:rPr>
        <w:t>The department</w:t>
      </w:r>
      <w:bookmarkEnd w:id="541"/>
      <w:bookmarkEnd w:id="542"/>
      <w:bookmarkEnd w:id="543"/>
      <w:bookmarkEnd w:id="544"/>
    </w:p>
    <w:p>
      <w:pPr>
        <w:pStyle w:val="Heading5"/>
      </w:pPr>
      <w:bookmarkStart w:id="545" w:name="_Toc225766974"/>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54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546" w:name="_Toc225766975"/>
      <w:r>
        <w:rPr>
          <w:rStyle w:val="CharSectno"/>
        </w:rPr>
        <w:t>229</w:t>
      </w:r>
      <w:r>
        <w:t>.</w:t>
      </w:r>
      <w:r>
        <w:tab/>
        <w:t>Term used: chief executive officer</w:t>
      </w:r>
      <w:bookmarkEnd w:id="54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547" w:name="_Toc225766976"/>
      <w:r>
        <w:rPr>
          <w:rStyle w:val="CharSectno"/>
        </w:rPr>
        <w:t>230</w:t>
      </w:r>
      <w:r>
        <w:t>.</w:t>
      </w:r>
      <w:r>
        <w:tab/>
        <w:t>Delegation by chief executive officer</w:t>
      </w:r>
      <w:bookmarkEnd w:id="547"/>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lastRenderedPageBreak/>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48" w:name="_Toc225766977"/>
      <w:r>
        <w:rPr>
          <w:rStyle w:val="CharSectno"/>
        </w:rPr>
        <w:t>231</w:t>
      </w:r>
      <w:r>
        <w:t>.</w:t>
      </w:r>
      <w:r>
        <w:tab/>
        <w:t>Minister may direct chief executive officer</w:t>
      </w:r>
      <w:bookmarkEnd w:id="54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49" w:name="_Toc225766978"/>
      <w:r>
        <w:rPr>
          <w:rStyle w:val="CharSectno"/>
        </w:rPr>
        <w:t>232</w:t>
      </w:r>
      <w:r>
        <w:t>.</w:t>
      </w:r>
      <w:r>
        <w:tab/>
        <w:t>Chief executive officer may direct principal</w:t>
      </w:r>
      <w:bookmarkEnd w:id="54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50" w:name="_Toc225766979"/>
      <w:r>
        <w:rPr>
          <w:rStyle w:val="CharSectno"/>
        </w:rPr>
        <w:t>233</w:t>
      </w:r>
      <w:r>
        <w:t>.</w:t>
      </w:r>
      <w:r>
        <w:tab/>
        <w:t>CEO’s Instructions, issue of etc.</w:t>
      </w:r>
      <w:bookmarkEnd w:id="55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51" w:name="_Toc225762543"/>
      <w:bookmarkStart w:id="552" w:name="_Toc225762969"/>
      <w:bookmarkStart w:id="553" w:name="_Toc225763395"/>
      <w:bookmarkStart w:id="554" w:name="_Toc225766980"/>
      <w:r>
        <w:rPr>
          <w:rStyle w:val="CharDivNo"/>
        </w:rPr>
        <w:lastRenderedPageBreak/>
        <w:t>Division 3</w:t>
      </w:r>
      <w:r>
        <w:t xml:space="preserve"> — </w:t>
      </w:r>
      <w:r>
        <w:rPr>
          <w:rStyle w:val="CharDivText"/>
        </w:rPr>
        <w:t>Staff employed in the department</w:t>
      </w:r>
      <w:bookmarkEnd w:id="551"/>
      <w:bookmarkEnd w:id="552"/>
      <w:bookmarkEnd w:id="553"/>
      <w:bookmarkEnd w:id="554"/>
    </w:p>
    <w:p>
      <w:pPr>
        <w:pStyle w:val="Heading5"/>
        <w:spacing w:before="200"/>
      </w:pPr>
      <w:bookmarkStart w:id="555" w:name="_Toc225766981"/>
      <w:r>
        <w:rPr>
          <w:rStyle w:val="CharSectno"/>
        </w:rPr>
        <w:t>234</w:t>
      </w:r>
      <w:r>
        <w:t>.</w:t>
      </w:r>
      <w:r>
        <w:tab/>
        <w:t>Terms used</w:t>
      </w:r>
      <w:bookmarkEnd w:id="555"/>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556" w:name="_Toc225766982"/>
      <w:r>
        <w:rPr>
          <w:rStyle w:val="CharSectno"/>
        </w:rPr>
        <w:t>235</w:t>
      </w:r>
      <w:r>
        <w:t>.</w:t>
      </w:r>
      <w:r>
        <w:tab/>
        <w:t>Categories of staff to be employed</w:t>
      </w:r>
      <w:bookmarkEnd w:id="556"/>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557" w:name="_Toc225766983"/>
      <w:r>
        <w:rPr>
          <w:rStyle w:val="CharSectno"/>
        </w:rPr>
        <w:t>236</w:t>
      </w:r>
      <w:r>
        <w:t>.</w:t>
      </w:r>
      <w:r>
        <w:tab/>
        <w:t>Engaging etc. teaching staff, other officers and wages staff</w:t>
      </w:r>
      <w:bookmarkEnd w:id="557"/>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lastRenderedPageBreak/>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558" w:name="_Toc225766984"/>
      <w:r>
        <w:rPr>
          <w:rStyle w:val="CharSectno"/>
        </w:rPr>
        <w:t>237</w:t>
      </w:r>
      <w:r>
        <w:t>.</w:t>
      </w:r>
      <w:r>
        <w:tab/>
        <w:t>Teaching staff, classes of</w:t>
      </w:r>
      <w:bookmarkEnd w:id="558"/>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559" w:name="_Toc225766985"/>
      <w:r>
        <w:rPr>
          <w:rStyle w:val="CharSectno"/>
        </w:rPr>
        <w:lastRenderedPageBreak/>
        <w:t>238</w:t>
      </w:r>
      <w:r>
        <w:t>.</w:t>
      </w:r>
      <w:r>
        <w:tab/>
        <w:t>Transfer etc. of teacher to another category of employee</w:t>
      </w:r>
      <w:bookmarkEnd w:id="559"/>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560" w:name="_Toc225766986"/>
      <w:r>
        <w:rPr>
          <w:rStyle w:val="CharSectno"/>
        </w:rPr>
        <w:t>239</w:t>
      </w:r>
      <w:r>
        <w:t>.</w:t>
      </w:r>
      <w:r>
        <w:tab/>
        <w:t>Teaching staff and other officers, substandard performance by and discipline of</w:t>
      </w:r>
      <w:bookmarkEnd w:id="560"/>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lastRenderedPageBreak/>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561" w:name="_Toc225766987"/>
      <w:r>
        <w:rPr>
          <w:rStyle w:val="CharSectno"/>
        </w:rPr>
        <w:t>240</w:t>
      </w:r>
      <w:r>
        <w:t>.</w:t>
      </w:r>
      <w:r>
        <w:tab/>
        <w:t>Employee may be ordered to leave school premises</w:t>
      </w:r>
      <w:bookmarkEnd w:id="561"/>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w:t>
      </w:r>
      <w:r>
        <w:lastRenderedPageBreak/>
        <w:t xml:space="preserve">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562" w:name="_Toc225762551"/>
      <w:bookmarkStart w:id="563" w:name="_Toc225762977"/>
      <w:bookmarkStart w:id="564" w:name="_Toc225763403"/>
      <w:bookmarkStart w:id="565" w:name="_Toc225766988"/>
      <w:r>
        <w:rPr>
          <w:rStyle w:val="CharDivNo"/>
        </w:rPr>
        <w:t>Division 4</w:t>
      </w:r>
      <w:r>
        <w:t xml:space="preserve"> — </w:t>
      </w:r>
      <w:r>
        <w:rPr>
          <w:rStyle w:val="CharDivText"/>
        </w:rPr>
        <w:t>Advisory panels</w:t>
      </w:r>
      <w:bookmarkEnd w:id="562"/>
      <w:bookmarkEnd w:id="563"/>
      <w:bookmarkEnd w:id="564"/>
      <w:bookmarkEnd w:id="565"/>
    </w:p>
    <w:p>
      <w:pPr>
        <w:pStyle w:val="Heading5"/>
      </w:pPr>
      <w:bookmarkStart w:id="566" w:name="_Toc225766989"/>
      <w:r>
        <w:rPr>
          <w:rStyle w:val="CharSectno"/>
        </w:rPr>
        <w:t>241</w:t>
      </w:r>
      <w:r>
        <w:t>.</w:t>
      </w:r>
      <w:r>
        <w:tab/>
        <w:t>Advisory panels, establishing etc.</w:t>
      </w:r>
      <w:bookmarkEnd w:id="566"/>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lastRenderedPageBreak/>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567" w:name="_Toc225762553"/>
      <w:bookmarkStart w:id="568" w:name="_Toc225762979"/>
      <w:bookmarkStart w:id="569" w:name="_Toc225763405"/>
      <w:bookmarkStart w:id="570" w:name="_Toc225766990"/>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567"/>
      <w:bookmarkEnd w:id="568"/>
      <w:bookmarkEnd w:id="569"/>
      <w:bookmarkEnd w:id="570"/>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571" w:name="_Toc225766991"/>
      <w:r>
        <w:rPr>
          <w:rStyle w:val="CharSectno"/>
        </w:rPr>
        <w:t>242</w:t>
      </w:r>
      <w:r>
        <w:t>.</w:t>
      </w:r>
      <w:r>
        <w:tab/>
        <w:t>Disclosure of official information restricted</w:t>
      </w:r>
      <w:bookmarkEnd w:id="57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lastRenderedPageBreak/>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572" w:name="_Toc225766992"/>
      <w:r>
        <w:rPr>
          <w:rStyle w:val="CharSectno"/>
        </w:rPr>
        <w:t>243</w:t>
      </w:r>
      <w:r>
        <w:t>.</w:t>
      </w:r>
      <w:r>
        <w:tab/>
        <w:t>Prosecutions and s. 109 recovery action, who may commence; evidentiary matters</w:t>
      </w:r>
      <w:bookmarkEnd w:id="57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573" w:name="_Toc225766993"/>
      <w:r>
        <w:rPr>
          <w:rStyle w:val="CharSectno"/>
        </w:rPr>
        <w:t>244</w:t>
      </w:r>
      <w:r>
        <w:t>.</w:t>
      </w:r>
      <w:r>
        <w:tab/>
        <w:t>Regulations</w:t>
      </w:r>
      <w:bookmarkEnd w:id="57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lastRenderedPageBreak/>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574" w:name="_Toc225766994"/>
      <w:r>
        <w:rPr>
          <w:rStyle w:val="CharSectno"/>
        </w:rPr>
        <w:t>245</w:t>
      </w:r>
      <w:r>
        <w:t>.</w:t>
      </w:r>
      <w:r>
        <w:tab/>
        <w:t>Review of Act</w:t>
      </w:r>
      <w:bookmarkEnd w:id="57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575" w:name="_Toc225766995"/>
      <w:r>
        <w:rPr>
          <w:rStyle w:val="CharSectno"/>
        </w:rPr>
        <w:lastRenderedPageBreak/>
        <w:t>246</w:t>
      </w:r>
      <w:r>
        <w:t>.</w:t>
      </w:r>
      <w:r>
        <w:tab/>
        <w:t>Repeal, savings and transitional</w:t>
      </w:r>
      <w:bookmarkEnd w:id="57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76" w:name="_Toc225762559"/>
      <w:bookmarkStart w:id="577" w:name="_Toc225762985"/>
      <w:bookmarkStart w:id="578" w:name="_Toc225763411"/>
      <w:bookmarkStart w:id="579" w:name="_Toc225766996"/>
      <w:r>
        <w:rPr>
          <w:rStyle w:val="CharSchNo"/>
        </w:rPr>
        <w:lastRenderedPageBreak/>
        <w:t>Schedule 1</w:t>
      </w:r>
      <w:r>
        <w:t> — </w:t>
      </w:r>
      <w:r>
        <w:rPr>
          <w:rStyle w:val="CharSchText"/>
        </w:rPr>
        <w:t>Transitional provisions</w:t>
      </w:r>
      <w:bookmarkEnd w:id="576"/>
      <w:bookmarkEnd w:id="577"/>
      <w:bookmarkEnd w:id="578"/>
      <w:bookmarkEnd w:id="579"/>
    </w:p>
    <w:p>
      <w:pPr>
        <w:pStyle w:val="yShoulderClause"/>
      </w:pPr>
      <w:r>
        <w:t>[Section 246(4)]</w:t>
      </w:r>
    </w:p>
    <w:p>
      <w:pPr>
        <w:pStyle w:val="Heading3"/>
        <w:spacing w:before="120"/>
      </w:pPr>
      <w:bookmarkStart w:id="580" w:name="_Toc225762560"/>
      <w:bookmarkStart w:id="581" w:name="_Toc225762986"/>
      <w:bookmarkStart w:id="582" w:name="_Toc225763412"/>
      <w:bookmarkStart w:id="583" w:name="_Toc225766997"/>
      <w:r>
        <w:rPr>
          <w:rStyle w:val="CharSDivNo"/>
        </w:rPr>
        <w:t>Division 1</w:t>
      </w:r>
      <w:r>
        <w:t> — </w:t>
      </w:r>
      <w:r>
        <w:rPr>
          <w:rStyle w:val="CharSDivText"/>
        </w:rPr>
        <w:t>Transitional provisions for the commencement of this Act</w:t>
      </w:r>
      <w:bookmarkEnd w:id="580"/>
      <w:bookmarkEnd w:id="581"/>
      <w:bookmarkEnd w:id="582"/>
      <w:bookmarkEnd w:id="583"/>
    </w:p>
    <w:p>
      <w:pPr>
        <w:pStyle w:val="yFootnoteheading"/>
      </w:pPr>
      <w:r>
        <w:tab/>
        <w:t>[Heading inserted: No. 11 of 2012 s. 47.]</w:t>
      </w:r>
    </w:p>
    <w:p>
      <w:pPr>
        <w:pStyle w:val="yHeading5"/>
        <w:outlineLvl w:val="9"/>
      </w:pPr>
      <w:bookmarkStart w:id="584" w:name="_Toc225766998"/>
      <w:r>
        <w:rPr>
          <w:rStyle w:val="CharSClsNo"/>
        </w:rPr>
        <w:t>1</w:t>
      </w:r>
      <w:r>
        <w:t>.</w:t>
      </w:r>
      <w:r>
        <w:tab/>
        <w:t>Terms used</w:t>
      </w:r>
      <w:bookmarkEnd w:id="584"/>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585" w:name="_Toc225766999"/>
      <w:r>
        <w:rPr>
          <w:rStyle w:val="CharSClsNo"/>
        </w:rPr>
        <w:t>2</w:t>
      </w:r>
      <w:r>
        <w:t>.</w:t>
      </w:r>
      <w:r>
        <w:tab/>
      </w:r>
      <w:r>
        <w:rPr>
          <w:i/>
          <w:iCs/>
        </w:rPr>
        <w:t>Interpretation Act 1984</w:t>
      </w:r>
      <w:r>
        <w:t xml:space="preserve"> not affected</w:t>
      </w:r>
      <w:bookmarkEnd w:id="585"/>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586" w:name="_Toc225767000"/>
      <w:r>
        <w:rPr>
          <w:rStyle w:val="CharSClsNo"/>
        </w:rPr>
        <w:t>3</w:t>
      </w:r>
      <w:r>
        <w:t>.</w:t>
      </w:r>
      <w:r>
        <w:tab/>
        <w:t>Property vested in Minister at 1 Jan 2001</w:t>
      </w:r>
      <w:bookmarkEnd w:id="586"/>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587" w:name="_Toc225767001"/>
      <w:r>
        <w:rPr>
          <w:rStyle w:val="CharSClsNo"/>
        </w:rPr>
        <w:t>4</w:t>
      </w:r>
      <w:r>
        <w:t>.</w:t>
      </w:r>
      <w:r>
        <w:tab/>
        <w:t>Delegation in force at 1 Jan 2001 under repealed Act s. 6AA</w:t>
      </w:r>
      <w:bookmarkEnd w:id="587"/>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588" w:name="_Toc225767002"/>
      <w:r>
        <w:rPr>
          <w:rStyle w:val="CharSClsNo"/>
        </w:rPr>
        <w:t>5</w:t>
      </w:r>
      <w:r>
        <w:t>.</w:t>
      </w:r>
      <w:r>
        <w:tab/>
        <w:t>Agreement or licence in force at 1 Jan 2001 under repealed Act s. 6A</w:t>
      </w:r>
      <w:bookmarkEnd w:id="588"/>
    </w:p>
    <w:p>
      <w:pPr>
        <w:pStyle w:val="ySubsection"/>
      </w:pPr>
      <w:r>
        <w:tab/>
      </w:r>
      <w:r>
        <w:tab/>
        <w:t xml:space="preserve">An arrangement entered into, and a licence granted, under section 6A of the repealed Act that are in force immediately before the </w:t>
      </w:r>
      <w:r>
        <w:lastRenderedPageBreak/>
        <w:t>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589" w:name="_Toc225767003"/>
      <w:r>
        <w:rPr>
          <w:rStyle w:val="CharSClsNo"/>
        </w:rPr>
        <w:t>6</w:t>
      </w:r>
      <w:r>
        <w:t>.</w:t>
      </w:r>
      <w:r>
        <w:tab/>
        <w:t>Licence in force at 1 Jan 2001 under repealed Act s. 6B</w:t>
      </w:r>
      <w:bookmarkEnd w:id="589"/>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590" w:name="_Toc225767004"/>
      <w:r>
        <w:rPr>
          <w:rStyle w:val="CharSClsNo"/>
        </w:rPr>
        <w:t>7</w:t>
      </w:r>
      <w:r>
        <w:t>.</w:t>
      </w:r>
      <w:r>
        <w:tab/>
        <w:t>Staff appointed etc. as at 1 Jan 2001 under repealed Act s. 7(2)</w:t>
      </w:r>
      <w:bookmarkEnd w:id="590"/>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lastRenderedPageBreak/>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91" w:name="_Toc225767005"/>
      <w:r>
        <w:rPr>
          <w:rStyle w:val="CharSClsNo"/>
        </w:rPr>
        <w:t>8</w:t>
      </w:r>
      <w:r>
        <w:t>.</w:t>
      </w:r>
      <w:r>
        <w:tab/>
        <w:t>Inquiry incomplete at 1 Jan 2001 under repealed Act s. 7C</w:t>
      </w:r>
      <w:bookmarkEnd w:id="591"/>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92" w:name="_Toc225767006"/>
      <w:r>
        <w:rPr>
          <w:rStyle w:val="CharSClsNo"/>
        </w:rPr>
        <w:t>9</w:t>
      </w:r>
      <w:r>
        <w:t>.</w:t>
      </w:r>
      <w:r>
        <w:tab/>
        <w:t>Enrolment in effect at 1 Jan 2001</w:t>
      </w:r>
      <w:bookmarkEnd w:id="592"/>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93" w:name="_Toc225767007"/>
      <w:r>
        <w:rPr>
          <w:rStyle w:val="CharSClsNo"/>
        </w:rPr>
        <w:t>10</w:t>
      </w:r>
      <w:r>
        <w:t>.</w:t>
      </w:r>
      <w:r>
        <w:tab/>
        <w:t>Government school in existence at 1 Jan 2001 under repealed Act s. 9</w:t>
      </w:r>
      <w:bookmarkEnd w:id="593"/>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lastRenderedPageBreak/>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94" w:name="_Toc225767008"/>
      <w:r>
        <w:rPr>
          <w:rStyle w:val="CharSClsNo"/>
        </w:rPr>
        <w:t>11</w:t>
      </w:r>
      <w:r>
        <w:t>.</w:t>
      </w:r>
      <w:r>
        <w:tab/>
        <w:t>Efficient school registered at 1 Jan 2001 under repealed Act s. 32B</w:t>
      </w:r>
      <w:bookmarkEnd w:id="594"/>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95" w:name="_Toc225767009"/>
      <w:r>
        <w:rPr>
          <w:rStyle w:val="CharSClsNo"/>
        </w:rPr>
        <w:t>12</w:t>
      </w:r>
      <w:r>
        <w:t>.</w:t>
      </w:r>
      <w:r>
        <w:tab/>
        <w:t>Certain pre</w:t>
      </w:r>
      <w:r>
        <w:noBreakHyphen/>
        <w:t>school centres at 1 Jan 2001 continued as registered schools</w:t>
      </w:r>
      <w:bookmarkEnd w:id="595"/>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96" w:name="_Toc225767010"/>
      <w:r>
        <w:rPr>
          <w:rStyle w:val="CharSClsNo"/>
        </w:rPr>
        <w:lastRenderedPageBreak/>
        <w:t>13</w:t>
      </w:r>
      <w:r>
        <w:t>.</w:t>
      </w:r>
      <w:r>
        <w:tab/>
        <w:t>Certain care</w:t>
      </w:r>
      <w:r>
        <w:noBreakHyphen/>
        <w:t>centres and pre</w:t>
      </w:r>
      <w:r>
        <w:noBreakHyphen/>
        <w:t>school centres as at 1 Jan 2001 continued</w:t>
      </w:r>
      <w:bookmarkEnd w:id="596"/>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597" w:name="_Toc225767011"/>
      <w:r>
        <w:rPr>
          <w:rStyle w:val="CharSClsNo"/>
        </w:rPr>
        <w:t>15</w:t>
      </w:r>
      <w:r>
        <w:t>.</w:t>
      </w:r>
      <w:r>
        <w:tab/>
        <w:t>Notices etc. in force at 1 Jan 2001 under repealed Act s. 9A</w:t>
      </w:r>
      <w:bookmarkEnd w:id="597"/>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98" w:name="_Toc225767012"/>
      <w:r>
        <w:rPr>
          <w:rStyle w:val="CharSClsNo"/>
        </w:rPr>
        <w:t>16</w:t>
      </w:r>
      <w:r>
        <w:t>.</w:t>
      </w:r>
      <w:r>
        <w:tab/>
        <w:t>Approved account as at 1 Jan 2001 under repealed Act s. 9B</w:t>
      </w:r>
      <w:bookmarkEnd w:id="598"/>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99" w:name="_Toc225767013"/>
      <w:r>
        <w:rPr>
          <w:rStyle w:val="CharSClsNo"/>
        </w:rPr>
        <w:t>17</w:t>
      </w:r>
      <w:r>
        <w:t>.</w:t>
      </w:r>
      <w:r>
        <w:tab/>
        <w:t>Decision as to home education in force at 1 Jan 2001 under repealed Act s. 14(a)</w:t>
      </w:r>
      <w:bookmarkEnd w:id="599"/>
    </w:p>
    <w:p>
      <w:pPr>
        <w:pStyle w:val="ySubsection"/>
      </w:pPr>
      <w:r>
        <w:tab/>
      </w:r>
      <w:r>
        <w:tab/>
        <w:t xml:space="preserve">A decision under section 14(a) of the repealed Act (that the instruction of a child at home is efficient) that is in force immediately before the </w:t>
      </w:r>
      <w:r>
        <w:lastRenderedPageBreak/>
        <w:t>commencement is to be taken on the commencement to be a registration under section 48.</w:t>
      </w:r>
    </w:p>
    <w:p>
      <w:pPr>
        <w:pStyle w:val="yHeading5"/>
        <w:outlineLvl w:val="9"/>
      </w:pPr>
      <w:bookmarkStart w:id="600" w:name="_Toc225767014"/>
      <w:r>
        <w:rPr>
          <w:rStyle w:val="CharSClsNo"/>
        </w:rPr>
        <w:t>18</w:t>
      </w:r>
      <w:r>
        <w:t>.</w:t>
      </w:r>
      <w:r>
        <w:tab/>
        <w:t>Direction in force at 1 Jan 2001 under repealed Act s. 20A</w:t>
      </w:r>
      <w:bookmarkEnd w:id="600"/>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601" w:name="_Toc225767015"/>
      <w:r>
        <w:rPr>
          <w:rStyle w:val="CharSClsNo"/>
        </w:rPr>
        <w:t>19</w:t>
      </w:r>
      <w:r>
        <w:t>.</w:t>
      </w:r>
      <w:r>
        <w:tab/>
        <w:t>Student suspended or excluded as at 1 Jan 2001</w:t>
      </w:r>
      <w:bookmarkEnd w:id="601"/>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602" w:name="_Toc225767016"/>
      <w:r>
        <w:rPr>
          <w:rStyle w:val="CharSClsNo"/>
        </w:rPr>
        <w:t>20</w:t>
      </w:r>
      <w:r>
        <w:t>.</w:t>
      </w:r>
      <w:r>
        <w:tab/>
        <w:t>School decision</w:t>
      </w:r>
      <w:r>
        <w:noBreakHyphen/>
        <w:t>making group in being at 1 Jan 2001 under repealed Act Part VA</w:t>
      </w:r>
      <w:bookmarkEnd w:id="602"/>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603" w:name="_Toc225767017"/>
      <w:r>
        <w:rPr>
          <w:rStyle w:val="CharSClsNo"/>
        </w:rPr>
        <w:lastRenderedPageBreak/>
        <w:t>21</w:t>
      </w:r>
      <w:r>
        <w:t>.</w:t>
      </w:r>
      <w:r>
        <w:tab/>
        <w:t>Parents and Citizens’ Association in being at 1 Jan 2001 under repealed Act Part VI</w:t>
      </w:r>
      <w:bookmarkEnd w:id="603"/>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604" w:name="_Toc225767018"/>
      <w:r>
        <w:rPr>
          <w:rStyle w:val="CharSClsNo"/>
        </w:rPr>
        <w:t>22</w:t>
      </w:r>
      <w:r>
        <w:t>.</w:t>
      </w:r>
      <w:r>
        <w:tab/>
        <w:t xml:space="preserve">Repeal of </w:t>
      </w:r>
      <w:r>
        <w:rPr>
          <w:i/>
          <w:iCs/>
        </w:rPr>
        <w:t>Industrial Relations Act 1979</w:t>
      </w:r>
      <w:r>
        <w:t xml:space="preserve"> s. 23B, transitional</w:t>
      </w:r>
      <w:bookmarkEnd w:id="604"/>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605" w:name="_Toc225767019"/>
      <w:r>
        <w:rPr>
          <w:rStyle w:val="CharSClsNo"/>
        </w:rPr>
        <w:t>23</w:t>
      </w:r>
      <w:r>
        <w:t>.</w:t>
      </w:r>
      <w:r>
        <w:tab/>
        <w:t>Transitional regulations</w:t>
      </w:r>
      <w:bookmarkEnd w:id="605"/>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lastRenderedPageBreak/>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606" w:name="_Toc225762583"/>
      <w:bookmarkStart w:id="607" w:name="_Toc225763009"/>
      <w:bookmarkStart w:id="608" w:name="_Toc225763435"/>
      <w:bookmarkStart w:id="609" w:name="_Toc225767020"/>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606"/>
      <w:bookmarkEnd w:id="607"/>
      <w:bookmarkEnd w:id="608"/>
      <w:bookmarkEnd w:id="609"/>
    </w:p>
    <w:p>
      <w:pPr>
        <w:pStyle w:val="yFootnoteheading"/>
        <w:keepNext/>
      </w:pPr>
      <w:r>
        <w:tab/>
        <w:t>[Heading inserted: No. 11 of 2012 s. 48.]</w:t>
      </w:r>
    </w:p>
    <w:p>
      <w:pPr>
        <w:pStyle w:val="yHeading5"/>
      </w:pPr>
      <w:bookmarkStart w:id="610" w:name="_Toc225767021"/>
      <w:r>
        <w:rPr>
          <w:rStyle w:val="CharSClsNo"/>
        </w:rPr>
        <w:t>24</w:t>
      </w:r>
      <w:r>
        <w:t>.</w:t>
      </w:r>
      <w:r>
        <w:tab/>
        <w:t>Term used: commencement</w:t>
      </w:r>
      <w:bookmarkEnd w:id="610"/>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611" w:name="_Toc225767022"/>
      <w:r>
        <w:rPr>
          <w:rStyle w:val="CharSClsNo"/>
        </w:rPr>
        <w:t>25</w:t>
      </w:r>
      <w:r>
        <w:t>.</w:t>
      </w:r>
      <w:r>
        <w:tab/>
        <w:t>Registration extended for a period of time</w:t>
      </w:r>
      <w:bookmarkEnd w:id="611"/>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612" w:name="_Toc225762586"/>
      <w:bookmarkStart w:id="613" w:name="_Toc225763012"/>
      <w:bookmarkStart w:id="614" w:name="_Toc225763438"/>
      <w:bookmarkStart w:id="615" w:name="_Toc225767023"/>
      <w:r>
        <w:rPr>
          <w:rStyle w:val="CharSDivNo"/>
        </w:rPr>
        <w:lastRenderedPageBreak/>
        <w:t>Division 3</w:t>
      </w:r>
      <w:r>
        <w:t> — </w:t>
      </w:r>
      <w:r>
        <w:rPr>
          <w:rStyle w:val="CharSDivText"/>
        </w:rPr>
        <w:t xml:space="preserve">Transitional provisions for the </w:t>
      </w:r>
      <w:r>
        <w:rPr>
          <w:rStyle w:val="CharSDivText"/>
          <w:i/>
        </w:rPr>
        <w:t>School Education Amendment Act 2014</w:t>
      </w:r>
      <w:bookmarkEnd w:id="612"/>
      <w:bookmarkEnd w:id="613"/>
      <w:bookmarkEnd w:id="614"/>
      <w:bookmarkEnd w:id="615"/>
    </w:p>
    <w:p>
      <w:pPr>
        <w:pStyle w:val="yFootnoteheading"/>
        <w:keepNext/>
      </w:pPr>
      <w:r>
        <w:tab/>
        <w:t>[Heading inserted: No. 28 of 2014 s. 21.]</w:t>
      </w:r>
    </w:p>
    <w:p>
      <w:pPr>
        <w:pStyle w:val="yHeading5"/>
      </w:pPr>
      <w:bookmarkStart w:id="616" w:name="_Toc225767024"/>
      <w:r>
        <w:rPr>
          <w:rStyle w:val="CharSClsNo"/>
        </w:rPr>
        <w:t>26</w:t>
      </w:r>
      <w:r>
        <w:t>.</w:t>
      </w:r>
      <w:r>
        <w:tab/>
        <w:t>Terms used</w:t>
      </w:r>
      <w:bookmarkEnd w:id="616"/>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617" w:name="_Toc225767025"/>
      <w:r>
        <w:rPr>
          <w:rStyle w:val="CharSClsNo"/>
        </w:rPr>
        <w:t>27</w:t>
      </w:r>
      <w:r>
        <w:t>.</w:t>
      </w:r>
      <w:r>
        <w:tab/>
      </w:r>
      <w:r>
        <w:rPr>
          <w:i/>
        </w:rPr>
        <w:t>Interpretation Act 1984</w:t>
      </w:r>
      <w:r>
        <w:t xml:space="preserve"> not affected</w:t>
      </w:r>
      <w:bookmarkEnd w:id="617"/>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618" w:name="_Toc225767026"/>
      <w:r>
        <w:rPr>
          <w:rStyle w:val="CharSClsNo"/>
        </w:rPr>
        <w:t>28</w:t>
      </w:r>
      <w:r>
        <w:t>.</w:t>
      </w:r>
      <w:r>
        <w:tab/>
        <w:t>Pending applications and reviews of certain decisions</w:t>
      </w:r>
      <w:bookmarkEnd w:id="618"/>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619" w:name="_Toc225767027"/>
      <w:r>
        <w:rPr>
          <w:rStyle w:val="CharSClsNo"/>
        </w:rPr>
        <w:lastRenderedPageBreak/>
        <w:t>29</w:t>
      </w:r>
      <w:r>
        <w:t>.</w:t>
      </w:r>
      <w:r>
        <w:tab/>
        <w:t>Application for imminent renewal of registration</w:t>
      </w:r>
      <w:bookmarkEnd w:id="619"/>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620" w:name="_Toc225767028"/>
      <w:r>
        <w:rPr>
          <w:rStyle w:val="CharSClsNo"/>
        </w:rPr>
        <w:t>30</w:t>
      </w:r>
      <w:r>
        <w:t>.</w:t>
      </w:r>
      <w:r>
        <w:tab/>
        <w:t>Advance determinations under former provisions continue</w:t>
      </w:r>
      <w:bookmarkEnd w:id="620"/>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621" w:name="_Toc225767029"/>
      <w:r>
        <w:rPr>
          <w:rStyle w:val="CharSClsNo"/>
        </w:rPr>
        <w:t>31</w:t>
      </w:r>
      <w:r>
        <w:t>.</w:t>
      </w:r>
      <w:r>
        <w:tab/>
        <w:t>Directions in force before commencement</w:t>
      </w:r>
      <w:bookmarkEnd w:id="621"/>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622" w:name="_Toc225767030"/>
      <w:r>
        <w:rPr>
          <w:rStyle w:val="CharSClsNo"/>
        </w:rPr>
        <w:lastRenderedPageBreak/>
        <w:t>32</w:t>
      </w:r>
      <w:r>
        <w:t>.</w:t>
      </w:r>
      <w:r>
        <w:tab/>
        <w:t>Transitional regulations</w:t>
      </w:r>
      <w:bookmarkEnd w:id="622"/>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623" w:name="_Toc225762594"/>
      <w:bookmarkStart w:id="624" w:name="_Toc225763020"/>
      <w:bookmarkStart w:id="625" w:name="_Toc225763446"/>
      <w:bookmarkStart w:id="626" w:name="_Toc225767031"/>
      <w:r>
        <w:rPr>
          <w:rStyle w:val="CharSDivNo"/>
        </w:rPr>
        <w:lastRenderedPageBreak/>
        <w:t>Division 4</w:t>
      </w:r>
      <w:r>
        <w:rPr>
          <w:b w:val="0"/>
        </w:rPr>
        <w:t> — </w:t>
      </w:r>
      <w:r>
        <w:rPr>
          <w:rStyle w:val="CharSDivText"/>
        </w:rPr>
        <w:t xml:space="preserve">Transitional provisions for the </w:t>
      </w:r>
      <w:r>
        <w:rPr>
          <w:rStyle w:val="CharSDivText"/>
          <w:i/>
        </w:rPr>
        <w:t>School Boarding Facilities Legislation Amendment and Repeal Act 2016</w:t>
      </w:r>
      <w:bookmarkEnd w:id="623"/>
      <w:bookmarkEnd w:id="624"/>
      <w:bookmarkEnd w:id="625"/>
      <w:bookmarkEnd w:id="626"/>
    </w:p>
    <w:p>
      <w:pPr>
        <w:pStyle w:val="yFootnoteheading"/>
      </w:pPr>
      <w:r>
        <w:tab/>
        <w:t>[Heading inserted: No. 41 of 2016 s. 20.]</w:t>
      </w:r>
    </w:p>
    <w:p>
      <w:pPr>
        <w:pStyle w:val="yHeading5"/>
      </w:pPr>
      <w:bookmarkStart w:id="627" w:name="_Toc225767032"/>
      <w:r>
        <w:rPr>
          <w:rStyle w:val="CharSClsNo"/>
        </w:rPr>
        <w:t>33</w:t>
      </w:r>
      <w:r>
        <w:t>.</w:t>
      </w:r>
      <w:r>
        <w:tab/>
        <w:t>Terms used</w:t>
      </w:r>
      <w:bookmarkEnd w:id="627"/>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628" w:name="_Toc225767033"/>
      <w:r>
        <w:rPr>
          <w:rStyle w:val="CharSClsNo"/>
        </w:rPr>
        <w:t>34</w:t>
      </w:r>
      <w:r>
        <w:t>.</w:t>
      </w:r>
      <w:r>
        <w:tab/>
        <w:t>Hostels</w:t>
      </w:r>
      <w:bookmarkEnd w:id="628"/>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629" w:name="_Toc225767034"/>
      <w:r>
        <w:rPr>
          <w:rStyle w:val="CharSClsNo"/>
        </w:rPr>
        <w:lastRenderedPageBreak/>
        <w:t>35</w:t>
      </w:r>
      <w:r>
        <w:t>.</w:t>
      </w:r>
      <w:r>
        <w:tab/>
        <w:t>Hostel land</w:t>
      </w:r>
      <w:bookmarkEnd w:id="629"/>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630" w:name="_Toc225767035"/>
      <w:r>
        <w:rPr>
          <w:rStyle w:val="CharSClsNo"/>
        </w:rPr>
        <w:t>36</w:t>
      </w:r>
      <w:r>
        <w:t>.</w:t>
      </w:r>
      <w:r>
        <w:tab/>
        <w:t>Former Authority abolished</w:t>
      </w:r>
      <w:bookmarkEnd w:id="630"/>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631" w:name="_Toc225767036"/>
      <w:r>
        <w:rPr>
          <w:rStyle w:val="CharSClsNo"/>
        </w:rPr>
        <w:t>37</w:t>
      </w:r>
      <w:r>
        <w:t>.</w:t>
      </w:r>
      <w:r>
        <w:tab/>
        <w:t>Staff members of former Authority</w:t>
      </w:r>
      <w:bookmarkEnd w:id="631"/>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lastRenderedPageBreak/>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632" w:name="_Toc225767037"/>
      <w:r>
        <w:rPr>
          <w:rStyle w:val="CharSClsNo"/>
        </w:rPr>
        <w:t>38</w:t>
      </w:r>
      <w:r>
        <w:t>.</w:t>
      </w:r>
      <w:r>
        <w:tab/>
        <w:t>Transfer of assets, liabilities, proceedings, remedies and immunities</w:t>
      </w:r>
      <w:bookmarkEnd w:id="632"/>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633" w:name="_Toc225767038"/>
      <w:r>
        <w:rPr>
          <w:rStyle w:val="CharSClsNo"/>
        </w:rPr>
        <w:t>39</w:t>
      </w:r>
      <w:r>
        <w:t>.</w:t>
      </w:r>
      <w:r>
        <w:tab/>
        <w:t>Completion of things commenced</w:t>
      </w:r>
      <w:bookmarkEnd w:id="633"/>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634" w:name="_Toc225767039"/>
      <w:r>
        <w:rPr>
          <w:rStyle w:val="CharSClsNo"/>
        </w:rPr>
        <w:lastRenderedPageBreak/>
        <w:t>40</w:t>
      </w:r>
      <w:r>
        <w:t>.</w:t>
      </w:r>
      <w:r>
        <w:tab/>
        <w:t>Continuing effect of things done</w:t>
      </w:r>
      <w:bookmarkEnd w:id="634"/>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635" w:name="_Toc225767040"/>
      <w:r>
        <w:rPr>
          <w:rStyle w:val="CharSClsNo"/>
        </w:rPr>
        <w:t>41</w:t>
      </w:r>
      <w:r>
        <w:t>.</w:t>
      </w:r>
      <w:r>
        <w:tab/>
        <w:t>Exemption from State tax</w:t>
      </w:r>
      <w:bookmarkEnd w:id="635"/>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lastRenderedPageBreak/>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636" w:name="_Toc225767041"/>
      <w:r>
        <w:rPr>
          <w:rStyle w:val="CharSClsNo"/>
        </w:rPr>
        <w:t>42</w:t>
      </w:r>
      <w:r>
        <w:t>.</w:t>
      </w:r>
      <w:r>
        <w:tab/>
        <w:t>Agreements, instruments and documents</w:t>
      </w:r>
      <w:bookmarkEnd w:id="636"/>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637" w:name="_Toc225767042"/>
      <w:r>
        <w:rPr>
          <w:rStyle w:val="CharSClsNo"/>
        </w:rPr>
        <w:t>43</w:t>
      </w:r>
      <w:r>
        <w:t>.</w:t>
      </w:r>
      <w:r>
        <w:tab/>
        <w:t>Registration of documents</w:t>
      </w:r>
      <w:bookmarkEnd w:id="637"/>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lastRenderedPageBreak/>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638" w:name="_Toc225767043"/>
      <w:r>
        <w:rPr>
          <w:rStyle w:val="CharSClsNo"/>
        </w:rPr>
        <w:t>44</w:t>
      </w:r>
      <w:r>
        <w:t>.</w:t>
      </w:r>
      <w:r>
        <w:tab/>
        <w:t>Saving</w:t>
      </w:r>
      <w:bookmarkEnd w:id="638"/>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639" w:name="_Toc225767044"/>
      <w:r>
        <w:rPr>
          <w:rStyle w:val="CharSClsNo"/>
        </w:rPr>
        <w:lastRenderedPageBreak/>
        <w:t>45</w:t>
      </w:r>
      <w:r>
        <w:t>.</w:t>
      </w:r>
      <w:r>
        <w:tab/>
        <w:t>Transitional regulations</w:t>
      </w:r>
      <w:bookmarkEnd w:id="639"/>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lastRenderedPageBreak/>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641" w:name="_Toc225762608"/>
      <w:bookmarkStart w:id="642" w:name="_Toc225763034"/>
      <w:bookmarkStart w:id="643" w:name="_Toc225763460"/>
      <w:bookmarkStart w:id="644" w:name="_Toc225767045"/>
      <w:r>
        <w:lastRenderedPageBreak/>
        <w:t>Notes</w:t>
      </w:r>
      <w:bookmarkEnd w:id="641"/>
      <w:bookmarkEnd w:id="642"/>
      <w:bookmarkEnd w:id="643"/>
      <w:bookmarkEnd w:id="644"/>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5" w:name="_Toc225767046"/>
      <w:r>
        <w:t>Compilation table</w:t>
      </w:r>
      <w:bookmarkEnd w:id="645"/>
    </w:p>
    <w:tbl>
      <w:tblPr>
        <w:tblW w:w="7123" w:type="dxa"/>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7"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7"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7"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7"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7"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7" w:type="dxa"/>
            <w:gridSpan w:val="2"/>
          </w:tcPr>
          <w:p>
            <w:pPr>
              <w:pStyle w:val="nTable"/>
              <w:spacing w:after="40"/>
            </w:pPr>
            <w:r>
              <w:rPr>
                <w:spacing w:val="-2"/>
              </w:rPr>
              <w:t>15 Dec 2003 (see s. 2)</w:t>
            </w:r>
          </w:p>
        </w:tc>
      </w:tr>
      <w:tr>
        <w:trPr>
          <w:gridBefore w:val="2"/>
          <w:wBefore w:w="28" w:type="dxa"/>
          <w:cantSplit/>
        </w:trPr>
        <w:tc>
          <w:tcPr>
            <w:tcW w:w="7095"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7"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7"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lastRenderedPageBreak/>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7"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5"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7"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7"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7"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7"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7"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7"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lastRenderedPageBreak/>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7"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nil"/>
              <w:right w:val="nil"/>
            </w:tcBorders>
            <w:shd w:val="clear" w:color="auto" w:fill="auto"/>
          </w:tcPr>
          <w:p>
            <w:pPr>
              <w:pStyle w:val="nTable"/>
              <w:spacing w:after="40"/>
            </w:pPr>
            <w:r>
              <w:t>14 of 2019</w:t>
            </w:r>
          </w:p>
        </w:tc>
        <w:tc>
          <w:tcPr>
            <w:tcW w:w="1134" w:type="dxa"/>
            <w:gridSpan w:val="3"/>
            <w:tcBorders>
              <w:top w:val="nil"/>
              <w:left w:val="nil"/>
              <w:bottom w:val="nil"/>
              <w:right w:val="nil"/>
            </w:tcBorders>
            <w:shd w:val="clear" w:color="auto" w:fill="auto"/>
          </w:tcPr>
          <w:p>
            <w:pPr>
              <w:pStyle w:val="nTable"/>
              <w:spacing w:after="40"/>
            </w:pPr>
            <w:r>
              <w:t>5 Jul 2019</w:t>
            </w:r>
          </w:p>
        </w:tc>
        <w:tc>
          <w:tcPr>
            <w:tcW w:w="2566" w:type="dxa"/>
            <w:gridSpan w:val="3"/>
            <w:tcBorders>
              <w:top w:val="nil"/>
              <w:left w:val="nil"/>
              <w:bottom w:val="nil"/>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noProof/>
              </w:rPr>
            </w:pPr>
            <w:r>
              <w:rPr>
                <w:i/>
              </w:rPr>
              <w:t>School Education Amendment Act 2024</w:t>
            </w:r>
          </w:p>
        </w:tc>
        <w:tc>
          <w:tcPr>
            <w:tcW w:w="1134" w:type="dxa"/>
            <w:gridSpan w:val="3"/>
            <w:tcBorders>
              <w:top w:val="nil"/>
              <w:left w:val="nil"/>
              <w:bottom w:val="single" w:sz="8" w:space="0" w:color="auto"/>
              <w:right w:val="nil"/>
            </w:tcBorders>
            <w:shd w:val="clear" w:color="auto" w:fill="auto"/>
          </w:tcPr>
          <w:p>
            <w:pPr>
              <w:pStyle w:val="nTable"/>
              <w:spacing w:after="40"/>
            </w:pPr>
            <w:r>
              <w:t>13 of 2024</w:t>
            </w:r>
          </w:p>
        </w:tc>
        <w:tc>
          <w:tcPr>
            <w:tcW w:w="1134" w:type="dxa"/>
            <w:gridSpan w:val="3"/>
            <w:tcBorders>
              <w:top w:val="nil"/>
              <w:left w:val="nil"/>
              <w:bottom w:val="single" w:sz="8" w:space="0" w:color="auto"/>
              <w:right w:val="nil"/>
            </w:tcBorders>
            <w:shd w:val="clear" w:color="auto" w:fill="auto"/>
          </w:tcPr>
          <w:p>
            <w:pPr>
              <w:pStyle w:val="nTable"/>
              <w:spacing w:after="40"/>
            </w:pPr>
            <w:r>
              <w:t>22 Apr 2024</w:t>
            </w:r>
          </w:p>
        </w:tc>
        <w:tc>
          <w:tcPr>
            <w:tcW w:w="2566" w:type="dxa"/>
            <w:gridSpan w:val="3"/>
            <w:tcBorders>
              <w:top w:val="nil"/>
              <w:left w:val="nil"/>
              <w:bottom w:val="single" w:sz="8" w:space="0" w:color="auto"/>
            </w:tcBorders>
            <w:shd w:val="clear" w:color="auto" w:fill="auto"/>
          </w:tcPr>
          <w:p>
            <w:pPr>
              <w:pStyle w:val="nTable"/>
              <w:spacing w:after="40"/>
            </w:pPr>
            <w:r>
              <w:t>s. 1 and 2: 22 Apr 2024 (see s. 2(a));</w:t>
            </w:r>
            <w:r>
              <w:br/>
              <w:t>Act other than s. 1 and 2: 1 Jul 2024 (see s. 2(b) and SL 2024/111 cl. 2)</w:t>
            </w:r>
          </w:p>
        </w:tc>
      </w:tr>
    </w:tbl>
    <w:p>
      <w:pPr>
        <w:pStyle w:val="nHeading3"/>
      </w:pPr>
      <w:bookmarkStart w:id="646" w:name="_Toc225767047"/>
      <w:r>
        <w:lastRenderedPageBreak/>
        <w:t>Uncommenced provisions table</w:t>
      </w:r>
      <w:bookmarkEnd w:id="646"/>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32" w:type="dxa"/>
            <w:tcBorders>
              <w:top w:val="single" w:sz="8" w:space="0" w:color="auto"/>
            </w:tcBorders>
            <w:shd w:val="clear" w:color="auto" w:fill="auto"/>
          </w:tcPr>
          <w:p>
            <w:pPr>
              <w:pStyle w:val="nTable"/>
              <w:spacing w:after="40"/>
            </w:pPr>
            <w:r>
              <w:t>To be proclaimed (see s. 2)</w:t>
            </w:r>
          </w:p>
        </w:tc>
      </w:tr>
      <w:tr>
        <w:trPr>
          <w:cantSplit/>
        </w:trPr>
        <w:tc>
          <w:tcPr>
            <w:tcW w:w="2246" w:type="dxa"/>
            <w:tcBorders>
              <w:bottom w:val="single" w:sz="8" w:space="0" w:color="auto"/>
            </w:tcBorders>
            <w:shd w:val="clear" w:color="auto" w:fill="auto"/>
          </w:tcPr>
          <w:p>
            <w:pPr>
              <w:pStyle w:val="nTable"/>
              <w:spacing w:after="40"/>
              <w:ind w:right="113"/>
              <w:rPr>
                <w:i/>
              </w:rPr>
            </w:pPr>
            <w:r>
              <w:rPr>
                <w:i/>
              </w:rPr>
              <w:t xml:space="preserve">Education and Care Services National Law Application Act 2026 </w:t>
            </w:r>
            <w:r>
              <w:rPr>
                <w:iCs/>
              </w:rPr>
              <w:t>Pt. 6 Div. 7</w:t>
            </w:r>
          </w:p>
        </w:tc>
        <w:tc>
          <w:tcPr>
            <w:tcW w:w="1124" w:type="dxa"/>
            <w:tcBorders>
              <w:bottom w:val="single" w:sz="8" w:space="0" w:color="auto"/>
            </w:tcBorders>
            <w:shd w:val="clear" w:color="auto" w:fill="auto"/>
          </w:tcPr>
          <w:p>
            <w:pPr>
              <w:pStyle w:val="nTable"/>
              <w:spacing w:after="40"/>
            </w:pPr>
            <w:r>
              <w:t>2 of 2026</w:t>
            </w:r>
          </w:p>
        </w:tc>
        <w:tc>
          <w:tcPr>
            <w:tcW w:w="1125" w:type="dxa"/>
            <w:tcBorders>
              <w:bottom w:val="single" w:sz="8" w:space="0" w:color="auto"/>
            </w:tcBorders>
            <w:shd w:val="clear" w:color="auto" w:fill="auto"/>
          </w:tcPr>
          <w:p>
            <w:pPr>
              <w:pStyle w:val="nTable"/>
              <w:spacing w:after="40"/>
            </w:pPr>
            <w:r>
              <w:t>31 Mar 2026</w:t>
            </w:r>
          </w:p>
        </w:tc>
        <w:tc>
          <w:tcPr>
            <w:tcW w:w="2532" w:type="dxa"/>
            <w:tcBorders>
              <w:bottom w:val="single" w:sz="8" w:space="0" w:color="auto"/>
            </w:tcBorders>
            <w:shd w:val="clear" w:color="auto" w:fill="auto"/>
          </w:tcPr>
          <w:p>
            <w:pPr>
              <w:pStyle w:val="nTable"/>
              <w:spacing w:after="40"/>
            </w:pPr>
            <w:r>
              <w:t>To be proclaimed (see s. 2(1)(d))</w:t>
            </w:r>
          </w:p>
        </w:tc>
      </w:tr>
    </w:tbl>
    <w:p>
      <w:pPr>
        <w:pStyle w:val="nHeading3"/>
      </w:pPr>
      <w:bookmarkStart w:id="647" w:name="_Toc225767048"/>
      <w:r>
        <w:t>Other notes</w:t>
      </w:r>
      <w:bookmarkEnd w:id="647"/>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649" w:name="_Toc225762612"/>
      <w:bookmarkStart w:id="650" w:name="_Toc225763038"/>
      <w:bookmarkStart w:id="651" w:name="_Toc225763464"/>
      <w:bookmarkStart w:id="652" w:name="_Toc225767049"/>
      <w:r>
        <w:rPr>
          <w:sz w:val="28"/>
        </w:rPr>
        <w:lastRenderedPageBreak/>
        <w:t>Defined terms</w:t>
      </w:r>
      <w:bookmarkEnd w:id="649"/>
      <w:bookmarkEnd w:id="650"/>
      <w:bookmarkEnd w:id="651"/>
      <w:bookmarkEnd w:id="6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1960 Act</w:t>
      </w:r>
      <w:r>
        <w:tab/>
        <w:t>Sch. 1 cl. 33</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agreement</w:t>
      </w:r>
      <w:r>
        <w:tab/>
        <w:t>213I(2)</w:t>
      </w:r>
    </w:p>
    <w:p>
      <w:pPr>
        <w:pStyle w:val="DefinedTerms"/>
      </w:pPr>
      <w:r>
        <w:t>application for imminent renewal of registration</w:t>
      </w:r>
      <w:r>
        <w:tab/>
        <w:t>Sch. 1 cl. 29(1)</w:t>
      </w:r>
    </w:p>
    <w:p>
      <w:pPr>
        <w:pStyle w:val="DefinedTerms"/>
      </w:pPr>
      <w:r>
        <w:t>apprentice</w:t>
      </w:r>
      <w:r>
        <w:tab/>
        <w:t>4</w:t>
      </w:r>
    </w:p>
    <w:p>
      <w:pPr>
        <w:pStyle w:val="DefinedTerms"/>
      </w:pPr>
      <w:r>
        <w:t>assets</w:t>
      </w:r>
      <w:r>
        <w:tab/>
        <w:t>Sch. 1 cl. 33</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 213U(5)</w:t>
      </w:r>
    </w:p>
    <w:p>
      <w:pPr>
        <w:pStyle w:val="DefinedTerms"/>
      </w:pPr>
      <w:r>
        <w:t>breach of school discipline</w:t>
      </w:r>
      <w:r>
        <w:tab/>
        <w:t>89</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27(1A)</w:t>
      </w:r>
    </w:p>
    <w:p>
      <w:pPr>
        <w:pStyle w:val="DefinedTerms"/>
      </w:pPr>
      <w:r>
        <w:t>child</w:t>
      </w:r>
      <w:r>
        <w:tab/>
        <w:t>4, 75(3)</w:t>
      </w:r>
    </w:p>
    <w:p>
      <w:pPr>
        <w:pStyle w:val="DefinedTerms"/>
      </w:pPr>
      <w:r>
        <w:t>child of compulsory school age</w:t>
      </w:r>
      <w:r>
        <w:tab/>
        <w:t>4, 29(1a)</w:t>
      </w:r>
    </w:p>
    <w:p>
      <w:pPr>
        <w:pStyle w:val="DefinedTerms"/>
      </w:pPr>
      <w:r>
        <w:t>code of conduct</w:t>
      </w:r>
      <w:r>
        <w:tab/>
        <w:t>213A</w:t>
      </w:r>
    </w:p>
    <w:p>
      <w:pPr>
        <w:pStyle w:val="DefinedTerms"/>
      </w:pPr>
      <w:r>
        <w:t xml:space="preserve">college fund </w:t>
      </w:r>
      <w:r>
        <w:tab/>
        <w:t>213A</w:t>
      </w:r>
    </w:p>
    <w:p>
      <w:pPr>
        <w:pStyle w:val="DefinedTerms"/>
      </w:pPr>
      <w:r>
        <w:t>commencement</w:t>
      </w:r>
      <w:r>
        <w:tab/>
        <w:t>Sch. 1 cl. 1 and 24</w:t>
      </w:r>
    </w:p>
    <w:p>
      <w:pPr>
        <w:pStyle w:val="DefinedTerms"/>
      </w:pPr>
      <w:r>
        <w:t xml:space="preserve">commencement </w:t>
      </w:r>
      <w:r>
        <w:tab/>
        <w:t>Sch. 1 cl. 26</w:t>
      </w:r>
    </w:p>
    <w:p>
      <w:pPr>
        <w:pStyle w:val="DefinedTerms"/>
      </w:pPr>
      <w:r>
        <w:t>commencement day</w:t>
      </w:r>
      <w:r>
        <w:tab/>
        <w:t>11L(7), Sch. 1 cl. 33</w:t>
      </w:r>
    </w:p>
    <w:p>
      <w:pPr>
        <w:pStyle w:val="DefinedTerms"/>
      </w:pPr>
      <w:r>
        <w:t>Community Kindergarten Registration Advisory Panel</w:t>
      </w:r>
      <w:r>
        <w:tab/>
        <w:t>201(7)</w:t>
      </w:r>
    </w:p>
    <w:p>
      <w:pPr>
        <w:pStyle w:val="DefinedTerms"/>
      </w:pPr>
      <w:r>
        <w:t>complainant</w:t>
      </w:r>
      <w:r>
        <w:tab/>
        <w:t>96B</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conviction</w:t>
      </w:r>
      <w:r>
        <w:tab/>
        <w:t>96C</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lastRenderedPageBreak/>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Authority</w:t>
      </w:r>
      <w:r>
        <w:tab/>
        <w:t>Sch. 1 cl. 33</w:t>
      </w:r>
    </w:p>
    <w:p>
      <w:pPr>
        <w:pStyle w:val="DefinedTerms"/>
      </w:pPr>
      <w:r>
        <w:t>former provisions</w:t>
      </w:r>
      <w:r>
        <w:tab/>
        <w:t>Sch. 1 cl. 26</w:t>
      </w:r>
    </w:p>
    <w:p>
      <w:pPr>
        <w:pStyle w:val="DefinedTerms"/>
      </w:pPr>
      <w:r>
        <w:t>General Purposes Fund</w:t>
      </w:r>
      <w:r>
        <w:tab/>
        <w:t>4, 213A</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hostel</w:t>
      </w:r>
      <w:r>
        <w:tab/>
        <w:t>Sch. 1 cl. 33</w:t>
      </w:r>
    </w:p>
    <w:p>
      <w:pPr>
        <w:pStyle w:val="DefinedTerms"/>
      </w:pPr>
      <w:r>
        <w:t>hostel land</w:t>
      </w:r>
      <w:r>
        <w:tab/>
        <w:t>Sch. 1 cl. 35(1)</w:t>
      </w:r>
    </w:p>
    <w:p>
      <w:pPr>
        <w:pStyle w:val="DefinedTerms"/>
      </w:pPr>
      <w:r>
        <w:t>immunisation status</w:t>
      </w:r>
      <w:r>
        <w:tab/>
        <w:t>16(1A)</w:t>
      </w:r>
    </w:p>
    <w:p>
      <w:pPr>
        <w:pStyle w:val="DefinedTerms"/>
      </w:pPr>
      <w:r>
        <w:t>incorporated association</w:t>
      </w:r>
      <w:r>
        <w:tab/>
        <w:t>124, 141</w:t>
      </w:r>
    </w:p>
    <w:p>
      <w:pPr>
        <w:pStyle w:val="DefinedTerms"/>
      </w:pPr>
      <w:r>
        <w:t>intake area</w:t>
      </w:r>
      <w:r>
        <w:tab/>
        <w:t>4</w:t>
      </w:r>
    </w:p>
    <w:p>
      <w:pPr>
        <w:pStyle w:val="DefinedTerms"/>
      </w:pPr>
      <w:r>
        <w:t xml:space="preserve">joint arrangement </w:t>
      </w:r>
      <w:r>
        <w:tab/>
        <w:t>213A</w:t>
      </w:r>
    </w:p>
    <w:p>
      <w:pPr>
        <w:pStyle w:val="DefinedTerms"/>
      </w:pPr>
      <w:r>
        <w:t>joint arrangement</w:t>
      </w:r>
      <w:r>
        <w:tab/>
        <w:t>213</w:t>
      </w:r>
    </w:p>
    <w:p>
      <w:pPr>
        <w:pStyle w:val="DefinedTerms"/>
      </w:pPr>
      <w:r>
        <w:t>joint use property</w:t>
      </w:r>
      <w:r>
        <w:tab/>
        <w:t>213A, 213</w:t>
      </w:r>
    </w:p>
    <w:p>
      <w:pPr>
        <w:pStyle w:val="DefinedTerms"/>
      </w:pPr>
      <w:r>
        <w:t>liability</w:t>
      </w:r>
      <w:r>
        <w:tab/>
        <w:t>Sch. 1 cl. 33</w:t>
      </w:r>
    </w:p>
    <w:p>
      <w:pPr>
        <w:pStyle w:val="DefinedTerms"/>
      </w:pPr>
      <w:r>
        <w:t>LINC committee</w:t>
      </w:r>
      <w:r>
        <w:tab/>
        <w:t>213A, 213M(1)</w:t>
      </w:r>
    </w:p>
    <w:p>
      <w:pPr>
        <w:pStyle w:val="DefinedTerms"/>
      </w:pPr>
      <w:r>
        <w:t>local-intake school</w:t>
      </w:r>
      <w:r>
        <w:tab/>
        <w:t>4</w:t>
      </w:r>
    </w:p>
    <w:p>
      <w:pPr>
        <w:pStyle w:val="DefinedTerms"/>
      </w:pPr>
      <w:r>
        <w:t>non-government school</w:t>
      </w:r>
      <w:r>
        <w:tab/>
        <w:t>4</w:t>
      </w:r>
    </w:p>
    <w:p>
      <w:pPr>
        <w:pStyle w:val="DefinedTerms"/>
      </w:pPr>
      <w:r>
        <w:t>Non-government School Registration Advisory Panel</w:t>
      </w:r>
      <w:r>
        <w:tab/>
        <w:t>168(7)</w:t>
      </w:r>
    </w:p>
    <w:p>
      <w:pPr>
        <w:pStyle w:val="DefinedTerms"/>
      </w:pPr>
      <w:r>
        <w:t>non-system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pre-compulsory education period</w:t>
      </w:r>
      <w:r>
        <w:tab/>
        <w:t>4</w:t>
      </w:r>
    </w:p>
    <w:p>
      <w:pPr>
        <w:pStyle w:val="DefinedTerms"/>
      </w:pPr>
      <w:r>
        <w:t>principal</w:t>
      </w:r>
      <w:r>
        <w:tab/>
        <w:t>4</w:t>
      </w:r>
    </w:p>
    <w:p>
      <w:pPr>
        <w:pStyle w:val="DefinedTerms"/>
      </w:pPr>
      <w:r>
        <w:t>property</w:t>
      </w:r>
      <w:r>
        <w:tab/>
        <w:t>213A, 213</w:t>
      </w:r>
    </w:p>
    <w:p>
      <w:pPr>
        <w:pStyle w:val="DefinedTerms"/>
      </w:pPr>
      <w:r>
        <w:lastRenderedPageBreak/>
        <w:t>provider</w:t>
      </w:r>
      <w:r>
        <w:tab/>
        <w:t>11A(1) and (2),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relevant act</w:t>
      </w:r>
      <w:r>
        <w:tab/>
        <w:t>Sch. 1 cl. 40(1)</w:t>
      </w:r>
    </w:p>
    <w:p>
      <w:pPr>
        <w:pStyle w:val="DefinedTerms"/>
      </w:pPr>
      <w:r>
        <w:t>relevant officials</w:t>
      </w:r>
      <w:r>
        <w:tab/>
        <w:t>Sch. 1 cl. 43(1)</w:t>
      </w:r>
    </w:p>
    <w:p>
      <w:pPr>
        <w:pStyle w:val="DefinedTerms"/>
      </w:pPr>
      <w:r>
        <w:t>repealed Act</w:t>
      </w:r>
      <w:r>
        <w:tab/>
        <w:t>Sch. 1 cl. 1</w:t>
      </w:r>
    </w:p>
    <w:p>
      <w:pPr>
        <w:pStyle w:val="DefinedTerms"/>
      </w:pPr>
      <w:r>
        <w:t>responsible person</w:t>
      </w:r>
      <w:r>
        <w:tab/>
        <w:t>25(1)</w:t>
      </w:r>
    </w:p>
    <w:p>
      <w:pPr>
        <w:pStyle w:val="DefinedTerms"/>
      </w:pPr>
      <w:r>
        <w:t>right</w:t>
      </w:r>
      <w:r>
        <w:tab/>
        <w:t>Sch. 1 cl. 33</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sexual offence</w:t>
      </w:r>
      <w:r>
        <w:tab/>
        <w:t>96B</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 xml:space="preserve">specified </w:t>
      </w:r>
      <w:r>
        <w:tab/>
        <w:t>Sch. 1 cl. 45(1)</w:t>
      </w:r>
    </w:p>
    <w:p>
      <w:pPr>
        <w:pStyle w:val="DefinedTerms"/>
      </w:pPr>
      <w:r>
        <w:t>staff member of the former Authority</w:t>
      </w:r>
      <w:r>
        <w:tab/>
        <w:t>Sch. 1 cl. 37(1)</w:t>
      </w:r>
    </w:p>
    <w:p>
      <w:pPr>
        <w:pStyle w:val="DefinedTerms"/>
      </w:pPr>
      <w:r>
        <w:t>State tax</w:t>
      </w:r>
      <w:r>
        <w:tab/>
        <w:t>Sch. 1 cl. 41(1)</w:t>
      </w:r>
    </w:p>
    <w:p>
      <w:pPr>
        <w:pStyle w:val="DefinedTerms"/>
      </w:pPr>
      <w:r>
        <w:t>student</w:t>
      </w:r>
      <w:r>
        <w:tab/>
        <w:t>4, 121(4)</w:t>
      </w:r>
    </w:p>
    <w:p>
      <w:pPr>
        <w:pStyle w:val="DefinedTerms"/>
      </w:pPr>
      <w:r>
        <w:t>student record</w:t>
      </w:r>
      <w:r>
        <w:tab/>
        <w:t>150</w:t>
      </w:r>
    </w:p>
    <w:p>
      <w:pPr>
        <w:pStyle w:val="DefinedTerms"/>
      </w:pPr>
      <w:r>
        <w:t>student residential college</w:t>
      </w:r>
      <w:r>
        <w:tab/>
        <w:t>4</w:t>
      </w:r>
    </w:p>
    <w:p>
      <w:pPr>
        <w:pStyle w:val="DefinedTerms"/>
      </w:pPr>
      <w:r>
        <w:t xml:space="preserve">student residential college </w:t>
      </w:r>
      <w:r>
        <w:tab/>
        <w:t>213A</w:t>
      </w:r>
    </w:p>
    <w:p>
      <w:pPr>
        <w:pStyle w:val="DefinedTerms"/>
      </w:pPr>
      <w:r>
        <w:t>Student Residential Colleges Fund</w:t>
      </w:r>
      <w:r>
        <w:tab/>
        <w:t>213A</w:t>
      </w:r>
    </w:p>
    <w:p>
      <w:pPr>
        <w:pStyle w:val="DefinedTerms"/>
      </w:pPr>
      <w:r>
        <w:t>subsisting</w:t>
      </w:r>
      <w:r>
        <w:tab/>
        <w:t>Sch. 1 cl. 42(1)</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 and 45(1)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1E382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FC56648" w14:textId="3289A42D" w:rsidR="00CD100D" w:rsidRDefault="00CD100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2210">
                        <w:rPr>
                          <w:sz w:val="16"/>
                        </w:rPr>
                        <w:t>2026</w:t>
                      </w:r>
                      <w:r>
                        <w:rPr>
                          <w:sz w:val="16"/>
                        </w:rPr>
                        <w:fldChar w:fldCharType="end"/>
                      </w:r>
                      <w:r>
                        <w:rPr>
                          <w:sz w:val="16"/>
                        </w:rPr>
                        <w:t>.</w:t>
                      </w:r>
                    </w:p>
                    <w:p w14:paraId="62F1BE35" w14:textId="77777777" w:rsidR="00CD100D" w:rsidRDefault="00CD100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AE03A" w14:textId="7E028BFB" w:rsidR="00CD100D" w:rsidRDefault="00CD100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2210">
                        <w:rPr>
                          <w:sz w:val="16"/>
                        </w:rPr>
                        <w:t>2026</w:t>
                      </w:r>
                      <w:r>
                        <w:rPr>
                          <w:sz w:val="16"/>
                        </w:rPr>
                        <w:fldChar w:fldCharType="end"/>
                      </w:r>
                      <w:r>
                        <w:rPr>
                          <w:sz w:val="16"/>
                        </w:rPr>
                        <w:t>.</w:t>
                      </w:r>
                    </w:p>
                    <w:p w14:paraId="7518FD44" w14:textId="77777777" w:rsidR="00CD100D" w:rsidRDefault="00CD100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0" w:name="Schedule"/>
    <w:bookmarkEnd w:id="6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8" w:name="Compilation"/>
    <w:bookmarkEnd w:id="6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53" w:name="DefinedTerms"/>
    <w:bookmarkEnd w:id="6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4" w:name="Coversheet"/>
    <w:bookmarkEnd w:id="6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11615"/>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 w:name="WAFER_2024061914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44413_GUID" w:val="59494501-309d-40de-9184-ade26f253475"/>
    <w:docVar w:name="WAFER_2026033011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11615_GUID" w:val="80a51dd6-4d59-4598-97fa-bac4bf3b8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61087</Words>
  <Characters>296883</Characters>
  <Application>Microsoft Office Word</Application>
  <DocSecurity>0</DocSecurity>
  <Lines>8023</Lines>
  <Paragraphs>5113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352857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1999 - 04-k0-00</dc:title>
  <dc:subject/>
  <dc:creator/>
  <cp:keywords/>
  <dc:description/>
  <cp:lastModifiedBy>Master Repository Process</cp:lastModifiedBy>
  <cp:revision>4</cp:revision>
  <cp:lastPrinted>2020-01-07T01:26:00Z</cp:lastPrinted>
  <dcterms:created xsi:type="dcterms:W3CDTF">2026-04-01T08:21:00Z</dcterms:created>
  <dcterms:modified xsi:type="dcterms:W3CDTF">2026-04-01T08:21:00Z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31 Mar 2026</vt:lpwstr>
  </property>
  <property fmtid="{D5CDD505-2E9C-101B-9397-08002B2CF9AE}" pid="8" name="Suffix">
    <vt:lpwstr>04-k0-00</vt:lpwstr>
  </property>
  <property fmtid="{D5CDD505-2E9C-101B-9397-08002B2CF9AE}" pid="9" name="Official">
    <vt:lpwstr/>
  </property>
  <property fmtid="{D5CDD505-2E9C-101B-9397-08002B2CF9AE}" pid="10" name="CommencementDate">
    <vt:lpwstr>20260331</vt:lpwstr>
  </property>
  <property fmtid="{D5CDD505-2E9C-101B-9397-08002B2CF9AE}" pid="11" name="CommencementAsAt">
    <vt:filetime>2026-03-30T16:00:00Z</vt:filetime>
  </property>
  <property fmtid="{D5CDD505-2E9C-101B-9397-08002B2CF9AE}" pid="12" name="CommencementYear">
    <vt:lpwstr>2026</vt:lpwstr>
  </property>
</Properties>
</file>