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C9945" w14:textId="40DE3D33" w:rsidR="00295665" w:rsidRDefault="001672AC">
      <w:pPr>
        <w:pStyle w:val="WA"/>
      </w:pPr>
      <w:r>
        <w:rPr>
          <w:noProof/>
        </w:rPr>
        <w:drawing>
          <wp:anchor distT="0" distB="0" distL="114300" distR="114300" simplePos="0" relativeHeight="251665408" behindDoc="0" locked="0" layoutInCell="1" allowOverlap="1" wp14:anchorId="393E200F" wp14:editId="1F60B8B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030B6EC" w14:textId="60AE9D5F" w:rsidR="00295665" w:rsidRDefault="001672AC">
      <w:pPr>
        <w:pStyle w:val="NameofActRegPage1"/>
        <w:spacing w:before="3760" w:after="1400"/>
        <w:outlineLvl w:val="0"/>
      </w:pPr>
      <w:r>
        <w:fldChar w:fldCharType="begin"/>
      </w:r>
      <w:r>
        <w:instrText xml:space="preserve"> STYLEREF "Name Of Act/Reg"</w:instrText>
      </w:r>
      <w:r>
        <w:fldChar w:fldCharType="separate"/>
      </w:r>
      <w:r w:rsidR="00234D0F">
        <w:rPr>
          <w:noProof/>
        </w:rPr>
        <w:t>Health Practitioner Regulation National Law (Western Australia)</w:t>
      </w:r>
      <w:r>
        <w:fldChar w:fldCharType="end"/>
      </w:r>
    </w:p>
    <w:p w14:paraId="57E640D1" w14:textId="41D86792" w:rsidR="00295665" w:rsidRDefault="001672AC">
      <w:pPr>
        <w:rPr>
          <w:sz w:val="20"/>
        </w:rPr>
      </w:pPr>
      <w:r>
        <w:rPr>
          <w:sz w:val="20"/>
        </w:rPr>
        <w:t xml:space="preserve">The </w:t>
      </w:r>
      <w:r w:rsidRPr="000F2CB3">
        <w:rPr>
          <w:i/>
          <w:iCs/>
          <w:sz w:val="20"/>
        </w:rPr>
        <w:t>Health Practitioner Regulation National Law</w:t>
      </w:r>
      <w:r w:rsidR="00FE5E49">
        <w:rPr>
          <w:i/>
          <w:iCs/>
          <w:sz w:val="20"/>
        </w:rPr>
        <w:t xml:space="preserve"> </w:t>
      </w:r>
      <w:r>
        <w:rPr>
          <w:sz w:val="20"/>
        </w:rPr>
        <w:t xml:space="preserve">(as </w:t>
      </w:r>
      <w:r w:rsidR="002249FE">
        <w:rPr>
          <w:sz w:val="20"/>
        </w:rPr>
        <w:t xml:space="preserve">set out in </w:t>
      </w:r>
      <w:r>
        <w:rPr>
          <w:sz w:val="20"/>
        </w:rPr>
        <w:t xml:space="preserve">the </w:t>
      </w:r>
      <w:r>
        <w:rPr>
          <w:i/>
          <w:sz w:val="20"/>
        </w:rPr>
        <w:t xml:space="preserve">Health Practitioner Regulation National Law Act 2009 </w:t>
      </w:r>
      <w:r>
        <w:rPr>
          <w:sz w:val="20"/>
        </w:rPr>
        <w:t xml:space="preserve">(Queensland) Schedule) is applied and modified as a law of Western Australia under the </w:t>
      </w:r>
      <w:r>
        <w:rPr>
          <w:i/>
          <w:sz w:val="20"/>
        </w:rPr>
        <w:t>Health Practitioner Regulation National Law Application Act 2024</w:t>
      </w:r>
      <w:r>
        <w:rPr>
          <w:sz w:val="20"/>
        </w:rPr>
        <w:t xml:space="preserve"> (the WA Application Act). </w:t>
      </w:r>
    </w:p>
    <w:p w14:paraId="6D1B9417" w14:textId="1F6D57C8" w:rsidR="00160B04" w:rsidRDefault="001672AC" w:rsidP="00FE5E49">
      <w:pPr>
        <w:spacing w:before="120"/>
        <w:rPr>
          <w:sz w:val="20"/>
        </w:rPr>
      </w:pPr>
      <w:r>
        <w:rPr>
          <w:sz w:val="20"/>
        </w:rPr>
        <w:t xml:space="preserve">Provisions in Queensland Acts that amend the </w:t>
      </w:r>
      <w:r w:rsidRPr="00D01B47">
        <w:rPr>
          <w:i/>
          <w:iCs/>
          <w:sz w:val="20"/>
        </w:rPr>
        <w:t>Health Practitioner Regulation National Law</w:t>
      </w:r>
      <w:r>
        <w:rPr>
          <w:sz w:val="20"/>
        </w:rPr>
        <w:t xml:space="preserve"> (the Law) also amend the Law as it applies in Western Australia </w:t>
      </w:r>
      <w:r w:rsidR="002249FE">
        <w:rPr>
          <w:sz w:val="20"/>
        </w:rPr>
        <w:t xml:space="preserve">when </w:t>
      </w:r>
      <w:r>
        <w:rPr>
          <w:sz w:val="20"/>
        </w:rPr>
        <w:t xml:space="preserve">those amendments </w:t>
      </w:r>
      <w:r w:rsidR="002249FE">
        <w:rPr>
          <w:sz w:val="20"/>
        </w:rPr>
        <w:t xml:space="preserve">take </w:t>
      </w:r>
      <w:r>
        <w:rPr>
          <w:sz w:val="20"/>
        </w:rPr>
        <w:t xml:space="preserve">effect and commence in Western Australia under sections 8 and 9 of the WA Application Act. </w:t>
      </w:r>
    </w:p>
    <w:p w14:paraId="37517DE6" w14:textId="59AF6E6B" w:rsidR="00295665" w:rsidRDefault="001672AC" w:rsidP="00FE5E49">
      <w:pPr>
        <w:spacing w:before="120"/>
        <w:rPr>
          <w:sz w:val="20"/>
        </w:rPr>
      </w:pPr>
      <w:r>
        <w:rPr>
          <w:sz w:val="20"/>
        </w:rPr>
        <w:t xml:space="preserve">This version is the Law as it applies in Western Australia (as modified and amended) as at the date specified below. It may be cited as the </w:t>
      </w:r>
      <w:r>
        <w:rPr>
          <w:i/>
          <w:sz w:val="20"/>
        </w:rPr>
        <w:t xml:space="preserve">Health Practitioner Regulation National Law </w:t>
      </w:r>
      <w:r w:rsidR="000F2CB3" w:rsidRPr="000F2CB3">
        <w:rPr>
          <w:i/>
          <w:sz w:val="20"/>
        </w:rPr>
        <w:t>(Western Australia)</w:t>
      </w:r>
      <w:r w:rsidRPr="000F2CB3">
        <w:rPr>
          <w:i/>
          <w:sz w:val="20"/>
        </w:rPr>
        <w:t>.</w:t>
      </w:r>
    </w:p>
    <w:p w14:paraId="4C57B094" w14:textId="77777777" w:rsidR="00295665" w:rsidRDefault="00295665"/>
    <w:p w14:paraId="5B1DF74E" w14:textId="77777777" w:rsidR="00295665" w:rsidRDefault="00295665">
      <w:pPr>
        <w:sectPr w:rsidR="0029566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7A54780" w14:textId="77777777" w:rsidR="00295665" w:rsidRDefault="001672AC">
      <w:pPr>
        <w:pStyle w:val="WA"/>
      </w:pPr>
      <w:r>
        <w:lastRenderedPageBreak/>
        <w:t>Western Australia</w:t>
      </w:r>
    </w:p>
    <w:p w14:paraId="0AB4BD04" w14:textId="0691D6B4" w:rsidR="00295665" w:rsidRDefault="001672AC">
      <w:pPr>
        <w:pStyle w:val="NameofActRegPage1"/>
      </w:pPr>
      <w:r>
        <w:fldChar w:fldCharType="begin"/>
      </w:r>
      <w:r>
        <w:instrText xml:space="preserve"> STYLEREF "Name Of Act/Reg"</w:instrText>
      </w:r>
      <w:r>
        <w:fldChar w:fldCharType="separate"/>
      </w:r>
      <w:r w:rsidR="00234D0F">
        <w:rPr>
          <w:noProof/>
        </w:rPr>
        <w:t>Health Practitioner Regulation National Law (Western Australia)</w:t>
      </w:r>
      <w:r>
        <w:fldChar w:fldCharType="end"/>
      </w:r>
    </w:p>
    <w:p w14:paraId="52C3E8D1" w14:textId="77777777" w:rsidR="00295665" w:rsidRDefault="001672AC">
      <w:pPr>
        <w:pStyle w:val="Arrangement"/>
      </w:pPr>
      <w:r>
        <w:t>Contents</w:t>
      </w:r>
    </w:p>
    <w:p w14:paraId="02867FF2" w14:textId="77777777" w:rsidR="006F10C0" w:rsidRDefault="001672A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F10C0">
        <w:t>Part 1 — Preliminary</w:t>
      </w:r>
    </w:p>
    <w:p w14:paraId="7CE70F5F" w14:textId="16AC6477" w:rsidR="006F10C0" w:rsidRDefault="006F10C0">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_Toc227756886 \h </w:instrText>
      </w:r>
      <w:r>
        <w:fldChar w:fldCharType="separate"/>
      </w:r>
      <w:r w:rsidR="00234D0F">
        <w:t>2</w:t>
      </w:r>
      <w:r>
        <w:fldChar w:fldCharType="end"/>
      </w:r>
    </w:p>
    <w:p w14:paraId="4745B303" w14:textId="2BC36742" w:rsidR="006F10C0" w:rsidRDefault="006F10C0">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_Toc227756887 \h </w:instrText>
      </w:r>
      <w:r>
        <w:fldChar w:fldCharType="separate"/>
      </w:r>
      <w:r w:rsidR="00234D0F">
        <w:t>2</w:t>
      </w:r>
      <w:r>
        <w:fldChar w:fldCharType="end"/>
      </w:r>
    </w:p>
    <w:p w14:paraId="57F16277" w14:textId="4619E377" w:rsidR="006F10C0" w:rsidRDefault="006F10C0">
      <w:pPr>
        <w:pStyle w:val="TOC8"/>
        <w:rPr>
          <w:rFonts w:asciiTheme="minorHAnsi" w:eastAsiaTheme="minorEastAsia" w:hAnsiTheme="minorHAnsi" w:cstheme="minorBidi"/>
          <w:kern w:val="2"/>
          <w:sz w:val="24"/>
          <w:szCs w:val="24"/>
          <w14:ligatures w14:val="standardContextual"/>
        </w:rPr>
      </w:pPr>
      <w:r>
        <w:t>3</w:t>
      </w:r>
      <w:r>
        <w:tab/>
        <w:t>Objectives</w:t>
      </w:r>
      <w:r>
        <w:tab/>
      </w:r>
      <w:r>
        <w:fldChar w:fldCharType="begin"/>
      </w:r>
      <w:r>
        <w:instrText xml:space="preserve"> PAGEREF _Toc227756888 \h </w:instrText>
      </w:r>
      <w:r>
        <w:fldChar w:fldCharType="separate"/>
      </w:r>
      <w:r w:rsidR="00234D0F">
        <w:t>2</w:t>
      </w:r>
      <w:r>
        <w:fldChar w:fldCharType="end"/>
      </w:r>
    </w:p>
    <w:p w14:paraId="625B4A0B" w14:textId="095E0F18" w:rsidR="006F10C0" w:rsidRDefault="006F10C0">
      <w:pPr>
        <w:pStyle w:val="TOC8"/>
        <w:rPr>
          <w:rFonts w:asciiTheme="minorHAnsi" w:eastAsiaTheme="minorEastAsia" w:hAnsiTheme="minorHAnsi" w:cstheme="minorBidi"/>
          <w:kern w:val="2"/>
          <w:sz w:val="24"/>
          <w:szCs w:val="24"/>
          <w14:ligatures w14:val="standardContextual"/>
        </w:rPr>
      </w:pPr>
      <w:r>
        <w:t>3A</w:t>
      </w:r>
      <w:r>
        <w:tab/>
        <w:t>Guiding principles</w:t>
      </w:r>
      <w:r>
        <w:tab/>
      </w:r>
      <w:r>
        <w:fldChar w:fldCharType="begin"/>
      </w:r>
      <w:r>
        <w:instrText xml:space="preserve"> PAGEREF _Toc227756889 \h </w:instrText>
      </w:r>
      <w:r>
        <w:fldChar w:fldCharType="separate"/>
      </w:r>
      <w:r w:rsidR="00234D0F">
        <w:t>3</w:t>
      </w:r>
      <w:r>
        <w:fldChar w:fldCharType="end"/>
      </w:r>
    </w:p>
    <w:p w14:paraId="63346787" w14:textId="58824F58" w:rsidR="006F10C0" w:rsidRDefault="006F10C0">
      <w:pPr>
        <w:pStyle w:val="TOC8"/>
        <w:rPr>
          <w:rFonts w:asciiTheme="minorHAnsi" w:eastAsiaTheme="minorEastAsia" w:hAnsiTheme="minorHAnsi" w:cstheme="minorBidi"/>
          <w:kern w:val="2"/>
          <w:sz w:val="24"/>
          <w:szCs w:val="24"/>
          <w14:ligatures w14:val="standardContextual"/>
        </w:rPr>
      </w:pPr>
      <w:r>
        <w:t>4</w:t>
      </w:r>
      <w:r>
        <w:tab/>
        <w:t>How functions to be exercised</w:t>
      </w:r>
      <w:r>
        <w:tab/>
      </w:r>
      <w:r>
        <w:fldChar w:fldCharType="begin"/>
      </w:r>
      <w:r>
        <w:instrText xml:space="preserve"> PAGEREF _Toc227756890 \h </w:instrText>
      </w:r>
      <w:r>
        <w:fldChar w:fldCharType="separate"/>
      </w:r>
      <w:r w:rsidR="00234D0F">
        <w:t>4</w:t>
      </w:r>
      <w:r>
        <w:fldChar w:fldCharType="end"/>
      </w:r>
    </w:p>
    <w:p w14:paraId="6C749695" w14:textId="751E5CEB" w:rsidR="006F10C0" w:rsidRDefault="006F10C0">
      <w:pPr>
        <w:pStyle w:val="TOC8"/>
        <w:rPr>
          <w:rFonts w:asciiTheme="minorHAnsi" w:eastAsiaTheme="minorEastAsia" w:hAnsiTheme="minorHAnsi" w:cstheme="minorBidi"/>
          <w:kern w:val="2"/>
          <w:sz w:val="24"/>
          <w:szCs w:val="24"/>
          <w14:ligatures w14:val="standardContextual"/>
        </w:rPr>
      </w:pPr>
      <w:r>
        <w:t>5</w:t>
      </w:r>
      <w:r>
        <w:tab/>
        <w:t>Definitions</w:t>
      </w:r>
      <w:r>
        <w:tab/>
      </w:r>
      <w:r>
        <w:fldChar w:fldCharType="begin"/>
      </w:r>
      <w:r>
        <w:instrText xml:space="preserve"> PAGEREF _Toc227756891 \h </w:instrText>
      </w:r>
      <w:r>
        <w:fldChar w:fldCharType="separate"/>
      </w:r>
      <w:r w:rsidR="00234D0F">
        <w:t>4</w:t>
      </w:r>
      <w:r>
        <w:fldChar w:fldCharType="end"/>
      </w:r>
    </w:p>
    <w:p w14:paraId="4FC1CB96" w14:textId="26D80D0C" w:rsidR="006F10C0" w:rsidRDefault="006F10C0">
      <w:pPr>
        <w:pStyle w:val="TOC8"/>
        <w:rPr>
          <w:rFonts w:asciiTheme="minorHAnsi" w:eastAsiaTheme="minorEastAsia" w:hAnsiTheme="minorHAnsi" w:cstheme="minorBidi"/>
          <w:kern w:val="2"/>
          <w:sz w:val="24"/>
          <w:szCs w:val="24"/>
          <w14:ligatures w14:val="standardContextual"/>
        </w:rPr>
      </w:pPr>
      <w:r>
        <w:t>6</w:t>
      </w:r>
      <w:r>
        <w:tab/>
        <w:t>Interpretation generally</w:t>
      </w:r>
      <w:r>
        <w:tab/>
      </w:r>
      <w:r>
        <w:fldChar w:fldCharType="begin"/>
      </w:r>
      <w:r>
        <w:instrText xml:space="preserve"> PAGEREF _Toc227756892 \h </w:instrText>
      </w:r>
      <w:r>
        <w:fldChar w:fldCharType="separate"/>
      </w:r>
      <w:r w:rsidR="00234D0F">
        <w:t>19</w:t>
      </w:r>
      <w:r>
        <w:fldChar w:fldCharType="end"/>
      </w:r>
    </w:p>
    <w:p w14:paraId="58AC2444" w14:textId="4DED343A" w:rsidR="006F10C0" w:rsidRDefault="006F10C0">
      <w:pPr>
        <w:pStyle w:val="TOC8"/>
        <w:rPr>
          <w:rFonts w:asciiTheme="minorHAnsi" w:eastAsiaTheme="minorEastAsia" w:hAnsiTheme="minorHAnsi" w:cstheme="minorBidi"/>
          <w:kern w:val="2"/>
          <w:sz w:val="24"/>
          <w:szCs w:val="24"/>
          <w14:ligatures w14:val="standardContextual"/>
        </w:rPr>
      </w:pPr>
      <w:r>
        <w:t>7</w:t>
      </w:r>
      <w:r>
        <w:tab/>
        <w:t>Single national entity</w:t>
      </w:r>
      <w:r>
        <w:tab/>
      </w:r>
      <w:r>
        <w:fldChar w:fldCharType="begin"/>
      </w:r>
      <w:r>
        <w:instrText xml:space="preserve"> PAGEREF _Toc227756893 \h </w:instrText>
      </w:r>
      <w:r>
        <w:fldChar w:fldCharType="separate"/>
      </w:r>
      <w:r w:rsidR="00234D0F">
        <w:t>19</w:t>
      </w:r>
      <w:r>
        <w:fldChar w:fldCharType="end"/>
      </w:r>
    </w:p>
    <w:p w14:paraId="5EF81852" w14:textId="41A77538" w:rsidR="006F10C0" w:rsidRDefault="006F10C0">
      <w:pPr>
        <w:pStyle w:val="TOC8"/>
        <w:rPr>
          <w:rFonts w:asciiTheme="minorHAnsi" w:eastAsiaTheme="minorEastAsia" w:hAnsiTheme="minorHAnsi" w:cstheme="minorBidi"/>
          <w:kern w:val="2"/>
          <w:sz w:val="24"/>
          <w:szCs w:val="24"/>
          <w14:ligatures w14:val="standardContextual"/>
        </w:rPr>
      </w:pPr>
      <w:r>
        <w:t>8</w:t>
      </w:r>
      <w:r>
        <w:tab/>
        <w:t>Extraterritorial operation of Law</w:t>
      </w:r>
      <w:r>
        <w:tab/>
      </w:r>
      <w:r>
        <w:fldChar w:fldCharType="begin"/>
      </w:r>
      <w:r>
        <w:instrText xml:space="preserve"> PAGEREF _Toc227756894 \h </w:instrText>
      </w:r>
      <w:r>
        <w:fldChar w:fldCharType="separate"/>
      </w:r>
      <w:r w:rsidR="00234D0F">
        <w:t>19</w:t>
      </w:r>
      <w:r>
        <w:fldChar w:fldCharType="end"/>
      </w:r>
    </w:p>
    <w:p w14:paraId="6EC9F6E6" w14:textId="10CFEBC7" w:rsidR="006F10C0" w:rsidRDefault="006F10C0">
      <w:pPr>
        <w:pStyle w:val="TOC8"/>
        <w:rPr>
          <w:rFonts w:asciiTheme="minorHAnsi" w:eastAsiaTheme="minorEastAsia" w:hAnsiTheme="minorHAnsi" w:cstheme="minorBidi"/>
          <w:kern w:val="2"/>
          <w:sz w:val="24"/>
          <w:szCs w:val="24"/>
          <w14:ligatures w14:val="standardContextual"/>
        </w:rPr>
      </w:pPr>
      <w:r>
        <w:t>9</w:t>
      </w:r>
      <w:r>
        <w:tab/>
        <w:t>Trans</w:t>
      </w:r>
      <w:r>
        <w:noBreakHyphen/>
        <w:t>Tasman mutual recognition principle</w:t>
      </w:r>
      <w:r>
        <w:tab/>
      </w:r>
      <w:r>
        <w:fldChar w:fldCharType="begin"/>
      </w:r>
      <w:r>
        <w:instrText xml:space="preserve"> PAGEREF _Toc227756895 \h </w:instrText>
      </w:r>
      <w:r>
        <w:fldChar w:fldCharType="separate"/>
      </w:r>
      <w:r w:rsidR="00234D0F">
        <w:t>20</w:t>
      </w:r>
      <w:r>
        <w:fldChar w:fldCharType="end"/>
      </w:r>
    </w:p>
    <w:p w14:paraId="5511D216" w14:textId="51F98CA9" w:rsidR="006F10C0" w:rsidRDefault="006F10C0">
      <w:pPr>
        <w:pStyle w:val="TOC8"/>
        <w:rPr>
          <w:rFonts w:asciiTheme="minorHAnsi" w:eastAsiaTheme="minorEastAsia" w:hAnsiTheme="minorHAnsi" w:cstheme="minorBidi"/>
          <w:kern w:val="2"/>
          <w:sz w:val="24"/>
          <w:szCs w:val="24"/>
          <w14:ligatures w14:val="standardContextual"/>
        </w:rPr>
      </w:pPr>
      <w:r>
        <w:t>10</w:t>
      </w:r>
      <w:r>
        <w:tab/>
        <w:t>Law binds the State</w:t>
      </w:r>
      <w:r>
        <w:tab/>
      </w:r>
      <w:r>
        <w:fldChar w:fldCharType="begin"/>
      </w:r>
      <w:r>
        <w:instrText xml:space="preserve"> PAGEREF _Toc227756896 \h </w:instrText>
      </w:r>
      <w:r>
        <w:fldChar w:fldCharType="separate"/>
      </w:r>
      <w:r w:rsidR="00234D0F">
        <w:t>20</w:t>
      </w:r>
      <w:r>
        <w:fldChar w:fldCharType="end"/>
      </w:r>
    </w:p>
    <w:p w14:paraId="27B56BA3"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Ministerial Council</w:t>
      </w:r>
    </w:p>
    <w:p w14:paraId="75EF174A" w14:textId="30E72938" w:rsidR="006F10C0" w:rsidRDefault="006F10C0">
      <w:pPr>
        <w:pStyle w:val="TOC8"/>
        <w:rPr>
          <w:rFonts w:asciiTheme="minorHAnsi" w:eastAsiaTheme="minorEastAsia" w:hAnsiTheme="minorHAnsi" w:cstheme="minorBidi"/>
          <w:kern w:val="2"/>
          <w:sz w:val="24"/>
          <w:szCs w:val="24"/>
          <w14:ligatures w14:val="standardContextual"/>
        </w:rPr>
      </w:pPr>
      <w:r>
        <w:t>11</w:t>
      </w:r>
      <w:r>
        <w:tab/>
        <w:t>Policy directions</w:t>
      </w:r>
      <w:r>
        <w:tab/>
      </w:r>
      <w:r>
        <w:fldChar w:fldCharType="begin"/>
      </w:r>
      <w:r>
        <w:instrText xml:space="preserve"> PAGEREF _Toc227756898 \h </w:instrText>
      </w:r>
      <w:r>
        <w:fldChar w:fldCharType="separate"/>
      </w:r>
      <w:r w:rsidR="00234D0F">
        <w:t>21</w:t>
      </w:r>
      <w:r>
        <w:fldChar w:fldCharType="end"/>
      </w:r>
    </w:p>
    <w:p w14:paraId="705D723B" w14:textId="3CB86B49" w:rsidR="006F10C0" w:rsidRDefault="006F10C0">
      <w:pPr>
        <w:pStyle w:val="TOC8"/>
        <w:rPr>
          <w:rFonts w:asciiTheme="minorHAnsi" w:eastAsiaTheme="minorEastAsia" w:hAnsiTheme="minorHAnsi" w:cstheme="minorBidi"/>
          <w:kern w:val="2"/>
          <w:sz w:val="24"/>
          <w:szCs w:val="24"/>
          <w14:ligatures w14:val="standardContextual"/>
        </w:rPr>
      </w:pPr>
      <w:r>
        <w:t>12</w:t>
      </w:r>
      <w:r>
        <w:tab/>
        <w:t>Approval of registration standards</w:t>
      </w:r>
      <w:r>
        <w:tab/>
      </w:r>
      <w:r>
        <w:fldChar w:fldCharType="begin"/>
      </w:r>
      <w:r>
        <w:instrText xml:space="preserve"> PAGEREF _Toc227756899 \h </w:instrText>
      </w:r>
      <w:r>
        <w:fldChar w:fldCharType="separate"/>
      </w:r>
      <w:r w:rsidR="00234D0F">
        <w:t>22</w:t>
      </w:r>
      <w:r>
        <w:fldChar w:fldCharType="end"/>
      </w:r>
    </w:p>
    <w:p w14:paraId="4BF4477B" w14:textId="20DF9E9E" w:rsidR="006F10C0" w:rsidRDefault="006F10C0">
      <w:pPr>
        <w:pStyle w:val="TOC8"/>
        <w:rPr>
          <w:rFonts w:asciiTheme="minorHAnsi" w:eastAsiaTheme="minorEastAsia" w:hAnsiTheme="minorHAnsi" w:cstheme="minorBidi"/>
          <w:kern w:val="2"/>
          <w:sz w:val="24"/>
          <w:szCs w:val="24"/>
          <w14:ligatures w14:val="standardContextual"/>
        </w:rPr>
      </w:pPr>
      <w:r>
        <w:t>13</w:t>
      </w:r>
      <w:r>
        <w:tab/>
        <w:t>Approvals in relation to specialist registration</w:t>
      </w:r>
      <w:r>
        <w:tab/>
      </w:r>
      <w:r>
        <w:fldChar w:fldCharType="begin"/>
      </w:r>
      <w:r>
        <w:instrText xml:space="preserve"> PAGEREF _Toc227756900 \h </w:instrText>
      </w:r>
      <w:r>
        <w:fldChar w:fldCharType="separate"/>
      </w:r>
      <w:r w:rsidR="00234D0F">
        <w:t>23</w:t>
      </w:r>
      <w:r>
        <w:fldChar w:fldCharType="end"/>
      </w:r>
    </w:p>
    <w:p w14:paraId="756711DF" w14:textId="28D27A8C" w:rsidR="006F10C0" w:rsidRDefault="006F10C0">
      <w:pPr>
        <w:pStyle w:val="TOC8"/>
        <w:rPr>
          <w:rFonts w:asciiTheme="minorHAnsi" w:eastAsiaTheme="minorEastAsia" w:hAnsiTheme="minorHAnsi" w:cstheme="minorBidi"/>
          <w:kern w:val="2"/>
          <w:sz w:val="24"/>
          <w:szCs w:val="24"/>
          <w14:ligatures w14:val="standardContextual"/>
        </w:rPr>
      </w:pPr>
      <w:r>
        <w:t>14</w:t>
      </w:r>
      <w:r>
        <w:tab/>
        <w:t>Approval of endorsement in relation to scheduled medicines</w:t>
      </w:r>
      <w:r>
        <w:tab/>
      </w:r>
      <w:r>
        <w:fldChar w:fldCharType="begin"/>
      </w:r>
      <w:r>
        <w:instrText xml:space="preserve"> PAGEREF _Toc227756901 \h </w:instrText>
      </w:r>
      <w:r>
        <w:fldChar w:fldCharType="separate"/>
      </w:r>
      <w:r w:rsidR="00234D0F">
        <w:t>24</w:t>
      </w:r>
      <w:r>
        <w:fldChar w:fldCharType="end"/>
      </w:r>
    </w:p>
    <w:p w14:paraId="0E259033" w14:textId="6F32A141" w:rsidR="006F10C0" w:rsidRDefault="006F10C0">
      <w:pPr>
        <w:pStyle w:val="TOC8"/>
        <w:rPr>
          <w:rFonts w:asciiTheme="minorHAnsi" w:eastAsiaTheme="minorEastAsia" w:hAnsiTheme="minorHAnsi" w:cstheme="minorBidi"/>
          <w:kern w:val="2"/>
          <w:sz w:val="24"/>
          <w:szCs w:val="24"/>
          <w14:ligatures w14:val="standardContextual"/>
        </w:rPr>
      </w:pPr>
      <w:r>
        <w:t>15</w:t>
      </w:r>
      <w:r>
        <w:tab/>
        <w:t>Approval of areas of practice for purposes of endorsement</w:t>
      </w:r>
      <w:r>
        <w:tab/>
      </w:r>
      <w:r>
        <w:fldChar w:fldCharType="begin"/>
      </w:r>
      <w:r>
        <w:instrText xml:space="preserve"> PAGEREF _Toc227756902 \h </w:instrText>
      </w:r>
      <w:r>
        <w:fldChar w:fldCharType="separate"/>
      </w:r>
      <w:r w:rsidR="00234D0F">
        <w:t>24</w:t>
      </w:r>
      <w:r>
        <w:fldChar w:fldCharType="end"/>
      </w:r>
    </w:p>
    <w:p w14:paraId="5219B57D" w14:textId="1F260C2D" w:rsidR="006F10C0" w:rsidRDefault="006F10C0">
      <w:pPr>
        <w:pStyle w:val="TOC8"/>
        <w:rPr>
          <w:rFonts w:asciiTheme="minorHAnsi" w:eastAsiaTheme="minorEastAsia" w:hAnsiTheme="minorHAnsi" w:cstheme="minorBidi"/>
          <w:kern w:val="2"/>
          <w:sz w:val="24"/>
          <w:szCs w:val="24"/>
          <w14:ligatures w14:val="standardContextual"/>
        </w:rPr>
      </w:pPr>
      <w:r>
        <w:t>16</w:t>
      </w:r>
      <w:r>
        <w:tab/>
        <w:t>How Ministerial Council exercises functions</w:t>
      </w:r>
      <w:r>
        <w:tab/>
      </w:r>
      <w:r>
        <w:fldChar w:fldCharType="begin"/>
      </w:r>
      <w:r>
        <w:instrText xml:space="preserve"> PAGEREF _Toc227756903 \h </w:instrText>
      </w:r>
      <w:r>
        <w:fldChar w:fldCharType="separate"/>
      </w:r>
      <w:r w:rsidR="00234D0F">
        <w:t>25</w:t>
      </w:r>
      <w:r>
        <w:fldChar w:fldCharType="end"/>
      </w:r>
    </w:p>
    <w:p w14:paraId="3F5468C2" w14:textId="58B1904A" w:rsidR="006F10C0" w:rsidRDefault="006F10C0">
      <w:pPr>
        <w:pStyle w:val="TOC8"/>
        <w:rPr>
          <w:rFonts w:asciiTheme="minorHAnsi" w:eastAsiaTheme="minorEastAsia" w:hAnsiTheme="minorHAnsi" w:cstheme="minorBidi"/>
          <w:kern w:val="2"/>
          <w:sz w:val="24"/>
          <w:szCs w:val="24"/>
          <w14:ligatures w14:val="standardContextual"/>
        </w:rPr>
      </w:pPr>
      <w:r>
        <w:t>17</w:t>
      </w:r>
      <w:r>
        <w:tab/>
        <w:t>Notification and publication of directions and approvals</w:t>
      </w:r>
      <w:r>
        <w:tab/>
      </w:r>
      <w:r>
        <w:fldChar w:fldCharType="begin"/>
      </w:r>
      <w:r>
        <w:instrText xml:space="preserve"> PAGEREF _Toc227756904 \h </w:instrText>
      </w:r>
      <w:r>
        <w:fldChar w:fldCharType="separate"/>
      </w:r>
      <w:r w:rsidR="00234D0F">
        <w:t>25</w:t>
      </w:r>
      <w:r>
        <w:fldChar w:fldCharType="end"/>
      </w:r>
    </w:p>
    <w:p w14:paraId="2443A6FB"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Australian Health Practitioner Regulation Agency</w:t>
      </w:r>
    </w:p>
    <w:p w14:paraId="5269B01E"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National Agency</w:t>
      </w:r>
    </w:p>
    <w:p w14:paraId="3B964CEF" w14:textId="2EBE4225" w:rsidR="006F10C0" w:rsidRDefault="006F10C0">
      <w:pPr>
        <w:pStyle w:val="TOC8"/>
        <w:rPr>
          <w:rFonts w:asciiTheme="minorHAnsi" w:eastAsiaTheme="minorEastAsia" w:hAnsiTheme="minorHAnsi" w:cstheme="minorBidi"/>
          <w:kern w:val="2"/>
          <w:sz w:val="24"/>
          <w:szCs w:val="24"/>
          <w14:ligatures w14:val="standardContextual"/>
        </w:rPr>
      </w:pPr>
      <w:r>
        <w:t>23</w:t>
      </w:r>
      <w:r>
        <w:tab/>
        <w:t>National Agency</w:t>
      </w:r>
      <w:r>
        <w:tab/>
      </w:r>
      <w:r>
        <w:fldChar w:fldCharType="begin"/>
      </w:r>
      <w:r>
        <w:instrText xml:space="preserve"> PAGEREF _Toc227756907 \h </w:instrText>
      </w:r>
      <w:r>
        <w:fldChar w:fldCharType="separate"/>
      </w:r>
      <w:r w:rsidR="00234D0F">
        <w:t>26</w:t>
      </w:r>
      <w:r>
        <w:fldChar w:fldCharType="end"/>
      </w:r>
    </w:p>
    <w:p w14:paraId="10124518" w14:textId="79255A5B" w:rsidR="006F10C0" w:rsidRDefault="006F10C0">
      <w:pPr>
        <w:pStyle w:val="TOC8"/>
        <w:rPr>
          <w:rFonts w:asciiTheme="minorHAnsi" w:eastAsiaTheme="minorEastAsia" w:hAnsiTheme="minorHAnsi" w:cstheme="minorBidi"/>
          <w:kern w:val="2"/>
          <w:sz w:val="24"/>
          <w:szCs w:val="24"/>
          <w14:ligatures w14:val="standardContextual"/>
        </w:rPr>
      </w:pPr>
      <w:r>
        <w:t>24</w:t>
      </w:r>
      <w:r>
        <w:tab/>
        <w:t>General powers of National Agency</w:t>
      </w:r>
      <w:r>
        <w:tab/>
      </w:r>
      <w:r>
        <w:fldChar w:fldCharType="begin"/>
      </w:r>
      <w:r>
        <w:instrText xml:space="preserve"> PAGEREF _Toc227756908 \h </w:instrText>
      </w:r>
      <w:r>
        <w:fldChar w:fldCharType="separate"/>
      </w:r>
      <w:r w:rsidR="00234D0F">
        <w:t>26</w:t>
      </w:r>
      <w:r>
        <w:fldChar w:fldCharType="end"/>
      </w:r>
    </w:p>
    <w:p w14:paraId="27F15C26" w14:textId="48E6327C" w:rsidR="006F10C0" w:rsidRDefault="006F10C0">
      <w:pPr>
        <w:pStyle w:val="TOC8"/>
        <w:rPr>
          <w:rFonts w:asciiTheme="minorHAnsi" w:eastAsiaTheme="minorEastAsia" w:hAnsiTheme="minorHAnsi" w:cstheme="minorBidi"/>
          <w:kern w:val="2"/>
          <w:sz w:val="24"/>
          <w:szCs w:val="24"/>
          <w14:ligatures w14:val="standardContextual"/>
        </w:rPr>
      </w:pPr>
      <w:r>
        <w:t>25</w:t>
      </w:r>
      <w:r>
        <w:tab/>
        <w:t>Functions of National Agency</w:t>
      </w:r>
      <w:r>
        <w:tab/>
      </w:r>
      <w:r>
        <w:fldChar w:fldCharType="begin"/>
      </w:r>
      <w:r>
        <w:instrText xml:space="preserve"> PAGEREF _Toc227756909 \h </w:instrText>
      </w:r>
      <w:r>
        <w:fldChar w:fldCharType="separate"/>
      </w:r>
      <w:r w:rsidR="00234D0F">
        <w:t>26</w:t>
      </w:r>
      <w:r>
        <w:fldChar w:fldCharType="end"/>
      </w:r>
    </w:p>
    <w:p w14:paraId="7168DAA5" w14:textId="4A922AD8" w:rsidR="006F10C0" w:rsidRDefault="006F10C0">
      <w:pPr>
        <w:pStyle w:val="TOC8"/>
        <w:rPr>
          <w:rFonts w:asciiTheme="minorHAnsi" w:eastAsiaTheme="minorEastAsia" w:hAnsiTheme="minorHAnsi" w:cstheme="minorBidi"/>
          <w:kern w:val="2"/>
          <w:sz w:val="24"/>
          <w:szCs w:val="24"/>
          <w14:ligatures w14:val="standardContextual"/>
        </w:rPr>
      </w:pPr>
      <w:r>
        <w:t>26</w:t>
      </w:r>
      <w:r>
        <w:tab/>
        <w:t>Health profession agreements</w:t>
      </w:r>
      <w:r>
        <w:tab/>
      </w:r>
      <w:r>
        <w:fldChar w:fldCharType="begin"/>
      </w:r>
      <w:r>
        <w:instrText xml:space="preserve"> PAGEREF _Toc227756910 \h </w:instrText>
      </w:r>
      <w:r>
        <w:fldChar w:fldCharType="separate"/>
      </w:r>
      <w:r w:rsidR="00234D0F">
        <w:t>28</w:t>
      </w:r>
      <w:r>
        <w:fldChar w:fldCharType="end"/>
      </w:r>
    </w:p>
    <w:p w14:paraId="5E98D8A9" w14:textId="15360305" w:rsidR="006F10C0" w:rsidRDefault="006F10C0">
      <w:pPr>
        <w:pStyle w:val="TOC8"/>
        <w:rPr>
          <w:rFonts w:asciiTheme="minorHAnsi" w:eastAsiaTheme="minorEastAsia" w:hAnsiTheme="minorHAnsi" w:cstheme="minorBidi"/>
          <w:kern w:val="2"/>
          <w:sz w:val="24"/>
          <w:szCs w:val="24"/>
          <w14:ligatures w14:val="standardContextual"/>
        </w:rPr>
      </w:pPr>
      <w:r>
        <w:t>27</w:t>
      </w:r>
      <w:r>
        <w:tab/>
        <w:t>Co</w:t>
      </w:r>
      <w:r>
        <w:noBreakHyphen/>
        <w:t>operation with participating jurisdictions and Commonwealth</w:t>
      </w:r>
      <w:r>
        <w:tab/>
      </w:r>
      <w:r>
        <w:fldChar w:fldCharType="begin"/>
      </w:r>
      <w:r>
        <w:instrText xml:space="preserve"> PAGEREF _Toc227756911 \h </w:instrText>
      </w:r>
      <w:r>
        <w:fldChar w:fldCharType="separate"/>
      </w:r>
      <w:r w:rsidR="00234D0F">
        <w:t>29</w:t>
      </w:r>
      <w:r>
        <w:fldChar w:fldCharType="end"/>
      </w:r>
    </w:p>
    <w:p w14:paraId="28BCBAD1" w14:textId="745EBE9F" w:rsidR="006F10C0" w:rsidRDefault="006F10C0">
      <w:pPr>
        <w:pStyle w:val="TOC8"/>
        <w:rPr>
          <w:rFonts w:asciiTheme="minorHAnsi" w:eastAsiaTheme="minorEastAsia" w:hAnsiTheme="minorHAnsi" w:cstheme="minorBidi"/>
          <w:kern w:val="2"/>
          <w:sz w:val="24"/>
          <w:szCs w:val="24"/>
          <w14:ligatures w14:val="standardContextual"/>
        </w:rPr>
      </w:pPr>
      <w:r>
        <w:t>28</w:t>
      </w:r>
      <w:r>
        <w:tab/>
        <w:t>Office of National Agency</w:t>
      </w:r>
      <w:r>
        <w:tab/>
      </w:r>
      <w:r>
        <w:fldChar w:fldCharType="begin"/>
      </w:r>
      <w:r>
        <w:instrText xml:space="preserve"> PAGEREF _Toc227756912 \h </w:instrText>
      </w:r>
      <w:r>
        <w:fldChar w:fldCharType="separate"/>
      </w:r>
      <w:r w:rsidR="00234D0F">
        <w:t>29</w:t>
      </w:r>
      <w:r>
        <w:fldChar w:fldCharType="end"/>
      </w:r>
    </w:p>
    <w:p w14:paraId="6B579B38"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Agency Board</w:t>
      </w:r>
    </w:p>
    <w:p w14:paraId="1AEAB57F" w14:textId="785470BF" w:rsidR="006F10C0" w:rsidRDefault="006F10C0">
      <w:pPr>
        <w:pStyle w:val="TOC8"/>
        <w:rPr>
          <w:rFonts w:asciiTheme="minorHAnsi" w:eastAsiaTheme="minorEastAsia" w:hAnsiTheme="minorHAnsi" w:cstheme="minorBidi"/>
          <w:kern w:val="2"/>
          <w:sz w:val="24"/>
          <w:szCs w:val="24"/>
          <w14:ligatures w14:val="standardContextual"/>
        </w:rPr>
      </w:pPr>
      <w:r>
        <w:t>29</w:t>
      </w:r>
      <w:r>
        <w:tab/>
        <w:t>Agency Board</w:t>
      </w:r>
      <w:r>
        <w:tab/>
      </w:r>
      <w:r>
        <w:fldChar w:fldCharType="begin"/>
      </w:r>
      <w:r>
        <w:instrText xml:space="preserve"> PAGEREF _Toc227756914 \h </w:instrText>
      </w:r>
      <w:r>
        <w:fldChar w:fldCharType="separate"/>
      </w:r>
      <w:r w:rsidR="00234D0F">
        <w:t>30</w:t>
      </w:r>
      <w:r>
        <w:fldChar w:fldCharType="end"/>
      </w:r>
    </w:p>
    <w:p w14:paraId="3941903F" w14:textId="074E2582" w:rsidR="006F10C0" w:rsidRDefault="006F10C0">
      <w:pPr>
        <w:pStyle w:val="TOC8"/>
        <w:rPr>
          <w:rFonts w:asciiTheme="minorHAnsi" w:eastAsiaTheme="minorEastAsia" w:hAnsiTheme="minorHAnsi" w:cstheme="minorBidi"/>
          <w:kern w:val="2"/>
          <w:sz w:val="24"/>
          <w:szCs w:val="24"/>
          <w14:ligatures w14:val="standardContextual"/>
        </w:rPr>
      </w:pPr>
      <w:r>
        <w:t>30</w:t>
      </w:r>
      <w:r>
        <w:tab/>
        <w:t>Functions of Agency Board</w:t>
      </w:r>
      <w:r>
        <w:tab/>
      </w:r>
      <w:r>
        <w:fldChar w:fldCharType="begin"/>
      </w:r>
      <w:r>
        <w:instrText xml:space="preserve"> PAGEREF _Toc227756915 \h </w:instrText>
      </w:r>
      <w:r>
        <w:fldChar w:fldCharType="separate"/>
      </w:r>
      <w:r w:rsidR="00234D0F">
        <w:t>30</w:t>
      </w:r>
      <w:r>
        <w:fldChar w:fldCharType="end"/>
      </w:r>
    </w:p>
    <w:p w14:paraId="234782D3"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National Boards</w:t>
      </w:r>
    </w:p>
    <w:p w14:paraId="0972AC8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National Boards</w:t>
      </w:r>
    </w:p>
    <w:p w14:paraId="0F5067CB" w14:textId="4C7772FA" w:rsidR="006F10C0" w:rsidRDefault="006F10C0">
      <w:pPr>
        <w:pStyle w:val="TOC8"/>
        <w:rPr>
          <w:rFonts w:asciiTheme="minorHAnsi" w:eastAsiaTheme="minorEastAsia" w:hAnsiTheme="minorHAnsi" w:cstheme="minorBidi"/>
          <w:kern w:val="2"/>
          <w:sz w:val="24"/>
          <w:szCs w:val="24"/>
          <w14:ligatures w14:val="standardContextual"/>
        </w:rPr>
      </w:pPr>
      <w:r>
        <w:t>31</w:t>
      </w:r>
      <w:r>
        <w:tab/>
        <w:t>Regulations must provide for National Boards</w:t>
      </w:r>
      <w:r>
        <w:tab/>
      </w:r>
      <w:r>
        <w:fldChar w:fldCharType="begin"/>
      </w:r>
      <w:r>
        <w:instrText xml:space="preserve"> PAGEREF _Toc227756918 \h </w:instrText>
      </w:r>
      <w:r>
        <w:fldChar w:fldCharType="separate"/>
      </w:r>
      <w:r w:rsidR="00234D0F">
        <w:t>32</w:t>
      </w:r>
      <w:r>
        <w:fldChar w:fldCharType="end"/>
      </w:r>
    </w:p>
    <w:p w14:paraId="1AAAA08E" w14:textId="11717937" w:rsidR="006F10C0" w:rsidRDefault="006F10C0">
      <w:pPr>
        <w:pStyle w:val="TOC8"/>
        <w:rPr>
          <w:rFonts w:asciiTheme="minorHAnsi" w:eastAsiaTheme="minorEastAsia" w:hAnsiTheme="minorHAnsi" w:cstheme="minorBidi"/>
          <w:kern w:val="2"/>
          <w:sz w:val="24"/>
          <w:szCs w:val="24"/>
          <w14:ligatures w14:val="standardContextual"/>
        </w:rPr>
      </w:pPr>
      <w:r>
        <w:t>31A</w:t>
      </w:r>
      <w:r>
        <w:tab/>
        <w:t>Status of National Board</w:t>
      </w:r>
      <w:r>
        <w:tab/>
      </w:r>
      <w:r>
        <w:fldChar w:fldCharType="begin"/>
      </w:r>
      <w:r>
        <w:instrText xml:space="preserve"> PAGEREF _Toc227756919 \h </w:instrText>
      </w:r>
      <w:r>
        <w:fldChar w:fldCharType="separate"/>
      </w:r>
      <w:r w:rsidR="00234D0F">
        <w:t>33</w:t>
      </w:r>
      <w:r>
        <w:fldChar w:fldCharType="end"/>
      </w:r>
    </w:p>
    <w:p w14:paraId="1EDE17D8" w14:textId="0C254F7F" w:rsidR="006F10C0" w:rsidRDefault="006F10C0">
      <w:pPr>
        <w:pStyle w:val="TOC8"/>
        <w:rPr>
          <w:rFonts w:asciiTheme="minorHAnsi" w:eastAsiaTheme="minorEastAsia" w:hAnsiTheme="minorHAnsi" w:cstheme="minorBidi"/>
          <w:kern w:val="2"/>
          <w:sz w:val="24"/>
          <w:szCs w:val="24"/>
          <w14:ligatures w14:val="standardContextual"/>
        </w:rPr>
      </w:pPr>
      <w:r>
        <w:t>32</w:t>
      </w:r>
      <w:r>
        <w:tab/>
        <w:t>Powers of National Board</w:t>
      </w:r>
      <w:r>
        <w:tab/>
      </w:r>
      <w:r>
        <w:fldChar w:fldCharType="begin"/>
      </w:r>
      <w:r>
        <w:instrText xml:space="preserve"> PAGEREF _Toc227756920 \h </w:instrText>
      </w:r>
      <w:r>
        <w:fldChar w:fldCharType="separate"/>
      </w:r>
      <w:r w:rsidR="00234D0F">
        <w:t>33</w:t>
      </w:r>
      <w:r>
        <w:fldChar w:fldCharType="end"/>
      </w:r>
    </w:p>
    <w:p w14:paraId="49456C0C" w14:textId="3886F16C" w:rsidR="006F10C0" w:rsidRDefault="006F10C0">
      <w:pPr>
        <w:pStyle w:val="TOC8"/>
        <w:rPr>
          <w:rFonts w:asciiTheme="minorHAnsi" w:eastAsiaTheme="minorEastAsia" w:hAnsiTheme="minorHAnsi" w:cstheme="minorBidi"/>
          <w:kern w:val="2"/>
          <w:sz w:val="24"/>
          <w:szCs w:val="24"/>
          <w14:ligatures w14:val="standardContextual"/>
        </w:rPr>
      </w:pPr>
      <w:r>
        <w:t>33</w:t>
      </w:r>
      <w:r>
        <w:tab/>
        <w:t>Membership of National Boards</w:t>
      </w:r>
      <w:r>
        <w:tab/>
      </w:r>
      <w:r>
        <w:fldChar w:fldCharType="begin"/>
      </w:r>
      <w:r>
        <w:instrText xml:space="preserve"> PAGEREF _Toc227756921 \h </w:instrText>
      </w:r>
      <w:r>
        <w:fldChar w:fldCharType="separate"/>
      </w:r>
      <w:r w:rsidR="00234D0F">
        <w:t>34</w:t>
      </w:r>
      <w:r>
        <w:fldChar w:fldCharType="end"/>
      </w:r>
    </w:p>
    <w:p w14:paraId="074ED324" w14:textId="76404CFB" w:rsidR="006F10C0" w:rsidRDefault="006F10C0">
      <w:pPr>
        <w:pStyle w:val="TOC8"/>
        <w:rPr>
          <w:rFonts w:asciiTheme="minorHAnsi" w:eastAsiaTheme="minorEastAsia" w:hAnsiTheme="minorHAnsi" w:cstheme="minorBidi"/>
          <w:kern w:val="2"/>
          <w:sz w:val="24"/>
          <w:szCs w:val="24"/>
          <w14:ligatures w14:val="standardContextual"/>
        </w:rPr>
      </w:pPr>
      <w:r>
        <w:t>34</w:t>
      </w:r>
      <w:r>
        <w:tab/>
        <w:t>Eligibility for appointment</w:t>
      </w:r>
      <w:r>
        <w:tab/>
      </w:r>
      <w:r>
        <w:fldChar w:fldCharType="begin"/>
      </w:r>
      <w:r>
        <w:instrText xml:space="preserve"> PAGEREF _Toc227756922 \h </w:instrText>
      </w:r>
      <w:r>
        <w:fldChar w:fldCharType="separate"/>
      </w:r>
      <w:r w:rsidR="00234D0F">
        <w:t>35</w:t>
      </w:r>
      <w:r>
        <w:fldChar w:fldCharType="end"/>
      </w:r>
    </w:p>
    <w:p w14:paraId="7606CA31"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National Boards</w:t>
      </w:r>
    </w:p>
    <w:p w14:paraId="7D87A9E4" w14:textId="67B0C3AB" w:rsidR="006F10C0" w:rsidRDefault="006F10C0">
      <w:pPr>
        <w:pStyle w:val="TOC8"/>
        <w:rPr>
          <w:rFonts w:asciiTheme="minorHAnsi" w:eastAsiaTheme="minorEastAsia" w:hAnsiTheme="minorHAnsi" w:cstheme="minorBidi"/>
          <w:kern w:val="2"/>
          <w:sz w:val="24"/>
          <w:szCs w:val="24"/>
          <w14:ligatures w14:val="standardContextual"/>
        </w:rPr>
      </w:pPr>
      <w:r>
        <w:t>35</w:t>
      </w:r>
      <w:r>
        <w:tab/>
        <w:t>Functions of National Boards</w:t>
      </w:r>
      <w:r>
        <w:tab/>
      </w:r>
      <w:r>
        <w:fldChar w:fldCharType="begin"/>
      </w:r>
      <w:r>
        <w:instrText xml:space="preserve"> PAGEREF _Toc227756924 \h </w:instrText>
      </w:r>
      <w:r>
        <w:fldChar w:fldCharType="separate"/>
      </w:r>
      <w:r w:rsidR="00234D0F">
        <w:t>36</w:t>
      </w:r>
      <w:r>
        <w:fldChar w:fldCharType="end"/>
      </w:r>
    </w:p>
    <w:p w14:paraId="588D85D7" w14:textId="0D2A2092" w:rsidR="006F10C0" w:rsidRDefault="006F10C0">
      <w:pPr>
        <w:pStyle w:val="TOC8"/>
        <w:rPr>
          <w:rFonts w:asciiTheme="minorHAnsi" w:eastAsiaTheme="minorEastAsia" w:hAnsiTheme="minorHAnsi" w:cstheme="minorBidi"/>
          <w:kern w:val="2"/>
          <w:sz w:val="24"/>
          <w:szCs w:val="24"/>
          <w14:ligatures w14:val="standardContextual"/>
        </w:rPr>
      </w:pPr>
      <w:r>
        <w:t>36</w:t>
      </w:r>
      <w:r>
        <w:tab/>
        <w:t>State and Territory Boards</w:t>
      </w:r>
      <w:r>
        <w:tab/>
      </w:r>
      <w:r>
        <w:fldChar w:fldCharType="begin"/>
      </w:r>
      <w:r>
        <w:instrText xml:space="preserve"> PAGEREF _Toc227756925 \h </w:instrText>
      </w:r>
      <w:r>
        <w:fldChar w:fldCharType="separate"/>
      </w:r>
      <w:r w:rsidR="00234D0F">
        <w:t>39</w:t>
      </w:r>
      <w:r>
        <w:fldChar w:fldCharType="end"/>
      </w:r>
    </w:p>
    <w:p w14:paraId="4854663E" w14:textId="63D0B17A" w:rsidR="006F10C0" w:rsidRDefault="006F10C0">
      <w:pPr>
        <w:pStyle w:val="TOC8"/>
        <w:rPr>
          <w:rFonts w:asciiTheme="minorHAnsi" w:eastAsiaTheme="minorEastAsia" w:hAnsiTheme="minorHAnsi" w:cstheme="minorBidi"/>
          <w:kern w:val="2"/>
          <w:sz w:val="24"/>
          <w:szCs w:val="24"/>
          <w14:ligatures w14:val="standardContextual"/>
        </w:rPr>
      </w:pPr>
      <w:r>
        <w:t>37</w:t>
      </w:r>
      <w:r>
        <w:tab/>
        <w:t>Delegation of functions</w:t>
      </w:r>
      <w:r>
        <w:tab/>
      </w:r>
      <w:r>
        <w:fldChar w:fldCharType="begin"/>
      </w:r>
      <w:r>
        <w:instrText xml:space="preserve"> PAGEREF _Toc227756926 \h </w:instrText>
      </w:r>
      <w:r>
        <w:fldChar w:fldCharType="separate"/>
      </w:r>
      <w:r w:rsidR="00234D0F">
        <w:t>41</w:t>
      </w:r>
      <w:r>
        <w:fldChar w:fldCharType="end"/>
      </w:r>
    </w:p>
    <w:p w14:paraId="68E329E5"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Registration standards and codes and guidelines</w:t>
      </w:r>
    </w:p>
    <w:p w14:paraId="6DCB1A11" w14:textId="31A7853D" w:rsidR="006F10C0" w:rsidRDefault="006F10C0">
      <w:pPr>
        <w:pStyle w:val="TOC8"/>
        <w:rPr>
          <w:rFonts w:asciiTheme="minorHAnsi" w:eastAsiaTheme="minorEastAsia" w:hAnsiTheme="minorHAnsi" w:cstheme="minorBidi"/>
          <w:kern w:val="2"/>
          <w:sz w:val="24"/>
          <w:szCs w:val="24"/>
          <w14:ligatures w14:val="standardContextual"/>
        </w:rPr>
      </w:pPr>
      <w:r>
        <w:t>38</w:t>
      </w:r>
      <w:r>
        <w:tab/>
        <w:t>National board must develop registration standards</w:t>
      </w:r>
      <w:r>
        <w:tab/>
      </w:r>
      <w:r>
        <w:fldChar w:fldCharType="begin"/>
      </w:r>
      <w:r>
        <w:instrText xml:space="preserve"> PAGEREF _Toc227756928 \h </w:instrText>
      </w:r>
      <w:r>
        <w:fldChar w:fldCharType="separate"/>
      </w:r>
      <w:r w:rsidR="00234D0F">
        <w:t>41</w:t>
      </w:r>
      <w:r>
        <w:fldChar w:fldCharType="end"/>
      </w:r>
    </w:p>
    <w:p w14:paraId="23B40340" w14:textId="24F614AC" w:rsidR="006F10C0" w:rsidRDefault="006F10C0">
      <w:pPr>
        <w:pStyle w:val="TOC8"/>
        <w:rPr>
          <w:rFonts w:asciiTheme="minorHAnsi" w:eastAsiaTheme="minorEastAsia" w:hAnsiTheme="minorHAnsi" w:cstheme="minorBidi"/>
          <w:kern w:val="2"/>
          <w:sz w:val="24"/>
          <w:szCs w:val="24"/>
          <w14:ligatures w14:val="standardContextual"/>
        </w:rPr>
      </w:pPr>
      <w:r>
        <w:t>39</w:t>
      </w:r>
      <w:r>
        <w:tab/>
        <w:t>Codes and guidelines</w:t>
      </w:r>
      <w:r>
        <w:tab/>
      </w:r>
      <w:r>
        <w:fldChar w:fldCharType="begin"/>
      </w:r>
      <w:r>
        <w:instrText xml:space="preserve"> PAGEREF _Toc227756929 \h </w:instrText>
      </w:r>
      <w:r>
        <w:fldChar w:fldCharType="separate"/>
      </w:r>
      <w:r w:rsidR="00234D0F">
        <w:t>42</w:t>
      </w:r>
      <w:r>
        <w:fldChar w:fldCharType="end"/>
      </w:r>
    </w:p>
    <w:p w14:paraId="4BED7881" w14:textId="72622145" w:rsidR="006F10C0" w:rsidRDefault="006F10C0">
      <w:pPr>
        <w:pStyle w:val="TOC8"/>
        <w:rPr>
          <w:rFonts w:asciiTheme="minorHAnsi" w:eastAsiaTheme="minorEastAsia" w:hAnsiTheme="minorHAnsi" w:cstheme="minorBidi"/>
          <w:kern w:val="2"/>
          <w:sz w:val="24"/>
          <w:szCs w:val="24"/>
          <w14:ligatures w14:val="standardContextual"/>
        </w:rPr>
      </w:pPr>
      <w:r>
        <w:t>40</w:t>
      </w:r>
      <w:r>
        <w:tab/>
        <w:t>Consultation about registration standards, codes and guidelines</w:t>
      </w:r>
      <w:r>
        <w:tab/>
      </w:r>
      <w:r>
        <w:fldChar w:fldCharType="begin"/>
      </w:r>
      <w:r>
        <w:instrText xml:space="preserve"> PAGEREF _Toc227756930 \h </w:instrText>
      </w:r>
      <w:r>
        <w:fldChar w:fldCharType="separate"/>
      </w:r>
      <w:r w:rsidR="00234D0F">
        <w:t>43</w:t>
      </w:r>
      <w:r>
        <w:fldChar w:fldCharType="end"/>
      </w:r>
    </w:p>
    <w:p w14:paraId="7034C6ED" w14:textId="729ECAF5" w:rsidR="006F10C0" w:rsidRDefault="006F10C0">
      <w:pPr>
        <w:pStyle w:val="TOC8"/>
        <w:rPr>
          <w:rFonts w:asciiTheme="minorHAnsi" w:eastAsiaTheme="minorEastAsia" w:hAnsiTheme="minorHAnsi" w:cstheme="minorBidi"/>
          <w:kern w:val="2"/>
          <w:sz w:val="24"/>
          <w:szCs w:val="24"/>
          <w14:ligatures w14:val="standardContextual"/>
        </w:rPr>
      </w:pPr>
      <w:r>
        <w:t>41</w:t>
      </w:r>
      <w:r>
        <w:tab/>
        <w:t>Use of registration standards, codes or guidelines in disciplinary proceedings</w:t>
      </w:r>
      <w:r>
        <w:tab/>
      </w:r>
      <w:r>
        <w:fldChar w:fldCharType="begin"/>
      </w:r>
      <w:r>
        <w:instrText xml:space="preserve"> PAGEREF _Toc227756931 \h </w:instrText>
      </w:r>
      <w:r>
        <w:fldChar w:fldCharType="separate"/>
      </w:r>
      <w:r w:rsidR="00234D0F">
        <w:t>43</w:t>
      </w:r>
      <w:r>
        <w:fldChar w:fldCharType="end"/>
      </w:r>
    </w:p>
    <w:p w14:paraId="33C058AD" w14:textId="77777777" w:rsidR="006F10C0" w:rsidRDefault="006F10C0" w:rsidP="003E31E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Accreditation</w:t>
      </w:r>
    </w:p>
    <w:p w14:paraId="7516B1F2"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2B58D99" w14:textId="1E120025" w:rsidR="006F10C0" w:rsidRDefault="006F10C0" w:rsidP="003E31E7">
      <w:pPr>
        <w:pStyle w:val="TOC8"/>
        <w:keepNext/>
        <w:rPr>
          <w:rFonts w:asciiTheme="minorHAnsi" w:eastAsiaTheme="minorEastAsia" w:hAnsiTheme="minorHAnsi" w:cstheme="minorBidi"/>
          <w:kern w:val="2"/>
          <w:sz w:val="24"/>
          <w:szCs w:val="24"/>
          <w14:ligatures w14:val="standardContextual"/>
        </w:rPr>
      </w:pPr>
      <w:r>
        <w:t>42</w:t>
      </w:r>
      <w:r>
        <w:tab/>
        <w:t>Definition</w:t>
      </w:r>
      <w:r>
        <w:tab/>
      </w:r>
      <w:r>
        <w:fldChar w:fldCharType="begin"/>
      </w:r>
      <w:r>
        <w:instrText xml:space="preserve"> PAGEREF _Toc227756934 \h </w:instrText>
      </w:r>
      <w:r>
        <w:fldChar w:fldCharType="separate"/>
      </w:r>
      <w:r w:rsidR="00234D0F">
        <w:t>45</w:t>
      </w:r>
      <w:r>
        <w:fldChar w:fldCharType="end"/>
      </w:r>
    </w:p>
    <w:p w14:paraId="0A05E3A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Accreditation authorities</w:t>
      </w:r>
    </w:p>
    <w:p w14:paraId="1EFB3292" w14:textId="4FC1A78E" w:rsidR="006F10C0" w:rsidRDefault="006F10C0">
      <w:pPr>
        <w:pStyle w:val="TOC8"/>
        <w:rPr>
          <w:rFonts w:asciiTheme="minorHAnsi" w:eastAsiaTheme="minorEastAsia" w:hAnsiTheme="minorHAnsi" w:cstheme="minorBidi"/>
          <w:kern w:val="2"/>
          <w:sz w:val="24"/>
          <w:szCs w:val="24"/>
          <w14:ligatures w14:val="standardContextual"/>
        </w:rPr>
      </w:pPr>
      <w:r>
        <w:t>43</w:t>
      </w:r>
      <w:r>
        <w:tab/>
        <w:t>Accreditation authority to be decided</w:t>
      </w:r>
      <w:r>
        <w:tab/>
      </w:r>
      <w:r>
        <w:fldChar w:fldCharType="begin"/>
      </w:r>
      <w:r>
        <w:instrText xml:space="preserve"> PAGEREF _Toc227756936 \h </w:instrText>
      </w:r>
      <w:r>
        <w:fldChar w:fldCharType="separate"/>
      </w:r>
      <w:r w:rsidR="00234D0F">
        <w:t>46</w:t>
      </w:r>
      <w:r>
        <w:fldChar w:fldCharType="end"/>
      </w:r>
    </w:p>
    <w:p w14:paraId="25CFDEA7" w14:textId="27677165" w:rsidR="006F10C0" w:rsidRDefault="006F10C0">
      <w:pPr>
        <w:pStyle w:val="TOC8"/>
        <w:rPr>
          <w:rFonts w:asciiTheme="minorHAnsi" w:eastAsiaTheme="minorEastAsia" w:hAnsiTheme="minorHAnsi" w:cstheme="minorBidi"/>
          <w:kern w:val="2"/>
          <w:sz w:val="24"/>
          <w:szCs w:val="24"/>
          <w14:ligatures w14:val="standardContextual"/>
        </w:rPr>
      </w:pPr>
      <w:r>
        <w:t>44</w:t>
      </w:r>
      <w:r>
        <w:tab/>
        <w:t>National Agency may enter into contracts with external accreditation entities</w:t>
      </w:r>
      <w:r>
        <w:tab/>
      </w:r>
      <w:r>
        <w:fldChar w:fldCharType="begin"/>
      </w:r>
      <w:r>
        <w:instrText xml:space="preserve"> PAGEREF _Toc227756937 \h </w:instrText>
      </w:r>
      <w:r>
        <w:fldChar w:fldCharType="separate"/>
      </w:r>
      <w:r w:rsidR="00234D0F">
        <w:t>46</w:t>
      </w:r>
      <w:r>
        <w:fldChar w:fldCharType="end"/>
      </w:r>
    </w:p>
    <w:p w14:paraId="329D6C2C" w14:textId="38374BB5" w:rsidR="006F10C0" w:rsidRDefault="006F10C0">
      <w:pPr>
        <w:pStyle w:val="TOC8"/>
        <w:rPr>
          <w:rFonts w:asciiTheme="minorHAnsi" w:eastAsiaTheme="minorEastAsia" w:hAnsiTheme="minorHAnsi" w:cstheme="minorBidi"/>
          <w:kern w:val="2"/>
          <w:sz w:val="24"/>
          <w:szCs w:val="24"/>
          <w14:ligatures w14:val="standardContextual"/>
        </w:rPr>
      </w:pPr>
      <w:r>
        <w:t>45</w:t>
      </w:r>
      <w:r>
        <w:tab/>
        <w:t>Accreditation processes to be published</w:t>
      </w:r>
      <w:r>
        <w:tab/>
      </w:r>
      <w:r>
        <w:fldChar w:fldCharType="begin"/>
      </w:r>
      <w:r>
        <w:instrText xml:space="preserve"> PAGEREF _Toc227756938 \h </w:instrText>
      </w:r>
      <w:r>
        <w:fldChar w:fldCharType="separate"/>
      </w:r>
      <w:r w:rsidR="00234D0F">
        <w:t>46</w:t>
      </w:r>
      <w:r>
        <w:fldChar w:fldCharType="end"/>
      </w:r>
    </w:p>
    <w:p w14:paraId="5C4B985B"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Accreditation functions</w:t>
      </w:r>
    </w:p>
    <w:p w14:paraId="5B20BE60" w14:textId="24A994A4" w:rsidR="006F10C0" w:rsidRDefault="006F10C0">
      <w:pPr>
        <w:pStyle w:val="TOC8"/>
        <w:rPr>
          <w:rFonts w:asciiTheme="minorHAnsi" w:eastAsiaTheme="minorEastAsia" w:hAnsiTheme="minorHAnsi" w:cstheme="minorBidi"/>
          <w:kern w:val="2"/>
          <w:sz w:val="24"/>
          <w:szCs w:val="24"/>
          <w14:ligatures w14:val="standardContextual"/>
        </w:rPr>
      </w:pPr>
      <w:r>
        <w:t>46</w:t>
      </w:r>
      <w:r>
        <w:tab/>
        <w:t>Development of accreditation standards</w:t>
      </w:r>
      <w:r>
        <w:tab/>
      </w:r>
      <w:r>
        <w:fldChar w:fldCharType="begin"/>
      </w:r>
      <w:r>
        <w:instrText xml:space="preserve"> PAGEREF _Toc227756940 \h </w:instrText>
      </w:r>
      <w:r>
        <w:fldChar w:fldCharType="separate"/>
      </w:r>
      <w:r w:rsidR="00234D0F">
        <w:t>47</w:t>
      </w:r>
      <w:r>
        <w:fldChar w:fldCharType="end"/>
      </w:r>
    </w:p>
    <w:p w14:paraId="12344CD5" w14:textId="248B6038" w:rsidR="006F10C0" w:rsidRDefault="006F10C0">
      <w:pPr>
        <w:pStyle w:val="TOC8"/>
        <w:rPr>
          <w:rFonts w:asciiTheme="minorHAnsi" w:eastAsiaTheme="minorEastAsia" w:hAnsiTheme="minorHAnsi" w:cstheme="minorBidi"/>
          <w:kern w:val="2"/>
          <w:sz w:val="24"/>
          <w:szCs w:val="24"/>
          <w14:ligatures w14:val="standardContextual"/>
        </w:rPr>
      </w:pPr>
      <w:r>
        <w:t>47</w:t>
      </w:r>
      <w:r>
        <w:tab/>
        <w:t>Approval of accreditation standards</w:t>
      </w:r>
      <w:r>
        <w:tab/>
      </w:r>
      <w:r>
        <w:fldChar w:fldCharType="begin"/>
      </w:r>
      <w:r>
        <w:instrText xml:space="preserve"> PAGEREF _Toc227756941 \h </w:instrText>
      </w:r>
      <w:r>
        <w:fldChar w:fldCharType="separate"/>
      </w:r>
      <w:r w:rsidR="00234D0F">
        <w:t>47</w:t>
      </w:r>
      <w:r>
        <w:fldChar w:fldCharType="end"/>
      </w:r>
    </w:p>
    <w:p w14:paraId="7B7446B1" w14:textId="6E5A8DC2" w:rsidR="006F10C0" w:rsidRDefault="006F10C0">
      <w:pPr>
        <w:pStyle w:val="TOC8"/>
        <w:rPr>
          <w:rFonts w:asciiTheme="minorHAnsi" w:eastAsiaTheme="minorEastAsia" w:hAnsiTheme="minorHAnsi" w:cstheme="minorBidi"/>
          <w:kern w:val="2"/>
          <w:sz w:val="24"/>
          <w:szCs w:val="24"/>
          <w14:ligatures w14:val="standardContextual"/>
        </w:rPr>
      </w:pPr>
      <w:r>
        <w:t>48</w:t>
      </w:r>
      <w:r>
        <w:tab/>
        <w:t>Accreditation of programs of study</w:t>
      </w:r>
      <w:r>
        <w:tab/>
      </w:r>
      <w:r>
        <w:fldChar w:fldCharType="begin"/>
      </w:r>
      <w:r>
        <w:instrText xml:space="preserve"> PAGEREF _Toc227756942 \h </w:instrText>
      </w:r>
      <w:r>
        <w:fldChar w:fldCharType="separate"/>
      </w:r>
      <w:r w:rsidR="00234D0F">
        <w:t>48</w:t>
      </w:r>
      <w:r>
        <w:fldChar w:fldCharType="end"/>
      </w:r>
    </w:p>
    <w:p w14:paraId="36C8E0CC" w14:textId="0A74EAEB" w:rsidR="006F10C0" w:rsidRDefault="006F10C0">
      <w:pPr>
        <w:pStyle w:val="TOC8"/>
        <w:rPr>
          <w:rFonts w:asciiTheme="minorHAnsi" w:eastAsiaTheme="minorEastAsia" w:hAnsiTheme="minorHAnsi" w:cstheme="minorBidi"/>
          <w:kern w:val="2"/>
          <w:sz w:val="24"/>
          <w:szCs w:val="24"/>
          <w14:ligatures w14:val="standardContextual"/>
        </w:rPr>
      </w:pPr>
      <w:r>
        <w:t>49</w:t>
      </w:r>
      <w:r>
        <w:tab/>
        <w:t>Approval of accredited programs of study</w:t>
      </w:r>
      <w:r>
        <w:tab/>
      </w:r>
      <w:r>
        <w:fldChar w:fldCharType="begin"/>
      </w:r>
      <w:r>
        <w:instrText xml:space="preserve"> PAGEREF _Toc227756943 \h </w:instrText>
      </w:r>
      <w:r>
        <w:fldChar w:fldCharType="separate"/>
      </w:r>
      <w:r w:rsidR="00234D0F">
        <w:t>49</w:t>
      </w:r>
      <w:r>
        <w:fldChar w:fldCharType="end"/>
      </w:r>
    </w:p>
    <w:p w14:paraId="5364CC8C" w14:textId="1073CA3C" w:rsidR="006F10C0" w:rsidRDefault="006F10C0">
      <w:pPr>
        <w:pStyle w:val="TOC8"/>
        <w:rPr>
          <w:rFonts w:asciiTheme="minorHAnsi" w:eastAsiaTheme="minorEastAsia" w:hAnsiTheme="minorHAnsi" w:cstheme="minorBidi"/>
          <w:kern w:val="2"/>
          <w:sz w:val="24"/>
          <w:szCs w:val="24"/>
          <w14:ligatures w14:val="standardContextual"/>
        </w:rPr>
      </w:pPr>
      <w:r>
        <w:t>50</w:t>
      </w:r>
      <w:r>
        <w:tab/>
        <w:t>Accreditation authority to monitor approved programs of study</w:t>
      </w:r>
      <w:r>
        <w:tab/>
      </w:r>
      <w:r>
        <w:fldChar w:fldCharType="begin"/>
      </w:r>
      <w:r>
        <w:instrText xml:space="preserve"> PAGEREF _Toc227756944 \h </w:instrText>
      </w:r>
      <w:r>
        <w:fldChar w:fldCharType="separate"/>
      </w:r>
      <w:r w:rsidR="00234D0F">
        <w:t>51</w:t>
      </w:r>
      <w:r>
        <w:fldChar w:fldCharType="end"/>
      </w:r>
    </w:p>
    <w:p w14:paraId="5D07F9EA" w14:textId="4AC905A4" w:rsidR="006F10C0" w:rsidRDefault="006F10C0">
      <w:pPr>
        <w:pStyle w:val="TOC8"/>
        <w:rPr>
          <w:rFonts w:asciiTheme="minorHAnsi" w:eastAsiaTheme="minorEastAsia" w:hAnsiTheme="minorHAnsi" w:cstheme="minorBidi"/>
          <w:kern w:val="2"/>
          <w:sz w:val="24"/>
          <w:szCs w:val="24"/>
          <w14:ligatures w14:val="standardContextual"/>
        </w:rPr>
      </w:pPr>
      <w:r>
        <w:t>51</w:t>
      </w:r>
      <w:r>
        <w:tab/>
        <w:t>Changes to approval of program of study</w:t>
      </w:r>
      <w:r>
        <w:tab/>
      </w:r>
      <w:r>
        <w:fldChar w:fldCharType="begin"/>
      </w:r>
      <w:r>
        <w:instrText xml:space="preserve"> PAGEREF _Toc227756945 \h </w:instrText>
      </w:r>
      <w:r>
        <w:fldChar w:fldCharType="separate"/>
      </w:r>
      <w:r w:rsidR="00234D0F">
        <w:t>51</w:t>
      </w:r>
      <w:r>
        <w:fldChar w:fldCharType="end"/>
      </w:r>
    </w:p>
    <w:p w14:paraId="160B64CC"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Registration of health practitioners</w:t>
      </w:r>
    </w:p>
    <w:p w14:paraId="4E2690F8"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registration</w:t>
      </w:r>
    </w:p>
    <w:p w14:paraId="3894500A" w14:textId="64A9A3FC" w:rsidR="006F10C0" w:rsidRDefault="006F10C0">
      <w:pPr>
        <w:pStyle w:val="TOC8"/>
        <w:rPr>
          <w:rFonts w:asciiTheme="minorHAnsi" w:eastAsiaTheme="minorEastAsia" w:hAnsiTheme="minorHAnsi" w:cstheme="minorBidi"/>
          <w:kern w:val="2"/>
          <w:sz w:val="24"/>
          <w:szCs w:val="24"/>
          <w14:ligatures w14:val="standardContextual"/>
        </w:rPr>
      </w:pPr>
      <w:r>
        <w:t>52</w:t>
      </w:r>
      <w:r>
        <w:tab/>
        <w:t>Eligibility for general registration</w:t>
      </w:r>
      <w:r>
        <w:tab/>
      </w:r>
      <w:r>
        <w:fldChar w:fldCharType="begin"/>
      </w:r>
      <w:r>
        <w:instrText xml:space="preserve"> PAGEREF _Toc227756948 \h </w:instrText>
      </w:r>
      <w:r>
        <w:fldChar w:fldCharType="separate"/>
      </w:r>
      <w:r w:rsidR="00234D0F">
        <w:t>53</w:t>
      </w:r>
      <w:r>
        <w:fldChar w:fldCharType="end"/>
      </w:r>
    </w:p>
    <w:p w14:paraId="2CCF5039" w14:textId="3F73D72A" w:rsidR="006F10C0" w:rsidRDefault="006F10C0">
      <w:pPr>
        <w:pStyle w:val="TOC8"/>
        <w:rPr>
          <w:rFonts w:asciiTheme="minorHAnsi" w:eastAsiaTheme="minorEastAsia" w:hAnsiTheme="minorHAnsi" w:cstheme="minorBidi"/>
          <w:kern w:val="2"/>
          <w:sz w:val="24"/>
          <w:szCs w:val="24"/>
          <w14:ligatures w14:val="standardContextual"/>
        </w:rPr>
      </w:pPr>
      <w:r>
        <w:t>53</w:t>
      </w:r>
      <w:r>
        <w:tab/>
        <w:t>Qualifications for general registration</w:t>
      </w:r>
      <w:r>
        <w:tab/>
      </w:r>
      <w:r>
        <w:fldChar w:fldCharType="begin"/>
      </w:r>
      <w:r>
        <w:instrText xml:space="preserve"> PAGEREF _Toc227756949 \h </w:instrText>
      </w:r>
      <w:r>
        <w:fldChar w:fldCharType="separate"/>
      </w:r>
      <w:r w:rsidR="00234D0F">
        <w:t>54</w:t>
      </w:r>
      <w:r>
        <w:fldChar w:fldCharType="end"/>
      </w:r>
    </w:p>
    <w:p w14:paraId="28456437" w14:textId="0C1D7CA6" w:rsidR="006F10C0" w:rsidRDefault="006F10C0">
      <w:pPr>
        <w:pStyle w:val="TOC8"/>
        <w:rPr>
          <w:rFonts w:asciiTheme="minorHAnsi" w:eastAsiaTheme="minorEastAsia" w:hAnsiTheme="minorHAnsi" w:cstheme="minorBidi"/>
          <w:kern w:val="2"/>
          <w:sz w:val="24"/>
          <w:szCs w:val="24"/>
          <w14:ligatures w14:val="standardContextual"/>
        </w:rPr>
      </w:pPr>
      <w:r>
        <w:t>54</w:t>
      </w:r>
      <w:r>
        <w:tab/>
        <w:t>Examination or assessment for general registration</w:t>
      </w:r>
      <w:r>
        <w:tab/>
      </w:r>
      <w:r>
        <w:fldChar w:fldCharType="begin"/>
      </w:r>
      <w:r>
        <w:instrText xml:space="preserve"> PAGEREF _Toc227756950 \h </w:instrText>
      </w:r>
      <w:r>
        <w:fldChar w:fldCharType="separate"/>
      </w:r>
      <w:r w:rsidR="00234D0F">
        <w:t>54</w:t>
      </w:r>
      <w:r>
        <w:fldChar w:fldCharType="end"/>
      </w:r>
    </w:p>
    <w:p w14:paraId="09224CBA" w14:textId="427BBB71" w:rsidR="006F10C0" w:rsidRDefault="006F10C0">
      <w:pPr>
        <w:pStyle w:val="TOC8"/>
        <w:rPr>
          <w:rFonts w:asciiTheme="minorHAnsi" w:eastAsiaTheme="minorEastAsia" w:hAnsiTheme="minorHAnsi" w:cstheme="minorBidi"/>
          <w:kern w:val="2"/>
          <w:sz w:val="24"/>
          <w:szCs w:val="24"/>
          <w14:ligatures w14:val="standardContextual"/>
        </w:rPr>
      </w:pPr>
      <w:r>
        <w:t>55</w:t>
      </w:r>
      <w:r>
        <w:tab/>
        <w:t>Unsuitability to hold general registration</w:t>
      </w:r>
      <w:r>
        <w:tab/>
      </w:r>
      <w:r>
        <w:fldChar w:fldCharType="begin"/>
      </w:r>
      <w:r>
        <w:instrText xml:space="preserve"> PAGEREF _Toc227756951 \h </w:instrText>
      </w:r>
      <w:r>
        <w:fldChar w:fldCharType="separate"/>
      </w:r>
      <w:r w:rsidR="00234D0F">
        <w:t>55</w:t>
      </w:r>
      <w:r>
        <w:fldChar w:fldCharType="end"/>
      </w:r>
    </w:p>
    <w:p w14:paraId="03E63EA3" w14:textId="5FFF5540" w:rsidR="006F10C0" w:rsidRDefault="006F10C0">
      <w:pPr>
        <w:pStyle w:val="TOC8"/>
        <w:rPr>
          <w:rFonts w:asciiTheme="minorHAnsi" w:eastAsiaTheme="minorEastAsia" w:hAnsiTheme="minorHAnsi" w:cstheme="minorBidi"/>
          <w:kern w:val="2"/>
          <w:sz w:val="24"/>
          <w:szCs w:val="24"/>
          <w14:ligatures w14:val="standardContextual"/>
        </w:rPr>
      </w:pPr>
      <w:r>
        <w:t>56</w:t>
      </w:r>
      <w:r>
        <w:tab/>
        <w:t>Period of general registration</w:t>
      </w:r>
      <w:r>
        <w:tab/>
      </w:r>
      <w:r>
        <w:fldChar w:fldCharType="begin"/>
      </w:r>
      <w:r>
        <w:instrText xml:space="preserve"> PAGEREF _Toc227756952 \h </w:instrText>
      </w:r>
      <w:r>
        <w:fldChar w:fldCharType="separate"/>
      </w:r>
      <w:r w:rsidR="00234D0F">
        <w:t>56</w:t>
      </w:r>
      <w:r>
        <w:fldChar w:fldCharType="end"/>
      </w:r>
    </w:p>
    <w:p w14:paraId="32FD9622"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Specialist registration</w:t>
      </w:r>
    </w:p>
    <w:p w14:paraId="4575628E" w14:textId="30CD60F6" w:rsidR="006F10C0" w:rsidRDefault="006F10C0">
      <w:pPr>
        <w:pStyle w:val="TOC8"/>
        <w:rPr>
          <w:rFonts w:asciiTheme="minorHAnsi" w:eastAsiaTheme="minorEastAsia" w:hAnsiTheme="minorHAnsi" w:cstheme="minorBidi"/>
          <w:kern w:val="2"/>
          <w:sz w:val="24"/>
          <w:szCs w:val="24"/>
          <w14:ligatures w14:val="standardContextual"/>
        </w:rPr>
      </w:pPr>
      <w:r>
        <w:t>57</w:t>
      </w:r>
      <w:r>
        <w:tab/>
        <w:t>Eligibility for specialist registration</w:t>
      </w:r>
      <w:r>
        <w:tab/>
      </w:r>
      <w:r>
        <w:fldChar w:fldCharType="begin"/>
      </w:r>
      <w:r>
        <w:instrText xml:space="preserve"> PAGEREF _Toc227756954 \h </w:instrText>
      </w:r>
      <w:r>
        <w:fldChar w:fldCharType="separate"/>
      </w:r>
      <w:r w:rsidR="00234D0F">
        <w:t>57</w:t>
      </w:r>
      <w:r>
        <w:fldChar w:fldCharType="end"/>
      </w:r>
    </w:p>
    <w:p w14:paraId="4352B103" w14:textId="482C269B" w:rsidR="006F10C0" w:rsidRDefault="006F10C0">
      <w:pPr>
        <w:pStyle w:val="TOC8"/>
        <w:rPr>
          <w:rFonts w:asciiTheme="minorHAnsi" w:eastAsiaTheme="minorEastAsia" w:hAnsiTheme="minorHAnsi" w:cstheme="minorBidi"/>
          <w:kern w:val="2"/>
          <w:sz w:val="24"/>
          <w:szCs w:val="24"/>
          <w14:ligatures w14:val="standardContextual"/>
        </w:rPr>
      </w:pPr>
      <w:r>
        <w:t>58</w:t>
      </w:r>
      <w:r>
        <w:tab/>
        <w:t>Qualifications for specialist registration</w:t>
      </w:r>
      <w:r>
        <w:tab/>
      </w:r>
      <w:r>
        <w:fldChar w:fldCharType="begin"/>
      </w:r>
      <w:r>
        <w:instrText xml:space="preserve"> PAGEREF _Toc227756955 \h </w:instrText>
      </w:r>
      <w:r>
        <w:fldChar w:fldCharType="separate"/>
      </w:r>
      <w:r w:rsidR="00234D0F">
        <w:t>58</w:t>
      </w:r>
      <w:r>
        <w:fldChar w:fldCharType="end"/>
      </w:r>
    </w:p>
    <w:p w14:paraId="565D883F" w14:textId="7DA6DEE4" w:rsidR="006F10C0" w:rsidRDefault="006F10C0">
      <w:pPr>
        <w:pStyle w:val="TOC8"/>
        <w:rPr>
          <w:rFonts w:asciiTheme="minorHAnsi" w:eastAsiaTheme="minorEastAsia" w:hAnsiTheme="minorHAnsi" w:cstheme="minorBidi"/>
          <w:kern w:val="2"/>
          <w:sz w:val="24"/>
          <w:szCs w:val="24"/>
          <w14:ligatures w14:val="standardContextual"/>
        </w:rPr>
      </w:pPr>
      <w:r>
        <w:t>59</w:t>
      </w:r>
      <w:r>
        <w:tab/>
        <w:t>Examination or assessment for specialist registration</w:t>
      </w:r>
      <w:r>
        <w:tab/>
      </w:r>
      <w:r>
        <w:fldChar w:fldCharType="begin"/>
      </w:r>
      <w:r>
        <w:instrText xml:space="preserve"> PAGEREF _Toc227756956 \h </w:instrText>
      </w:r>
      <w:r>
        <w:fldChar w:fldCharType="separate"/>
      </w:r>
      <w:r w:rsidR="00234D0F">
        <w:t>58</w:t>
      </w:r>
      <w:r>
        <w:fldChar w:fldCharType="end"/>
      </w:r>
    </w:p>
    <w:p w14:paraId="5D40AFA7" w14:textId="6542D900" w:rsidR="006F10C0" w:rsidRDefault="006F10C0">
      <w:pPr>
        <w:pStyle w:val="TOC8"/>
        <w:rPr>
          <w:rFonts w:asciiTheme="minorHAnsi" w:eastAsiaTheme="minorEastAsia" w:hAnsiTheme="minorHAnsi" w:cstheme="minorBidi"/>
          <w:kern w:val="2"/>
          <w:sz w:val="24"/>
          <w:szCs w:val="24"/>
          <w14:ligatures w14:val="standardContextual"/>
        </w:rPr>
      </w:pPr>
      <w:r>
        <w:t>60</w:t>
      </w:r>
      <w:r>
        <w:tab/>
        <w:t>Unsuitability to hold specialist registration</w:t>
      </w:r>
      <w:r>
        <w:tab/>
      </w:r>
      <w:r>
        <w:fldChar w:fldCharType="begin"/>
      </w:r>
      <w:r>
        <w:instrText xml:space="preserve"> PAGEREF _Toc227756957 \h </w:instrText>
      </w:r>
      <w:r>
        <w:fldChar w:fldCharType="separate"/>
      </w:r>
      <w:r w:rsidR="00234D0F">
        <w:t>59</w:t>
      </w:r>
      <w:r>
        <w:fldChar w:fldCharType="end"/>
      </w:r>
    </w:p>
    <w:p w14:paraId="159F808C" w14:textId="352654CC" w:rsidR="006F10C0" w:rsidRDefault="006F10C0">
      <w:pPr>
        <w:pStyle w:val="TOC8"/>
        <w:rPr>
          <w:rFonts w:asciiTheme="minorHAnsi" w:eastAsiaTheme="minorEastAsia" w:hAnsiTheme="minorHAnsi" w:cstheme="minorBidi"/>
          <w:kern w:val="2"/>
          <w:sz w:val="24"/>
          <w:szCs w:val="24"/>
          <w14:ligatures w14:val="standardContextual"/>
        </w:rPr>
      </w:pPr>
      <w:r>
        <w:t>61</w:t>
      </w:r>
      <w:r>
        <w:tab/>
        <w:t>Period of specialist registration</w:t>
      </w:r>
      <w:r>
        <w:tab/>
      </w:r>
      <w:r>
        <w:fldChar w:fldCharType="begin"/>
      </w:r>
      <w:r>
        <w:instrText xml:space="preserve"> PAGEREF _Toc227756958 \h </w:instrText>
      </w:r>
      <w:r>
        <w:fldChar w:fldCharType="separate"/>
      </w:r>
      <w:r w:rsidR="00234D0F">
        <w:t>59</w:t>
      </w:r>
      <w:r>
        <w:fldChar w:fldCharType="end"/>
      </w:r>
    </w:p>
    <w:p w14:paraId="23133D66"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Provisional registration</w:t>
      </w:r>
    </w:p>
    <w:p w14:paraId="342730EC" w14:textId="17971C7F" w:rsidR="006F10C0" w:rsidRDefault="006F10C0">
      <w:pPr>
        <w:pStyle w:val="TOC8"/>
        <w:rPr>
          <w:rFonts w:asciiTheme="minorHAnsi" w:eastAsiaTheme="minorEastAsia" w:hAnsiTheme="minorHAnsi" w:cstheme="minorBidi"/>
          <w:kern w:val="2"/>
          <w:sz w:val="24"/>
          <w:szCs w:val="24"/>
          <w14:ligatures w14:val="standardContextual"/>
        </w:rPr>
      </w:pPr>
      <w:r>
        <w:t>62</w:t>
      </w:r>
      <w:r>
        <w:tab/>
        <w:t>Eligibility for provisional registration</w:t>
      </w:r>
      <w:r>
        <w:tab/>
      </w:r>
      <w:r>
        <w:fldChar w:fldCharType="begin"/>
      </w:r>
      <w:r>
        <w:instrText xml:space="preserve"> PAGEREF _Toc227756960 \h </w:instrText>
      </w:r>
      <w:r>
        <w:fldChar w:fldCharType="separate"/>
      </w:r>
      <w:r w:rsidR="00234D0F">
        <w:t>60</w:t>
      </w:r>
      <w:r>
        <w:fldChar w:fldCharType="end"/>
      </w:r>
    </w:p>
    <w:p w14:paraId="5E8C906B" w14:textId="1C16274F" w:rsidR="006F10C0" w:rsidRDefault="006F10C0">
      <w:pPr>
        <w:pStyle w:val="TOC8"/>
        <w:rPr>
          <w:rFonts w:asciiTheme="minorHAnsi" w:eastAsiaTheme="minorEastAsia" w:hAnsiTheme="minorHAnsi" w:cstheme="minorBidi"/>
          <w:kern w:val="2"/>
          <w:sz w:val="24"/>
          <w:szCs w:val="24"/>
          <w14:ligatures w14:val="standardContextual"/>
        </w:rPr>
      </w:pPr>
      <w:r>
        <w:t>63</w:t>
      </w:r>
      <w:r>
        <w:tab/>
        <w:t>Unsuitability to hold provisional registration</w:t>
      </w:r>
      <w:r>
        <w:tab/>
      </w:r>
      <w:r>
        <w:fldChar w:fldCharType="begin"/>
      </w:r>
      <w:r>
        <w:instrText xml:space="preserve"> PAGEREF _Toc227756961 \h </w:instrText>
      </w:r>
      <w:r>
        <w:fldChar w:fldCharType="separate"/>
      </w:r>
      <w:r w:rsidR="00234D0F">
        <w:t>60</w:t>
      </w:r>
      <w:r>
        <w:fldChar w:fldCharType="end"/>
      </w:r>
    </w:p>
    <w:p w14:paraId="518D4C09" w14:textId="3F47F554" w:rsidR="006F10C0" w:rsidRDefault="006F10C0">
      <w:pPr>
        <w:pStyle w:val="TOC8"/>
        <w:rPr>
          <w:rFonts w:asciiTheme="minorHAnsi" w:eastAsiaTheme="minorEastAsia" w:hAnsiTheme="minorHAnsi" w:cstheme="minorBidi"/>
          <w:kern w:val="2"/>
          <w:sz w:val="24"/>
          <w:szCs w:val="24"/>
          <w14:ligatures w14:val="standardContextual"/>
        </w:rPr>
      </w:pPr>
      <w:r>
        <w:t>64</w:t>
      </w:r>
      <w:r>
        <w:tab/>
        <w:t>Period of provisional registration</w:t>
      </w:r>
      <w:r>
        <w:tab/>
      </w:r>
      <w:r>
        <w:fldChar w:fldCharType="begin"/>
      </w:r>
      <w:r>
        <w:instrText xml:space="preserve"> PAGEREF _Toc227756962 \h </w:instrText>
      </w:r>
      <w:r>
        <w:fldChar w:fldCharType="separate"/>
      </w:r>
      <w:r w:rsidR="00234D0F">
        <w:t>61</w:t>
      </w:r>
      <w:r>
        <w:fldChar w:fldCharType="end"/>
      </w:r>
    </w:p>
    <w:p w14:paraId="34AAD614"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Limited registration</w:t>
      </w:r>
    </w:p>
    <w:p w14:paraId="18E38AD2" w14:textId="6707CC0A" w:rsidR="006F10C0" w:rsidRDefault="006F10C0">
      <w:pPr>
        <w:pStyle w:val="TOC8"/>
        <w:rPr>
          <w:rFonts w:asciiTheme="minorHAnsi" w:eastAsiaTheme="minorEastAsia" w:hAnsiTheme="minorHAnsi" w:cstheme="minorBidi"/>
          <w:kern w:val="2"/>
          <w:sz w:val="24"/>
          <w:szCs w:val="24"/>
          <w14:ligatures w14:val="standardContextual"/>
        </w:rPr>
      </w:pPr>
      <w:r>
        <w:t>65</w:t>
      </w:r>
      <w:r>
        <w:tab/>
        <w:t>Eligibility for limited registration</w:t>
      </w:r>
      <w:r>
        <w:tab/>
      </w:r>
      <w:r>
        <w:fldChar w:fldCharType="begin"/>
      </w:r>
      <w:r>
        <w:instrText xml:space="preserve"> PAGEREF _Toc227756964 \h </w:instrText>
      </w:r>
      <w:r>
        <w:fldChar w:fldCharType="separate"/>
      </w:r>
      <w:r w:rsidR="00234D0F">
        <w:t>62</w:t>
      </w:r>
      <w:r>
        <w:fldChar w:fldCharType="end"/>
      </w:r>
    </w:p>
    <w:p w14:paraId="6C514DB0" w14:textId="212E7B00" w:rsidR="006F10C0" w:rsidRDefault="006F10C0">
      <w:pPr>
        <w:pStyle w:val="TOC8"/>
        <w:rPr>
          <w:rFonts w:asciiTheme="minorHAnsi" w:eastAsiaTheme="minorEastAsia" w:hAnsiTheme="minorHAnsi" w:cstheme="minorBidi"/>
          <w:kern w:val="2"/>
          <w:sz w:val="24"/>
          <w:szCs w:val="24"/>
          <w14:ligatures w14:val="standardContextual"/>
        </w:rPr>
      </w:pPr>
      <w:r>
        <w:t>66</w:t>
      </w:r>
      <w:r>
        <w:tab/>
        <w:t xml:space="preserve">Limited registration for postgraduate training or </w:t>
      </w:r>
      <w:r w:rsidRPr="00EB3C3E">
        <w:rPr>
          <w:bCs/>
          <w:color w:val="000000"/>
        </w:rPr>
        <w:t>supervised practice</w:t>
      </w:r>
      <w:r>
        <w:tab/>
      </w:r>
      <w:r>
        <w:fldChar w:fldCharType="begin"/>
      </w:r>
      <w:r>
        <w:instrText xml:space="preserve"> PAGEREF _Toc227756965 \h </w:instrText>
      </w:r>
      <w:r>
        <w:fldChar w:fldCharType="separate"/>
      </w:r>
      <w:r w:rsidR="00234D0F">
        <w:t>63</w:t>
      </w:r>
      <w:r>
        <w:fldChar w:fldCharType="end"/>
      </w:r>
    </w:p>
    <w:p w14:paraId="061E4A02" w14:textId="4DB53E4D" w:rsidR="006F10C0" w:rsidRDefault="006F10C0">
      <w:pPr>
        <w:pStyle w:val="TOC8"/>
        <w:rPr>
          <w:rFonts w:asciiTheme="minorHAnsi" w:eastAsiaTheme="minorEastAsia" w:hAnsiTheme="minorHAnsi" w:cstheme="minorBidi"/>
          <w:kern w:val="2"/>
          <w:sz w:val="24"/>
          <w:szCs w:val="24"/>
          <w14:ligatures w14:val="standardContextual"/>
        </w:rPr>
      </w:pPr>
      <w:r>
        <w:t>67</w:t>
      </w:r>
      <w:r>
        <w:tab/>
        <w:t>Limited registration for area of need</w:t>
      </w:r>
      <w:r>
        <w:tab/>
      </w:r>
      <w:r>
        <w:fldChar w:fldCharType="begin"/>
      </w:r>
      <w:r>
        <w:instrText xml:space="preserve"> PAGEREF _Toc227756966 \h </w:instrText>
      </w:r>
      <w:r>
        <w:fldChar w:fldCharType="separate"/>
      </w:r>
      <w:r w:rsidR="00234D0F">
        <w:t>63</w:t>
      </w:r>
      <w:r>
        <w:fldChar w:fldCharType="end"/>
      </w:r>
    </w:p>
    <w:p w14:paraId="5309E5F3" w14:textId="4F6B255E" w:rsidR="006F10C0" w:rsidRDefault="006F10C0">
      <w:pPr>
        <w:pStyle w:val="TOC8"/>
        <w:rPr>
          <w:rFonts w:asciiTheme="minorHAnsi" w:eastAsiaTheme="minorEastAsia" w:hAnsiTheme="minorHAnsi" w:cstheme="minorBidi"/>
          <w:kern w:val="2"/>
          <w:sz w:val="24"/>
          <w:szCs w:val="24"/>
          <w14:ligatures w14:val="standardContextual"/>
        </w:rPr>
      </w:pPr>
      <w:r>
        <w:t>68</w:t>
      </w:r>
      <w:r>
        <w:tab/>
        <w:t>Limited registration in public interest</w:t>
      </w:r>
      <w:r>
        <w:tab/>
      </w:r>
      <w:r>
        <w:fldChar w:fldCharType="begin"/>
      </w:r>
      <w:r>
        <w:instrText xml:space="preserve"> PAGEREF _Toc227756967 \h </w:instrText>
      </w:r>
      <w:r>
        <w:fldChar w:fldCharType="separate"/>
      </w:r>
      <w:r w:rsidR="00234D0F">
        <w:t>64</w:t>
      </w:r>
      <w:r>
        <w:fldChar w:fldCharType="end"/>
      </w:r>
    </w:p>
    <w:p w14:paraId="3DC77019" w14:textId="14013332" w:rsidR="006F10C0" w:rsidRDefault="006F10C0">
      <w:pPr>
        <w:pStyle w:val="TOC8"/>
        <w:rPr>
          <w:rFonts w:asciiTheme="minorHAnsi" w:eastAsiaTheme="minorEastAsia" w:hAnsiTheme="minorHAnsi" w:cstheme="minorBidi"/>
          <w:kern w:val="2"/>
          <w:sz w:val="24"/>
          <w:szCs w:val="24"/>
          <w14:ligatures w14:val="standardContextual"/>
        </w:rPr>
      </w:pPr>
      <w:r>
        <w:t>69</w:t>
      </w:r>
      <w:r>
        <w:tab/>
        <w:t>Limited registration for teaching or research</w:t>
      </w:r>
      <w:r>
        <w:tab/>
      </w:r>
      <w:r>
        <w:fldChar w:fldCharType="begin"/>
      </w:r>
      <w:r>
        <w:instrText xml:space="preserve"> PAGEREF _Toc227756968 \h </w:instrText>
      </w:r>
      <w:r>
        <w:fldChar w:fldCharType="separate"/>
      </w:r>
      <w:r w:rsidR="00234D0F">
        <w:t>65</w:t>
      </w:r>
      <w:r>
        <w:fldChar w:fldCharType="end"/>
      </w:r>
    </w:p>
    <w:p w14:paraId="27243A3D" w14:textId="39593106" w:rsidR="006F10C0" w:rsidRDefault="006F10C0">
      <w:pPr>
        <w:pStyle w:val="TOC8"/>
        <w:rPr>
          <w:rFonts w:asciiTheme="minorHAnsi" w:eastAsiaTheme="minorEastAsia" w:hAnsiTheme="minorHAnsi" w:cstheme="minorBidi"/>
          <w:kern w:val="2"/>
          <w:sz w:val="24"/>
          <w:szCs w:val="24"/>
          <w14:ligatures w14:val="standardContextual"/>
        </w:rPr>
      </w:pPr>
      <w:r>
        <w:t>70</w:t>
      </w:r>
      <w:r>
        <w:tab/>
        <w:t>Unsuitability to hold limited registration</w:t>
      </w:r>
      <w:r>
        <w:tab/>
      </w:r>
      <w:r>
        <w:fldChar w:fldCharType="begin"/>
      </w:r>
      <w:r>
        <w:instrText xml:space="preserve"> PAGEREF _Toc227756969 \h </w:instrText>
      </w:r>
      <w:r>
        <w:fldChar w:fldCharType="separate"/>
      </w:r>
      <w:r w:rsidR="00234D0F">
        <w:t>65</w:t>
      </w:r>
      <w:r>
        <w:fldChar w:fldCharType="end"/>
      </w:r>
    </w:p>
    <w:p w14:paraId="33DAF0C1" w14:textId="35156EED" w:rsidR="006F10C0" w:rsidRDefault="006F10C0">
      <w:pPr>
        <w:pStyle w:val="TOC8"/>
        <w:rPr>
          <w:rFonts w:asciiTheme="minorHAnsi" w:eastAsiaTheme="minorEastAsia" w:hAnsiTheme="minorHAnsi" w:cstheme="minorBidi"/>
          <w:kern w:val="2"/>
          <w:sz w:val="24"/>
          <w:szCs w:val="24"/>
          <w14:ligatures w14:val="standardContextual"/>
        </w:rPr>
      </w:pPr>
      <w:r>
        <w:t>71</w:t>
      </w:r>
      <w:r>
        <w:tab/>
        <w:t>Limited registration not to be held for more than one purpose</w:t>
      </w:r>
      <w:r>
        <w:tab/>
      </w:r>
      <w:r>
        <w:fldChar w:fldCharType="begin"/>
      </w:r>
      <w:r>
        <w:instrText xml:space="preserve"> PAGEREF _Toc227756970 \h </w:instrText>
      </w:r>
      <w:r>
        <w:fldChar w:fldCharType="separate"/>
      </w:r>
      <w:r w:rsidR="00234D0F">
        <w:t>65</w:t>
      </w:r>
      <w:r>
        <w:fldChar w:fldCharType="end"/>
      </w:r>
    </w:p>
    <w:p w14:paraId="7152F799" w14:textId="6F5DD32C" w:rsidR="006F10C0" w:rsidRDefault="006F10C0">
      <w:pPr>
        <w:pStyle w:val="TOC8"/>
        <w:rPr>
          <w:rFonts w:asciiTheme="minorHAnsi" w:eastAsiaTheme="minorEastAsia" w:hAnsiTheme="minorHAnsi" w:cstheme="minorBidi"/>
          <w:kern w:val="2"/>
          <w:sz w:val="24"/>
          <w:szCs w:val="24"/>
          <w14:ligatures w14:val="standardContextual"/>
        </w:rPr>
      </w:pPr>
      <w:r>
        <w:t>72</w:t>
      </w:r>
      <w:r>
        <w:tab/>
        <w:t>Period of limited registration</w:t>
      </w:r>
      <w:r>
        <w:tab/>
      </w:r>
      <w:r>
        <w:fldChar w:fldCharType="begin"/>
      </w:r>
      <w:r>
        <w:instrText xml:space="preserve"> PAGEREF _Toc227756971 \h </w:instrText>
      </w:r>
      <w:r>
        <w:fldChar w:fldCharType="separate"/>
      </w:r>
      <w:r w:rsidR="00234D0F">
        <w:t>66</w:t>
      </w:r>
      <w:r>
        <w:fldChar w:fldCharType="end"/>
      </w:r>
    </w:p>
    <w:p w14:paraId="16F1A078"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Non</w:t>
      </w:r>
      <w:r>
        <w:noBreakHyphen/>
        <w:t>practising registration</w:t>
      </w:r>
    </w:p>
    <w:p w14:paraId="4EA5E70C" w14:textId="2EA0D80C" w:rsidR="006F10C0" w:rsidRDefault="006F10C0">
      <w:pPr>
        <w:pStyle w:val="TOC8"/>
        <w:rPr>
          <w:rFonts w:asciiTheme="minorHAnsi" w:eastAsiaTheme="minorEastAsia" w:hAnsiTheme="minorHAnsi" w:cstheme="minorBidi"/>
          <w:kern w:val="2"/>
          <w:sz w:val="24"/>
          <w:szCs w:val="24"/>
          <w14:ligatures w14:val="standardContextual"/>
        </w:rPr>
      </w:pPr>
      <w:r>
        <w:t>73</w:t>
      </w:r>
      <w:r>
        <w:tab/>
        <w:t>Eligibility for non</w:t>
      </w:r>
      <w:r>
        <w:noBreakHyphen/>
        <w:t>practising registration</w:t>
      </w:r>
      <w:r>
        <w:tab/>
      </w:r>
      <w:r>
        <w:fldChar w:fldCharType="begin"/>
      </w:r>
      <w:r>
        <w:instrText xml:space="preserve"> PAGEREF _Toc227756973 \h </w:instrText>
      </w:r>
      <w:r>
        <w:fldChar w:fldCharType="separate"/>
      </w:r>
      <w:r w:rsidR="00234D0F">
        <w:t>66</w:t>
      </w:r>
      <w:r>
        <w:fldChar w:fldCharType="end"/>
      </w:r>
    </w:p>
    <w:p w14:paraId="4D9D8DD3" w14:textId="422A58FD" w:rsidR="006F10C0" w:rsidRDefault="006F10C0">
      <w:pPr>
        <w:pStyle w:val="TOC8"/>
        <w:rPr>
          <w:rFonts w:asciiTheme="minorHAnsi" w:eastAsiaTheme="minorEastAsia" w:hAnsiTheme="minorHAnsi" w:cstheme="minorBidi"/>
          <w:kern w:val="2"/>
          <w:sz w:val="24"/>
          <w:szCs w:val="24"/>
          <w14:ligatures w14:val="standardContextual"/>
        </w:rPr>
      </w:pPr>
      <w:r>
        <w:t>74</w:t>
      </w:r>
      <w:r>
        <w:tab/>
        <w:t>Unsuitability to hold non</w:t>
      </w:r>
      <w:r>
        <w:noBreakHyphen/>
        <w:t>practising registration</w:t>
      </w:r>
      <w:r>
        <w:tab/>
      </w:r>
      <w:r>
        <w:fldChar w:fldCharType="begin"/>
      </w:r>
      <w:r>
        <w:instrText xml:space="preserve"> PAGEREF _Toc227756974 \h </w:instrText>
      </w:r>
      <w:r>
        <w:fldChar w:fldCharType="separate"/>
      </w:r>
      <w:r w:rsidR="00234D0F">
        <w:t>67</w:t>
      </w:r>
      <w:r>
        <w:fldChar w:fldCharType="end"/>
      </w:r>
    </w:p>
    <w:p w14:paraId="3056C905" w14:textId="022565B3" w:rsidR="006F10C0" w:rsidRDefault="006F10C0">
      <w:pPr>
        <w:pStyle w:val="TOC8"/>
        <w:rPr>
          <w:rFonts w:asciiTheme="minorHAnsi" w:eastAsiaTheme="minorEastAsia" w:hAnsiTheme="minorHAnsi" w:cstheme="minorBidi"/>
          <w:kern w:val="2"/>
          <w:sz w:val="24"/>
          <w:szCs w:val="24"/>
          <w14:ligatures w14:val="standardContextual"/>
        </w:rPr>
      </w:pPr>
      <w:r>
        <w:t>75</w:t>
      </w:r>
      <w:r>
        <w:tab/>
        <w:t>Registered health practitioner who holds non</w:t>
      </w:r>
      <w:r>
        <w:noBreakHyphen/>
        <w:t>practising registration must not practise the profession</w:t>
      </w:r>
      <w:r>
        <w:tab/>
      </w:r>
      <w:r>
        <w:fldChar w:fldCharType="begin"/>
      </w:r>
      <w:r>
        <w:instrText xml:space="preserve"> PAGEREF _Toc227756975 \h </w:instrText>
      </w:r>
      <w:r>
        <w:fldChar w:fldCharType="separate"/>
      </w:r>
      <w:r w:rsidR="00234D0F">
        <w:t>67</w:t>
      </w:r>
      <w:r>
        <w:fldChar w:fldCharType="end"/>
      </w:r>
    </w:p>
    <w:p w14:paraId="0C6A97D7" w14:textId="581F9F3B" w:rsidR="006F10C0" w:rsidRDefault="006F10C0">
      <w:pPr>
        <w:pStyle w:val="TOC8"/>
        <w:rPr>
          <w:rFonts w:asciiTheme="minorHAnsi" w:eastAsiaTheme="minorEastAsia" w:hAnsiTheme="minorHAnsi" w:cstheme="minorBidi"/>
          <w:kern w:val="2"/>
          <w:sz w:val="24"/>
          <w:szCs w:val="24"/>
          <w14:ligatures w14:val="standardContextual"/>
        </w:rPr>
      </w:pPr>
      <w:r>
        <w:t>76</w:t>
      </w:r>
      <w:r>
        <w:tab/>
        <w:t>Period of non</w:t>
      </w:r>
      <w:r>
        <w:noBreakHyphen/>
        <w:t>practising registration</w:t>
      </w:r>
      <w:r>
        <w:tab/>
      </w:r>
      <w:r>
        <w:fldChar w:fldCharType="begin"/>
      </w:r>
      <w:r>
        <w:instrText xml:space="preserve"> PAGEREF _Toc227756976 \h </w:instrText>
      </w:r>
      <w:r>
        <w:fldChar w:fldCharType="separate"/>
      </w:r>
      <w:r w:rsidR="00234D0F">
        <w:t>68</w:t>
      </w:r>
      <w:r>
        <w:fldChar w:fldCharType="end"/>
      </w:r>
    </w:p>
    <w:p w14:paraId="704FD078"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Application for registration</w:t>
      </w:r>
    </w:p>
    <w:p w14:paraId="40FD82BB" w14:textId="1DAB323B" w:rsidR="006F10C0" w:rsidRDefault="006F10C0">
      <w:pPr>
        <w:pStyle w:val="TOC8"/>
        <w:rPr>
          <w:rFonts w:asciiTheme="minorHAnsi" w:eastAsiaTheme="minorEastAsia" w:hAnsiTheme="minorHAnsi" w:cstheme="minorBidi"/>
          <w:kern w:val="2"/>
          <w:sz w:val="24"/>
          <w:szCs w:val="24"/>
          <w14:ligatures w14:val="standardContextual"/>
        </w:rPr>
      </w:pPr>
      <w:r>
        <w:t>77</w:t>
      </w:r>
      <w:r>
        <w:tab/>
        <w:t>Application for registration</w:t>
      </w:r>
      <w:r>
        <w:tab/>
      </w:r>
      <w:r>
        <w:fldChar w:fldCharType="begin"/>
      </w:r>
      <w:r>
        <w:instrText xml:space="preserve"> PAGEREF _Toc227756978 \h </w:instrText>
      </w:r>
      <w:r>
        <w:fldChar w:fldCharType="separate"/>
      </w:r>
      <w:r w:rsidR="00234D0F">
        <w:t>68</w:t>
      </w:r>
      <w:r>
        <w:fldChar w:fldCharType="end"/>
      </w:r>
    </w:p>
    <w:p w14:paraId="588D1294" w14:textId="2E5C4664" w:rsidR="006F10C0" w:rsidRDefault="006F10C0">
      <w:pPr>
        <w:pStyle w:val="TOC8"/>
        <w:rPr>
          <w:rFonts w:asciiTheme="minorHAnsi" w:eastAsiaTheme="minorEastAsia" w:hAnsiTheme="minorHAnsi" w:cstheme="minorBidi"/>
          <w:kern w:val="2"/>
          <w:sz w:val="24"/>
          <w:szCs w:val="24"/>
          <w14:ligatures w14:val="standardContextual"/>
        </w:rPr>
      </w:pPr>
      <w:r>
        <w:t>77A</w:t>
      </w:r>
      <w:r>
        <w:tab/>
        <w:t>Restriction on disqualified persons applying for registration</w:t>
      </w:r>
      <w:r>
        <w:tab/>
      </w:r>
      <w:r>
        <w:fldChar w:fldCharType="begin"/>
      </w:r>
      <w:r>
        <w:instrText xml:space="preserve"> PAGEREF _Toc227756979 \h </w:instrText>
      </w:r>
      <w:r>
        <w:fldChar w:fldCharType="separate"/>
      </w:r>
      <w:r w:rsidR="00234D0F">
        <w:t>69</w:t>
      </w:r>
      <w:r>
        <w:fldChar w:fldCharType="end"/>
      </w:r>
    </w:p>
    <w:p w14:paraId="370E9F05" w14:textId="19886AB0" w:rsidR="006F10C0" w:rsidRDefault="006F10C0">
      <w:pPr>
        <w:pStyle w:val="TOC8"/>
        <w:rPr>
          <w:rFonts w:asciiTheme="minorHAnsi" w:eastAsiaTheme="minorEastAsia" w:hAnsiTheme="minorHAnsi" w:cstheme="minorBidi"/>
          <w:kern w:val="2"/>
          <w:sz w:val="24"/>
          <w:szCs w:val="24"/>
          <w14:ligatures w14:val="standardContextual"/>
        </w:rPr>
      </w:pPr>
      <w:r>
        <w:t>78</w:t>
      </w:r>
      <w:r>
        <w:tab/>
        <w:t>Power to check applicant’s proof of identity</w:t>
      </w:r>
      <w:r>
        <w:tab/>
      </w:r>
      <w:r>
        <w:fldChar w:fldCharType="begin"/>
      </w:r>
      <w:r>
        <w:instrText xml:space="preserve"> PAGEREF _Toc227756980 \h </w:instrText>
      </w:r>
      <w:r>
        <w:fldChar w:fldCharType="separate"/>
      </w:r>
      <w:r w:rsidR="00234D0F">
        <w:t>70</w:t>
      </w:r>
      <w:r>
        <w:fldChar w:fldCharType="end"/>
      </w:r>
    </w:p>
    <w:p w14:paraId="46F741D5" w14:textId="2FA0D439" w:rsidR="006F10C0" w:rsidRDefault="006F10C0">
      <w:pPr>
        <w:pStyle w:val="TOC8"/>
        <w:rPr>
          <w:rFonts w:asciiTheme="minorHAnsi" w:eastAsiaTheme="minorEastAsia" w:hAnsiTheme="minorHAnsi" w:cstheme="minorBidi"/>
          <w:kern w:val="2"/>
          <w:sz w:val="24"/>
          <w:szCs w:val="24"/>
          <w14:ligatures w14:val="standardContextual"/>
        </w:rPr>
      </w:pPr>
      <w:r>
        <w:t>79</w:t>
      </w:r>
      <w:r>
        <w:tab/>
        <w:t>Power to check applicant’s criminal history</w:t>
      </w:r>
      <w:r>
        <w:tab/>
      </w:r>
      <w:r>
        <w:fldChar w:fldCharType="begin"/>
      </w:r>
      <w:r>
        <w:instrText xml:space="preserve"> PAGEREF _Toc227756981 \h </w:instrText>
      </w:r>
      <w:r>
        <w:fldChar w:fldCharType="separate"/>
      </w:r>
      <w:r w:rsidR="00234D0F">
        <w:t>70</w:t>
      </w:r>
      <w:r>
        <w:fldChar w:fldCharType="end"/>
      </w:r>
    </w:p>
    <w:p w14:paraId="16A55901" w14:textId="3D17D54D" w:rsidR="006F10C0" w:rsidRDefault="006F10C0">
      <w:pPr>
        <w:pStyle w:val="TOC8"/>
        <w:rPr>
          <w:rFonts w:asciiTheme="minorHAnsi" w:eastAsiaTheme="minorEastAsia" w:hAnsiTheme="minorHAnsi" w:cstheme="minorBidi"/>
          <w:kern w:val="2"/>
          <w:sz w:val="24"/>
          <w:szCs w:val="24"/>
          <w14:ligatures w14:val="standardContextual"/>
        </w:rPr>
      </w:pPr>
      <w:r>
        <w:t>80</w:t>
      </w:r>
      <w:r>
        <w:tab/>
        <w:t xml:space="preserve">Boards’ other powers before deciding application for </w:t>
      </w:r>
      <w:r w:rsidRPr="00EB3C3E">
        <w:rPr>
          <w:bCs/>
          <w:color w:val="000000"/>
        </w:rPr>
        <w:t>registration</w:t>
      </w:r>
      <w:r>
        <w:tab/>
      </w:r>
      <w:r>
        <w:fldChar w:fldCharType="begin"/>
      </w:r>
      <w:r>
        <w:instrText xml:space="preserve"> PAGEREF _Toc227756982 \h </w:instrText>
      </w:r>
      <w:r>
        <w:fldChar w:fldCharType="separate"/>
      </w:r>
      <w:r w:rsidR="00234D0F">
        <w:t>71</w:t>
      </w:r>
      <w:r>
        <w:fldChar w:fldCharType="end"/>
      </w:r>
    </w:p>
    <w:p w14:paraId="60543FEC" w14:textId="535B6385" w:rsidR="006F10C0" w:rsidRDefault="006F10C0">
      <w:pPr>
        <w:pStyle w:val="TOC8"/>
        <w:rPr>
          <w:rFonts w:asciiTheme="minorHAnsi" w:eastAsiaTheme="minorEastAsia" w:hAnsiTheme="minorHAnsi" w:cstheme="minorBidi"/>
          <w:kern w:val="2"/>
          <w:sz w:val="24"/>
          <w:szCs w:val="24"/>
          <w14:ligatures w14:val="standardContextual"/>
        </w:rPr>
      </w:pPr>
      <w:r>
        <w:t>81</w:t>
      </w:r>
      <w:r>
        <w:tab/>
        <w:t xml:space="preserve">Applicant may make submissions about proposed </w:t>
      </w:r>
      <w:r w:rsidRPr="00EB3C3E">
        <w:rPr>
          <w:bCs/>
          <w:color w:val="000000"/>
        </w:rPr>
        <w:t>refusal of application or imposition of condition</w:t>
      </w:r>
      <w:r>
        <w:tab/>
      </w:r>
      <w:r>
        <w:fldChar w:fldCharType="begin"/>
      </w:r>
      <w:r>
        <w:instrText xml:space="preserve"> PAGEREF _Toc227756983 \h </w:instrText>
      </w:r>
      <w:r>
        <w:fldChar w:fldCharType="separate"/>
      </w:r>
      <w:r w:rsidR="00234D0F">
        <w:t>72</w:t>
      </w:r>
      <w:r>
        <w:fldChar w:fldCharType="end"/>
      </w:r>
    </w:p>
    <w:p w14:paraId="1B25224B" w14:textId="7BF7A55B" w:rsidR="006F10C0" w:rsidRDefault="006F10C0">
      <w:pPr>
        <w:pStyle w:val="TOC8"/>
        <w:rPr>
          <w:rFonts w:asciiTheme="minorHAnsi" w:eastAsiaTheme="minorEastAsia" w:hAnsiTheme="minorHAnsi" w:cstheme="minorBidi"/>
          <w:kern w:val="2"/>
          <w:sz w:val="24"/>
          <w:szCs w:val="24"/>
          <w14:ligatures w14:val="standardContextual"/>
        </w:rPr>
      </w:pPr>
      <w:r>
        <w:t>82</w:t>
      </w:r>
      <w:r>
        <w:tab/>
        <w:t>Decision about application</w:t>
      </w:r>
      <w:r>
        <w:tab/>
      </w:r>
      <w:r>
        <w:fldChar w:fldCharType="begin"/>
      </w:r>
      <w:r>
        <w:instrText xml:space="preserve"> PAGEREF _Toc227756984 \h </w:instrText>
      </w:r>
      <w:r>
        <w:fldChar w:fldCharType="separate"/>
      </w:r>
      <w:r w:rsidR="00234D0F">
        <w:t>73</w:t>
      </w:r>
      <w:r>
        <w:fldChar w:fldCharType="end"/>
      </w:r>
    </w:p>
    <w:p w14:paraId="7AA15DC0" w14:textId="01B32AC3" w:rsidR="006F10C0" w:rsidRDefault="006F10C0">
      <w:pPr>
        <w:pStyle w:val="TOC8"/>
        <w:rPr>
          <w:rFonts w:asciiTheme="minorHAnsi" w:eastAsiaTheme="minorEastAsia" w:hAnsiTheme="minorHAnsi" w:cstheme="minorBidi"/>
          <w:kern w:val="2"/>
          <w:sz w:val="24"/>
          <w:szCs w:val="24"/>
          <w14:ligatures w14:val="standardContextual"/>
        </w:rPr>
      </w:pPr>
      <w:r>
        <w:t>83</w:t>
      </w:r>
      <w:r>
        <w:tab/>
        <w:t>Conditions of registration</w:t>
      </w:r>
      <w:r>
        <w:tab/>
      </w:r>
      <w:r>
        <w:fldChar w:fldCharType="begin"/>
      </w:r>
      <w:r>
        <w:instrText xml:space="preserve"> PAGEREF _Toc227756985 \h </w:instrText>
      </w:r>
      <w:r>
        <w:fldChar w:fldCharType="separate"/>
      </w:r>
      <w:r w:rsidR="00234D0F">
        <w:t>74</w:t>
      </w:r>
      <w:r>
        <w:fldChar w:fldCharType="end"/>
      </w:r>
    </w:p>
    <w:p w14:paraId="1B968C08" w14:textId="69768E61" w:rsidR="006F10C0" w:rsidRDefault="006F10C0">
      <w:pPr>
        <w:pStyle w:val="TOC8"/>
        <w:rPr>
          <w:rFonts w:asciiTheme="minorHAnsi" w:eastAsiaTheme="minorEastAsia" w:hAnsiTheme="minorHAnsi" w:cstheme="minorBidi"/>
          <w:kern w:val="2"/>
          <w:sz w:val="24"/>
          <w:szCs w:val="24"/>
          <w14:ligatures w14:val="standardContextual"/>
        </w:rPr>
      </w:pPr>
      <w:r>
        <w:t>83A</w:t>
      </w:r>
      <w:r>
        <w:tab/>
        <w:t>Undertakings at registration</w:t>
      </w:r>
      <w:r>
        <w:tab/>
      </w:r>
      <w:r>
        <w:fldChar w:fldCharType="begin"/>
      </w:r>
      <w:r>
        <w:instrText xml:space="preserve"> PAGEREF _Toc227756986 \h </w:instrText>
      </w:r>
      <w:r>
        <w:fldChar w:fldCharType="separate"/>
      </w:r>
      <w:r w:rsidR="00234D0F">
        <w:t>74</w:t>
      </w:r>
      <w:r>
        <w:fldChar w:fldCharType="end"/>
      </w:r>
    </w:p>
    <w:p w14:paraId="7986DD5A" w14:textId="3AF363EE" w:rsidR="006F10C0" w:rsidRDefault="006F10C0">
      <w:pPr>
        <w:pStyle w:val="TOC8"/>
        <w:rPr>
          <w:rFonts w:asciiTheme="minorHAnsi" w:eastAsiaTheme="minorEastAsia" w:hAnsiTheme="minorHAnsi" w:cstheme="minorBidi"/>
          <w:kern w:val="2"/>
          <w:sz w:val="24"/>
          <w:szCs w:val="24"/>
          <w14:ligatures w14:val="standardContextual"/>
        </w:rPr>
      </w:pPr>
      <w:r>
        <w:t>84</w:t>
      </w:r>
      <w:r>
        <w:tab/>
        <w:t>Notice to be given to applicant</w:t>
      </w:r>
      <w:r>
        <w:tab/>
      </w:r>
      <w:r>
        <w:fldChar w:fldCharType="begin"/>
      </w:r>
      <w:r>
        <w:instrText xml:space="preserve"> PAGEREF _Toc227756987 \h </w:instrText>
      </w:r>
      <w:r>
        <w:fldChar w:fldCharType="separate"/>
      </w:r>
      <w:r w:rsidR="00234D0F">
        <w:t>75</w:t>
      </w:r>
      <w:r>
        <w:fldChar w:fldCharType="end"/>
      </w:r>
    </w:p>
    <w:p w14:paraId="45E6CCB7" w14:textId="3229378A" w:rsidR="006F10C0" w:rsidRDefault="006F10C0">
      <w:pPr>
        <w:pStyle w:val="TOC8"/>
        <w:rPr>
          <w:rFonts w:asciiTheme="minorHAnsi" w:eastAsiaTheme="minorEastAsia" w:hAnsiTheme="minorHAnsi" w:cstheme="minorBidi"/>
          <w:kern w:val="2"/>
          <w:sz w:val="24"/>
          <w:szCs w:val="24"/>
          <w14:ligatures w14:val="standardContextual"/>
        </w:rPr>
      </w:pPr>
      <w:r>
        <w:t>85</w:t>
      </w:r>
      <w:r>
        <w:tab/>
        <w:t>Failure to decide application</w:t>
      </w:r>
      <w:r>
        <w:tab/>
      </w:r>
      <w:r>
        <w:fldChar w:fldCharType="begin"/>
      </w:r>
      <w:r>
        <w:instrText xml:space="preserve"> PAGEREF _Toc227756988 \h </w:instrText>
      </w:r>
      <w:r>
        <w:fldChar w:fldCharType="separate"/>
      </w:r>
      <w:r w:rsidR="00234D0F">
        <w:t>75</w:t>
      </w:r>
      <w:r>
        <w:fldChar w:fldCharType="end"/>
      </w:r>
    </w:p>
    <w:p w14:paraId="42486E9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Withdrawal of registration</w:t>
      </w:r>
    </w:p>
    <w:p w14:paraId="6FC82040" w14:textId="0430EADC" w:rsidR="006F10C0" w:rsidRDefault="006F10C0">
      <w:pPr>
        <w:pStyle w:val="TOC8"/>
        <w:rPr>
          <w:rFonts w:asciiTheme="minorHAnsi" w:eastAsiaTheme="minorEastAsia" w:hAnsiTheme="minorHAnsi" w:cstheme="minorBidi"/>
          <w:kern w:val="2"/>
          <w:sz w:val="24"/>
          <w:szCs w:val="24"/>
          <w14:ligatures w14:val="standardContextual"/>
        </w:rPr>
      </w:pPr>
      <w:r>
        <w:t>85A</w:t>
      </w:r>
      <w:r>
        <w:tab/>
        <w:t>Power to withdraw registration</w:t>
      </w:r>
      <w:r>
        <w:tab/>
      </w:r>
      <w:r>
        <w:fldChar w:fldCharType="begin"/>
      </w:r>
      <w:r>
        <w:instrText xml:space="preserve"> PAGEREF _Toc227756990 \h </w:instrText>
      </w:r>
      <w:r>
        <w:fldChar w:fldCharType="separate"/>
      </w:r>
      <w:r w:rsidR="00234D0F">
        <w:t>75</w:t>
      </w:r>
      <w:r>
        <w:fldChar w:fldCharType="end"/>
      </w:r>
    </w:p>
    <w:p w14:paraId="6B8A1F53" w14:textId="7537C1E7" w:rsidR="006F10C0" w:rsidRDefault="006F10C0">
      <w:pPr>
        <w:pStyle w:val="TOC8"/>
        <w:rPr>
          <w:rFonts w:asciiTheme="minorHAnsi" w:eastAsiaTheme="minorEastAsia" w:hAnsiTheme="minorHAnsi" w:cstheme="minorBidi"/>
          <w:kern w:val="2"/>
          <w:sz w:val="24"/>
          <w:szCs w:val="24"/>
          <w14:ligatures w14:val="standardContextual"/>
        </w:rPr>
      </w:pPr>
      <w:r>
        <w:t>85B</w:t>
      </w:r>
      <w:r>
        <w:tab/>
        <w:t>Registered health practitioner may make submissions about proposed withdrawal of registration</w:t>
      </w:r>
      <w:r>
        <w:tab/>
      </w:r>
      <w:r>
        <w:fldChar w:fldCharType="begin"/>
      </w:r>
      <w:r>
        <w:instrText xml:space="preserve"> PAGEREF _Toc227756991 \h </w:instrText>
      </w:r>
      <w:r>
        <w:fldChar w:fldCharType="separate"/>
      </w:r>
      <w:r w:rsidR="00234D0F">
        <w:t>76</w:t>
      </w:r>
      <w:r>
        <w:fldChar w:fldCharType="end"/>
      </w:r>
    </w:p>
    <w:p w14:paraId="2CE09888" w14:textId="06C604CB" w:rsidR="006F10C0" w:rsidRDefault="006F10C0">
      <w:pPr>
        <w:pStyle w:val="TOC8"/>
        <w:rPr>
          <w:rFonts w:asciiTheme="minorHAnsi" w:eastAsiaTheme="minorEastAsia" w:hAnsiTheme="minorHAnsi" w:cstheme="minorBidi"/>
          <w:kern w:val="2"/>
          <w:sz w:val="24"/>
          <w:szCs w:val="24"/>
          <w14:ligatures w14:val="standardContextual"/>
        </w:rPr>
      </w:pPr>
      <w:r>
        <w:t>85C</w:t>
      </w:r>
      <w:r>
        <w:tab/>
        <w:t>Decision about withdrawal of registration</w:t>
      </w:r>
      <w:r>
        <w:tab/>
      </w:r>
      <w:r>
        <w:fldChar w:fldCharType="begin"/>
      </w:r>
      <w:r>
        <w:instrText xml:space="preserve"> PAGEREF _Toc227756992 \h </w:instrText>
      </w:r>
      <w:r>
        <w:fldChar w:fldCharType="separate"/>
      </w:r>
      <w:r w:rsidR="00234D0F">
        <w:t>76</w:t>
      </w:r>
      <w:r>
        <w:fldChar w:fldCharType="end"/>
      </w:r>
    </w:p>
    <w:p w14:paraId="3F486A1B" w14:textId="46686B1A" w:rsidR="006F10C0" w:rsidRDefault="006F10C0">
      <w:pPr>
        <w:pStyle w:val="TOC8"/>
        <w:rPr>
          <w:rFonts w:asciiTheme="minorHAnsi" w:eastAsiaTheme="minorEastAsia" w:hAnsiTheme="minorHAnsi" w:cstheme="minorBidi"/>
          <w:kern w:val="2"/>
          <w:sz w:val="24"/>
          <w:szCs w:val="24"/>
          <w14:ligatures w14:val="standardContextual"/>
        </w:rPr>
      </w:pPr>
      <w:r>
        <w:lastRenderedPageBreak/>
        <w:t>85D</w:t>
      </w:r>
      <w:r>
        <w:tab/>
        <w:t>Notice to be given to registered health practitioner</w:t>
      </w:r>
      <w:r>
        <w:tab/>
      </w:r>
      <w:r>
        <w:fldChar w:fldCharType="begin"/>
      </w:r>
      <w:r>
        <w:instrText xml:space="preserve"> PAGEREF _Toc227756993 \h </w:instrText>
      </w:r>
      <w:r>
        <w:fldChar w:fldCharType="separate"/>
      </w:r>
      <w:r w:rsidR="00234D0F">
        <w:t>77</w:t>
      </w:r>
      <w:r>
        <w:fldChar w:fldCharType="end"/>
      </w:r>
    </w:p>
    <w:p w14:paraId="581B5956" w14:textId="1FA81253" w:rsidR="006F10C0" w:rsidRDefault="006F10C0">
      <w:pPr>
        <w:pStyle w:val="TOC8"/>
        <w:rPr>
          <w:rFonts w:asciiTheme="minorHAnsi" w:eastAsiaTheme="minorEastAsia" w:hAnsiTheme="minorHAnsi" w:cstheme="minorBidi"/>
          <w:kern w:val="2"/>
          <w:sz w:val="24"/>
          <w:szCs w:val="24"/>
          <w14:ligatures w14:val="standardContextual"/>
        </w:rPr>
      </w:pPr>
      <w:r>
        <w:t>85E</w:t>
      </w:r>
      <w:r>
        <w:tab/>
        <w:t>When decision takes effect</w:t>
      </w:r>
      <w:r>
        <w:tab/>
      </w:r>
      <w:r>
        <w:fldChar w:fldCharType="begin"/>
      </w:r>
      <w:r>
        <w:instrText xml:space="preserve"> PAGEREF _Toc227756994 \h </w:instrText>
      </w:r>
      <w:r>
        <w:fldChar w:fldCharType="separate"/>
      </w:r>
      <w:r w:rsidR="00234D0F">
        <w:t>77</w:t>
      </w:r>
      <w:r>
        <w:fldChar w:fldCharType="end"/>
      </w:r>
    </w:p>
    <w:p w14:paraId="2C3F15AE"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Student registration</w:t>
      </w:r>
    </w:p>
    <w:p w14:paraId="0B2F7B19"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Persons undertaking approved programs of study</w:t>
      </w:r>
    </w:p>
    <w:p w14:paraId="37921B1D" w14:textId="4AAD97D5" w:rsidR="006F10C0" w:rsidRDefault="006F10C0">
      <w:pPr>
        <w:pStyle w:val="TOC8"/>
        <w:rPr>
          <w:rFonts w:asciiTheme="minorHAnsi" w:eastAsiaTheme="minorEastAsia" w:hAnsiTheme="minorHAnsi" w:cstheme="minorBidi"/>
          <w:kern w:val="2"/>
          <w:sz w:val="24"/>
          <w:szCs w:val="24"/>
          <w14:ligatures w14:val="standardContextual"/>
        </w:rPr>
      </w:pPr>
      <w:r>
        <w:t>86</w:t>
      </w:r>
      <w:r>
        <w:tab/>
        <w:t>Definitions</w:t>
      </w:r>
      <w:r>
        <w:tab/>
      </w:r>
      <w:r>
        <w:fldChar w:fldCharType="begin"/>
      </w:r>
      <w:r>
        <w:instrText xml:space="preserve"> PAGEREF _Toc227756997 \h </w:instrText>
      </w:r>
      <w:r>
        <w:fldChar w:fldCharType="separate"/>
      </w:r>
      <w:r w:rsidR="00234D0F">
        <w:t>77</w:t>
      </w:r>
      <w:r>
        <w:fldChar w:fldCharType="end"/>
      </w:r>
    </w:p>
    <w:p w14:paraId="7B2707BD" w14:textId="4482C82D" w:rsidR="006F10C0" w:rsidRDefault="006F10C0">
      <w:pPr>
        <w:pStyle w:val="TOC8"/>
        <w:rPr>
          <w:rFonts w:asciiTheme="minorHAnsi" w:eastAsiaTheme="minorEastAsia" w:hAnsiTheme="minorHAnsi" w:cstheme="minorBidi"/>
          <w:kern w:val="2"/>
          <w:sz w:val="24"/>
          <w:szCs w:val="24"/>
          <w14:ligatures w14:val="standardContextual"/>
        </w:rPr>
      </w:pPr>
      <w:r>
        <w:t>87</w:t>
      </w:r>
      <w:r>
        <w:tab/>
        <w:t>National Board must register persons undertaking approved program of study</w:t>
      </w:r>
      <w:r>
        <w:tab/>
      </w:r>
      <w:r>
        <w:fldChar w:fldCharType="begin"/>
      </w:r>
      <w:r>
        <w:instrText xml:space="preserve"> PAGEREF _Toc227756998 \h </w:instrText>
      </w:r>
      <w:r>
        <w:fldChar w:fldCharType="separate"/>
      </w:r>
      <w:r w:rsidR="00234D0F">
        <w:t>78</w:t>
      </w:r>
      <w:r>
        <w:fldChar w:fldCharType="end"/>
      </w:r>
    </w:p>
    <w:p w14:paraId="2360E68E" w14:textId="5A7CDE2F" w:rsidR="006F10C0" w:rsidRDefault="006F10C0">
      <w:pPr>
        <w:pStyle w:val="TOC8"/>
        <w:rPr>
          <w:rFonts w:asciiTheme="minorHAnsi" w:eastAsiaTheme="minorEastAsia" w:hAnsiTheme="minorHAnsi" w:cstheme="minorBidi"/>
          <w:kern w:val="2"/>
          <w:sz w:val="24"/>
          <w:szCs w:val="24"/>
          <w14:ligatures w14:val="standardContextual"/>
        </w:rPr>
      </w:pPr>
      <w:r>
        <w:t>88</w:t>
      </w:r>
      <w:r>
        <w:tab/>
        <w:t>National Board may ask education provider for list of persons undertaking approved program of study</w:t>
      </w:r>
      <w:r>
        <w:tab/>
      </w:r>
      <w:r>
        <w:fldChar w:fldCharType="begin"/>
      </w:r>
      <w:r>
        <w:instrText xml:space="preserve"> PAGEREF _Toc227756999 \h </w:instrText>
      </w:r>
      <w:r>
        <w:fldChar w:fldCharType="separate"/>
      </w:r>
      <w:r w:rsidR="00234D0F">
        <w:t>78</w:t>
      </w:r>
      <w:r>
        <w:fldChar w:fldCharType="end"/>
      </w:r>
    </w:p>
    <w:p w14:paraId="5779AA07" w14:textId="2B2406DA" w:rsidR="006F10C0" w:rsidRDefault="006F10C0">
      <w:pPr>
        <w:pStyle w:val="TOC8"/>
        <w:rPr>
          <w:rFonts w:asciiTheme="minorHAnsi" w:eastAsiaTheme="minorEastAsia" w:hAnsiTheme="minorHAnsi" w:cstheme="minorBidi"/>
          <w:kern w:val="2"/>
          <w:sz w:val="24"/>
          <w:szCs w:val="24"/>
          <w14:ligatures w14:val="standardContextual"/>
        </w:rPr>
      </w:pPr>
      <w:r>
        <w:t>89</w:t>
      </w:r>
      <w:r>
        <w:tab/>
        <w:t>Registration of students</w:t>
      </w:r>
      <w:r>
        <w:tab/>
      </w:r>
      <w:r>
        <w:fldChar w:fldCharType="begin"/>
      </w:r>
      <w:r>
        <w:instrText xml:space="preserve"> PAGEREF _Toc227757000 \h </w:instrText>
      </w:r>
      <w:r>
        <w:fldChar w:fldCharType="separate"/>
      </w:r>
      <w:r w:rsidR="00234D0F">
        <w:t>79</w:t>
      </w:r>
      <w:r>
        <w:fldChar w:fldCharType="end"/>
      </w:r>
    </w:p>
    <w:p w14:paraId="717CC394" w14:textId="3A653C66" w:rsidR="006F10C0" w:rsidRDefault="006F10C0">
      <w:pPr>
        <w:pStyle w:val="TOC8"/>
        <w:rPr>
          <w:rFonts w:asciiTheme="minorHAnsi" w:eastAsiaTheme="minorEastAsia" w:hAnsiTheme="minorHAnsi" w:cstheme="minorBidi"/>
          <w:kern w:val="2"/>
          <w:sz w:val="24"/>
          <w:szCs w:val="24"/>
          <w14:ligatures w14:val="standardContextual"/>
        </w:rPr>
      </w:pPr>
      <w:r>
        <w:t>90</w:t>
      </w:r>
      <w:r>
        <w:tab/>
        <w:t>Period of student registration</w:t>
      </w:r>
      <w:r>
        <w:tab/>
      </w:r>
      <w:r>
        <w:fldChar w:fldCharType="begin"/>
      </w:r>
      <w:r>
        <w:instrText xml:space="preserve"> PAGEREF _Toc227757001 \h </w:instrText>
      </w:r>
      <w:r>
        <w:fldChar w:fldCharType="separate"/>
      </w:r>
      <w:r w:rsidR="00234D0F">
        <w:t>80</w:t>
      </w:r>
      <w:r>
        <w:fldChar w:fldCharType="end"/>
      </w:r>
    </w:p>
    <w:p w14:paraId="5A67FA54"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persons to be registered as students</w:t>
      </w:r>
    </w:p>
    <w:p w14:paraId="61FB4234" w14:textId="7DE7175D" w:rsidR="006F10C0" w:rsidRDefault="006F10C0">
      <w:pPr>
        <w:pStyle w:val="TOC8"/>
        <w:rPr>
          <w:rFonts w:asciiTheme="minorHAnsi" w:eastAsiaTheme="minorEastAsia" w:hAnsiTheme="minorHAnsi" w:cstheme="minorBidi"/>
          <w:kern w:val="2"/>
          <w:sz w:val="24"/>
          <w:szCs w:val="24"/>
          <w14:ligatures w14:val="standardContextual"/>
        </w:rPr>
      </w:pPr>
      <w:r>
        <w:t>91</w:t>
      </w:r>
      <w:r>
        <w:tab/>
        <w:t>Education provider to provide lists of persons</w:t>
      </w:r>
      <w:r>
        <w:tab/>
      </w:r>
      <w:r>
        <w:fldChar w:fldCharType="begin"/>
      </w:r>
      <w:r>
        <w:instrText xml:space="preserve"> PAGEREF _Toc227757003 \h </w:instrText>
      </w:r>
      <w:r>
        <w:fldChar w:fldCharType="separate"/>
      </w:r>
      <w:r w:rsidR="00234D0F">
        <w:t>81</w:t>
      </w:r>
      <w:r>
        <w:fldChar w:fldCharType="end"/>
      </w:r>
    </w:p>
    <w:p w14:paraId="7F27AEFC"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provisions applicable to students</w:t>
      </w:r>
    </w:p>
    <w:p w14:paraId="3071018B" w14:textId="5EDF29E9" w:rsidR="006F10C0" w:rsidRDefault="006F10C0">
      <w:pPr>
        <w:pStyle w:val="TOC8"/>
        <w:rPr>
          <w:rFonts w:asciiTheme="minorHAnsi" w:eastAsiaTheme="minorEastAsia" w:hAnsiTheme="minorHAnsi" w:cstheme="minorBidi"/>
          <w:kern w:val="2"/>
          <w:sz w:val="24"/>
          <w:szCs w:val="24"/>
          <w14:ligatures w14:val="standardContextual"/>
        </w:rPr>
      </w:pPr>
      <w:r>
        <w:t>92</w:t>
      </w:r>
      <w:r>
        <w:tab/>
        <w:t>Notice to be given if student registration suspended or condition imposed</w:t>
      </w:r>
      <w:r>
        <w:tab/>
      </w:r>
      <w:r>
        <w:fldChar w:fldCharType="begin"/>
      </w:r>
      <w:r>
        <w:instrText xml:space="preserve"> PAGEREF _Toc227757005 \h </w:instrText>
      </w:r>
      <w:r>
        <w:fldChar w:fldCharType="separate"/>
      </w:r>
      <w:r w:rsidR="00234D0F">
        <w:t>82</w:t>
      </w:r>
      <w:r>
        <w:fldChar w:fldCharType="end"/>
      </w:r>
    </w:p>
    <w:p w14:paraId="7A54FF0B" w14:textId="45147A76" w:rsidR="006F10C0" w:rsidRDefault="006F10C0">
      <w:pPr>
        <w:pStyle w:val="TOC8"/>
        <w:rPr>
          <w:rFonts w:asciiTheme="minorHAnsi" w:eastAsiaTheme="minorEastAsia" w:hAnsiTheme="minorHAnsi" w:cstheme="minorBidi"/>
          <w:kern w:val="2"/>
          <w:sz w:val="24"/>
          <w:szCs w:val="24"/>
          <w14:ligatures w14:val="standardContextual"/>
        </w:rPr>
      </w:pPr>
      <w:r>
        <w:t>93</w:t>
      </w:r>
      <w:r>
        <w:tab/>
        <w:t>Report to National Board of cessation of status as student</w:t>
      </w:r>
      <w:r>
        <w:tab/>
      </w:r>
      <w:r>
        <w:fldChar w:fldCharType="begin"/>
      </w:r>
      <w:r>
        <w:instrText xml:space="preserve"> PAGEREF _Toc227757006 \h </w:instrText>
      </w:r>
      <w:r>
        <w:fldChar w:fldCharType="separate"/>
      </w:r>
      <w:r w:rsidR="00234D0F">
        <w:t>83</w:t>
      </w:r>
      <w:r>
        <w:fldChar w:fldCharType="end"/>
      </w:r>
    </w:p>
    <w:p w14:paraId="29C9492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Endorsement of registration</w:t>
      </w:r>
    </w:p>
    <w:p w14:paraId="2A071B7B"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Endorsement in relation to scheduled medicines</w:t>
      </w:r>
    </w:p>
    <w:p w14:paraId="6DB602C4" w14:textId="134BEF8F" w:rsidR="006F10C0" w:rsidRDefault="006F10C0">
      <w:pPr>
        <w:pStyle w:val="TOC8"/>
        <w:rPr>
          <w:rFonts w:asciiTheme="minorHAnsi" w:eastAsiaTheme="minorEastAsia" w:hAnsiTheme="minorHAnsi" w:cstheme="minorBidi"/>
          <w:kern w:val="2"/>
          <w:sz w:val="24"/>
          <w:szCs w:val="24"/>
          <w14:ligatures w14:val="standardContextual"/>
        </w:rPr>
      </w:pPr>
      <w:r>
        <w:t>94</w:t>
      </w:r>
      <w:r>
        <w:tab/>
        <w:t>Endorsement for scheduled medicines</w:t>
      </w:r>
      <w:r>
        <w:tab/>
      </w:r>
      <w:r>
        <w:fldChar w:fldCharType="begin"/>
      </w:r>
      <w:r>
        <w:instrText xml:space="preserve"> PAGEREF _Toc227757009 \h </w:instrText>
      </w:r>
      <w:r>
        <w:fldChar w:fldCharType="separate"/>
      </w:r>
      <w:r w:rsidR="00234D0F">
        <w:t>83</w:t>
      </w:r>
      <w:r>
        <w:fldChar w:fldCharType="end"/>
      </w:r>
    </w:p>
    <w:p w14:paraId="7A95052C"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Endorsement in relation to nurse practitioners</w:t>
      </w:r>
    </w:p>
    <w:p w14:paraId="41F45F72" w14:textId="5A3508D2" w:rsidR="006F10C0" w:rsidRDefault="006F10C0">
      <w:pPr>
        <w:pStyle w:val="TOC8"/>
        <w:rPr>
          <w:rFonts w:asciiTheme="minorHAnsi" w:eastAsiaTheme="minorEastAsia" w:hAnsiTheme="minorHAnsi" w:cstheme="minorBidi"/>
          <w:kern w:val="2"/>
          <w:sz w:val="24"/>
          <w:szCs w:val="24"/>
          <w14:ligatures w14:val="standardContextual"/>
        </w:rPr>
      </w:pPr>
      <w:r>
        <w:t>95</w:t>
      </w:r>
      <w:r>
        <w:tab/>
        <w:t>Endorsement as nurse practitioner</w:t>
      </w:r>
      <w:r>
        <w:tab/>
      </w:r>
      <w:r>
        <w:fldChar w:fldCharType="begin"/>
      </w:r>
      <w:r>
        <w:instrText xml:space="preserve"> PAGEREF _Toc227757011 \h </w:instrText>
      </w:r>
      <w:r>
        <w:fldChar w:fldCharType="separate"/>
      </w:r>
      <w:r w:rsidR="00234D0F">
        <w:t>85</w:t>
      </w:r>
      <w:r>
        <w:fldChar w:fldCharType="end"/>
      </w:r>
    </w:p>
    <w:p w14:paraId="56FE78FF"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Endorsement in relation to acupuncture</w:t>
      </w:r>
    </w:p>
    <w:p w14:paraId="7B74ADA4" w14:textId="46972945" w:rsidR="006F10C0" w:rsidRDefault="006F10C0">
      <w:pPr>
        <w:pStyle w:val="TOC8"/>
        <w:rPr>
          <w:rFonts w:asciiTheme="minorHAnsi" w:eastAsiaTheme="minorEastAsia" w:hAnsiTheme="minorHAnsi" w:cstheme="minorBidi"/>
          <w:kern w:val="2"/>
          <w:sz w:val="24"/>
          <w:szCs w:val="24"/>
          <w14:ligatures w14:val="standardContextual"/>
        </w:rPr>
      </w:pPr>
      <w:r>
        <w:t>97</w:t>
      </w:r>
      <w:r>
        <w:tab/>
        <w:t>Endorsement for acupuncture</w:t>
      </w:r>
      <w:r>
        <w:tab/>
      </w:r>
      <w:r>
        <w:fldChar w:fldCharType="begin"/>
      </w:r>
      <w:r>
        <w:instrText xml:space="preserve"> PAGEREF _Toc227757013 \h </w:instrText>
      </w:r>
      <w:r>
        <w:fldChar w:fldCharType="separate"/>
      </w:r>
      <w:r w:rsidR="00234D0F">
        <w:t>85</w:t>
      </w:r>
      <w:r>
        <w:fldChar w:fldCharType="end"/>
      </w:r>
    </w:p>
    <w:p w14:paraId="46367912"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Endorsements in relation to approved areas of practice</w:t>
      </w:r>
    </w:p>
    <w:p w14:paraId="32CF7132" w14:textId="5CA591A6" w:rsidR="006F10C0" w:rsidRDefault="006F10C0">
      <w:pPr>
        <w:pStyle w:val="TOC8"/>
        <w:rPr>
          <w:rFonts w:asciiTheme="minorHAnsi" w:eastAsiaTheme="minorEastAsia" w:hAnsiTheme="minorHAnsi" w:cstheme="minorBidi"/>
          <w:kern w:val="2"/>
          <w:sz w:val="24"/>
          <w:szCs w:val="24"/>
          <w14:ligatures w14:val="standardContextual"/>
        </w:rPr>
      </w:pPr>
      <w:r>
        <w:t>98</w:t>
      </w:r>
      <w:r>
        <w:tab/>
        <w:t>Endorsement for approved area of practice</w:t>
      </w:r>
      <w:r>
        <w:tab/>
      </w:r>
      <w:r>
        <w:fldChar w:fldCharType="begin"/>
      </w:r>
      <w:r>
        <w:instrText xml:space="preserve"> PAGEREF _Toc227757015 \h </w:instrText>
      </w:r>
      <w:r>
        <w:fldChar w:fldCharType="separate"/>
      </w:r>
      <w:r w:rsidR="00234D0F">
        <w:t>86</w:t>
      </w:r>
      <w:r>
        <w:fldChar w:fldCharType="end"/>
      </w:r>
    </w:p>
    <w:p w14:paraId="5B3653D8"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Application for endorsement</w:t>
      </w:r>
    </w:p>
    <w:p w14:paraId="4E3B66A6" w14:textId="5DAFE8C6" w:rsidR="006F10C0" w:rsidRDefault="006F10C0">
      <w:pPr>
        <w:pStyle w:val="TOC8"/>
        <w:rPr>
          <w:rFonts w:asciiTheme="minorHAnsi" w:eastAsiaTheme="minorEastAsia" w:hAnsiTheme="minorHAnsi" w:cstheme="minorBidi"/>
          <w:kern w:val="2"/>
          <w:sz w:val="24"/>
          <w:szCs w:val="24"/>
          <w14:ligatures w14:val="standardContextual"/>
        </w:rPr>
      </w:pPr>
      <w:r>
        <w:t>99</w:t>
      </w:r>
      <w:r>
        <w:tab/>
        <w:t>Application for endorsement</w:t>
      </w:r>
      <w:r>
        <w:tab/>
      </w:r>
      <w:r>
        <w:fldChar w:fldCharType="begin"/>
      </w:r>
      <w:r>
        <w:instrText xml:space="preserve"> PAGEREF _Toc227757017 \h </w:instrText>
      </w:r>
      <w:r>
        <w:fldChar w:fldCharType="separate"/>
      </w:r>
      <w:r w:rsidR="00234D0F">
        <w:t>87</w:t>
      </w:r>
      <w:r>
        <w:fldChar w:fldCharType="end"/>
      </w:r>
    </w:p>
    <w:p w14:paraId="57DDDEB2" w14:textId="0AEBB697" w:rsidR="006F10C0" w:rsidRDefault="006F10C0">
      <w:pPr>
        <w:pStyle w:val="TOC8"/>
        <w:rPr>
          <w:rFonts w:asciiTheme="minorHAnsi" w:eastAsiaTheme="minorEastAsia" w:hAnsiTheme="minorHAnsi" w:cstheme="minorBidi"/>
          <w:kern w:val="2"/>
          <w:sz w:val="24"/>
          <w:szCs w:val="24"/>
          <w14:ligatures w14:val="standardContextual"/>
        </w:rPr>
      </w:pPr>
      <w:r>
        <w:t>100</w:t>
      </w:r>
      <w:r>
        <w:tab/>
        <w:t>Boards’ other powers before deciding application for endorsement</w:t>
      </w:r>
      <w:r>
        <w:tab/>
      </w:r>
      <w:r>
        <w:fldChar w:fldCharType="begin"/>
      </w:r>
      <w:r>
        <w:instrText xml:space="preserve"> PAGEREF _Toc227757018 \h </w:instrText>
      </w:r>
      <w:r>
        <w:fldChar w:fldCharType="separate"/>
      </w:r>
      <w:r w:rsidR="00234D0F">
        <w:t>87</w:t>
      </w:r>
      <w:r>
        <w:fldChar w:fldCharType="end"/>
      </w:r>
    </w:p>
    <w:p w14:paraId="75B53E2F" w14:textId="764A33FF" w:rsidR="006F10C0" w:rsidRDefault="006F10C0">
      <w:pPr>
        <w:pStyle w:val="TOC8"/>
        <w:rPr>
          <w:rFonts w:asciiTheme="minorHAnsi" w:eastAsiaTheme="minorEastAsia" w:hAnsiTheme="minorHAnsi" w:cstheme="minorBidi"/>
          <w:kern w:val="2"/>
          <w:sz w:val="24"/>
          <w:szCs w:val="24"/>
          <w14:ligatures w14:val="standardContextual"/>
        </w:rPr>
      </w:pPr>
      <w:r>
        <w:lastRenderedPageBreak/>
        <w:t>101</w:t>
      </w:r>
      <w:r>
        <w:tab/>
        <w:t>Applicant may make submissions about proposed refusal of application or imposition of condition</w:t>
      </w:r>
      <w:r>
        <w:tab/>
      </w:r>
      <w:r>
        <w:fldChar w:fldCharType="begin"/>
      </w:r>
      <w:r>
        <w:instrText xml:space="preserve"> PAGEREF _Toc227757019 \h </w:instrText>
      </w:r>
      <w:r>
        <w:fldChar w:fldCharType="separate"/>
      </w:r>
      <w:r w:rsidR="00234D0F">
        <w:t>88</w:t>
      </w:r>
      <w:r>
        <w:fldChar w:fldCharType="end"/>
      </w:r>
    </w:p>
    <w:p w14:paraId="451F8404" w14:textId="11E8053E" w:rsidR="006F10C0" w:rsidRDefault="006F10C0">
      <w:pPr>
        <w:pStyle w:val="TOC8"/>
        <w:rPr>
          <w:rFonts w:asciiTheme="minorHAnsi" w:eastAsiaTheme="minorEastAsia" w:hAnsiTheme="minorHAnsi" w:cstheme="minorBidi"/>
          <w:kern w:val="2"/>
          <w:sz w:val="24"/>
          <w:szCs w:val="24"/>
          <w14:ligatures w14:val="standardContextual"/>
        </w:rPr>
      </w:pPr>
      <w:r>
        <w:t>102</w:t>
      </w:r>
      <w:r>
        <w:tab/>
        <w:t>Decision about application</w:t>
      </w:r>
      <w:r>
        <w:tab/>
      </w:r>
      <w:r>
        <w:fldChar w:fldCharType="begin"/>
      </w:r>
      <w:r>
        <w:instrText xml:space="preserve"> PAGEREF _Toc227757020 \h </w:instrText>
      </w:r>
      <w:r>
        <w:fldChar w:fldCharType="separate"/>
      </w:r>
      <w:r w:rsidR="00234D0F">
        <w:t>89</w:t>
      </w:r>
      <w:r>
        <w:fldChar w:fldCharType="end"/>
      </w:r>
    </w:p>
    <w:p w14:paraId="65185981" w14:textId="17F4A26B" w:rsidR="006F10C0" w:rsidRDefault="006F10C0">
      <w:pPr>
        <w:pStyle w:val="TOC8"/>
        <w:rPr>
          <w:rFonts w:asciiTheme="minorHAnsi" w:eastAsiaTheme="minorEastAsia" w:hAnsiTheme="minorHAnsi" w:cstheme="minorBidi"/>
          <w:kern w:val="2"/>
          <w:sz w:val="24"/>
          <w:szCs w:val="24"/>
          <w14:ligatures w14:val="standardContextual"/>
        </w:rPr>
      </w:pPr>
      <w:r>
        <w:t>103</w:t>
      </w:r>
      <w:r>
        <w:tab/>
        <w:t>Conditions of endorsement</w:t>
      </w:r>
      <w:r>
        <w:tab/>
      </w:r>
      <w:r>
        <w:fldChar w:fldCharType="begin"/>
      </w:r>
      <w:r>
        <w:instrText xml:space="preserve"> PAGEREF _Toc227757021 \h </w:instrText>
      </w:r>
      <w:r>
        <w:fldChar w:fldCharType="separate"/>
      </w:r>
      <w:r w:rsidR="00234D0F">
        <w:t>89</w:t>
      </w:r>
      <w:r>
        <w:fldChar w:fldCharType="end"/>
      </w:r>
    </w:p>
    <w:p w14:paraId="722E91B6" w14:textId="5EDDC6A4" w:rsidR="006F10C0" w:rsidRDefault="006F10C0">
      <w:pPr>
        <w:pStyle w:val="TOC8"/>
        <w:rPr>
          <w:rFonts w:asciiTheme="minorHAnsi" w:eastAsiaTheme="minorEastAsia" w:hAnsiTheme="minorHAnsi" w:cstheme="minorBidi"/>
          <w:kern w:val="2"/>
          <w:sz w:val="24"/>
          <w:szCs w:val="24"/>
          <w14:ligatures w14:val="standardContextual"/>
        </w:rPr>
      </w:pPr>
      <w:r>
        <w:t>103A</w:t>
      </w:r>
      <w:r>
        <w:tab/>
        <w:t>Undertakings at endorsement</w:t>
      </w:r>
      <w:r>
        <w:tab/>
      </w:r>
      <w:r>
        <w:fldChar w:fldCharType="begin"/>
      </w:r>
      <w:r>
        <w:instrText xml:space="preserve"> PAGEREF _Toc227757022 \h </w:instrText>
      </w:r>
      <w:r>
        <w:fldChar w:fldCharType="separate"/>
      </w:r>
      <w:r w:rsidR="00234D0F">
        <w:t>90</w:t>
      </w:r>
      <w:r>
        <w:fldChar w:fldCharType="end"/>
      </w:r>
    </w:p>
    <w:p w14:paraId="7F98E9E0" w14:textId="1C78A99F" w:rsidR="006F10C0" w:rsidRDefault="006F10C0">
      <w:pPr>
        <w:pStyle w:val="TOC8"/>
        <w:rPr>
          <w:rFonts w:asciiTheme="minorHAnsi" w:eastAsiaTheme="minorEastAsia" w:hAnsiTheme="minorHAnsi" w:cstheme="minorBidi"/>
          <w:kern w:val="2"/>
          <w:sz w:val="24"/>
          <w:szCs w:val="24"/>
          <w14:ligatures w14:val="standardContextual"/>
        </w:rPr>
      </w:pPr>
      <w:r>
        <w:t>104</w:t>
      </w:r>
      <w:r>
        <w:tab/>
        <w:t>Notice of decision to be given to applicant</w:t>
      </w:r>
      <w:r>
        <w:tab/>
      </w:r>
      <w:r>
        <w:fldChar w:fldCharType="begin"/>
      </w:r>
      <w:r>
        <w:instrText xml:space="preserve"> PAGEREF _Toc227757023 \h </w:instrText>
      </w:r>
      <w:r>
        <w:fldChar w:fldCharType="separate"/>
      </w:r>
      <w:r w:rsidR="00234D0F">
        <w:t>90</w:t>
      </w:r>
      <w:r>
        <w:fldChar w:fldCharType="end"/>
      </w:r>
    </w:p>
    <w:p w14:paraId="285132D5" w14:textId="40DBC129" w:rsidR="006F10C0" w:rsidRDefault="006F10C0">
      <w:pPr>
        <w:pStyle w:val="TOC8"/>
        <w:rPr>
          <w:rFonts w:asciiTheme="minorHAnsi" w:eastAsiaTheme="minorEastAsia" w:hAnsiTheme="minorHAnsi" w:cstheme="minorBidi"/>
          <w:kern w:val="2"/>
          <w:sz w:val="24"/>
          <w:szCs w:val="24"/>
          <w14:ligatures w14:val="standardContextual"/>
        </w:rPr>
      </w:pPr>
      <w:r>
        <w:t>105</w:t>
      </w:r>
      <w:r>
        <w:tab/>
        <w:t>Period of endorsement</w:t>
      </w:r>
      <w:r>
        <w:tab/>
      </w:r>
      <w:r>
        <w:fldChar w:fldCharType="begin"/>
      </w:r>
      <w:r>
        <w:instrText xml:space="preserve"> PAGEREF _Toc227757024 \h </w:instrText>
      </w:r>
      <w:r>
        <w:fldChar w:fldCharType="separate"/>
      </w:r>
      <w:r w:rsidR="00234D0F">
        <w:t>90</w:t>
      </w:r>
      <w:r>
        <w:fldChar w:fldCharType="end"/>
      </w:r>
    </w:p>
    <w:p w14:paraId="4E17E3FA" w14:textId="74A8E158" w:rsidR="006F10C0" w:rsidRDefault="006F10C0">
      <w:pPr>
        <w:pStyle w:val="TOC8"/>
        <w:rPr>
          <w:rFonts w:asciiTheme="minorHAnsi" w:eastAsiaTheme="minorEastAsia" w:hAnsiTheme="minorHAnsi" w:cstheme="minorBidi"/>
          <w:kern w:val="2"/>
          <w:sz w:val="24"/>
          <w:szCs w:val="24"/>
          <w14:ligatures w14:val="standardContextual"/>
        </w:rPr>
      </w:pPr>
      <w:r>
        <w:t>106</w:t>
      </w:r>
      <w:r>
        <w:tab/>
        <w:t>Failure to decide application for endorsement</w:t>
      </w:r>
      <w:r>
        <w:tab/>
      </w:r>
      <w:r>
        <w:fldChar w:fldCharType="begin"/>
      </w:r>
      <w:r>
        <w:instrText xml:space="preserve"> PAGEREF _Toc227757025 \h </w:instrText>
      </w:r>
      <w:r>
        <w:fldChar w:fldCharType="separate"/>
      </w:r>
      <w:r w:rsidR="00234D0F">
        <w:t>90</w:t>
      </w:r>
      <w:r>
        <w:fldChar w:fldCharType="end"/>
      </w:r>
    </w:p>
    <w:p w14:paraId="0591DC6B"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Renewal of registration</w:t>
      </w:r>
    </w:p>
    <w:p w14:paraId="47C1AC3E"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Renewal of registration of registered health practitioner</w:t>
      </w:r>
    </w:p>
    <w:p w14:paraId="6BF9A947" w14:textId="153FFF56" w:rsidR="006F10C0" w:rsidRDefault="006F10C0">
      <w:pPr>
        <w:pStyle w:val="TOC8"/>
        <w:rPr>
          <w:rFonts w:asciiTheme="minorHAnsi" w:eastAsiaTheme="minorEastAsia" w:hAnsiTheme="minorHAnsi" w:cstheme="minorBidi"/>
          <w:kern w:val="2"/>
          <w:sz w:val="24"/>
          <w:szCs w:val="24"/>
          <w14:ligatures w14:val="standardContextual"/>
        </w:rPr>
      </w:pPr>
      <w:r>
        <w:t>107</w:t>
      </w:r>
      <w:r>
        <w:tab/>
        <w:t>Application for renewal of registration or endorsement</w:t>
      </w:r>
      <w:r>
        <w:tab/>
      </w:r>
      <w:r>
        <w:fldChar w:fldCharType="begin"/>
      </w:r>
      <w:r>
        <w:instrText xml:space="preserve"> PAGEREF _Toc227757028 \h </w:instrText>
      </w:r>
      <w:r>
        <w:fldChar w:fldCharType="separate"/>
      </w:r>
      <w:r w:rsidR="00234D0F">
        <w:t>91</w:t>
      </w:r>
      <w:r>
        <w:fldChar w:fldCharType="end"/>
      </w:r>
    </w:p>
    <w:p w14:paraId="63DFF211" w14:textId="0432B958" w:rsidR="006F10C0" w:rsidRDefault="006F10C0">
      <w:pPr>
        <w:pStyle w:val="TOC8"/>
        <w:rPr>
          <w:rFonts w:asciiTheme="minorHAnsi" w:eastAsiaTheme="minorEastAsia" w:hAnsiTheme="minorHAnsi" w:cstheme="minorBidi"/>
          <w:kern w:val="2"/>
          <w:sz w:val="24"/>
          <w:szCs w:val="24"/>
          <w14:ligatures w14:val="standardContextual"/>
        </w:rPr>
      </w:pPr>
      <w:r>
        <w:t>108</w:t>
      </w:r>
      <w:r>
        <w:tab/>
        <w:t>Registration taken to continue in force</w:t>
      </w:r>
      <w:r>
        <w:tab/>
      </w:r>
      <w:r>
        <w:fldChar w:fldCharType="begin"/>
      </w:r>
      <w:r>
        <w:instrText xml:space="preserve"> PAGEREF _Toc227757029 \h </w:instrText>
      </w:r>
      <w:r>
        <w:fldChar w:fldCharType="separate"/>
      </w:r>
      <w:r w:rsidR="00234D0F">
        <w:t>92</w:t>
      </w:r>
      <w:r>
        <w:fldChar w:fldCharType="end"/>
      </w:r>
    </w:p>
    <w:p w14:paraId="215657F6" w14:textId="70B0E2D4" w:rsidR="006F10C0" w:rsidRDefault="006F10C0">
      <w:pPr>
        <w:pStyle w:val="TOC8"/>
        <w:rPr>
          <w:rFonts w:asciiTheme="minorHAnsi" w:eastAsiaTheme="minorEastAsia" w:hAnsiTheme="minorHAnsi" w:cstheme="minorBidi"/>
          <w:kern w:val="2"/>
          <w:sz w:val="24"/>
          <w:szCs w:val="24"/>
          <w14:ligatures w14:val="standardContextual"/>
        </w:rPr>
      </w:pPr>
      <w:r>
        <w:t>109</w:t>
      </w:r>
      <w:r>
        <w:tab/>
        <w:t>Annual statement</w:t>
      </w:r>
      <w:r>
        <w:tab/>
      </w:r>
      <w:r>
        <w:fldChar w:fldCharType="begin"/>
      </w:r>
      <w:r>
        <w:instrText xml:space="preserve"> PAGEREF _Toc227757030 \h </w:instrText>
      </w:r>
      <w:r>
        <w:fldChar w:fldCharType="separate"/>
      </w:r>
      <w:r w:rsidR="00234D0F">
        <w:t>92</w:t>
      </w:r>
      <w:r>
        <w:fldChar w:fldCharType="end"/>
      </w:r>
    </w:p>
    <w:p w14:paraId="08792D6C" w14:textId="60F7D6C4" w:rsidR="006F10C0" w:rsidRDefault="006F10C0">
      <w:pPr>
        <w:pStyle w:val="TOC8"/>
        <w:rPr>
          <w:rFonts w:asciiTheme="minorHAnsi" w:eastAsiaTheme="minorEastAsia" w:hAnsiTheme="minorHAnsi" w:cstheme="minorBidi"/>
          <w:kern w:val="2"/>
          <w:sz w:val="24"/>
          <w:szCs w:val="24"/>
          <w14:ligatures w14:val="standardContextual"/>
        </w:rPr>
      </w:pPr>
      <w:r>
        <w:t>110</w:t>
      </w:r>
      <w:r>
        <w:tab/>
        <w:t>National Board’s powers before making decision</w:t>
      </w:r>
      <w:r>
        <w:tab/>
      </w:r>
      <w:r>
        <w:fldChar w:fldCharType="begin"/>
      </w:r>
      <w:r>
        <w:instrText xml:space="preserve"> PAGEREF _Toc227757031 \h </w:instrText>
      </w:r>
      <w:r>
        <w:fldChar w:fldCharType="separate"/>
      </w:r>
      <w:r w:rsidR="00234D0F">
        <w:t>94</w:t>
      </w:r>
      <w:r>
        <w:fldChar w:fldCharType="end"/>
      </w:r>
    </w:p>
    <w:p w14:paraId="2BD02C6D" w14:textId="0646F24B" w:rsidR="006F10C0" w:rsidRDefault="006F10C0">
      <w:pPr>
        <w:pStyle w:val="TOC8"/>
        <w:rPr>
          <w:rFonts w:asciiTheme="minorHAnsi" w:eastAsiaTheme="minorEastAsia" w:hAnsiTheme="minorHAnsi" w:cstheme="minorBidi"/>
          <w:kern w:val="2"/>
          <w:sz w:val="24"/>
          <w:szCs w:val="24"/>
          <w14:ligatures w14:val="standardContextual"/>
        </w:rPr>
      </w:pPr>
      <w:r>
        <w:t>111</w:t>
      </w:r>
      <w:r>
        <w:tab/>
        <w:t>Applicant may make submissions about proposed refusal of application for renewal or imposition of condition</w:t>
      </w:r>
      <w:r>
        <w:tab/>
      </w:r>
      <w:r>
        <w:fldChar w:fldCharType="begin"/>
      </w:r>
      <w:r>
        <w:instrText xml:space="preserve"> PAGEREF _Toc227757032 \h </w:instrText>
      </w:r>
      <w:r>
        <w:fldChar w:fldCharType="separate"/>
      </w:r>
      <w:r w:rsidR="00234D0F">
        <w:t>94</w:t>
      </w:r>
      <w:r>
        <w:fldChar w:fldCharType="end"/>
      </w:r>
    </w:p>
    <w:p w14:paraId="6C45212B" w14:textId="50EB490B" w:rsidR="006F10C0" w:rsidRDefault="006F10C0">
      <w:pPr>
        <w:pStyle w:val="TOC8"/>
        <w:rPr>
          <w:rFonts w:asciiTheme="minorHAnsi" w:eastAsiaTheme="minorEastAsia" w:hAnsiTheme="minorHAnsi" w:cstheme="minorBidi"/>
          <w:kern w:val="2"/>
          <w:sz w:val="24"/>
          <w:szCs w:val="24"/>
          <w14:ligatures w14:val="standardContextual"/>
        </w:rPr>
      </w:pPr>
      <w:r>
        <w:t>112</w:t>
      </w:r>
      <w:r>
        <w:tab/>
        <w:t>Decision about application for renewal</w:t>
      </w:r>
      <w:r>
        <w:tab/>
      </w:r>
      <w:r>
        <w:fldChar w:fldCharType="begin"/>
      </w:r>
      <w:r>
        <w:instrText xml:space="preserve"> PAGEREF _Toc227757033 \h </w:instrText>
      </w:r>
      <w:r>
        <w:fldChar w:fldCharType="separate"/>
      </w:r>
      <w:r w:rsidR="00234D0F">
        <w:t>95</w:t>
      </w:r>
      <w:r>
        <w:fldChar w:fldCharType="end"/>
      </w:r>
    </w:p>
    <w:p w14:paraId="33166B14"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Renewal of registration after suspension period</w:t>
      </w:r>
    </w:p>
    <w:p w14:paraId="7E16ACDD" w14:textId="154E3710" w:rsidR="006F10C0" w:rsidRDefault="006F10C0">
      <w:pPr>
        <w:pStyle w:val="TOC8"/>
        <w:rPr>
          <w:rFonts w:asciiTheme="minorHAnsi" w:eastAsiaTheme="minorEastAsia" w:hAnsiTheme="minorHAnsi" w:cstheme="minorBidi"/>
          <w:kern w:val="2"/>
          <w:sz w:val="24"/>
          <w:szCs w:val="24"/>
          <w14:ligatures w14:val="standardContextual"/>
        </w:rPr>
      </w:pPr>
      <w:r>
        <w:t>112A</w:t>
      </w:r>
      <w:r>
        <w:tab/>
        <w:t>Application of Subdivision</w:t>
      </w:r>
      <w:r>
        <w:tab/>
      </w:r>
      <w:r>
        <w:fldChar w:fldCharType="begin"/>
      </w:r>
      <w:r>
        <w:instrText xml:space="preserve"> PAGEREF _Toc227757035 \h </w:instrText>
      </w:r>
      <w:r>
        <w:fldChar w:fldCharType="separate"/>
      </w:r>
      <w:r w:rsidR="00234D0F">
        <w:t>97</w:t>
      </w:r>
      <w:r>
        <w:fldChar w:fldCharType="end"/>
      </w:r>
    </w:p>
    <w:p w14:paraId="46F288E1" w14:textId="2F90297A" w:rsidR="006F10C0" w:rsidRDefault="006F10C0">
      <w:pPr>
        <w:pStyle w:val="TOC8"/>
        <w:rPr>
          <w:rFonts w:asciiTheme="minorHAnsi" w:eastAsiaTheme="minorEastAsia" w:hAnsiTheme="minorHAnsi" w:cstheme="minorBidi"/>
          <w:kern w:val="2"/>
          <w:sz w:val="24"/>
          <w:szCs w:val="24"/>
          <w14:ligatures w14:val="standardContextual"/>
        </w:rPr>
      </w:pPr>
      <w:r>
        <w:t>112B</w:t>
      </w:r>
      <w:r>
        <w:tab/>
        <w:t>Application for renewal of registration</w:t>
      </w:r>
      <w:r>
        <w:tab/>
      </w:r>
      <w:r>
        <w:fldChar w:fldCharType="begin"/>
      </w:r>
      <w:r>
        <w:instrText xml:space="preserve"> PAGEREF _Toc227757036 \h </w:instrText>
      </w:r>
      <w:r>
        <w:fldChar w:fldCharType="separate"/>
      </w:r>
      <w:r w:rsidR="00234D0F">
        <w:t>97</w:t>
      </w:r>
      <w:r>
        <w:fldChar w:fldCharType="end"/>
      </w:r>
    </w:p>
    <w:p w14:paraId="6179FD79" w14:textId="58D83356" w:rsidR="006F10C0" w:rsidRDefault="006F10C0">
      <w:pPr>
        <w:pStyle w:val="TOC8"/>
        <w:rPr>
          <w:rFonts w:asciiTheme="minorHAnsi" w:eastAsiaTheme="minorEastAsia" w:hAnsiTheme="minorHAnsi" w:cstheme="minorBidi"/>
          <w:kern w:val="2"/>
          <w:sz w:val="24"/>
          <w:szCs w:val="24"/>
          <w14:ligatures w14:val="standardContextual"/>
        </w:rPr>
      </w:pPr>
      <w:r>
        <w:t>112C</w:t>
      </w:r>
      <w:r>
        <w:tab/>
        <w:t>End of registration</w:t>
      </w:r>
      <w:r>
        <w:tab/>
      </w:r>
      <w:r>
        <w:fldChar w:fldCharType="begin"/>
      </w:r>
      <w:r>
        <w:instrText xml:space="preserve"> PAGEREF _Toc227757037 \h </w:instrText>
      </w:r>
      <w:r>
        <w:fldChar w:fldCharType="separate"/>
      </w:r>
      <w:r w:rsidR="00234D0F">
        <w:t>98</w:t>
      </w:r>
      <w:r>
        <w:fldChar w:fldCharType="end"/>
      </w:r>
    </w:p>
    <w:p w14:paraId="1FFDEDB7" w14:textId="1FE323E6" w:rsidR="006F10C0" w:rsidRDefault="006F10C0">
      <w:pPr>
        <w:pStyle w:val="TOC8"/>
        <w:rPr>
          <w:rFonts w:asciiTheme="minorHAnsi" w:eastAsiaTheme="minorEastAsia" w:hAnsiTheme="minorHAnsi" w:cstheme="minorBidi"/>
          <w:kern w:val="2"/>
          <w:sz w:val="24"/>
          <w:szCs w:val="24"/>
          <w14:ligatures w14:val="standardContextual"/>
        </w:rPr>
      </w:pPr>
      <w:r>
        <w:t>112D</w:t>
      </w:r>
      <w:r>
        <w:tab/>
        <w:t>Sections 109 to 112 apply to application for renewal under this Subdivision</w:t>
      </w:r>
      <w:r>
        <w:tab/>
      </w:r>
      <w:r>
        <w:fldChar w:fldCharType="begin"/>
      </w:r>
      <w:r>
        <w:instrText xml:space="preserve"> PAGEREF _Toc227757038 \h </w:instrText>
      </w:r>
      <w:r>
        <w:fldChar w:fldCharType="separate"/>
      </w:r>
      <w:r w:rsidR="00234D0F">
        <w:t>99</w:t>
      </w:r>
      <w:r>
        <w:fldChar w:fldCharType="end"/>
      </w:r>
    </w:p>
    <w:p w14:paraId="6B954864"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Title and practice protections</w:t>
      </w:r>
    </w:p>
    <w:p w14:paraId="59070609"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Title protections</w:t>
      </w:r>
    </w:p>
    <w:p w14:paraId="7D7F5BB6" w14:textId="52CF2780" w:rsidR="006F10C0" w:rsidRDefault="006F10C0">
      <w:pPr>
        <w:pStyle w:val="TOC8"/>
        <w:rPr>
          <w:rFonts w:asciiTheme="minorHAnsi" w:eastAsiaTheme="minorEastAsia" w:hAnsiTheme="minorHAnsi" w:cstheme="minorBidi"/>
          <w:kern w:val="2"/>
          <w:sz w:val="24"/>
          <w:szCs w:val="24"/>
          <w14:ligatures w14:val="standardContextual"/>
        </w:rPr>
      </w:pPr>
      <w:r>
        <w:t>113</w:t>
      </w:r>
      <w:r>
        <w:tab/>
        <w:t>Restriction on use of protected titles</w:t>
      </w:r>
      <w:r>
        <w:tab/>
      </w:r>
      <w:r>
        <w:fldChar w:fldCharType="begin"/>
      </w:r>
      <w:r>
        <w:instrText xml:space="preserve"> PAGEREF _Toc227757041 \h </w:instrText>
      </w:r>
      <w:r>
        <w:fldChar w:fldCharType="separate"/>
      </w:r>
      <w:r w:rsidR="00234D0F">
        <w:t>100</w:t>
      </w:r>
      <w:r>
        <w:fldChar w:fldCharType="end"/>
      </w:r>
    </w:p>
    <w:p w14:paraId="19EE4A28" w14:textId="21CE8CB3" w:rsidR="006F10C0" w:rsidRDefault="006F10C0">
      <w:pPr>
        <w:pStyle w:val="TOC8"/>
        <w:rPr>
          <w:rFonts w:asciiTheme="minorHAnsi" w:eastAsiaTheme="minorEastAsia" w:hAnsiTheme="minorHAnsi" w:cstheme="minorBidi"/>
          <w:kern w:val="2"/>
          <w:sz w:val="24"/>
          <w:szCs w:val="24"/>
          <w14:ligatures w14:val="standardContextual"/>
        </w:rPr>
      </w:pPr>
      <w:r>
        <w:t>114</w:t>
      </w:r>
      <w:r>
        <w:tab/>
        <w:t>Use of title “acupuncturist”</w:t>
      </w:r>
      <w:r>
        <w:tab/>
      </w:r>
      <w:r>
        <w:fldChar w:fldCharType="begin"/>
      </w:r>
      <w:r>
        <w:instrText xml:space="preserve"> PAGEREF _Toc227757042 \h </w:instrText>
      </w:r>
      <w:r>
        <w:fldChar w:fldCharType="separate"/>
      </w:r>
      <w:r w:rsidR="00234D0F">
        <w:t>102</w:t>
      </w:r>
      <w:r>
        <w:fldChar w:fldCharType="end"/>
      </w:r>
    </w:p>
    <w:p w14:paraId="659FAFE1" w14:textId="58EA282F" w:rsidR="006F10C0" w:rsidRDefault="006F10C0">
      <w:pPr>
        <w:pStyle w:val="TOC8"/>
        <w:rPr>
          <w:rFonts w:asciiTheme="minorHAnsi" w:eastAsiaTheme="minorEastAsia" w:hAnsiTheme="minorHAnsi" w:cstheme="minorBidi"/>
          <w:kern w:val="2"/>
          <w:sz w:val="24"/>
          <w:szCs w:val="24"/>
          <w14:ligatures w14:val="standardContextual"/>
        </w:rPr>
      </w:pPr>
      <w:r>
        <w:t>115</w:t>
      </w:r>
      <w:r>
        <w:tab/>
        <w:t>Restriction on use of specialist titles</w:t>
      </w:r>
      <w:r>
        <w:tab/>
      </w:r>
      <w:r>
        <w:fldChar w:fldCharType="begin"/>
      </w:r>
      <w:r>
        <w:instrText xml:space="preserve"> PAGEREF _Toc227757043 \h </w:instrText>
      </w:r>
      <w:r>
        <w:fldChar w:fldCharType="separate"/>
      </w:r>
      <w:r w:rsidR="00234D0F">
        <w:t>103</w:t>
      </w:r>
      <w:r>
        <w:fldChar w:fldCharType="end"/>
      </w:r>
    </w:p>
    <w:p w14:paraId="3A2B324A" w14:textId="2A469C81" w:rsidR="006F10C0" w:rsidRDefault="006F10C0">
      <w:pPr>
        <w:pStyle w:val="TOC8"/>
        <w:rPr>
          <w:rFonts w:asciiTheme="minorHAnsi" w:eastAsiaTheme="minorEastAsia" w:hAnsiTheme="minorHAnsi" w:cstheme="minorBidi"/>
          <w:kern w:val="2"/>
          <w:sz w:val="24"/>
          <w:szCs w:val="24"/>
          <w14:ligatures w14:val="standardContextual"/>
        </w:rPr>
      </w:pPr>
      <w:r>
        <w:t>115A</w:t>
      </w:r>
      <w:r>
        <w:tab/>
        <w:t>Claims by persons as to membership of surgical class</w:t>
      </w:r>
      <w:r>
        <w:tab/>
      </w:r>
      <w:r>
        <w:fldChar w:fldCharType="begin"/>
      </w:r>
      <w:r>
        <w:instrText xml:space="preserve"> PAGEREF _Toc227757044 \h </w:instrText>
      </w:r>
      <w:r>
        <w:fldChar w:fldCharType="separate"/>
      </w:r>
      <w:r w:rsidR="00234D0F">
        <w:t>104</w:t>
      </w:r>
      <w:r>
        <w:fldChar w:fldCharType="end"/>
      </w:r>
    </w:p>
    <w:p w14:paraId="26351BC6" w14:textId="1CF83183" w:rsidR="006F10C0" w:rsidRDefault="006F10C0">
      <w:pPr>
        <w:pStyle w:val="TOC8"/>
        <w:rPr>
          <w:rFonts w:asciiTheme="minorHAnsi" w:eastAsiaTheme="minorEastAsia" w:hAnsiTheme="minorHAnsi" w:cstheme="minorBidi"/>
          <w:kern w:val="2"/>
          <w:sz w:val="24"/>
          <w:szCs w:val="24"/>
          <w14:ligatures w14:val="standardContextual"/>
        </w:rPr>
      </w:pPr>
      <w:r>
        <w:t>116</w:t>
      </w:r>
      <w:r>
        <w:tab/>
        <w:t>Claims by persons as to registration as health practitioner</w:t>
      </w:r>
      <w:r>
        <w:tab/>
      </w:r>
      <w:r>
        <w:fldChar w:fldCharType="begin"/>
      </w:r>
      <w:r>
        <w:instrText xml:space="preserve"> PAGEREF _Toc227757045 \h </w:instrText>
      </w:r>
      <w:r>
        <w:fldChar w:fldCharType="separate"/>
      </w:r>
      <w:r w:rsidR="00234D0F">
        <w:t>106</w:t>
      </w:r>
      <w:r>
        <w:fldChar w:fldCharType="end"/>
      </w:r>
    </w:p>
    <w:p w14:paraId="5E773B11" w14:textId="299904A4" w:rsidR="006F10C0" w:rsidRDefault="006F10C0">
      <w:pPr>
        <w:pStyle w:val="TOC8"/>
        <w:rPr>
          <w:rFonts w:asciiTheme="minorHAnsi" w:eastAsiaTheme="minorEastAsia" w:hAnsiTheme="minorHAnsi" w:cstheme="minorBidi"/>
          <w:kern w:val="2"/>
          <w:sz w:val="24"/>
          <w:szCs w:val="24"/>
          <w14:ligatures w14:val="standardContextual"/>
        </w:rPr>
      </w:pPr>
      <w:r>
        <w:t>117</w:t>
      </w:r>
      <w:r>
        <w:tab/>
        <w:t>Claims by persons as to registration in particular profession or division</w:t>
      </w:r>
      <w:r>
        <w:tab/>
      </w:r>
      <w:r>
        <w:fldChar w:fldCharType="begin"/>
      </w:r>
      <w:r>
        <w:instrText xml:space="preserve"> PAGEREF _Toc227757046 \h </w:instrText>
      </w:r>
      <w:r>
        <w:fldChar w:fldCharType="separate"/>
      </w:r>
      <w:r w:rsidR="00234D0F">
        <w:t>107</w:t>
      </w:r>
      <w:r>
        <w:fldChar w:fldCharType="end"/>
      </w:r>
    </w:p>
    <w:p w14:paraId="1F21E799" w14:textId="64BC7200" w:rsidR="006F10C0" w:rsidRDefault="006F10C0" w:rsidP="003E31E7">
      <w:pPr>
        <w:pStyle w:val="TOC8"/>
        <w:keepNext/>
        <w:rPr>
          <w:rFonts w:asciiTheme="minorHAnsi" w:eastAsiaTheme="minorEastAsia" w:hAnsiTheme="minorHAnsi" w:cstheme="minorBidi"/>
          <w:kern w:val="2"/>
          <w:sz w:val="24"/>
          <w:szCs w:val="24"/>
          <w14:ligatures w14:val="standardContextual"/>
        </w:rPr>
      </w:pPr>
      <w:r>
        <w:lastRenderedPageBreak/>
        <w:t>118</w:t>
      </w:r>
      <w:r>
        <w:tab/>
        <w:t>Claims by persons as to specialist registration</w:t>
      </w:r>
      <w:r>
        <w:tab/>
      </w:r>
      <w:r>
        <w:fldChar w:fldCharType="begin"/>
      </w:r>
      <w:r>
        <w:instrText xml:space="preserve"> PAGEREF _Toc227757047 \h </w:instrText>
      </w:r>
      <w:r>
        <w:fldChar w:fldCharType="separate"/>
      </w:r>
      <w:r w:rsidR="00234D0F">
        <w:t>109</w:t>
      </w:r>
      <w:r>
        <w:fldChar w:fldCharType="end"/>
      </w:r>
    </w:p>
    <w:p w14:paraId="72BEAC0D" w14:textId="5BDC051D" w:rsidR="006F10C0" w:rsidRDefault="006F10C0">
      <w:pPr>
        <w:pStyle w:val="TOC8"/>
        <w:rPr>
          <w:rFonts w:asciiTheme="minorHAnsi" w:eastAsiaTheme="minorEastAsia" w:hAnsiTheme="minorHAnsi" w:cstheme="minorBidi"/>
          <w:kern w:val="2"/>
          <w:sz w:val="24"/>
          <w:szCs w:val="24"/>
          <w14:ligatures w14:val="standardContextual"/>
        </w:rPr>
      </w:pPr>
      <w:r>
        <w:t>119</w:t>
      </w:r>
      <w:r>
        <w:tab/>
        <w:t>Claims about type of registration or registration in recognised specialty</w:t>
      </w:r>
      <w:r>
        <w:tab/>
      </w:r>
      <w:r>
        <w:fldChar w:fldCharType="begin"/>
      </w:r>
      <w:r>
        <w:instrText xml:space="preserve"> PAGEREF _Toc227757048 \h </w:instrText>
      </w:r>
      <w:r>
        <w:fldChar w:fldCharType="separate"/>
      </w:r>
      <w:r w:rsidR="00234D0F">
        <w:t>110</w:t>
      </w:r>
      <w:r>
        <w:fldChar w:fldCharType="end"/>
      </w:r>
    </w:p>
    <w:p w14:paraId="17DB55E7" w14:textId="61AE6745" w:rsidR="006F10C0" w:rsidRDefault="006F10C0">
      <w:pPr>
        <w:pStyle w:val="TOC8"/>
        <w:rPr>
          <w:rFonts w:asciiTheme="minorHAnsi" w:eastAsiaTheme="minorEastAsia" w:hAnsiTheme="minorHAnsi" w:cstheme="minorBidi"/>
          <w:kern w:val="2"/>
          <w:sz w:val="24"/>
          <w:szCs w:val="24"/>
          <w14:ligatures w14:val="standardContextual"/>
        </w:rPr>
      </w:pPr>
      <w:r>
        <w:t>120</w:t>
      </w:r>
      <w:r>
        <w:tab/>
        <w:t>Registered health practitioner registered on conditions</w:t>
      </w:r>
      <w:r>
        <w:tab/>
      </w:r>
      <w:r>
        <w:fldChar w:fldCharType="begin"/>
      </w:r>
      <w:r>
        <w:instrText xml:space="preserve"> PAGEREF _Toc227757049 \h </w:instrText>
      </w:r>
      <w:r>
        <w:fldChar w:fldCharType="separate"/>
      </w:r>
      <w:r w:rsidR="00234D0F">
        <w:t>112</w:t>
      </w:r>
      <w:r>
        <w:fldChar w:fldCharType="end"/>
      </w:r>
    </w:p>
    <w:p w14:paraId="547B370A"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Practice protections</w:t>
      </w:r>
    </w:p>
    <w:p w14:paraId="15FB5659" w14:textId="168F590F" w:rsidR="006F10C0" w:rsidRDefault="006F10C0">
      <w:pPr>
        <w:pStyle w:val="TOC8"/>
        <w:rPr>
          <w:rFonts w:asciiTheme="minorHAnsi" w:eastAsiaTheme="minorEastAsia" w:hAnsiTheme="minorHAnsi" w:cstheme="minorBidi"/>
          <w:kern w:val="2"/>
          <w:sz w:val="24"/>
          <w:szCs w:val="24"/>
          <w14:ligatures w14:val="standardContextual"/>
        </w:rPr>
      </w:pPr>
      <w:r>
        <w:t>121</w:t>
      </w:r>
      <w:r>
        <w:tab/>
        <w:t>Restricted dental acts</w:t>
      </w:r>
      <w:r>
        <w:tab/>
      </w:r>
      <w:r>
        <w:fldChar w:fldCharType="begin"/>
      </w:r>
      <w:r>
        <w:instrText xml:space="preserve"> PAGEREF _Toc227757051 \h </w:instrText>
      </w:r>
      <w:r>
        <w:fldChar w:fldCharType="separate"/>
      </w:r>
      <w:r w:rsidR="00234D0F">
        <w:t>112</w:t>
      </w:r>
      <w:r>
        <w:fldChar w:fldCharType="end"/>
      </w:r>
    </w:p>
    <w:p w14:paraId="662C5465" w14:textId="22F822FE" w:rsidR="006F10C0" w:rsidRDefault="006F10C0">
      <w:pPr>
        <w:pStyle w:val="TOC8"/>
        <w:rPr>
          <w:rFonts w:asciiTheme="minorHAnsi" w:eastAsiaTheme="minorEastAsia" w:hAnsiTheme="minorHAnsi" w:cstheme="minorBidi"/>
          <w:kern w:val="2"/>
          <w:sz w:val="24"/>
          <w:szCs w:val="24"/>
          <w14:ligatures w14:val="standardContextual"/>
        </w:rPr>
      </w:pPr>
      <w:r>
        <w:t>122</w:t>
      </w:r>
      <w:r>
        <w:tab/>
        <w:t>Restriction on prescription of optical appliances</w:t>
      </w:r>
      <w:r>
        <w:tab/>
      </w:r>
      <w:r>
        <w:fldChar w:fldCharType="begin"/>
      </w:r>
      <w:r>
        <w:instrText xml:space="preserve"> PAGEREF _Toc227757052 \h </w:instrText>
      </w:r>
      <w:r>
        <w:fldChar w:fldCharType="separate"/>
      </w:r>
      <w:r w:rsidR="00234D0F">
        <w:t>114</w:t>
      </w:r>
      <w:r>
        <w:fldChar w:fldCharType="end"/>
      </w:r>
    </w:p>
    <w:p w14:paraId="4DAE8C25" w14:textId="2405A178" w:rsidR="006F10C0" w:rsidRDefault="006F10C0">
      <w:pPr>
        <w:pStyle w:val="TOC8"/>
        <w:rPr>
          <w:rFonts w:asciiTheme="minorHAnsi" w:eastAsiaTheme="minorEastAsia" w:hAnsiTheme="minorHAnsi" w:cstheme="minorBidi"/>
          <w:kern w:val="2"/>
          <w:sz w:val="24"/>
          <w:szCs w:val="24"/>
          <w14:ligatures w14:val="standardContextual"/>
        </w:rPr>
      </w:pPr>
      <w:r>
        <w:t>123</w:t>
      </w:r>
      <w:r>
        <w:tab/>
        <w:t>Restriction on spinal manipulation</w:t>
      </w:r>
      <w:r>
        <w:tab/>
      </w:r>
      <w:r>
        <w:fldChar w:fldCharType="begin"/>
      </w:r>
      <w:r>
        <w:instrText xml:space="preserve"> PAGEREF _Toc227757053 \h </w:instrText>
      </w:r>
      <w:r>
        <w:fldChar w:fldCharType="separate"/>
      </w:r>
      <w:r w:rsidR="00234D0F">
        <w:t>115</w:t>
      </w:r>
      <w:r>
        <w:fldChar w:fldCharType="end"/>
      </w:r>
    </w:p>
    <w:p w14:paraId="3C433F08" w14:textId="04BE39CB" w:rsidR="006F10C0" w:rsidRDefault="006F10C0">
      <w:pPr>
        <w:pStyle w:val="TOC8"/>
        <w:rPr>
          <w:rFonts w:asciiTheme="minorHAnsi" w:eastAsiaTheme="minorEastAsia" w:hAnsiTheme="minorHAnsi" w:cstheme="minorBidi"/>
          <w:kern w:val="2"/>
          <w:sz w:val="24"/>
          <w:szCs w:val="24"/>
          <w14:ligatures w14:val="standardContextual"/>
        </w:rPr>
      </w:pPr>
      <w:r>
        <w:t>123A.</w:t>
      </w:r>
      <w:r>
        <w:tab/>
        <w:t>Restricted birthing practices</w:t>
      </w:r>
      <w:r>
        <w:tab/>
      </w:r>
      <w:r>
        <w:fldChar w:fldCharType="begin"/>
      </w:r>
      <w:r>
        <w:instrText xml:space="preserve"> PAGEREF _Toc227757054 \h </w:instrText>
      </w:r>
      <w:r>
        <w:fldChar w:fldCharType="separate"/>
      </w:r>
      <w:r w:rsidR="00234D0F">
        <w:t>116</w:t>
      </w:r>
      <w:r>
        <w:fldChar w:fldCharType="end"/>
      </w:r>
    </w:p>
    <w:p w14:paraId="7AD5FCB4"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Miscellaneous</w:t>
      </w:r>
    </w:p>
    <w:p w14:paraId="7E4C8DAF"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Certificates of registration</w:t>
      </w:r>
    </w:p>
    <w:p w14:paraId="59E45BFF" w14:textId="795732FC" w:rsidR="006F10C0" w:rsidRDefault="006F10C0">
      <w:pPr>
        <w:pStyle w:val="TOC8"/>
        <w:rPr>
          <w:rFonts w:asciiTheme="minorHAnsi" w:eastAsiaTheme="minorEastAsia" w:hAnsiTheme="minorHAnsi" w:cstheme="minorBidi"/>
          <w:kern w:val="2"/>
          <w:sz w:val="24"/>
          <w:szCs w:val="24"/>
          <w14:ligatures w14:val="standardContextual"/>
        </w:rPr>
      </w:pPr>
      <w:r>
        <w:t>124</w:t>
      </w:r>
      <w:r>
        <w:tab/>
        <w:t>Issue of certificate of registration</w:t>
      </w:r>
      <w:r>
        <w:tab/>
      </w:r>
      <w:r>
        <w:fldChar w:fldCharType="begin"/>
      </w:r>
      <w:r>
        <w:instrText xml:space="preserve"> PAGEREF _Toc227757057 \h </w:instrText>
      </w:r>
      <w:r>
        <w:fldChar w:fldCharType="separate"/>
      </w:r>
      <w:r w:rsidR="00234D0F">
        <w:t>117</w:t>
      </w:r>
      <w:r>
        <w:fldChar w:fldCharType="end"/>
      </w:r>
    </w:p>
    <w:p w14:paraId="28AA355B"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Review of conditions and undertakings</w:t>
      </w:r>
    </w:p>
    <w:p w14:paraId="24CDB73B" w14:textId="2B1F8F96" w:rsidR="006F10C0" w:rsidRDefault="006F10C0">
      <w:pPr>
        <w:pStyle w:val="TOC8"/>
        <w:rPr>
          <w:rFonts w:asciiTheme="minorHAnsi" w:eastAsiaTheme="minorEastAsia" w:hAnsiTheme="minorHAnsi" w:cstheme="minorBidi"/>
          <w:kern w:val="2"/>
          <w:sz w:val="24"/>
          <w:szCs w:val="24"/>
          <w14:ligatures w14:val="standardContextual"/>
        </w:rPr>
      </w:pPr>
      <w:r>
        <w:t>125</w:t>
      </w:r>
      <w:r>
        <w:tab/>
        <w:t>Changing or removing conditions or undertaking on application by registered health practitioner or student</w:t>
      </w:r>
      <w:r>
        <w:tab/>
      </w:r>
      <w:r>
        <w:fldChar w:fldCharType="begin"/>
      </w:r>
      <w:r>
        <w:instrText xml:space="preserve"> PAGEREF _Toc227757059 \h </w:instrText>
      </w:r>
      <w:r>
        <w:fldChar w:fldCharType="separate"/>
      </w:r>
      <w:r w:rsidR="00234D0F">
        <w:t>118</w:t>
      </w:r>
      <w:r>
        <w:fldChar w:fldCharType="end"/>
      </w:r>
    </w:p>
    <w:p w14:paraId="02FB1DBE" w14:textId="03738C28" w:rsidR="006F10C0" w:rsidRDefault="006F10C0">
      <w:pPr>
        <w:pStyle w:val="TOC8"/>
        <w:rPr>
          <w:rFonts w:asciiTheme="minorHAnsi" w:eastAsiaTheme="minorEastAsia" w:hAnsiTheme="minorHAnsi" w:cstheme="minorBidi"/>
          <w:kern w:val="2"/>
          <w:sz w:val="24"/>
          <w:szCs w:val="24"/>
          <w14:ligatures w14:val="standardContextual"/>
        </w:rPr>
      </w:pPr>
      <w:r>
        <w:t>126</w:t>
      </w:r>
      <w:r>
        <w:tab/>
        <w:t>Changing conditions on Board’s initiative</w:t>
      </w:r>
      <w:r>
        <w:tab/>
      </w:r>
      <w:r>
        <w:fldChar w:fldCharType="begin"/>
      </w:r>
      <w:r>
        <w:instrText xml:space="preserve"> PAGEREF _Toc227757060 \h </w:instrText>
      </w:r>
      <w:r>
        <w:fldChar w:fldCharType="separate"/>
      </w:r>
      <w:r w:rsidR="00234D0F">
        <w:t>120</w:t>
      </w:r>
      <w:r>
        <w:fldChar w:fldCharType="end"/>
      </w:r>
    </w:p>
    <w:p w14:paraId="76B0A430" w14:textId="3584ED62" w:rsidR="006F10C0" w:rsidRDefault="006F10C0">
      <w:pPr>
        <w:pStyle w:val="TOC8"/>
        <w:rPr>
          <w:rFonts w:asciiTheme="minorHAnsi" w:eastAsiaTheme="minorEastAsia" w:hAnsiTheme="minorHAnsi" w:cstheme="minorBidi"/>
          <w:kern w:val="2"/>
          <w:sz w:val="24"/>
          <w:szCs w:val="24"/>
          <w14:ligatures w14:val="standardContextual"/>
        </w:rPr>
      </w:pPr>
      <w:r>
        <w:t>127</w:t>
      </w:r>
      <w:r>
        <w:tab/>
        <w:t>Removal of condition or revocation of undertaking</w:t>
      </w:r>
      <w:r>
        <w:tab/>
      </w:r>
      <w:r>
        <w:fldChar w:fldCharType="begin"/>
      </w:r>
      <w:r>
        <w:instrText xml:space="preserve"> PAGEREF _Toc227757061 \h </w:instrText>
      </w:r>
      <w:r>
        <w:fldChar w:fldCharType="separate"/>
      </w:r>
      <w:r w:rsidR="00234D0F">
        <w:t>122</w:t>
      </w:r>
      <w:r>
        <w:fldChar w:fldCharType="end"/>
      </w:r>
    </w:p>
    <w:p w14:paraId="7197BF0C" w14:textId="0A3193EA" w:rsidR="006F10C0" w:rsidRDefault="006F10C0">
      <w:pPr>
        <w:pStyle w:val="TOC8"/>
        <w:rPr>
          <w:rFonts w:asciiTheme="minorHAnsi" w:eastAsiaTheme="minorEastAsia" w:hAnsiTheme="minorHAnsi" w:cstheme="minorBidi"/>
          <w:kern w:val="2"/>
          <w:sz w:val="24"/>
          <w:szCs w:val="24"/>
          <w14:ligatures w14:val="standardContextual"/>
        </w:rPr>
      </w:pPr>
      <w:r>
        <w:t>127A</w:t>
      </w:r>
      <w:r>
        <w:tab/>
        <w:t>When matters under this subdivision may be decided by review body of a co</w:t>
      </w:r>
      <w:r>
        <w:noBreakHyphen/>
        <w:t>regulatory jurisdiction</w:t>
      </w:r>
      <w:r>
        <w:tab/>
      </w:r>
      <w:r>
        <w:fldChar w:fldCharType="begin"/>
      </w:r>
      <w:r>
        <w:instrText xml:space="preserve"> PAGEREF _Toc227757062 \h </w:instrText>
      </w:r>
      <w:r>
        <w:fldChar w:fldCharType="separate"/>
      </w:r>
      <w:r w:rsidR="00234D0F">
        <w:t>123</w:t>
      </w:r>
      <w:r>
        <w:fldChar w:fldCharType="end"/>
      </w:r>
    </w:p>
    <w:p w14:paraId="658918A2"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Obligations of registered health practitioners and students</w:t>
      </w:r>
    </w:p>
    <w:p w14:paraId="5782E0A2" w14:textId="24162FC9" w:rsidR="006F10C0" w:rsidRDefault="006F10C0">
      <w:pPr>
        <w:pStyle w:val="TOC8"/>
        <w:rPr>
          <w:rFonts w:asciiTheme="minorHAnsi" w:eastAsiaTheme="minorEastAsia" w:hAnsiTheme="minorHAnsi" w:cstheme="minorBidi"/>
          <w:kern w:val="2"/>
          <w:sz w:val="24"/>
          <w:szCs w:val="24"/>
          <w14:ligatures w14:val="standardContextual"/>
        </w:rPr>
      </w:pPr>
      <w:r>
        <w:t>128</w:t>
      </w:r>
      <w:r>
        <w:tab/>
        <w:t>Continuing professional development</w:t>
      </w:r>
      <w:r>
        <w:tab/>
      </w:r>
      <w:r>
        <w:fldChar w:fldCharType="begin"/>
      </w:r>
      <w:r>
        <w:instrText xml:space="preserve"> PAGEREF _Toc227757064 \h </w:instrText>
      </w:r>
      <w:r>
        <w:fldChar w:fldCharType="separate"/>
      </w:r>
      <w:r w:rsidR="00234D0F">
        <w:t>124</w:t>
      </w:r>
      <w:r>
        <w:fldChar w:fldCharType="end"/>
      </w:r>
    </w:p>
    <w:p w14:paraId="52F08243" w14:textId="532CEE1E" w:rsidR="006F10C0" w:rsidRDefault="006F10C0">
      <w:pPr>
        <w:pStyle w:val="TOC8"/>
        <w:rPr>
          <w:rFonts w:asciiTheme="minorHAnsi" w:eastAsiaTheme="minorEastAsia" w:hAnsiTheme="minorHAnsi" w:cstheme="minorBidi"/>
          <w:kern w:val="2"/>
          <w:sz w:val="24"/>
          <w:szCs w:val="24"/>
          <w14:ligatures w14:val="standardContextual"/>
        </w:rPr>
      </w:pPr>
      <w:r>
        <w:t>129</w:t>
      </w:r>
      <w:r>
        <w:tab/>
        <w:t>Professional indemnity insurance arrangements</w:t>
      </w:r>
      <w:r>
        <w:tab/>
      </w:r>
      <w:r>
        <w:fldChar w:fldCharType="begin"/>
      </w:r>
      <w:r>
        <w:instrText xml:space="preserve"> PAGEREF _Toc227757065 \h </w:instrText>
      </w:r>
      <w:r>
        <w:fldChar w:fldCharType="separate"/>
      </w:r>
      <w:r w:rsidR="00234D0F">
        <w:t>124</w:t>
      </w:r>
      <w:r>
        <w:fldChar w:fldCharType="end"/>
      </w:r>
    </w:p>
    <w:p w14:paraId="6FC23541" w14:textId="45DF8B8E" w:rsidR="006F10C0" w:rsidRDefault="006F10C0">
      <w:pPr>
        <w:pStyle w:val="TOC8"/>
        <w:rPr>
          <w:rFonts w:asciiTheme="minorHAnsi" w:eastAsiaTheme="minorEastAsia" w:hAnsiTheme="minorHAnsi" w:cstheme="minorBidi"/>
          <w:kern w:val="2"/>
          <w:sz w:val="24"/>
          <w:szCs w:val="24"/>
          <w14:ligatures w14:val="standardContextual"/>
        </w:rPr>
      </w:pPr>
      <w:r>
        <w:t>130</w:t>
      </w:r>
      <w:r>
        <w:tab/>
        <w:t>Registered health practitioner or student to give National Board notice of certain events</w:t>
      </w:r>
      <w:r>
        <w:tab/>
      </w:r>
      <w:r>
        <w:fldChar w:fldCharType="begin"/>
      </w:r>
      <w:r>
        <w:instrText xml:space="preserve"> PAGEREF _Toc227757066 \h </w:instrText>
      </w:r>
      <w:r>
        <w:fldChar w:fldCharType="separate"/>
      </w:r>
      <w:r w:rsidR="00234D0F">
        <w:t>125</w:t>
      </w:r>
      <w:r>
        <w:fldChar w:fldCharType="end"/>
      </w:r>
    </w:p>
    <w:p w14:paraId="0881F48E" w14:textId="2AC8061C" w:rsidR="006F10C0" w:rsidRDefault="006F10C0">
      <w:pPr>
        <w:pStyle w:val="TOC8"/>
        <w:rPr>
          <w:rFonts w:asciiTheme="minorHAnsi" w:eastAsiaTheme="minorEastAsia" w:hAnsiTheme="minorHAnsi" w:cstheme="minorBidi"/>
          <w:kern w:val="2"/>
          <w:sz w:val="24"/>
          <w:szCs w:val="24"/>
          <w14:ligatures w14:val="standardContextual"/>
        </w:rPr>
      </w:pPr>
      <w:r>
        <w:t>131</w:t>
      </w:r>
      <w:r>
        <w:tab/>
        <w:t>Change in principal place of practice, address or name</w:t>
      </w:r>
      <w:r>
        <w:tab/>
      </w:r>
      <w:r>
        <w:fldChar w:fldCharType="begin"/>
      </w:r>
      <w:r>
        <w:instrText xml:space="preserve"> PAGEREF _Toc227757067 \h </w:instrText>
      </w:r>
      <w:r>
        <w:fldChar w:fldCharType="separate"/>
      </w:r>
      <w:r w:rsidR="00234D0F">
        <w:t>128</w:t>
      </w:r>
      <w:r>
        <w:fldChar w:fldCharType="end"/>
      </w:r>
    </w:p>
    <w:p w14:paraId="7C8F9B76" w14:textId="463A1BC3" w:rsidR="006F10C0" w:rsidRDefault="006F10C0">
      <w:pPr>
        <w:pStyle w:val="TOC8"/>
        <w:rPr>
          <w:rFonts w:asciiTheme="minorHAnsi" w:eastAsiaTheme="minorEastAsia" w:hAnsiTheme="minorHAnsi" w:cstheme="minorBidi"/>
          <w:kern w:val="2"/>
          <w:sz w:val="24"/>
          <w:szCs w:val="24"/>
          <w14:ligatures w14:val="standardContextual"/>
        </w:rPr>
      </w:pPr>
      <w:r>
        <w:t>131A</w:t>
      </w:r>
      <w:r>
        <w:tab/>
        <w:t>Nomination of an alternative name</w:t>
      </w:r>
      <w:r>
        <w:tab/>
      </w:r>
      <w:r>
        <w:fldChar w:fldCharType="begin"/>
      </w:r>
      <w:r>
        <w:instrText xml:space="preserve"> PAGEREF _Toc227757068 \h </w:instrText>
      </w:r>
      <w:r>
        <w:fldChar w:fldCharType="separate"/>
      </w:r>
      <w:r w:rsidR="00234D0F">
        <w:t>128</w:t>
      </w:r>
      <w:r>
        <w:fldChar w:fldCharType="end"/>
      </w:r>
    </w:p>
    <w:p w14:paraId="2C4C00B2" w14:textId="02987645" w:rsidR="006F10C0" w:rsidRDefault="006F10C0">
      <w:pPr>
        <w:pStyle w:val="TOC8"/>
        <w:rPr>
          <w:rFonts w:asciiTheme="minorHAnsi" w:eastAsiaTheme="minorEastAsia" w:hAnsiTheme="minorHAnsi" w:cstheme="minorBidi"/>
          <w:kern w:val="2"/>
          <w:sz w:val="24"/>
          <w:szCs w:val="24"/>
          <w14:ligatures w14:val="standardContextual"/>
        </w:rPr>
      </w:pPr>
      <w:r>
        <w:t>131B</w:t>
      </w:r>
      <w:r>
        <w:tab/>
        <w:t>Use of names</w:t>
      </w:r>
      <w:r>
        <w:tab/>
      </w:r>
      <w:r>
        <w:fldChar w:fldCharType="begin"/>
      </w:r>
      <w:r>
        <w:instrText xml:space="preserve"> PAGEREF _Toc227757069 \h </w:instrText>
      </w:r>
      <w:r>
        <w:fldChar w:fldCharType="separate"/>
      </w:r>
      <w:r w:rsidR="00234D0F">
        <w:t>129</w:t>
      </w:r>
      <w:r>
        <w:fldChar w:fldCharType="end"/>
      </w:r>
    </w:p>
    <w:p w14:paraId="7AC365D5" w14:textId="18C5CF32" w:rsidR="006F10C0" w:rsidRDefault="006F10C0">
      <w:pPr>
        <w:pStyle w:val="TOC8"/>
        <w:rPr>
          <w:rFonts w:asciiTheme="minorHAnsi" w:eastAsiaTheme="minorEastAsia" w:hAnsiTheme="minorHAnsi" w:cstheme="minorBidi"/>
          <w:kern w:val="2"/>
          <w:sz w:val="24"/>
          <w:szCs w:val="24"/>
          <w14:ligatures w14:val="standardContextual"/>
        </w:rPr>
      </w:pPr>
      <w:r>
        <w:t>132</w:t>
      </w:r>
      <w:r>
        <w:tab/>
        <w:t>National Board may ask registered health practitioner for practice information</w:t>
      </w:r>
      <w:r>
        <w:tab/>
      </w:r>
      <w:r>
        <w:fldChar w:fldCharType="begin"/>
      </w:r>
      <w:r>
        <w:instrText xml:space="preserve"> PAGEREF _Toc227757070 \h </w:instrText>
      </w:r>
      <w:r>
        <w:fldChar w:fldCharType="separate"/>
      </w:r>
      <w:r w:rsidR="00234D0F">
        <w:t>130</w:t>
      </w:r>
      <w:r>
        <w:fldChar w:fldCharType="end"/>
      </w:r>
    </w:p>
    <w:p w14:paraId="35268CEC"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Advertising</w:t>
      </w:r>
    </w:p>
    <w:p w14:paraId="22F90CFB" w14:textId="3F27EC77" w:rsidR="006F10C0" w:rsidRDefault="006F10C0">
      <w:pPr>
        <w:pStyle w:val="TOC8"/>
        <w:rPr>
          <w:rFonts w:asciiTheme="minorHAnsi" w:eastAsiaTheme="minorEastAsia" w:hAnsiTheme="minorHAnsi" w:cstheme="minorBidi"/>
          <w:kern w:val="2"/>
          <w:sz w:val="24"/>
          <w:szCs w:val="24"/>
          <w14:ligatures w14:val="standardContextual"/>
        </w:rPr>
      </w:pPr>
      <w:r>
        <w:t>133</w:t>
      </w:r>
      <w:r>
        <w:tab/>
        <w:t>Advertising</w:t>
      </w:r>
      <w:r>
        <w:tab/>
      </w:r>
      <w:r>
        <w:fldChar w:fldCharType="begin"/>
      </w:r>
      <w:r>
        <w:instrText xml:space="preserve"> PAGEREF _Toc227757072 \h </w:instrText>
      </w:r>
      <w:r>
        <w:fldChar w:fldCharType="separate"/>
      </w:r>
      <w:r w:rsidR="00234D0F">
        <w:t>132</w:t>
      </w:r>
      <w:r>
        <w:fldChar w:fldCharType="end"/>
      </w:r>
    </w:p>
    <w:p w14:paraId="4773CB74"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 — Board’s powers to check identity and criminal history</w:t>
      </w:r>
    </w:p>
    <w:p w14:paraId="40510BEA" w14:textId="3CE448F0" w:rsidR="006F10C0" w:rsidRDefault="006F10C0">
      <w:pPr>
        <w:pStyle w:val="TOC8"/>
        <w:rPr>
          <w:rFonts w:asciiTheme="minorHAnsi" w:eastAsiaTheme="minorEastAsia" w:hAnsiTheme="minorHAnsi" w:cstheme="minorBidi"/>
          <w:kern w:val="2"/>
          <w:sz w:val="24"/>
          <w:szCs w:val="24"/>
          <w14:ligatures w14:val="standardContextual"/>
        </w:rPr>
      </w:pPr>
      <w:r>
        <w:t>134</w:t>
      </w:r>
      <w:r>
        <w:tab/>
        <w:t>Evidence of identity</w:t>
      </w:r>
      <w:r>
        <w:tab/>
      </w:r>
      <w:r>
        <w:fldChar w:fldCharType="begin"/>
      </w:r>
      <w:r>
        <w:instrText xml:space="preserve"> PAGEREF _Toc227757074 \h </w:instrText>
      </w:r>
      <w:r>
        <w:fldChar w:fldCharType="separate"/>
      </w:r>
      <w:r w:rsidR="00234D0F">
        <w:t>133</w:t>
      </w:r>
      <w:r>
        <w:fldChar w:fldCharType="end"/>
      </w:r>
    </w:p>
    <w:p w14:paraId="0042E3A2" w14:textId="3472A873" w:rsidR="006F10C0" w:rsidRDefault="006F10C0">
      <w:pPr>
        <w:pStyle w:val="TOC8"/>
        <w:rPr>
          <w:rFonts w:asciiTheme="minorHAnsi" w:eastAsiaTheme="minorEastAsia" w:hAnsiTheme="minorHAnsi" w:cstheme="minorBidi"/>
          <w:kern w:val="2"/>
          <w:sz w:val="24"/>
          <w:szCs w:val="24"/>
          <w14:ligatures w14:val="standardContextual"/>
        </w:rPr>
      </w:pPr>
      <w:r>
        <w:t>135</w:t>
      </w:r>
      <w:r>
        <w:tab/>
        <w:t>Criminal history check</w:t>
      </w:r>
      <w:r>
        <w:tab/>
      </w:r>
      <w:r>
        <w:fldChar w:fldCharType="begin"/>
      </w:r>
      <w:r>
        <w:instrText xml:space="preserve"> PAGEREF _Toc227757075 \h </w:instrText>
      </w:r>
      <w:r>
        <w:fldChar w:fldCharType="separate"/>
      </w:r>
      <w:r w:rsidR="00234D0F">
        <w:t>133</w:t>
      </w:r>
      <w:r>
        <w:fldChar w:fldCharType="end"/>
      </w:r>
    </w:p>
    <w:p w14:paraId="2123663D"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General</w:t>
      </w:r>
    </w:p>
    <w:p w14:paraId="66160854" w14:textId="38C2BD51" w:rsidR="006F10C0" w:rsidRDefault="006F10C0">
      <w:pPr>
        <w:pStyle w:val="TOC8"/>
        <w:rPr>
          <w:rFonts w:asciiTheme="minorHAnsi" w:eastAsiaTheme="minorEastAsia" w:hAnsiTheme="minorHAnsi" w:cstheme="minorBidi"/>
          <w:kern w:val="2"/>
          <w:sz w:val="24"/>
          <w:szCs w:val="24"/>
          <w14:ligatures w14:val="standardContextual"/>
        </w:rPr>
      </w:pPr>
      <w:r>
        <w:t>136</w:t>
      </w:r>
      <w:r>
        <w:tab/>
        <w:t>Directing or inciting unprofessional conduct or professional misconduct</w:t>
      </w:r>
      <w:r>
        <w:tab/>
      </w:r>
      <w:r>
        <w:fldChar w:fldCharType="begin"/>
      </w:r>
      <w:r>
        <w:instrText xml:space="preserve"> PAGEREF _Toc227757077 \h </w:instrText>
      </w:r>
      <w:r>
        <w:fldChar w:fldCharType="separate"/>
      </w:r>
      <w:r w:rsidR="00234D0F">
        <w:t>134</w:t>
      </w:r>
      <w:r>
        <w:fldChar w:fldCharType="end"/>
      </w:r>
    </w:p>
    <w:p w14:paraId="764A6264" w14:textId="610A52B8" w:rsidR="006F10C0" w:rsidRDefault="006F10C0">
      <w:pPr>
        <w:pStyle w:val="TOC8"/>
        <w:rPr>
          <w:rFonts w:asciiTheme="minorHAnsi" w:eastAsiaTheme="minorEastAsia" w:hAnsiTheme="minorHAnsi" w:cstheme="minorBidi"/>
          <w:kern w:val="2"/>
          <w:sz w:val="24"/>
          <w:szCs w:val="24"/>
          <w14:ligatures w14:val="standardContextual"/>
        </w:rPr>
      </w:pPr>
      <w:r>
        <w:t>137</w:t>
      </w:r>
      <w:r>
        <w:tab/>
        <w:t>Surrender of registration</w:t>
      </w:r>
      <w:r>
        <w:tab/>
      </w:r>
      <w:r>
        <w:fldChar w:fldCharType="begin"/>
      </w:r>
      <w:r>
        <w:instrText xml:space="preserve"> PAGEREF _Toc227757078 \h </w:instrText>
      </w:r>
      <w:r>
        <w:fldChar w:fldCharType="separate"/>
      </w:r>
      <w:r w:rsidR="00234D0F">
        <w:t>134</w:t>
      </w:r>
      <w:r>
        <w:fldChar w:fldCharType="end"/>
      </w:r>
    </w:p>
    <w:p w14:paraId="1EAD9B67"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8 — Health, performance and conduct</w:t>
      </w:r>
    </w:p>
    <w:p w14:paraId="052F88AD"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B9B088D" w14:textId="1E3C17FD" w:rsidR="006F10C0" w:rsidRDefault="006F10C0">
      <w:pPr>
        <w:pStyle w:val="TOC8"/>
        <w:rPr>
          <w:rFonts w:asciiTheme="minorHAnsi" w:eastAsiaTheme="minorEastAsia" w:hAnsiTheme="minorHAnsi" w:cstheme="minorBidi"/>
          <w:kern w:val="2"/>
          <w:sz w:val="24"/>
          <w:szCs w:val="24"/>
          <w14:ligatures w14:val="standardContextual"/>
        </w:rPr>
      </w:pPr>
      <w:r>
        <w:t>138</w:t>
      </w:r>
      <w:r>
        <w:tab/>
        <w:t>Application of Part to persons who are registered health practitioners</w:t>
      </w:r>
      <w:r>
        <w:tab/>
      </w:r>
      <w:r>
        <w:fldChar w:fldCharType="begin"/>
      </w:r>
      <w:r>
        <w:instrText xml:space="preserve"> PAGEREF _Toc227757081 \h </w:instrText>
      </w:r>
      <w:r>
        <w:fldChar w:fldCharType="separate"/>
      </w:r>
      <w:r w:rsidR="00234D0F">
        <w:t>136</w:t>
      </w:r>
      <w:r>
        <w:fldChar w:fldCharType="end"/>
      </w:r>
    </w:p>
    <w:p w14:paraId="55A3C96F" w14:textId="788EC132" w:rsidR="006F10C0" w:rsidRDefault="006F10C0">
      <w:pPr>
        <w:pStyle w:val="TOC8"/>
        <w:rPr>
          <w:rFonts w:asciiTheme="minorHAnsi" w:eastAsiaTheme="minorEastAsia" w:hAnsiTheme="minorHAnsi" w:cstheme="minorBidi"/>
          <w:kern w:val="2"/>
          <w:sz w:val="24"/>
          <w:szCs w:val="24"/>
          <w14:ligatures w14:val="standardContextual"/>
        </w:rPr>
      </w:pPr>
      <w:r>
        <w:t>139</w:t>
      </w:r>
      <w:r>
        <w:tab/>
        <w:t>Proceedings in relation to practitioner’s behaviour while temporarily unregistered</w:t>
      </w:r>
      <w:r>
        <w:tab/>
      </w:r>
      <w:r>
        <w:fldChar w:fldCharType="begin"/>
      </w:r>
      <w:r>
        <w:instrText xml:space="preserve"> PAGEREF _Toc227757082 \h </w:instrText>
      </w:r>
      <w:r>
        <w:fldChar w:fldCharType="separate"/>
      </w:r>
      <w:r w:rsidR="00234D0F">
        <w:t>136</w:t>
      </w:r>
      <w:r>
        <w:fldChar w:fldCharType="end"/>
      </w:r>
    </w:p>
    <w:p w14:paraId="07739AB8" w14:textId="7ABDF991" w:rsidR="006F10C0" w:rsidRDefault="006F10C0">
      <w:pPr>
        <w:pStyle w:val="TOC8"/>
        <w:rPr>
          <w:rFonts w:asciiTheme="minorHAnsi" w:eastAsiaTheme="minorEastAsia" w:hAnsiTheme="minorHAnsi" w:cstheme="minorBidi"/>
          <w:kern w:val="2"/>
          <w:sz w:val="24"/>
          <w:szCs w:val="24"/>
          <w14:ligatures w14:val="standardContextual"/>
        </w:rPr>
      </w:pPr>
      <w:r>
        <w:t>139A</w:t>
      </w:r>
      <w:r>
        <w:tab/>
        <w:t>Application of Part to persons who were registered health practitioners</w:t>
      </w:r>
      <w:r>
        <w:tab/>
      </w:r>
      <w:r>
        <w:fldChar w:fldCharType="begin"/>
      </w:r>
      <w:r>
        <w:instrText xml:space="preserve"> PAGEREF _Toc227757083 \h </w:instrText>
      </w:r>
      <w:r>
        <w:fldChar w:fldCharType="separate"/>
      </w:r>
      <w:r w:rsidR="00234D0F">
        <w:t>137</w:t>
      </w:r>
      <w:r>
        <w:fldChar w:fldCharType="end"/>
      </w:r>
    </w:p>
    <w:p w14:paraId="79032DD4" w14:textId="191EA9EB" w:rsidR="006F10C0" w:rsidRDefault="006F10C0">
      <w:pPr>
        <w:pStyle w:val="TOC8"/>
        <w:rPr>
          <w:rFonts w:asciiTheme="minorHAnsi" w:eastAsiaTheme="minorEastAsia" w:hAnsiTheme="minorHAnsi" w:cstheme="minorBidi"/>
          <w:kern w:val="2"/>
          <w:sz w:val="24"/>
          <w:szCs w:val="24"/>
          <w14:ligatures w14:val="standardContextual"/>
        </w:rPr>
      </w:pPr>
      <w:r>
        <w:t>139B</w:t>
      </w:r>
      <w:r>
        <w:tab/>
        <w:t>Application of Part to persons who were registered under corresponding prior Act</w:t>
      </w:r>
      <w:r>
        <w:tab/>
      </w:r>
      <w:r>
        <w:fldChar w:fldCharType="begin"/>
      </w:r>
      <w:r>
        <w:instrText xml:space="preserve"> PAGEREF _Toc227757084 \h </w:instrText>
      </w:r>
      <w:r>
        <w:fldChar w:fldCharType="separate"/>
      </w:r>
      <w:r w:rsidR="00234D0F">
        <w:t>138</w:t>
      </w:r>
      <w:r>
        <w:fldChar w:fldCharType="end"/>
      </w:r>
    </w:p>
    <w:p w14:paraId="0A020592"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Mandatory notifications</w:t>
      </w:r>
    </w:p>
    <w:p w14:paraId="0A9C66B8" w14:textId="3F0D0DB2" w:rsidR="006F10C0" w:rsidRDefault="006F10C0">
      <w:pPr>
        <w:pStyle w:val="TOC8"/>
        <w:rPr>
          <w:rFonts w:asciiTheme="minorHAnsi" w:eastAsiaTheme="minorEastAsia" w:hAnsiTheme="minorHAnsi" w:cstheme="minorBidi"/>
          <w:kern w:val="2"/>
          <w:sz w:val="24"/>
          <w:szCs w:val="24"/>
          <w14:ligatures w14:val="standardContextual"/>
        </w:rPr>
      </w:pPr>
      <w:r>
        <w:t>140</w:t>
      </w:r>
      <w:r>
        <w:tab/>
        <w:t>Definition of notifiable conduct</w:t>
      </w:r>
      <w:r>
        <w:tab/>
      </w:r>
      <w:r>
        <w:fldChar w:fldCharType="begin"/>
      </w:r>
      <w:r>
        <w:instrText xml:space="preserve"> PAGEREF _Toc227757086 \h </w:instrText>
      </w:r>
      <w:r>
        <w:fldChar w:fldCharType="separate"/>
      </w:r>
      <w:r w:rsidR="00234D0F">
        <w:t>138</w:t>
      </w:r>
      <w:r>
        <w:fldChar w:fldCharType="end"/>
      </w:r>
    </w:p>
    <w:p w14:paraId="2D1D488F" w14:textId="242F6F37" w:rsidR="006F10C0" w:rsidRDefault="006F10C0">
      <w:pPr>
        <w:pStyle w:val="TOC8"/>
        <w:rPr>
          <w:rFonts w:asciiTheme="minorHAnsi" w:eastAsiaTheme="minorEastAsia" w:hAnsiTheme="minorHAnsi" w:cstheme="minorBidi"/>
          <w:kern w:val="2"/>
          <w:sz w:val="24"/>
          <w:szCs w:val="24"/>
          <w14:ligatures w14:val="standardContextual"/>
        </w:rPr>
      </w:pPr>
      <w:r>
        <w:t>141</w:t>
      </w:r>
      <w:r>
        <w:tab/>
        <w:t>Mandatory notifications by health practitioners</w:t>
      </w:r>
      <w:r>
        <w:tab/>
      </w:r>
      <w:r>
        <w:fldChar w:fldCharType="begin"/>
      </w:r>
      <w:r>
        <w:instrText xml:space="preserve"> PAGEREF _Toc227757087 \h </w:instrText>
      </w:r>
      <w:r>
        <w:fldChar w:fldCharType="separate"/>
      </w:r>
      <w:r w:rsidR="00234D0F">
        <w:t>139</w:t>
      </w:r>
      <w:r>
        <w:fldChar w:fldCharType="end"/>
      </w:r>
    </w:p>
    <w:p w14:paraId="577553C4" w14:textId="1A7DA376" w:rsidR="006F10C0" w:rsidRDefault="006F10C0">
      <w:pPr>
        <w:pStyle w:val="TOC8"/>
        <w:rPr>
          <w:rFonts w:asciiTheme="minorHAnsi" w:eastAsiaTheme="minorEastAsia" w:hAnsiTheme="minorHAnsi" w:cstheme="minorBidi"/>
          <w:kern w:val="2"/>
          <w:sz w:val="24"/>
          <w:szCs w:val="24"/>
          <w14:ligatures w14:val="standardContextual"/>
        </w:rPr>
      </w:pPr>
      <w:r>
        <w:t>142</w:t>
      </w:r>
      <w:r>
        <w:tab/>
        <w:t>Mandatory notifications by employers</w:t>
      </w:r>
      <w:r>
        <w:tab/>
      </w:r>
      <w:r>
        <w:fldChar w:fldCharType="begin"/>
      </w:r>
      <w:r>
        <w:instrText xml:space="preserve"> PAGEREF _Toc227757088 \h </w:instrText>
      </w:r>
      <w:r>
        <w:fldChar w:fldCharType="separate"/>
      </w:r>
      <w:r w:rsidR="00234D0F">
        <w:t>141</w:t>
      </w:r>
      <w:r>
        <w:fldChar w:fldCharType="end"/>
      </w:r>
    </w:p>
    <w:p w14:paraId="4B1B5A6C" w14:textId="563EB45B" w:rsidR="006F10C0" w:rsidRDefault="006F10C0">
      <w:pPr>
        <w:pStyle w:val="TOC8"/>
        <w:rPr>
          <w:rFonts w:asciiTheme="minorHAnsi" w:eastAsiaTheme="minorEastAsia" w:hAnsiTheme="minorHAnsi" w:cstheme="minorBidi"/>
          <w:kern w:val="2"/>
          <w:sz w:val="24"/>
          <w:szCs w:val="24"/>
          <w14:ligatures w14:val="standardContextual"/>
        </w:rPr>
      </w:pPr>
      <w:r>
        <w:t>143</w:t>
      </w:r>
      <w:r>
        <w:tab/>
        <w:t>Mandatory notifications by education providers</w:t>
      </w:r>
      <w:r>
        <w:tab/>
      </w:r>
      <w:r>
        <w:fldChar w:fldCharType="begin"/>
      </w:r>
      <w:r>
        <w:instrText xml:space="preserve"> PAGEREF _Toc227757089 \h </w:instrText>
      </w:r>
      <w:r>
        <w:fldChar w:fldCharType="separate"/>
      </w:r>
      <w:r w:rsidR="00234D0F">
        <w:t>142</w:t>
      </w:r>
      <w:r>
        <w:fldChar w:fldCharType="end"/>
      </w:r>
    </w:p>
    <w:p w14:paraId="7368C15D"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Voluntary notifications</w:t>
      </w:r>
    </w:p>
    <w:p w14:paraId="14CF0EB7" w14:textId="1BD103FE" w:rsidR="006F10C0" w:rsidRDefault="006F10C0">
      <w:pPr>
        <w:pStyle w:val="TOC8"/>
        <w:rPr>
          <w:rFonts w:asciiTheme="minorHAnsi" w:eastAsiaTheme="minorEastAsia" w:hAnsiTheme="minorHAnsi" w:cstheme="minorBidi"/>
          <w:kern w:val="2"/>
          <w:sz w:val="24"/>
          <w:szCs w:val="24"/>
          <w14:ligatures w14:val="standardContextual"/>
        </w:rPr>
      </w:pPr>
      <w:r>
        <w:t>144</w:t>
      </w:r>
      <w:r>
        <w:tab/>
        <w:t>Grounds for voluntary notification</w:t>
      </w:r>
      <w:r>
        <w:tab/>
      </w:r>
      <w:r>
        <w:fldChar w:fldCharType="begin"/>
      </w:r>
      <w:r>
        <w:instrText xml:space="preserve"> PAGEREF _Toc227757091 \h </w:instrText>
      </w:r>
      <w:r>
        <w:fldChar w:fldCharType="separate"/>
      </w:r>
      <w:r w:rsidR="00234D0F">
        <w:t>143</w:t>
      </w:r>
      <w:r>
        <w:fldChar w:fldCharType="end"/>
      </w:r>
    </w:p>
    <w:p w14:paraId="667434C1" w14:textId="0EE5E05C" w:rsidR="006F10C0" w:rsidRDefault="006F10C0">
      <w:pPr>
        <w:pStyle w:val="TOC8"/>
        <w:rPr>
          <w:rFonts w:asciiTheme="minorHAnsi" w:eastAsiaTheme="minorEastAsia" w:hAnsiTheme="minorHAnsi" w:cstheme="minorBidi"/>
          <w:kern w:val="2"/>
          <w:sz w:val="24"/>
          <w:szCs w:val="24"/>
          <w14:ligatures w14:val="standardContextual"/>
        </w:rPr>
      </w:pPr>
      <w:r>
        <w:t>145</w:t>
      </w:r>
      <w:r>
        <w:tab/>
        <w:t>Who may make voluntary notification</w:t>
      </w:r>
      <w:r>
        <w:tab/>
      </w:r>
      <w:r>
        <w:fldChar w:fldCharType="begin"/>
      </w:r>
      <w:r>
        <w:instrText xml:space="preserve"> PAGEREF _Toc227757092 \h </w:instrText>
      </w:r>
      <w:r>
        <w:fldChar w:fldCharType="separate"/>
      </w:r>
      <w:r w:rsidR="00234D0F">
        <w:t>144</w:t>
      </w:r>
      <w:r>
        <w:fldChar w:fldCharType="end"/>
      </w:r>
    </w:p>
    <w:p w14:paraId="1318CBBF"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Making a notification</w:t>
      </w:r>
    </w:p>
    <w:p w14:paraId="394D2CFD" w14:textId="7D78AE84" w:rsidR="006F10C0" w:rsidRDefault="006F10C0">
      <w:pPr>
        <w:pStyle w:val="TOC8"/>
        <w:rPr>
          <w:rFonts w:asciiTheme="minorHAnsi" w:eastAsiaTheme="minorEastAsia" w:hAnsiTheme="minorHAnsi" w:cstheme="minorBidi"/>
          <w:kern w:val="2"/>
          <w:sz w:val="24"/>
          <w:szCs w:val="24"/>
          <w14:ligatures w14:val="standardContextual"/>
        </w:rPr>
      </w:pPr>
      <w:r>
        <w:t>146</w:t>
      </w:r>
      <w:r>
        <w:tab/>
        <w:t>How notification is made</w:t>
      </w:r>
      <w:r>
        <w:tab/>
      </w:r>
      <w:r>
        <w:fldChar w:fldCharType="begin"/>
      </w:r>
      <w:r>
        <w:instrText xml:space="preserve"> PAGEREF _Toc227757094 \h </w:instrText>
      </w:r>
      <w:r>
        <w:fldChar w:fldCharType="separate"/>
      </w:r>
      <w:r w:rsidR="00234D0F">
        <w:t>144</w:t>
      </w:r>
      <w:r>
        <w:fldChar w:fldCharType="end"/>
      </w:r>
    </w:p>
    <w:p w14:paraId="60C3AE24" w14:textId="3BFCFDB8" w:rsidR="006F10C0" w:rsidRDefault="006F10C0">
      <w:pPr>
        <w:pStyle w:val="TOC8"/>
        <w:rPr>
          <w:rFonts w:asciiTheme="minorHAnsi" w:eastAsiaTheme="minorEastAsia" w:hAnsiTheme="minorHAnsi" w:cstheme="minorBidi"/>
          <w:kern w:val="2"/>
          <w:sz w:val="24"/>
          <w:szCs w:val="24"/>
          <w14:ligatures w14:val="standardContextual"/>
        </w:rPr>
      </w:pPr>
      <w:r>
        <w:t>147</w:t>
      </w:r>
      <w:r>
        <w:tab/>
        <w:t>National Agency to provide reasonable assistance to notifier</w:t>
      </w:r>
      <w:r>
        <w:tab/>
      </w:r>
      <w:r>
        <w:fldChar w:fldCharType="begin"/>
      </w:r>
      <w:r>
        <w:instrText xml:space="preserve"> PAGEREF _Toc227757095 \h </w:instrText>
      </w:r>
      <w:r>
        <w:fldChar w:fldCharType="separate"/>
      </w:r>
      <w:r w:rsidR="00234D0F">
        <w:t>145</w:t>
      </w:r>
      <w:r>
        <w:fldChar w:fldCharType="end"/>
      </w:r>
    </w:p>
    <w:p w14:paraId="4DFC78D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Preliminary assessment</w:t>
      </w:r>
    </w:p>
    <w:p w14:paraId="69B3A651" w14:textId="68E0D450" w:rsidR="006F10C0" w:rsidRDefault="006F10C0">
      <w:pPr>
        <w:pStyle w:val="TOC8"/>
        <w:rPr>
          <w:rFonts w:asciiTheme="minorHAnsi" w:eastAsiaTheme="minorEastAsia" w:hAnsiTheme="minorHAnsi" w:cstheme="minorBidi"/>
          <w:kern w:val="2"/>
          <w:sz w:val="24"/>
          <w:szCs w:val="24"/>
          <w14:ligatures w14:val="standardContextual"/>
        </w:rPr>
      </w:pPr>
      <w:r>
        <w:t>148</w:t>
      </w:r>
      <w:r>
        <w:tab/>
        <w:t>Referral of notification to National Board or co-regulatory authority</w:t>
      </w:r>
      <w:r>
        <w:tab/>
      </w:r>
      <w:r>
        <w:fldChar w:fldCharType="begin"/>
      </w:r>
      <w:r>
        <w:instrText xml:space="preserve"> PAGEREF _Toc227757097 \h </w:instrText>
      </w:r>
      <w:r>
        <w:fldChar w:fldCharType="separate"/>
      </w:r>
      <w:r w:rsidR="00234D0F">
        <w:t>145</w:t>
      </w:r>
      <w:r>
        <w:fldChar w:fldCharType="end"/>
      </w:r>
    </w:p>
    <w:p w14:paraId="2C005AB4" w14:textId="30BC8573" w:rsidR="006F10C0" w:rsidRDefault="006F10C0">
      <w:pPr>
        <w:pStyle w:val="TOC8"/>
        <w:rPr>
          <w:rFonts w:asciiTheme="minorHAnsi" w:eastAsiaTheme="minorEastAsia" w:hAnsiTheme="minorHAnsi" w:cstheme="minorBidi"/>
          <w:kern w:val="2"/>
          <w:sz w:val="24"/>
          <w:szCs w:val="24"/>
          <w14:ligatures w14:val="standardContextual"/>
        </w:rPr>
      </w:pPr>
      <w:r>
        <w:t>149</w:t>
      </w:r>
      <w:r>
        <w:tab/>
        <w:t>Preliminary assessment</w:t>
      </w:r>
      <w:r>
        <w:tab/>
      </w:r>
      <w:r>
        <w:fldChar w:fldCharType="begin"/>
      </w:r>
      <w:r>
        <w:instrText xml:space="preserve"> PAGEREF _Toc227757098 \h </w:instrText>
      </w:r>
      <w:r>
        <w:fldChar w:fldCharType="separate"/>
      </w:r>
      <w:r w:rsidR="00234D0F">
        <w:t>146</w:t>
      </w:r>
      <w:r>
        <w:fldChar w:fldCharType="end"/>
      </w:r>
    </w:p>
    <w:p w14:paraId="24A466BC" w14:textId="36318EF3" w:rsidR="006F10C0" w:rsidRDefault="006F10C0">
      <w:pPr>
        <w:pStyle w:val="TOC8"/>
        <w:rPr>
          <w:rFonts w:asciiTheme="minorHAnsi" w:eastAsiaTheme="minorEastAsia" w:hAnsiTheme="minorHAnsi" w:cstheme="minorBidi"/>
          <w:kern w:val="2"/>
          <w:sz w:val="24"/>
          <w:szCs w:val="24"/>
          <w14:ligatures w14:val="standardContextual"/>
        </w:rPr>
      </w:pPr>
      <w:r>
        <w:t>149A</w:t>
      </w:r>
      <w:r>
        <w:tab/>
        <w:t>Power to require information</w:t>
      </w:r>
      <w:r>
        <w:tab/>
      </w:r>
      <w:r>
        <w:fldChar w:fldCharType="begin"/>
      </w:r>
      <w:r>
        <w:instrText xml:space="preserve"> PAGEREF _Toc227757099 \h </w:instrText>
      </w:r>
      <w:r>
        <w:fldChar w:fldCharType="separate"/>
      </w:r>
      <w:r w:rsidR="00234D0F">
        <w:t>147</w:t>
      </w:r>
      <w:r>
        <w:fldChar w:fldCharType="end"/>
      </w:r>
    </w:p>
    <w:p w14:paraId="52060EBE" w14:textId="7B58F62B" w:rsidR="006F10C0" w:rsidRDefault="006F10C0">
      <w:pPr>
        <w:pStyle w:val="TOC8"/>
        <w:rPr>
          <w:rFonts w:asciiTheme="minorHAnsi" w:eastAsiaTheme="minorEastAsia" w:hAnsiTheme="minorHAnsi" w:cstheme="minorBidi"/>
          <w:kern w:val="2"/>
          <w:sz w:val="24"/>
          <w:szCs w:val="24"/>
          <w14:ligatures w14:val="standardContextual"/>
        </w:rPr>
      </w:pPr>
      <w:r>
        <w:t>149B</w:t>
      </w:r>
      <w:r>
        <w:tab/>
        <w:t>Inspection of documents</w:t>
      </w:r>
      <w:r>
        <w:tab/>
      </w:r>
      <w:r>
        <w:fldChar w:fldCharType="begin"/>
      </w:r>
      <w:r>
        <w:instrText xml:space="preserve"> PAGEREF _Toc227757100 \h </w:instrText>
      </w:r>
      <w:r>
        <w:fldChar w:fldCharType="separate"/>
      </w:r>
      <w:r w:rsidR="00234D0F">
        <w:t>147</w:t>
      </w:r>
      <w:r>
        <w:fldChar w:fldCharType="end"/>
      </w:r>
    </w:p>
    <w:p w14:paraId="4D705DB3" w14:textId="6D0B4A0E" w:rsidR="006F10C0" w:rsidRDefault="006F10C0">
      <w:pPr>
        <w:pStyle w:val="TOC8"/>
        <w:rPr>
          <w:rFonts w:asciiTheme="minorHAnsi" w:eastAsiaTheme="minorEastAsia" w:hAnsiTheme="minorHAnsi" w:cstheme="minorBidi"/>
          <w:kern w:val="2"/>
          <w:sz w:val="24"/>
          <w:szCs w:val="24"/>
          <w14:ligatures w14:val="standardContextual"/>
        </w:rPr>
      </w:pPr>
      <w:r>
        <w:lastRenderedPageBreak/>
        <w:t>150</w:t>
      </w:r>
      <w:r>
        <w:tab/>
        <w:t>Relationship with health complaints entity</w:t>
      </w:r>
      <w:r>
        <w:tab/>
      </w:r>
      <w:r>
        <w:fldChar w:fldCharType="begin"/>
      </w:r>
      <w:r>
        <w:instrText xml:space="preserve"> PAGEREF _Toc227757101 \h </w:instrText>
      </w:r>
      <w:r>
        <w:fldChar w:fldCharType="separate"/>
      </w:r>
      <w:r w:rsidR="00234D0F">
        <w:t>148</w:t>
      </w:r>
      <w:r>
        <w:fldChar w:fldCharType="end"/>
      </w:r>
    </w:p>
    <w:p w14:paraId="6AC76B39" w14:textId="1673C601" w:rsidR="006F10C0" w:rsidRDefault="006F10C0">
      <w:pPr>
        <w:pStyle w:val="TOC8"/>
        <w:rPr>
          <w:rFonts w:asciiTheme="minorHAnsi" w:eastAsiaTheme="minorEastAsia" w:hAnsiTheme="minorHAnsi" w:cstheme="minorBidi"/>
          <w:kern w:val="2"/>
          <w:sz w:val="24"/>
          <w:szCs w:val="24"/>
          <w14:ligatures w14:val="standardContextual"/>
        </w:rPr>
      </w:pPr>
      <w:r>
        <w:t>150A</w:t>
      </w:r>
      <w:r>
        <w:tab/>
        <w:t>Referral to other entities</w:t>
      </w:r>
      <w:r>
        <w:tab/>
      </w:r>
      <w:r>
        <w:fldChar w:fldCharType="begin"/>
      </w:r>
      <w:r>
        <w:instrText xml:space="preserve"> PAGEREF _Toc227757102 \h </w:instrText>
      </w:r>
      <w:r>
        <w:fldChar w:fldCharType="separate"/>
      </w:r>
      <w:r w:rsidR="00234D0F">
        <w:t>150</w:t>
      </w:r>
      <w:r>
        <w:fldChar w:fldCharType="end"/>
      </w:r>
    </w:p>
    <w:p w14:paraId="7F6969AE" w14:textId="036FFD18" w:rsidR="006F10C0" w:rsidRDefault="006F10C0">
      <w:pPr>
        <w:pStyle w:val="TOC8"/>
        <w:rPr>
          <w:rFonts w:asciiTheme="minorHAnsi" w:eastAsiaTheme="minorEastAsia" w:hAnsiTheme="minorHAnsi" w:cstheme="minorBidi"/>
          <w:kern w:val="2"/>
          <w:sz w:val="24"/>
          <w:szCs w:val="24"/>
          <w14:ligatures w14:val="standardContextual"/>
        </w:rPr>
      </w:pPr>
      <w:r>
        <w:t>151</w:t>
      </w:r>
      <w:r>
        <w:tab/>
        <w:t>When National Board may decide to take no further action</w:t>
      </w:r>
      <w:r>
        <w:tab/>
      </w:r>
      <w:r>
        <w:fldChar w:fldCharType="begin"/>
      </w:r>
      <w:r>
        <w:instrText xml:space="preserve"> PAGEREF _Toc227757103 \h </w:instrText>
      </w:r>
      <w:r>
        <w:fldChar w:fldCharType="separate"/>
      </w:r>
      <w:r w:rsidR="00234D0F">
        <w:t>151</w:t>
      </w:r>
      <w:r>
        <w:fldChar w:fldCharType="end"/>
      </w:r>
    </w:p>
    <w:p w14:paraId="0A0841B5" w14:textId="55EC0F1D" w:rsidR="006F10C0" w:rsidRDefault="006F10C0">
      <w:pPr>
        <w:pStyle w:val="TOC8"/>
        <w:rPr>
          <w:rFonts w:asciiTheme="minorHAnsi" w:eastAsiaTheme="minorEastAsia" w:hAnsiTheme="minorHAnsi" w:cstheme="minorBidi"/>
          <w:kern w:val="2"/>
          <w:sz w:val="24"/>
          <w:szCs w:val="24"/>
          <w14:ligatures w14:val="standardContextual"/>
        </w:rPr>
      </w:pPr>
      <w:r>
        <w:t>152</w:t>
      </w:r>
      <w:r>
        <w:tab/>
        <w:t>National Board to give notice of receipt of notification</w:t>
      </w:r>
      <w:r>
        <w:tab/>
      </w:r>
      <w:r>
        <w:fldChar w:fldCharType="begin"/>
      </w:r>
      <w:r>
        <w:instrText xml:space="preserve"> PAGEREF _Toc227757104 \h </w:instrText>
      </w:r>
      <w:r>
        <w:fldChar w:fldCharType="separate"/>
      </w:r>
      <w:r w:rsidR="00234D0F">
        <w:t>152</w:t>
      </w:r>
      <w:r>
        <w:fldChar w:fldCharType="end"/>
      </w:r>
    </w:p>
    <w:p w14:paraId="79CD7C3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matters</w:t>
      </w:r>
    </w:p>
    <w:p w14:paraId="5B234469" w14:textId="0DA5CA45" w:rsidR="006F10C0" w:rsidRDefault="006F10C0">
      <w:pPr>
        <w:pStyle w:val="TOC8"/>
        <w:rPr>
          <w:rFonts w:asciiTheme="minorHAnsi" w:eastAsiaTheme="minorEastAsia" w:hAnsiTheme="minorHAnsi" w:cstheme="minorBidi"/>
          <w:kern w:val="2"/>
          <w:sz w:val="24"/>
          <w:szCs w:val="24"/>
          <w14:ligatures w14:val="standardContextual"/>
        </w:rPr>
      </w:pPr>
      <w:r>
        <w:t>153</w:t>
      </w:r>
      <w:r>
        <w:tab/>
        <w:t>National Board may deal with notifications about same person together</w:t>
      </w:r>
      <w:r>
        <w:tab/>
      </w:r>
      <w:r>
        <w:fldChar w:fldCharType="begin"/>
      </w:r>
      <w:r>
        <w:instrText xml:space="preserve"> PAGEREF _Toc227757106 \h </w:instrText>
      </w:r>
      <w:r>
        <w:fldChar w:fldCharType="separate"/>
      </w:r>
      <w:r w:rsidR="00234D0F">
        <w:t>153</w:t>
      </w:r>
      <w:r>
        <w:fldChar w:fldCharType="end"/>
      </w:r>
    </w:p>
    <w:p w14:paraId="730468DA" w14:textId="7A82AAF2" w:rsidR="006F10C0" w:rsidRDefault="006F10C0">
      <w:pPr>
        <w:pStyle w:val="TOC8"/>
        <w:rPr>
          <w:rFonts w:asciiTheme="minorHAnsi" w:eastAsiaTheme="minorEastAsia" w:hAnsiTheme="minorHAnsi" w:cstheme="minorBidi"/>
          <w:kern w:val="2"/>
          <w:sz w:val="24"/>
          <w:szCs w:val="24"/>
          <w14:ligatures w14:val="standardContextual"/>
        </w:rPr>
      </w:pPr>
      <w:r>
        <w:t>154</w:t>
      </w:r>
      <w:r>
        <w:tab/>
        <w:t>National Boards may deal with notifications collaboratively</w:t>
      </w:r>
      <w:r>
        <w:tab/>
      </w:r>
      <w:r>
        <w:fldChar w:fldCharType="begin"/>
      </w:r>
      <w:r>
        <w:instrText xml:space="preserve"> PAGEREF _Toc227757107 \h </w:instrText>
      </w:r>
      <w:r>
        <w:fldChar w:fldCharType="separate"/>
      </w:r>
      <w:r w:rsidR="00234D0F">
        <w:t>153</w:t>
      </w:r>
      <w:r>
        <w:fldChar w:fldCharType="end"/>
      </w:r>
    </w:p>
    <w:p w14:paraId="0B3764F1"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Immediate action</w:t>
      </w:r>
    </w:p>
    <w:p w14:paraId="67281AD6" w14:textId="72A6E6D1" w:rsidR="006F10C0" w:rsidRDefault="006F10C0">
      <w:pPr>
        <w:pStyle w:val="TOC8"/>
        <w:rPr>
          <w:rFonts w:asciiTheme="minorHAnsi" w:eastAsiaTheme="minorEastAsia" w:hAnsiTheme="minorHAnsi" w:cstheme="minorBidi"/>
          <w:kern w:val="2"/>
          <w:sz w:val="24"/>
          <w:szCs w:val="24"/>
          <w14:ligatures w14:val="standardContextual"/>
        </w:rPr>
      </w:pPr>
      <w:r>
        <w:t>155</w:t>
      </w:r>
      <w:r>
        <w:tab/>
        <w:t>Definition</w:t>
      </w:r>
      <w:r>
        <w:tab/>
      </w:r>
      <w:r>
        <w:fldChar w:fldCharType="begin"/>
      </w:r>
      <w:r>
        <w:instrText xml:space="preserve"> PAGEREF _Toc227757109 \h </w:instrText>
      </w:r>
      <w:r>
        <w:fldChar w:fldCharType="separate"/>
      </w:r>
      <w:r w:rsidR="00234D0F">
        <w:t>154</w:t>
      </w:r>
      <w:r>
        <w:fldChar w:fldCharType="end"/>
      </w:r>
    </w:p>
    <w:p w14:paraId="089A60CF" w14:textId="7FEB308B" w:rsidR="006F10C0" w:rsidRDefault="006F10C0">
      <w:pPr>
        <w:pStyle w:val="TOC8"/>
        <w:rPr>
          <w:rFonts w:asciiTheme="minorHAnsi" w:eastAsiaTheme="minorEastAsia" w:hAnsiTheme="minorHAnsi" w:cstheme="minorBidi"/>
          <w:kern w:val="2"/>
          <w:sz w:val="24"/>
          <w:szCs w:val="24"/>
          <w14:ligatures w14:val="standardContextual"/>
        </w:rPr>
      </w:pPr>
      <w:r>
        <w:t>156</w:t>
      </w:r>
      <w:r>
        <w:tab/>
        <w:t>Power to take immediate action</w:t>
      </w:r>
      <w:r>
        <w:tab/>
      </w:r>
      <w:r>
        <w:fldChar w:fldCharType="begin"/>
      </w:r>
      <w:r>
        <w:instrText xml:space="preserve"> PAGEREF _Toc227757110 \h </w:instrText>
      </w:r>
      <w:r>
        <w:fldChar w:fldCharType="separate"/>
      </w:r>
      <w:r w:rsidR="00234D0F">
        <w:t>154</w:t>
      </w:r>
      <w:r>
        <w:fldChar w:fldCharType="end"/>
      </w:r>
    </w:p>
    <w:p w14:paraId="2580893E" w14:textId="05F8672C" w:rsidR="006F10C0" w:rsidRDefault="006F10C0">
      <w:pPr>
        <w:pStyle w:val="TOC8"/>
        <w:rPr>
          <w:rFonts w:asciiTheme="minorHAnsi" w:eastAsiaTheme="minorEastAsia" w:hAnsiTheme="minorHAnsi" w:cstheme="minorBidi"/>
          <w:kern w:val="2"/>
          <w:sz w:val="24"/>
          <w:szCs w:val="24"/>
          <w14:ligatures w14:val="standardContextual"/>
        </w:rPr>
      </w:pPr>
      <w:r>
        <w:t>157</w:t>
      </w:r>
      <w:r>
        <w:tab/>
        <w:t>Show cause process</w:t>
      </w:r>
      <w:r>
        <w:tab/>
      </w:r>
      <w:r>
        <w:fldChar w:fldCharType="begin"/>
      </w:r>
      <w:r>
        <w:instrText xml:space="preserve"> PAGEREF _Toc227757111 \h </w:instrText>
      </w:r>
      <w:r>
        <w:fldChar w:fldCharType="separate"/>
      </w:r>
      <w:r w:rsidR="00234D0F">
        <w:t>156</w:t>
      </w:r>
      <w:r>
        <w:fldChar w:fldCharType="end"/>
      </w:r>
    </w:p>
    <w:p w14:paraId="4F1DD129" w14:textId="4CA1D703" w:rsidR="006F10C0" w:rsidRDefault="006F10C0">
      <w:pPr>
        <w:pStyle w:val="TOC8"/>
        <w:rPr>
          <w:rFonts w:asciiTheme="minorHAnsi" w:eastAsiaTheme="minorEastAsia" w:hAnsiTheme="minorHAnsi" w:cstheme="minorBidi"/>
          <w:kern w:val="2"/>
          <w:sz w:val="24"/>
          <w:szCs w:val="24"/>
          <w14:ligatures w14:val="standardContextual"/>
        </w:rPr>
      </w:pPr>
      <w:r>
        <w:t>158</w:t>
      </w:r>
      <w:r>
        <w:tab/>
        <w:t>Notice to be given to registered health practitioner or student about immediate action</w:t>
      </w:r>
      <w:r>
        <w:tab/>
      </w:r>
      <w:r>
        <w:fldChar w:fldCharType="begin"/>
      </w:r>
      <w:r>
        <w:instrText xml:space="preserve"> PAGEREF _Toc227757112 \h </w:instrText>
      </w:r>
      <w:r>
        <w:fldChar w:fldCharType="separate"/>
      </w:r>
      <w:r w:rsidR="00234D0F">
        <w:t>156</w:t>
      </w:r>
      <w:r>
        <w:fldChar w:fldCharType="end"/>
      </w:r>
    </w:p>
    <w:p w14:paraId="45EDF03B" w14:textId="76C61108" w:rsidR="006F10C0" w:rsidRDefault="006F10C0">
      <w:pPr>
        <w:pStyle w:val="TOC8"/>
        <w:rPr>
          <w:rFonts w:asciiTheme="minorHAnsi" w:eastAsiaTheme="minorEastAsia" w:hAnsiTheme="minorHAnsi" w:cstheme="minorBidi"/>
          <w:kern w:val="2"/>
          <w:sz w:val="24"/>
          <w:szCs w:val="24"/>
          <w14:ligatures w14:val="standardContextual"/>
        </w:rPr>
      </w:pPr>
      <w:r>
        <w:t>159</w:t>
      </w:r>
      <w:r>
        <w:tab/>
        <w:t>Period of immediate action</w:t>
      </w:r>
      <w:r>
        <w:tab/>
      </w:r>
      <w:r>
        <w:fldChar w:fldCharType="begin"/>
      </w:r>
      <w:r>
        <w:instrText xml:space="preserve"> PAGEREF _Toc227757113 \h </w:instrText>
      </w:r>
      <w:r>
        <w:fldChar w:fldCharType="separate"/>
      </w:r>
      <w:r w:rsidR="00234D0F">
        <w:t>157</w:t>
      </w:r>
      <w:r>
        <w:fldChar w:fldCharType="end"/>
      </w:r>
    </w:p>
    <w:p w14:paraId="5425D535" w14:textId="092DE193" w:rsidR="006F10C0" w:rsidRDefault="006F10C0">
      <w:pPr>
        <w:pStyle w:val="TOC8"/>
        <w:rPr>
          <w:rFonts w:asciiTheme="minorHAnsi" w:eastAsiaTheme="minorEastAsia" w:hAnsiTheme="minorHAnsi" w:cstheme="minorBidi"/>
          <w:kern w:val="2"/>
          <w:sz w:val="24"/>
          <w:szCs w:val="24"/>
          <w14:ligatures w14:val="standardContextual"/>
        </w:rPr>
      </w:pPr>
      <w:r>
        <w:t>159A</w:t>
      </w:r>
      <w:r>
        <w:tab/>
        <w:t>Board may give information to notifier about immediate action</w:t>
      </w:r>
      <w:r>
        <w:tab/>
      </w:r>
      <w:r>
        <w:fldChar w:fldCharType="begin"/>
      </w:r>
      <w:r>
        <w:instrText xml:space="preserve"> PAGEREF _Toc227757114 \h </w:instrText>
      </w:r>
      <w:r>
        <w:fldChar w:fldCharType="separate"/>
      </w:r>
      <w:r w:rsidR="00234D0F">
        <w:t>158</w:t>
      </w:r>
      <w:r>
        <w:fldChar w:fldCharType="end"/>
      </w:r>
    </w:p>
    <w:p w14:paraId="4A7140E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7A — Interim prohibition orders</w:t>
      </w:r>
    </w:p>
    <w:p w14:paraId="75D4826F" w14:textId="1017DA76" w:rsidR="006F10C0" w:rsidRDefault="006F10C0">
      <w:pPr>
        <w:pStyle w:val="TOC8"/>
        <w:rPr>
          <w:rFonts w:asciiTheme="minorHAnsi" w:eastAsiaTheme="minorEastAsia" w:hAnsiTheme="minorHAnsi" w:cstheme="minorBidi"/>
          <w:kern w:val="2"/>
          <w:sz w:val="24"/>
          <w:szCs w:val="24"/>
          <w14:ligatures w14:val="standardContextual"/>
        </w:rPr>
      </w:pPr>
      <w:r>
        <w:t>159B</w:t>
      </w:r>
      <w:r>
        <w:tab/>
        <w:t>Definition</w:t>
      </w:r>
      <w:r>
        <w:tab/>
      </w:r>
      <w:r>
        <w:fldChar w:fldCharType="begin"/>
      </w:r>
      <w:r>
        <w:instrText xml:space="preserve"> PAGEREF _Toc227757116 \h </w:instrText>
      </w:r>
      <w:r>
        <w:fldChar w:fldCharType="separate"/>
      </w:r>
      <w:r w:rsidR="00234D0F">
        <w:t>158</w:t>
      </w:r>
      <w:r>
        <w:fldChar w:fldCharType="end"/>
      </w:r>
    </w:p>
    <w:p w14:paraId="749CE152" w14:textId="11DCCCE7" w:rsidR="006F10C0" w:rsidRDefault="006F10C0">
      <w:pPr>
        <w:pStyle w:val="TOC8"/>
        <w:rPr>
          <w:rFonts w:asciiTheme="minorHAnsi" w:eastAsiaTheme="minorEastAsia" w:hAnsiTheme="minorHAnsi" w:cstheme="minorBidi"/>
          <w:kern w:val="2"/>
          <w:sz w:val="24"/>
          <w:szCs w:val="24"/>
          <w14:ligatures w14:val="standardContextual"/>
        </w:rPr>
      </w:pPr>
      <w:r>
        <w:t>159C</w:t>
      </w:r>
      <w:r>
        <w:tab/>
        <w:t>Issuing of interim prohibition order</w:t>
      </w:r>
      <w:r>
        <w:tab/>
      </w:r>
      <w:r>
        <w:fldChar w:fldCharType="begin"/>
      </w:r>
      <w:r>
        <w:instrText xml:space="preserve"> PAGEREF _Toc227757117 \h </w:instrText>
      </w:r>
      <w:r>
        <w:fldChar w:fldCharType="separate"/>
      </w:r>
      <w:r w:rsidR="00234D0F">
        <w:t>159</w:t>
      </w:r>
      <w:r>
        <w:fldChar w:fldCharType="end"/>
      </w:r>
    </w:p>
    <w:p w14:paraId="417CF083" w14:textId="068740DB" w:rsidR="006F10C0" w:rsidRDefault="006F10C0">
      <w:pPr>
        <w:pStyle w:val="TOC8"/>
        <w:rPr>
          <w:rFonts w:asciiTheme="minorHAnsi" w:eastAsiaTheme="minorEastAsia" w:hAnsiTheme="minorHAnsi" w:cstheme="minorBidi"/>
          <w:kern w:val="2"/>
          <w:sz w:val="24"/>
          <w:szCs w:val="24"/>
          <w14:ligatures w14:val="standardContextual"/>
        </w:rPr>
      </w:pPr>
      <w:r>
        <w:t>159D</w:t>
      </w:r>
      <w:r>
        <w:tab/>
        <w:t>Show cause process for interim prohibition orders</w:t>
      </w:r>
      <w:r>
        <w:tab/>
      </w:r>
      <w:r>
        <w:fldChar w:fldCharType="begin"/>
      </w:r>
      <w:r>
        <w:instrText xml:space="preserve"> PAGEREF _Toc227757118 \h </w:instrText>
      </w:r>
      <w:r>
        <w:fldChar w:fldCharType="separate"/>
      </w:r>
      <w:r w:rsidR="00234D0F">
        <w:t>159</w:t>
      </w:r>
      <w:r>
        <w:fldChar w:fldCharType="end"/>
      </w:r>
    </w:p>
    <w:p w14:paraId="7123B6D1" w14:textId="036AC387" w:rsidR="006F10C0" w:rsidRDefault="006F10C0">
      <w:pPr>
        <w:pStyle w:val="TOC8"/>
        <w:rPr>
          <w:rFonts w:asciiTheme="minorHAnsi" w:eastAsiaTheme="minorEastAsia" w:hAnsiTheme="minorHAnsi" w:cstheme="minorBidi"/>
          <w:kern w:val="2"/>
          <w:sz w:val="24"/>
          <w:szCs w:val="24"/>
          <w14:ligatures w14:val="standardContextual"/>
        </w:rPr>
      </w:pPr>
      <w:r>
        <w:t>159E</w:t>
      </w:r>
      <w:r>
        <w:tab/>
        <w:t>Decision to take urgent action to issue interim prohibition order</w:t>
      </w:r>
      <w:r>
        <w:tab/>
      </w:r>
      <w:r>
        <w:fldChar w:fldCharType="begin"/>
      </w:r>
      <w:r>
        <w:instrText xml:space="preserve"> PAGEREF _Toc227757119 \h </w:instrText>
      </w:r>
      <w:r>
        <w:fldChar w:fldCharType="separate"/>
      </w:r>
      <w:r w:rsidR="00234D0F">
        <w:t>161</w:t>
      </w:r>
      <w:r>
        <w:fldChar w:fldCharType="end"/>
      </w:r>
    </w:p>
    <w:p w14:paraId="022958FB" w14:textId="6DACB547" w:rsidR="006F10C0" w:rsidRDefault="006F10C0">
      <w:pPr>
        <w:pStyle w:val="TOC8"/>
        <w:rPr>
          <w:rFonts w:asciiTheme="minorHAnsi" w:eastAsiaTheme="minorEastAsia" w:hAnsiTheme="minorHAnsi" w:cstheme="minorBidi"/>
          <w:kern w:val="2"/>
          <w:sz w:val="24"/>
          <w:szCs w:val="24"/>
          <w14:ligatures w14:val="standardContextual"/>
        </w:rPr>
      </w:pPr>
      <w:r>
        <w:t>159F</w:t>
      </w:r>
      <w:r>
        <w:tab/>
        <w:t>Duration of interim prohibition order</w:t>
      </w:r>
      <w:r>
        <w:tab/>
      </w:r>
      <w:r>
        <w:fldChar w:fldCharType="begin"/>
      </w:r>
      <w:r>
        <w:instrText xml:space="preserve"> PAGEREF _Toc227757120 \h </w:instrText>
      </w:r>
      <w:r>
        <w:fldChar w:fldCharType="separate"/>
      </w:r>
      <w:r w:rsidR="00234D0F">
        <w:t>162</w:t>
      </w:r>
      <w:r>
        <w:fldChar w:fldCharType="end"/>
      </w:r>
    </w:p>
    <w:p w14:paraId="07473BC7" w14:textId="64406551" w:rsidR="006F10C0" w:rsidRDefault="006F10C0">
      <w:pPr>
        <w:pStyle w:val="TOC8"/>
        <w:rPr>
          <w:rFonts w:asciiTheme="minorHAnsi" w:eastAsiaTheme="minorEastAsia" w:hAnsiTheme="minorHAnsi" w:cstheme="minorBidi"/>
          <w:kern w:val="2"/>
          <w:sz w:val="24"/>
          <w:szCs w:val="24"/>
          <w14:ligatures w14:val="standardContextual"/>
        </w:rPr>
      </w:pPr>
      <w:r>
        <w:t>159G</w:t>
      </w:r>
      <w:r>
        <w:tab/>
        <w:t>Revocation or variation of interim prohibition order</w:t>
      </w:r>
      <w:r>
        <w:tab/>
      </w:r>
      <w:r>
        <w:fldChar w:fldCharType="begin"/>
      </w:r>
      <w:r>
        <w:instrText xml:space="preserve"> PAGEREF _Toc227757121 \h </w:instrText>
      </w:r>
      <w:r>
        <w:fldChar w:fldCharType="separate"/>
      </w:r>
      <w:r w:rsidR="00234D0F">
        <w:t>163</w:t>
      </w:r>
      <w:r>
        <w:fldChar w:fldCharType="end"/>
      </w:r>
    </w:p>
    <w:p w14:paraId="52CCE350" w14:textId="376D8E30" w:rsidR="006F10C0" w:rsidRDefault="006F10C0">
      <w:pPr>
        <w:pStyle w:val="TOC8"/>
        <w:rPr>
          <w:rFonts w:asciiTheme="minorHAnsi" w:eastAsiaTheme="minorEastAsia" w:hAnsiTheme="minorHAnsi" w:cstheme="minorBidi"/>
          <w:kern w:val="2"/>
          <w:sz w:val="24"/>
          <w:szCs w:val="24"/>
          <w14:ligatures w14:val="standardContextual"/>
        </w:rPr>
      </w:pPr>
      <w:r>
        <w:t>159H</w:t>
      </w:r>
      <w:r>
        <w:tab/>
        <w:t>Extension of interim prohibition order by regulatory body</w:t>
      </w:r>
      <w:r>
        <w:tab/>
      </w:r>
      <w:r>
        <w:fldChar w:fldCharType="begin"/>
      </w:r>
      <w:r>
        <w:instrText xml:space="preserve"> PAGEREF _Toc227757122 \h </w:instrText>
      </w:r>
      <w:r>
        <w:fldChar w:fldCharType="separate"/>
      </w:r>
      <w:r w:rsidR="00234D0F">
        <w:t>163</w:t>
      </w:r>
      <w:r>
        <w:fldChar w:fldCharType="end"/>
      </w:r>
    </w:p>
    <w:p w14:paraId="1939505E" w14:textId="38ECCB60" w:rsidR="006F10C0" w:rsidRDefault="006F10C0">
      <w:pPr>
        <w:pStyle w:val="TOC8"/>
        <w:rPr>
          <w:rFonts w:asciiTheme="minorHAnsi" w:eastAsiaTheme="minorEastAsia" w:hAnsiTheme="minorHAnsi" w:cstheme="minorBidi"/>
          <w:kern w:val="2"/>
          <w:sz w:val="24"/>
          <w:szCs w:val="24"/>
          <w14:ligatures w14:val="standardContextual"/>
        </w:rPr>
      </w:pPr>
      <w:r>
        <w:t>159I</w:t>
      </w:r>
      <w:r>
        <w:tab/>
        <w:t>Regulatory body may give information to notifier about interim prohibition order</w:t>
      </w:r>
      <w:r>
        <w:tab/>
      </w:r>
      <w:r>
        <w:fldChar w:fldCharType="begin"/>
      </w:r>
      <w:r>
        <w:instrText xml:space="preserve"> PAGEREF _Toc227757123 \h </w:instrText>
      </w:r>
      <w:r>
        <w:fldChar w:fldCharType="separate"/>
      </w:r>
      <w:r w:rsidR="00234D0F">
        <w:t>164</w:t>
      </w:r>
      <w:r>
        <w:fldChar w:fldCharType="end"/>
      </w:r>
    </w:p>
    <w:p w14:paraId="46CCE84F" w14:textId="04DE6CA8" w:rsidR="006F10C0" w:rsidRDefault="006F10C0">
      <w:pPr>
        <w:pStyle w:val="TOC8"/>
        <w:rPr>
          <w:rFonts w:asciiTheme="minorHAnsi" w:eastAsiaTheme="minorEastAsia" w:hAnsiTheme="minorHAnsi" w:cstheme="minorBidi"/>
          <w:kern w:val="2"/>
          <w:sz w:val="24"/>
          <w:szCs w:val="24"/>
          <w14:ligatures w14:val="standardContextual"/>
        </w:rPr>
      </w:pPr>
      <w:r>
        <w:t>159J</w:t>
      </w:r>
      <w:r>
        <w:tab/>
        <w:t>Application for extension of interim prohibition order by regulatory body</w:t>
      </w:r>
      <w:r>
        <w:tab/>
      </w:r>
      <w:r>
        <w:fldChar w:fldCharType="begin"/>
      </w:r>
      <w:r>
        <w:instrText xml:space="preserve"> PAGEREF _Toc227757124 \h </w:instrText>
      </w:r>
      <w:r>
        <w:fldChar w:fldCharType="separate"/>
      </w:r>
      <w:r w:rsidR="00234D0F">
        <w:t>164</w:t>
      </w:r>
      <w:r>
        <w:fldChar w:fldCharType="end"/>
      </w:r>
    </w:p>
    <w:p w14:paraId="3DF90773" w14:textId="7BC708DE" w:rsidR="006F10C0" w:rsidRDefault="006F10C0">
      <w:pPr>
        <w:pStyle w:val="TOC8"/>
        <w:rPr>
          <w:rFonts w:asciiTheme="minorHAnsi" w:eastAsiaTheme="minorEastAsia" w:hAnsiTheme="minorHAnsi" w:cstheme="minorBidi"/>
          <w:kern w:val="2"/>
          <w:sz w:val="24"/>
          <w:szCs w:val="24"/>
          <w14:ligatures w14:val="standardContextual"/>
        </w:rPr>
      </w:pPr>
      <w:r>
        <w:t>159K</w:t>
      </w:r>
      <w:r>
        <w:tab/>
        <w:t>Decision about extension of interim prohibition order</w:t>
      </w:r>
      <w:r>
        <w:tab/>
      </w:r>
      <w:r>
        <w:fldChar w:fldCharType="begin"/>
      </w:r>
      <w:r>
        <w:instrText xml:space="preserve"> PAGEREF _Toc227757125 \h </w:instrText>
      </w:r>
      <w:r>
        <w:fldChar w:fldCharType="separate"/>
      </w:r>
      <w:r w:rsidR="00234D0F">
        <w:t>165</w:t>
      </w:r>
      <w:r>
        <w:fldChar w:fldCharType="end"/>
      </w:r>
    </w:p>
    <w:p w14:paraId="159F9E12" w14:textId="2B50BE54" w:rsidR="006F10C0" w:rsidRDefault="006F10C0">
      <w:pPr>
        <w:pStyle w:val="TOC8"/>
        <w:rPr>
          <w:rFonts w:asciiTheme="minorHAnsi" w:eastAsiaTheme="minorEastAsia" w:hAnsiTheme="minorHAnsi" w:cstheme="minorBidi"/>
          <w:kern w:val="2"/>
          <w:sz w:val="24"/>
          <w:szCs w:val="24"/>
          <w14:ligatures w14:val="standardContextual"/>
        </w:rPr>
      </w:pPr>
      <w:r>
        <w:t>159L</w:t>
      </w:r>
      <w:r>
        <w:tab/>
        <w:t>Revocation of extended or substituted interim prohibition order by responsible tribunal</w:t>
      </w:r>
      <w:r>
        <w:tab/>
      </w:r>
      <w:r>
        <w:fldChar w:fldCharType="begin"/>
      </w:r>
      <w:r>
        <w:instrText xml:space="preserve"> PAGEREF _Toc227757126 \h </w:instrText>
      </w:r>
      <w:r>
        <w:fldChar w:fldCharType="separate"/>
      </w:r>
      <w:r w:rsidR="00234D0F">
        <w:t>166</w:t>
      </w:r>
      <w:r>
        <w:fldChar w:fldCharType="end"/>
      </w:r>
    </w:p>
    <w:p w14:paraId="277FE378" w14:textId="4F261395" w:rsidR="006F10C0" w:rsidRDefault="006F10C0">
      <w:pPr>
        <w:pStyle w:val="TOC8"/>
        <w:rPr>
          <w:rFonts w:asciiTheme="minorHAnsi" w:eastAsiaTheme="minorEastAsia" w:hAnsiTheme="minorHAnsi" w:cstheme="minorBidi"/>
          <w:kern w:val="2"/>
          <w:sz w:val="24"/>
          <w:szCs w:val="24"/>
          <w14:ligatures w14:val="standardContextual"/>
        </w:rPr>
      </w:pPr>
      <w:r>
        <w:lastRenderedPageBreak/>
        <w:t>159M</w:t>
      </w:r>
      <w:r>
        <w:tab/>
        <w:t>Variation of interim prohibition order by responsible tribunal</w:t>
      </w:r>
      <w:r>
        <w:tab/>
      </w:r>
      <w:r>
        <w:fldChar w:fldCharType="begin"/>
      </w:r>
      <w:r>
        <w:instrText xml:space="preserve"> PAGEREF _Toc227757127 \h </w:instrText>
      </w:r>
      <w:r>
        <w:fldChar w:fldCharType="separate"/>
      </w:r>
      <w:r w:rsidR="00234D0F">
        <w:t>167</w:t>
      </w:r>
      <w:r>
        <w:fldChar w:fldCharType="end"/>
      </w:r>
    </w:p>
    <w:p w14:paraId="70463EA5" w14:textId="2F46D8ED" w:rsidR="006F10C0" w:rsidRDefault="006F10C0">
      <w:pPr>
        <w:pStyle w:val="TOC8"/>
        <w:rPr>
          <w:rFonts w:asciiTheme="minorHAnsi" w:eastAsiaTheme="minorEastAsia" w:hAnsiTheme="minorHAnsi" w:cstheme="minorBidi"/>
          <w:kern w:val="2"/>
          <w:sz w:val="24"/>
          <w:szCs w:val="24"/>
          <w14:ligatures w14:val="standardContextual"/>
        </w:rPr>
      </w:pPr>
      <w:r>
        <w:t>159N</w:t>
      </w:r>
      <w:r>
        <w:tab/>
        <w:t>Publication of information about interim prohibition orders</w:t>
      </w:r>
      <w:r>
        <w:tab/>
      </w:r>
      <w:r>
        <w:fldChar w:fldCharType="begin"/>
      </w:r>
      <w:r>
        <w:instrText xml:space="preserve"> PAGEREF _Toc227757128 \h </w:instrText>
      </w:r>
      <w:r>
        <w:fldChar w:fldCharType="separate"/>
      </w:r>
      <w:r w:rsidR="00234D0F">
        <w:t>168</w:t>
      </w:r>
      <w:r>
        <w:fldChar w:fldCharType="end"/>
      </w:r>
    </w:p>
    <w:p w14:paraId="51DE27CB" w14:textId="066D2453" w:rsidR="006F10C0" w:rsidRDefault="006F10C0">
      <w:pPr>
        <w:pStyle w:val="TOC8"/>
        <w:rPr>
          <w:rFonts w:asciiTheme="minorHAnsi" w:eastAsiaTheme="minorEastAsia" w:hAnsiTheme="minorHAnsi" w:cstheme="minorBidi"/>
          <w:kern w:val="2"/>
          <w:sz w:val="24"/>
          <w:szCs w:val="24"/>
          <w14:ligatures w14:val="standardContextual"/>
        </w:rPr>
      </w:pPr>
      <w:r>
        <w:t>159O</w:t>
      </w:r>
      <w:r>
        <w:tab/>
        <w:t>Offences relating to interim prohibition orders</w:t>
      </w:r>
      <w:r>
        <w:tab/>
      </w:r>
      <w:r>
        <w:fldChar w:fldCharType="begin"/>
      </w:r>
      <w:r>
        <w:instrText xml:space="preserve"> PAGEREF _Toc227757129 \h </w:instrText>
      </w:r>
      <w:r>
        <w:fldChar w:fldCharType="separate"/>
      </w:r>
      <w:r w:rsidR="00234D0F">
        <w:t>170</w:t>
      </w:r>
      <w:r>
        <w:fldChar w:fldCharType="end"/>
      </w:r>
    </w:p>
    <w:p w14:paraId="52A9674B"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7B — Public statements</w:t>
      </w:r>
    </w:p>
    <w:p w14:paraId="47EC8C33" w14:textId="439861D3" w:rsidR="006F10C0" w:rsidRDefault="006F10C0">
      <w:pPr>
        <w:pStyle w:val="TOC8"/>
        <w:rPr>
          <w:rFonts w:asciiTheme="minorHAnsi" w:eastAsiaTheme="minorEastAsia" w:hAnsiTheme="minorHAnsi" w:cstheme="minorBidi"/>
          <w:kern w:val="2"/>
          <w:sz w:val="24"/>
          <w:szCs w:val="24"/>
          <w14:ligatures w14:val="standardContextual"/>
        </w:rPr>
      </w:pPr>
      <w:r>
        <w:t>159P</w:t>
      </w:r>
      <w:r>
        <w:tab/>
        <w:t>Definition</w:t>
      </w:r>
      <w:r>
        <w:tab/>
      </w:r>
      <w:r>
        <w:fldChar w:fldCharType="begin"/>
      </w:r>
      <w:r>
        <w:instrText xml:space="preserve"> PAGEREF _Toc227757131 \h </w:instrText>
      </w:r>
      <w:r>
        <w:fldChar w:fldCharType="separate"/>
      </w:r>
      <w:r w:rsidR="00234D0F">
        <w:t>171</w:t>
      </w:r>
      <w:r>
        <w:fldChar w:fldCharType="end"/>
      </w:r>
    </w:p>
    <w:p w14:paraId="58CB6634" w14:textId="0ED4690F" w:rsidR="006F10C0" w:rsidRDefault="006F10C0">
      <w:pPr>
        <w:pStyle w:val="TOC8"/>
        <w:rPr>
          <w:rFonts w:asciiTheme="minorHAnsi" w:eastAsiaTheme="minorEastAsia" w:hAnsiTheme="minorHAnsi" w:cstheme="minorBidi"/>
          <w:kern w:val="2"/>
          <w:sz w:val="24"/>
          <w:szCs w:val="24"/>
          <w14:ligatures w14:val="standardContextual"/>
        </w:rPr>
      </w:pPr>
      <w:r>
        <w:t>159Q</w:t>
      </w:r>
      <w:r>
        <w:tab/>
        <w:t>Making of public statement</w:t>
      </w:r>
      <w:r>
        <w:tab/>
      </w:r>
      <w:r>
        <w:fldChar w:fldCharType="begin"/>
      </w:r>
      <w:r>
        <w:instrText xml:space="preserve"> PAGEREF _Toc227757132 \h </w:instrText>
      </w:r>
      <w:r>
        <w:fldChar w:fldCharType="separate"/>
      </w:r>
      <w:r w:rsidR="00234D0F">
        <w:t>172</w:t>
      </w:r>
      <w:r>
        <w:fldChar w:fldCharType="end"/>
      </w:r>
    </w:p>
    <w:p w14:paraId="0E1CC564" w14:textId="46A7E1FC" w:rsidR="006F10C0" w:rsidRDefault="006F10C0">
      <w:pPr>
        <w:pStyle w:val="TOC8"/>
        <w:rPr>
          <w:rFonts w:asciiTheme="minorHAnsi" w:eastAsiaTheme="minorEastAsia" w:hAnsiTheme="minorHAnsi" w:cstheme="minorBidi"/>
          <w:kern w:val="2"/>
          <w:sz w:val="24"/>
          <w:szCs w:val="24"/>
          <w14:ligatures w14:val="standardContextual"/>
        </w:rPr>
      </w:pPr>
      <w:r>
        <w:t>159R</w:t>
      </w:r>
      <w:r>
        <w:tab/>
        <w:t>Show cause process for public statement</w:t>
      </w:r>
      <w:r>
        <w:tab/>
      </w:r>
      <w:r>
        <w:fldChar w:fldCharType="begin"/>
      </w:r>
      <w:r>
        <w:instrText xml:space="preserve"> PAGEREF _Toc227757133 \h </w:instrText>
      </w:r>
      <w:r>
        <w:fldChar w:fldCharType="separate"/>
      </w:r>
      <w:r w:rsidR="00234D0F">
        <w:t>172</w:t>
      </w:r>
      <w:r>
        <w:fldChar w:fldCharType="end"/>
      </w:r>
    </w:p>
    <w:p w14:paraId="00CD4168" w14:textId="21F7F8F4" w:rsidR="006F10C0" w:rsidRDefault="006F10C0">
      <w:pPr>
        <w:pStyle w:val="TOC8"/>
        <w:rPr>
          <w:rFonts w:asciiTheme="minorHAnsi" w:eastAsiaTheme="minorEastAsia" w:hAnsiTheme="minorHAnsi" w:cstheme="minorBidi"/>
          <w:kern w:val="2"/>
          <w:sz w:val="24"/>
          <w:szCs w:val="24"/>
          <w14:ligatures w14:val="standardContextual"/>
        </w:rPr>
      </w:pPr>
      <w:r>
        <w:t>159S</w:t>
      </w:r>
      <w:r>
        <w:tab/>
        <w:t>Revision of public statement by regulatory body</w:t>
      </w:r>
      <w:r>
        <w:tab/>
      </w:r>
      <w:r>
        <w:fldChar w:fldCharType="begin"/>
      </w:r>
      <w:r>
        <w:instrText xml:space="preserve"> PAGEREF _Toc227757134 \h </w:instrText>
      </w:r>
      <w:r>
        <w:fldChar w:fldCharType="separate"/>
      </w:r>
      <w:r w:rsidR="00234D0F">
        <w:t>174</w:t>
      </w:r>
      <w:r>
        <w:fldChar w:fldCharType="end"/>
      </w:r>
    </w:p>
    <w:p w14:paraId="5D52EF79" w14:textId="6E8E4413" w:rsidR="006F10C0" w:rsidRDefault="006F10C0">
      <w:pPr>
        <w:pStyle w:val="TOC8"/>
        <w:rPr>
          <w:rFonts w:asciiTheme="minorHAnsi" w:eastAsiaTheme="minorEastAsia" w:hAnsiTheme="minorHAnsi" w:cstheme="minorBidi"/>
          <w:kern w:val="2"/>
          <w:sz w:val="24"/>
          <w:szCs w:val="24"/>
          <w14:ligatures w14:val="standardContextual"/>
        </w:rPr>
      </w:pPr>
      <w:r>
        <w:t>159T</w:t>
      </w:r>
      <w:r>
        <w:tab/>
        <w:t>Revocation of public statement</w:t>
      </w:r>
      <w:r>
        <w:tab/>
      </w:r>
      <w:r>
        <w:fldChar w:fldCharType="begin"/>
      </w:r>
      <w:r>
        <w:instrText xml:space="preserve"> PAGEREF _Toc227757135 \h </w:instrText>
      </w:r>
      <w:r>
        <w:fldChar w:fldCharType="separate"/>
      </w:r>
      <w:r w:rsidR="00234D0F">
        <w:t>174</w:t>
      </w:r>
      <w:r>
        <w:fldChar w:fldCharType="end"/>
      </w:r>
    </w:p>
    <w:p w14:paraId="51B9D3BE"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Investigations</w:t>
      </w:r>
    </w:p>
    <w:p w14:paraId="60FCFCB5"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477A00A" w14:textId="0791B6A2" w:rsidR="006F10C0" w:rsidRDefault="006F10C0">
      <w:pPr>
        <w:pStyle w:val="TOC8"/>
        <w:rPr>
          <w:rFonts w:asciiTheme="minorHAnsi" w:eastAsiaTheme="minorEastAsia" w:hAnsiTheme="minorHAnsi" w:cstheme="minorBidi"/>
          <w:kern w:val="2"/>
          <w:sz w:val="24"/>
          <w:szCs w:val="24"/>
          <w14:ligatures w14:val="standardContextual"/>
        </w:rPr>
      </w:pPr>
      <w:r>
        <w:t>160</w:t>
      </w:r>
      <w:r>
        <w:tab/>
        <w:t>When investigation may be conducted</w:t>
      </w:r>
      <w:r>
        <w:tab/>
      </w:r>
      <w:r>
        <w:fldChar w:fldCharType="begin"/>
      </w:r>
      <w:r>
        <w:instrText xml:space="preserve"> PAGEREF _Toc227757138 \h </w:instrText>
      </w:r>
      <w:r>
        <w:fldChar w:fldCharType="separate"/>
      </w:r>
      <w:r w:rsidR="00234D0F">
        <w:t>174</w:t>
      </w:r>
      <w:r>
        <w:fldChar w:fldCharType="end"/>
      </w:r>
    </w:p>
    <w:p w14:paraId="5C439C3D" w14:textId="5808E73A" w:rsidR="006F10C0" w:rsidRDefault="006F10C0">
      <w:pPr>
        <w:pStyle w:val="TOC8"/>
        <w:rPr>
          <w:rFonts w:asciiTheme="minorHAnsi" w:eastAsiaTheme="minorEastAsia" w:hAnsiTheme="minorHAnsi" w:cstheme="minorBidi"/>
          <w:kern w:val="2"/>
          <w:sz w:val="24"/>
          <w:szCs w:val="24"/>
          <w14:ligatures w14:val="standardContextual"/>
        </w:rPr>
      </w:pPr>
      <w:r>
        <w:t>161</w:t>
      </w:r>
      <w:r>
        <w:tab/>
        <w:t>Registered health practitioner or student to be given notice of investigation</w:t>
      </w:r>
      <w:r>
        <w:tab/>
      </w:r>
      <w:r>
        <w:fldChar w:fldCharType="begin"/>
      </w:r>
      <w:r>
        <w:instrText xml:space="preserve"> PAGEREF _Toc227757139 \h </w:instrText>
      </w:r>
      <w:r>
        <w:fldChar w:fldCharType="separate"/>
      </w:r>
      <w:r w:rsidR="00234D0F">
        <w:t>175</w:t>
      </w:r>
      <w:r>
        <w:fldChar w:fldCharType="end"/>
      </w:r>
    </w:p>
    <w:p w14:paraId="28CDACA0" w14:textId="5B2D61F3" w:rsidR="006F10C0" w:rsidRDefault="006F10C0">
      <w:pPr>
        <w:pStyle w:val="TOC8"/>
        <w:rPr>
          <w:rFonts w:asciiTheme="minorHAnsi" w:eastAsiaTheme="minorEastAsia" w:hAnsiTheme="minorHAnsi" w:cstheme="minorBidi"/>
          <w:kern w:val="2"/>
          <w:sz w:val="24"/>
          <w:szCs w:val="24"/>
          <w14:ligatures w14:val="standardContextual"/>
        </w:rPr>
      </w:pPr>
      <w:r>
        <w:t>162</w:t>
      </w:r>
      <w:r>
        <w:tab/>
        <w:t>Investigation to be conducted in timely way</w:t>
      </w:r>
      <w:r>
        <w:tab/>
      </w:r>
      <w:r>
        <w:fldChar w:fldCharType="begin"/>
      </w:r>
      <w:r>
        <w:instrText xml:space="preserve"> PAGEREF _Toc227757140 \h </w:instrText>
      </w:r>
      <w:r>
        <w:fldChar w:fldCharType="separate"/>
      </w:r>
      <w:r w:rsidR="00234D0F">
        <w:t>176</w:t>
      </w:r>
      <w:r>
        <w:fldChar w:fldCharType="end"/>
      </w:r>
    </w:p>
    <w:p w14:paraId="75642F24"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Investigators</w:t>
      </w:r>
    </w:p>
    <w:p w14:paraId="1F71810D" w14:textId="0643A787" w:rsidR="006F10C0" w:rsidRDefault="006F10C0">
      <w:pPr>
        <w:pStyle w:val="TOC8"/>
        <w:rPr>
          <w:rFonts w:asciiTheme="minorHAnsi" w:eastAsiaTheme="minorEastAsia" w:hAnsiTheme="minorHAnsi" w:cstheme="minorBidi"/>
          <w:kern w:val="2"/>
          <w:sz w:val="24"/>
          <w:szCs w:val="24"/>
          <w14:ligatures w14:val="standardContextual"/>
        </w:rPr>
      </w:pPr>
      <w:r>
        <w:t>163</w:t>
      </w:r>
      <w:r>
        <w:tab/>
        <w:t>Appointment of investigators</w:t>
      </w:r>
      <w:r>
        <w:tab/>
      </w:r>
      <w:r>
        <w:fldChar w:fldCharType="begin"/>
      </w:r>
      <w:r>
        <w:instrText xml:space="preserve"> PAGEREF _Toc227757142 \h </w:instrText>
      </w:r>
      <w:r>
        <w:fldChar w:fldCharType="separate"/>
      </w:r>
      <w:r w:rsidR="00234D0F">
        <w:t>176</w:t>
      </w:r>
      <w:r>
        <w:fldChar w:fldCharType="end"/>
      </w:r>
    </w:p>
    <w:p w14:paraId="607084B2" w14:textId="50CB531D" w:rsidR="006F10C0" w:rsidRDefault="006F10C0">
      <w:pPr>
        <w:pStyle w:val="TOC8"/>
        <w:rPr>
          <w:rFonts w:asciiTheme="minorHAnsi" w:eastAsiaTheme="minorEastAsia" w:hAnsiTheme="minorHAnsi" w:cstheme="minorBidi"/>
          <w:kern w:val="2"/>
          <w:sz w:val="24"/>
          <w:szCs w:val="24"/>
          <w14:ligatures w14:val="standardContextual"/>
        </w:rPr>
      </w:pPr>
      <w:r>
        <w:t>164</w:t>
      </w:r>
      <w:r>
        <w:tab/>
        <w:t>Identity card</w:t>
      </w:r>
      <w:r>
        <w:tab/>
      </w:r>
      <w:r>
        <w:fldChar w:fldCharType="begin"/>
      </w:r>
      <w:r>
        <w:instrText xml:space="preserve"> PAGEREF _Toc227757143 \h </w:instrText>
      </w:r>
      <w:r>
        <w:fldChar w:fldCharType="separate"/>
      </w:r>
      <w:r w:rsidR="00234D0F">
        <w:t>177</w:t>
      </w:r>
      <w:r>
        <w:fldChar w:fldCharType="end"/>
      </w:r>
    </w:p>
    <w:p w14:paraId="579F8A9D" w14:textId="128CA694" w:rsidR="006F10C0" w:rsidRDefault="006F10C0">
      <w:pPr>
        <w:pStyle w:val="TOC8"/>
        <w:rPr>
          <w:rFonts w:asciiTheme="minorHAnsi" w:eastAsiaTheme="minorEastAsia" w:hAnsiTheme="minorHAnsi" w:cstheme="minorBidi"/>
          <w:kern w:val="2"/>
          <w:sz w:val="24"/>
          <w:szCs w:val="24"/>
          <w14:ligatures w14:val="standardContextual"/>
        </w:rPr>
      </w:pPr>
      <w:r>
        <w:t>165</w:t>
      </w:r>
      <w:r>
        <w:tab/>
        <w:t>Display of identity card</w:t>
      </w:r>
      <w:r>
        <w:tab/>
      </w:r>
      <w:r>
        <w:fldChar w:fldCharType="begin"/>
      </w:r>
      <w:r>
        <w:instrText xml:space="preserve"> PAGEREF _Toc227757144 \h </w:instrText>
      </w:r>
      <w:r>
        <w:fldChar w:fldCharType="separate"/>
      </w:r>
      <w:r w:rsidR="00234D0F">
        <w:t>177</w:t>
      </w:r>
      <w:r>
        <w:fldChar w:fldCharType="end"/>
      </w:r>
    </w:p>
    <w:p w14:paraId="1E957CBC" w14:textId="77777777" w:rsidR="006F10C0" w:rsidRDefault="006F10C0">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Procedure after investigation</w:t>
      </w:r>
    </w:p>
    <w:p w14:paraId="67DEE7A6" w14:textId="59BFAB92" w:rsidR="006F10C0" w:rsidRDefault="006F10C0">
      <w:pPr>
        <w:pStyle w:val="TOC8"/>
        <w:rPr>
          <w:rFonts w:asciiTheme="minorHAnsi" w:eastAsiaTheme="minorEastAsia" w:hAnsiTheme="minorHAnsi" w:cstheme="minorBidi"/>
          <w:kern w:val="2"/>
          <w:sz w:val="24"/>
          <w:szCs w:val="24"/>
          <w14:ligatures w14:val="standardContextual"/>
        </w:rPr>
      </w:pPr>
      <w:r>
        <w:t>166</w:t>
      </w:r>
      <w:r>
        <w:tab/>
        <w:t>Investigator’s report about investigation</w:t>
      </w:r>
      <w:r>
        <w:tab/>
      </w:r>
      <w:r>
        <w:fldChar w:fldCharType="begin"/>
      </w:r>
      <w:r>
        <w:instrText xml:space="preserve"> PAGEREF _Toc227757146 \h </w:instrText>
      </w:r>
      <w:r>
        <w:fldChar w:fldCharType="separate"/>
      </w:r>
      <w:r w:rsidR="00234D0F">
        <w:t>178</w:t>
      </w:r>
      <w:r>
        <w:fldChar w:fldCharType="end"/>
      </w:r>
    </w:p>
    <w:p w14:paraId="6D69C3B6" w14:textId="6EC1310E" w:rsidR="006F10C0" w:rsidRDefault="006F10C0">
      <w:pPr>
        <w:pStyle w:val="TOC8"/>
        <w:rPr>
          <w:rFonts w:asciiTheme="minorHAnsi" w:eastAsiaTheme="minorEastAsia" w:hAnsiTheme="minorHAnsi" w:cstheme="minorBidi"/>
          <w:kern w:val="2"/>
          <w:sz w:val="24"/>
          <w:szCs w:val="24"/>
          <w14:ligatures w14:val="standardContextual"/>
        </w:rPr>
      </w:pPr>
      <w:r>
        <w:t>167</w:t>
      </w:r>
      <w:r>
        <w:tab/>
        <w:t>Decision by National Board</w:t>
      </w:r>
      <w:r>
        <w:tab/>
      </w:r>
      <w:r>
        <w:fldChar w:fldCharType="begin"/>
      </w:r>
      <w:r>
        <w:instrText xml:space="preserve"> PAGEREF _Toc227757147 \h </w:instrText>
      </w:r>
      <w:r>
        <w:fldChar w:fldCharType="separate"/>
      </w:r>
      <w:r w:rsidR="00234D0F">
        <w:t>178</w:t>
      </w:r>
      <w:r>
        <w:fldChar w:fldCharType="end"/>
      </w:r>
    </w:p>
    <w:p w14:paraId="0D86195A" w14:textId="37A76335" w:rsidR="006F10C0" w:rsidRDefault="006F10C0">
      <w:pPr>
        <w:pStyle w:val="TOC8"/>
        <w:rPr>
          <w:rFonts w:asciiTheme="minorHAnsi" w:eastAsiaTheme="minorEastAsia" w:hAnsiTheme="minorHAnsi" w:cstheme="minorBidi"/>
          <w:kern w:val="2"/>
          <w:sz w:val="24"/>
          <w:szCs w:val="24"/>
          <w14:ligatures w14:val="standardContextual"/>
        </w:rPr>
      </w:pPr>
      <w:r>
        <w:t>167A</w:t>
      </w:r>
      <w:r>
        <w:tab/>
        <w:t>Board may give information to notifier about result of investigation</w:t>
      </w:r>
      <w:r>
        <w:tab/>
      </w:r>
      <w:r>
        <w:fldChar w:fldCharType="begin"/>
      </w:r>
      <w:r>
        <w:instrText xml:space="preserve"> PAGEREF _Toc227757148 \h </w:instrText>
      </w:r>
      <w:r>
        <w:fldChar w:fldCharType="separate"/>
      </w:r>
      <w:r w:rsidR="00234D0F">
        <w:t>179</w:t>
      </w:r>
      <w:r>
        <w:fldChar w:fldCharType="end"/>
      </w:r>
    </w:p>
    <w:p w14:paraId="6C874B76"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Health and performance assessments</w:t>
      </w:r>
    </w:p>
    <w:p w14:paraId="1D66EFCC" w14:textId="23DDBCB7" w:rsidR="006F10C0" w:rsidRDefault="006F10C0">
      <w:pPr>
        <w:pStyle w:val="TOC8"/>
        <w:rPr>
          <w:rFonts w:asciiTheme="minorHAnsi" w:eastAsiaTheme="minorEastAsia" w:hAnsiTheme="minorHAnsi" w:cstheme="minorBidi"/>
          <w:kern w:val="2"/>
          <w:sz w:val="24"/>
          <w:szCs w:val="24"/>
          <w14:ligatures w14:val="standardContextual"/>
        </w:rPr>
      </w:pPr>
      <w:r>
        <w:t>168</w:t>
      </w:r>
      <w:r>
        <w:tab/>
        <w:t>Definition</w:t>
      </w:r>
      <w:r>
        <w:tab/>
      </w:r>
      <w:r>
        <w:fldChar w:fldCharType="begin"/>
      </w:r>
      <w:r>
        <w:instrText xml:space="preserve"> PAGEREF _Toc227757150 \h </w:instrText>
      </w:r>
      <w:r>
        <w:fldChar w:fldCharType="separate"/>
      </w:r>
      <w:r w:rsidR="00234D0F">
        <w:t>179</w:t>
      </w:r>
      <w:r>
        <w:fldChar w:fldCharType="end"/>
      </w:r>
    </w:p>
    <w:p w14:paraId="110A1764" w14:textId="769C7832" w:rsidR="006F10C0" w:rsidRDefault="006F10C0">
      <w:pPr>
        <w:pStyle w:val="TOC8"/>
        <w:rPr>
          <w:rFonts w:asciiTheme="minorHAnsi" w:eastAsiaTheme="minorEastAsia" w:hAnsiTheme="minorHAnsi" w:cstheme="minorBidi"/>
          <w:kern w:val="2"/>
          <w:sz w:val="24"/>
          <w:szCs w:val="24"/>
          <w14:ligatures w14:val="standardContextual"/>
        </w:rPr>
      </w:pPr>
      <w:r>
        <w:t>169</w:t>
      </w:r>
      <w:r>
        <w:tab/>
        <w:t>Requirement for health assessment</w:t>
      </w:r>
      <w:r>
        <w:tab/>
      </w:r>
      <w:r>
        <w:fldChar w:fldCharType="begin"/>
      </w:r>
      <w:r>
        <w:instrText xml:space="preserve"> PAGEREF _Toc227757151 \h </w:instrText>
      </w:r>
      <w:r>
        <w:fldChar w:fldCharType="separate"/>
      </w:r>
      <w:r w:rsidR="00234D0F">
        <w:t>179</w:t>
      </w:r>
      <w:r>
        <w:fldChar w:fldCharType="end"/>
      </w:r>
    </w:p>
    <w:p w14:paraId="4B30063C" w14:textId="70AF68F2" w:rsidR="006F10C0" w:rsidRDefault="006F10C0">
      <w:pPr>
        <w:pStyle w:val="TOC8"/>
        <w:rPr>
          <w:rFonts w:asciiTheme="minorHAnsi" w:eastAsiaTheme="minorEastAsia" w:hAnsiTheme="minorHAnsi" w:cstheme="minorBidi"/>
          <w:kern w:val="2"/>
          <w:sz w:val="24"/>
          <w:szCs w:val="24"/>
          <w14:ligatures w14:val="standardContextual"/>
        </w:rPr>
      </w:pPr>
      <w:r>
        <w:t>170</w:t>
      </w:r>
      <w:r>
        <w:tab/>
        <w:t>Requirement for performance assessment</w:t>
      </w:r>
      <w:r>
        <w:tab/>
      </w:r>
      <w:r>
        <w:fldChar w:fldCharType="begin"/>
      </w:r>
      <w:r>
        <w:instrText xml:space="preserve"> PAGEREF _Toc227757152 \h </w:instrText>
      </w:r>
      <w:r>
        <w:fldChar w:fldCharType="separate"/>
      </w:r>
      <w:r w:rsidR="00234D0F">
        <w:t>179</w:t>
      </w:r>
      <w:r>
        <w:fldChar w:fldCharType="end"/>
      </w:r>
    </w:p>
    <w:p w14:paraId="0C6BFA66" w14:textId="785E5E39" w:rsidR="006F10C0" w:rsidRDefault="006F10C0">
      <w:pPr>
        <w:pStyle w:val="TOC8"/>
        <w:rPr>
          <w:rFonts w:asciiTheme="minorHAnsi" w:eastAsiaTheme="minorEastAsia" w:hAnsiTheme="minorHAnsi" w:cstheme="minorBidi"/>
          <w:kern w:val="2"/>
          <w:sz w:val="24"/>
          <w:szCs w:val="24"/>
          <w14:ligatures w14:val="standardContextual"/>
        </w:rPr>
      </w:pPr>
      <w:r>
        <w:t>171</w:t>
      </w:r>
      <w:r>
        <w:tab/>
        <w:t>Appointment of assessor to carry out assessment</w:t>
      </w:r>
      <w:r>
        <w:tab/>
      </w:r>
      <w:r>
        <w:fldChar w:fldCharType="begin"/>
      </w:r>
      <w:r>
        <w:instrText xml:space="preserve"> PAGEREF _Toc227757153 \h </w:instrText>
      </w:r>
      <w:r>
        <w:fldChar w:fldCharType="separate"/>
      </w:r>
      <w:r w:rsidR="00234D0F">
        <w:t>179</w:t>
      </w:r>
      <w:r>
        <w:fldChar w:fldCharType="end"/>
      </w:r>
    </w:p>
    <w:p w14:paraId="2571E34A" w14:textId="543ED256" w:rsidR="006F10C0" w:rsidRDefault="006F10C0">
      <w:pPr>
        <w:pStyle w:val="TOC8"/>
        <w:rPr>
          <w:rFonts w:asciiTheme="minorHAnsi" w:eastAsiaTheme="minorEastAsia" w:hAnsiTheme="minorHAnsi" w:cstheme="minorBidi"/>
          <w:kern w:val="2"/>
          <w:sz w:val="24"/>
          <w:szCs w:val="24"/>
          <w14:ligatures w14:val="standardContextual"/>
        </w:rPr>
      </w:pPr>
      <w:r>
        <w:t>172</w:t>
      </w:r>
      <w:r>
        <w:tab/>
        <w:t>Notice to be given to registered health practitioner or student about assessment</w:t>
      </w:r>
      <w:r>
        <w:tab/>
      </w:r>
      <w:r>
        <w:fldChar w:fldCharType="begin"/>
      </w:r>
      <w:r>
        <w:instrText xml:space="preserve"> PAGEREF _Toc227757154 \h </w:instrText>
      </w:r>
      <w:r>
        <w:fldChar w:fldCharType="separate"/>
      </w:r>
      <w:r w:rsidR="00234D0F">
        <w:t>180</w:t>
      </w:r>
      <w:r>
        <w:fldChar w:fldCharType="end"/>
      </w:r>
    </w:p>
    <w:p w14:paraId="1D294542" w14:textId="2192348E" w:rsidR="006F10C0" w:rsidRDefault="006F10C0">
      <w:pPr>
        <w:pStyle w:val="TOC8"/>
        <w:rPr>
          <w:rFonts w:asciiTheme="minorHAnsi" w:eastAsiaTheme="minorEastAsia" w:hAnsiTheme="minorHAnsi" w:cstheme="minorBidi"/>
          <w:kern w:val="2"/>
          <w:sz w:val="24"/>
          <w:szCs w:val="24"/>
          <w14:ligatures w14:val="standardContextual"/>
        </w:rPr>
      </w:pPr>
      <w:r>
        <w:t>173</w:t>
      </w:r>
      <w:r>
        <w:tab/>
        <w:t>Assessor may require information or attendance</w:t>
      </w:r>
      <w:r>
        <w:tab/>
      </w:r>
      <w:r>
        <w:fldChar w:fldCharType="begin"/>
      </w:r>
      <w:r>
        <w:instrText xml:space="preserve"> PAGEREF _Toc227757155 \h </w:instrText>
      </w:r>
      <w:r>
        <w:fldChar w:fldCharType="separate"/>
      </w:r>
      <w:r w:rsidR="00234D0F">
        <w:t>181</w:t>
      </w:r>
      <w:r>
        <w:fldChar w:fldCharType="end"/>
      </w:r>
    </w:p>
    <w:p w14:paraId="5352B15E" w14:textId="3F9F93C9" w:rsidR="006F10C0" w:rsidRDefault="006F10C0">
      <w:pPr>
        <w:pStyle w:val="TOC8"/>
        <w:rPr>
          <w:rFonts w:asciiTheme="minorHAnsi" w:eastAsiaTheme="minorEastAsia" w:hAnsiTheme="minorHAnsi" w:cstheme="minorBidi"/>
          <w:kern w:val="2"/>
          <w:sz w:val="24"/>
          <w:szCs w:val="24"/>
          <w14:ligatures w14:val="standardContextual"/>
        </w:rPr>
      </w:pPr>
      <w:r>
        <w:t>174</w:t>
      </w:r>
      <w:r>
        <w:tab/>
        <w:t>Inspection of documents</w:t>
      </w:r>
      <w:r>
        <w:tab/>
      </w:r>
      <w:r>
        <w:fldChar w:fldCharType="begin"/>
      </w:r>
      <w:r>
        <w:instrText xml:space="preserve"> PAGEREF _Toc227757156 \h </w:instrText>
      </w:r>
      <w:r>
        <w:fldChar w:fldCharType="separate"/>
      </w:r>
      <w:r w:rsidR="00234D0F">
        <w:t>181</w:t>
      </w:r>
      <w:r>
        <w:fldChar w:fldCharType="end"/>
      </w:r>
    </w:p>
    <w:p w14:paraId="266B4C6D" w14:textId="40329D9A" w:rsidR="006F10C0" w:rsidRDefault="006F10C0">
      <w:pPr>
        <w:pStyle w:val="TOC8"/>
        <w:rPr>
          <w:rFonts w:asciiTheme="minorHAnsi" w:eastAsiaTheme="minorEastAsia" w:hAnsiTheme="minorHAnsi" w:cstheme="minorBidi"/>
          <w:kern w:val="2"/>
          <w:sz w:val="24"/>
          <w:szCs w:val="24"/>
          <w14:ligatures w14:val="standardContextual"/>
        </w:rPr>
      </w:pPr>
      <w:r>
        <w:t>175</w:t>
      </w:r>
      <w:r>
        <w:tab/>
        <w:t>Report from assessor</w:t>
      </w:r>
      <w:r>
        <w:tab/>
      </w:r>
      <w:r>
        <w:fldChar w:fldCharType="begin"/>
      </w:r>
      <w:r>
        <w:instrText xml:space="preserve"> PAGEREF _Toc227757157 \h </w:instrText>
      </w:r>
      <w:r>
        <w:fldChar w:fldCharType="separate"/>
      </w:r>
      <w:r w:rsidR="00234D0F">
        <w:t>182</w:t>
      </w:r>
      <w:r>
        <w:fldChar w:fldCharType="end"/>
      </w:r>
    </w:p>
    <w:p w14:paraId="7D5FACF0" w14:textId="6849A220" w:rsidR="006F10C0" w:rsidRDefault="006F10C0">
      <w:pPr>
        <w:pStyle w:val="TOC8"/>
        <w:rPr>
          <w:rFonts w:asciiTheme="minorHAnsi" w:eastAsiaTheme="minorEastAsia" w:hAnsiTheme="minorHAnsi" w:cstheme="minorBidi"/>
          <w:kern w:val="2"/>
          <w:sz w:val="24"/>
          <w:szCs w:val="24"/>
          <w14:ligatures w14:val="standardContextual"/>
        </w:rPr>
      </w:pPr>
      <w:r>
        <w:lastRenderedPageBreak/>
        <w:t>176</w:t>
      </w:r>
      <w:r>
        <w:tab/>
        <w:t>Copy of report to be given to health practitioner or student</w:t>
      </w:r>
      <w:r>
        <w:tab/>
      </w:r>
      <w:r>
        <w:fldChar w:fldCharType="begin"/>
      </w:r>
      <w:r>
        <w:instrText xml:space="preserve"> PAGEREF _Toc227757158 \h </w:instrText>
      </w:r>
      <w:r>
        <w:fldChar w:fldCharType="separate"/>
      </w:r>
      <w:r w:rsidR="00234D0F">
        <w:t>182</w:t>
      </w:r>
      <w:r>
        <w:fldChar w:fldCharType="end"/>
      </w:r>
    </w:p>
    <w:p w14:paraId="5A7A6DFE" w14:textId="60CFF7A6" w:rsidR="006F10C0" w:rsidRDefault="006F10C0">
      <w:pPr>
        <w:pStyle w:val="TOC8"/>
        <w:rPr>
          <w:rFonts w:asciiTheme="minorHAnsi" w:eastAsiaTheme="minorEastAsia" w:hAnsiTheme="minorHAnsi" w:cstheme="minorBidi"/>
          <w:kern w:val="2"/>
          <w:sz w:val="24"/>
          <w:szCs w:val="24"/>
          <w14:ligatures w14:val="standardContextual"/>
        </w:rPr>
      </w:pPr>
      <w:r>
        <w:t>177</w:t>
      </w:r>
      <w:r>
        <w:tab/>
        <w:t>Decision by National Board</w:t>
      </w:r>
      <w:r>
        <w:tab/>
      </w:r>
      <w:r>
        <w:fldChar w:fldCharType="begin"/>
      </w:r>
      <w:r>
        <w:instrText xml:space="preserve"> PAGEREF _Toc227757159 \h </w:instrText>
      </w:r>
      <w:r>
        <w:fldChar w:fldCharType="separate"/>
      </w:r>
      <w:r w:rsidR="00234D0F">
        <w:t>183</w:t>
      </w:r>
      <w:r>
        <w:fldChar w:fldCharType="end"/>
      </w:r>
    </w:p>
    <w:p w14:paraId="25DA9E63" w14:textId="5A1F2179" w:rsidR="006F10C0" w:rsidRDefault="006F10C0">
      <w:pPr>
        <w:pStyle w:val="TOC8"/>
        <w:rPr>
          <w:rFonts w:asciiTheme="minorHAnsi" w:eastAsiaTheme="minorEastAsia" w:hAnsiTheme="minorHAnsi" w:cstheme="minorBidi"/>
          <w:kern w:val="2"/>
          <w:sz w:val="24"/>
          <w:szCs w:val="24"/>
          <w14:ligatures w14:val="standardContextual"/>
        </w:rPr>
      </w:pPr>
      <w:r>
        <w:t>177A</w:t>
      </w:r>
      <w:r>
        <w:tab/>
        <w:t>Board may give information to notifier about decision following assessor’s report</w:t>
      </w:r>
      <w:r>
        <w:tab/>
      </w:r>
      <w:r>
        <w:fldChar w:fldCharType="begin"/>
      </w:r>
      <w:r>
        <w:instrText xml:space="preserve"> PAGEREF _Toc227757160 \h </w:instrText>
      </w:r>
      <w:r>
        <w:fldChar w:fldCharType="separate"/>
      </w:r>
      <w:r w:rsidR="00234D0F">
        <w:t>183</w:t>
      </w:r>
      <w:r>
        <w:fldChar w:fldCharType="end"/>
      </w:r>
    </w:p>
    <w:p w14:paraId="4EFB1222"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Action by National Board</w:t>
      </w:r>
    </w:p>
    <w:p w14:paraId="10F377D9" w14:textId="5F51728C" w:rsidR="006F10C0" w:rsidRDefault="006F10C0">
      <w:pPr>
        <w:pStyle w:val="TOC8"/>
        <w:rPr>
          <w:rFonts w:asciiTheme="minorHAnsi" w:eastAsiaTheme="minorEastAsia" w:hAnsiTheme="minorHAnsi" w:cstheme="minorBidi"/>
          <w:kern w:val="2"/>
          <w:sz w:val="24"/>
          <w:szCs w:val="24"/>
          <w14:ligatures w14:val="standardContextual"/>
        </w:rPr>
      </w:pPr>
      <w:r>
        <w:t>178</w:t>
      </w:r>
      <w:r>
        <w:tab/>
        <w:t>National Board may take action</w:t>
      </w:r>
      <w:r>
        <w:tab/>
      </w:r>
      <w:r>
        <w:fldChar w:fldCharType="begin"/>
      </w:r>
      <w:r>
        <w:instrText xml:space="preserve"> PAGEREF _Toc227757162 \h </w:instrText>
      </w:r>
      <w:r>
        <w:fldChar w:fldCharType="separate"/>
      </w:r>
      <w:r w:rsidR="00234D0F">
        <w:t>183</w:t>
      </w:r>
      <w:r>
        <w:fldChar w:fldCharType="end"/>
      </w:r>
    </w:p>
    <w:p w14:paraId="67497CF9" w14:textId="1CD3C58C" w:rsidR="006F10C0" w:rsidRDefault="006F10C0">
      <w:pPr>
        <w:pStyle w:val="TOC8"/>
        <w:rPr>
          <w:rFonts w:asciiTheme="minorHAnsi" w:eastAsiaTheme="minorEastAsia" w:hAnsiTheme="minorHAnsi" w:cstheme="minorBidi"/>
          <w:kern w:val="2"/>
          <w:sz w:val="24"/>
          <w:szCs w:val="24"/>
          <w14:ligatures w14:val="standardContextual"/>
        </w:rPr>
      </w:pPr>
      <w:r>
        <w:t>179</w:t>
      </w:r>
      <w:r>
        <w:tab/>
        <w:t>Show cause process</w:t>
      </w:r>
      <w:r>
        <w:tab/>
      </w:r>
      <w:r>
        <w:fldChar w:fldCharType="begin"/>
      </w:r>
      <w:r>
        <w:instrText xml:space="preserve"> PAGEREF _Toc227757163 \h </w:instrText>
      </w:r>
      <w:r>
        <w:fldChar w:fldCharType="separate"/>
      </w:r>
      <w:r w:rsidR="00234D0F">
        <w:t>185</w:t>
      </w:r>
      <w:r>
        <w:fldChar w:fldCharType="end"/>
      </w:r>
    </w:p>
    <w:p w14:paraId="094C3EB1" w14:textId="79E2F95B" w:rsidR="006F10C0" w:rsidRDefault="006F10C0">
      <w:pPr>
        <w:pStyle w:val="TOC8"/>
        <w:rPr>
          <w:rFonts w:asciiTheme="minorHAnsi" w:eastAsiaTheme="minorEastAsia" w:hAnsiTheme="minorHAnsi" w:cstheme="minorBidi"/>
          <w:kern w:val="2"/>
          <w:sz w:val="24"/>
          <w:szCs w:val="24"/>
          <w14:ligatures w14:val="standardContextual"/>
        </w:rPr>
      </w:pPr>
      <w:r>
        <w:t>180</w:t>
      </w:r>
      <w:r>
        <w:tab/>
        <w:t>Notice to be given to health practitioner or student and notifier</w:t>
      </w:r>
      <w:r>
        <w:tab/>
      </w:r>
      <w:r>
        <w:fldChar w:fldCharType="begin"/>
      </w:r>
      <w:r>
        <w:instrText xml:space="preserve"> PAGEREF _Toc227757164 \h </w:instrText>
      </w:r>
      <w:r>
        <w:fldChar w:fldCharType="separate"/>
      </w:r>
      <w:r w:rsidR="00234D0F">
        <w:t>186</w:t>
      </w:r>
      <w:r>
        <w:fldChar w:fldCharType="end"/>
      </w:r>
    </w:p>
    <w:p w14:paraId="4D0DC4C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Panels</w:t>
      </w:r>
    </w:p>
    <w:p w14:paraId="24439E4D" w14:textId="195C1358" w:rsidR="006F10C0" w:rsidRDefault="006F10C0">
      <w:pPr>
        <w:pStyle w:val="TOC8"/>
        <w:rPr>
          <w:rFonts w:asciiTheme="minorHAnsi" w:eastAsiaTheme="minorEastAsia" w:hAnsiTheme="minorHAnsi" w:cstheme="minorBidi"/>
          <w:kern w:val="2"/>
          <w:sz w:val="24"/>
          <w:szCs w:val="24"/>
          <w14:ligatures w14:val="standardContextual"/>
        </w:rPr>
      </w:pPr>
      <w:r>
        <w:t>181</w:t>
      </w:r>
      <w:r>
        <w:tab/>
        <w:t>Establishment of health panel</w:t>
      </w:r>
      <w:r>
        <w:tab/>
      </w:r>
      <w:r>
        <w:fldChar w:fldCharType="begin"/>
      </w:r>
      <w:r>
        <w:instrText xml:space="preserve"> PAGEREF _Toc227757166 \h </w:instrText>
      </w:r>
      <w:r>
        <w:fldChar w:fldCharType="separate"/>
      </w:r>
      <w:r w:rsidR="00234D0F">
        <w:t>186</w:t>
      </w:r>
      <w:r>
        <w:fldChar w:fldCharType="end"/>
      </w:r>
    </w:p>
    <w:p w14:paraId="511CC1CB" w14:textId="3C018DC6" w:rsidR="006F10C0" w:rsidRDefault="006F10C0">
      <w:pPr>
        <w:pStyle w:val="TOC8"/>
        <w:rPr>
          <w:rFonts w:asciiTheme="minorHAnsi" w:eastAsiaTheme="minorEastAsia" w:hAnsiTheme="minorHAnsi" w:cstheme="minorBidi"/>
          <w:kern w:val="2"/>
          <w:sz w:val="24"/>
          <w:szCs w:val="24"/>
          <w14:ligatures w14:val="standardContextual"/>
        </w:rPr>
      </w:pPr>
      <w:r>
        <w:t>182</w:t>
      </w:r>
      <w:r>
        <w:tab/>
        <w:t>Establishment of performance and professional standards panel</w:t>
      </w:r>
      <w:r>
        <w:tab/>
      </w:r>
      <w:r>
        <w:fldChar w:fldCharType="begin"/>
      </w:r>
      <w:r>
        <w:instrText xml:space="preserve"> PAGEREF _Toc227757167 \h </w:instrText>
      </w:r>
      <w:r>
        <w:fldChar w:fldCharType="separate"/>
      </w:r>
      <w:r w:rsidR="00234D0F">
        <w:t>188</w:t>
      </w:r>
      <w:r>
        <w:fldChar w:fldCharType="end"/>
      </w:r>
    </w:p>
    <w:p w14:paraId="57437012" w14:textId="5F75F22A" w:rsidR="006F10C0" w:rsidRDefault="006F10C0">
      <w:pPr>
        <w:pStyle w:val="TOC8"/>
        <w:rPr>
          <w:rFonts w:asciiTheme="minorHAnsi" w:eastAsiaTheme="minorEastAsia" w:hAnsiTheme="minorHAnsi" w:cstheme="minorBidi"/>
          <w:kern w:val="2"/>
          <w:sz w:val="24"/>
          <w:szCs w:val="24"/>
          <w14:ligatures w14:val="standardContextual"/>
        </w:rPr>
      </w:pPr>
      <w:r>
        <w:t>183</w:t>
      </w:r>
      <w:r>
        <w:tab/>
        <w:t>List of approved persons for appointment to panels</w:t>
      </w:r>
      <w:r>
        <w:tab/>
      </w:r>
      <w:r>
        <w:fldChar w:fldCharType="begin"/>
      </w:r>
      <w:r>
        <w:instrText xml:space="preserve"> PAGEREF _Toc227757168 \h </w:instrText>
      </w:r>
      <w:r>
        <w:fldChar w:fldCharType="separate"/>
      </w:r>
      <w:r w:rsidR="00234D0F">
        <w:t>189</w:t>
      </w:r>
      <w:r>
        <w:fldChar w:fldCharType="end"/>
      </w:r>
    </w:p>
    <w:p w14:paraId="512F4EE2" w14:textId="4E5504B2" w:rsidR="006F10C0" w:rsidRDefault="006F10C0">
      <w:pPr>
        <w:pStyle w:val="TOC8"/>
        <w:rPr>
          <w:rFonts w:asciiTheme="minorHAnsi" w:eastAsiaTheme="minorEastAsia" w:hAnsiTheme="minorHAnsi" w:cstheme="minorBidi"/>
          <w:kern w:val="2"/>
          <w:sz w:val="24"/>
          <w:szCs w:val="24"/>
          <w14:ligatures w14:val="standardContextual"/>
        </w:rPr>
      </w:pPr>
      <w:r>
        <w:t>184</w:t>
      </w:r>
      <w:r>
        <w:tab/>
        <w:t>Notice to be given to registered health practitioner or student</w:t>
      </w:r>
      <w:r>
        <w:tab/>
      </w:r>
      <w:r>
        <w:fldChar w:fldCharType="begin"/>
      </w:r>
      <w:r>
        <w:instrText xml:space="preserve"> PAGEREF _Toc227757169 \h </w:instrText>
      </w:r>
      <w:r>
        <w:fldChar w:fldCharType="separate"/>
      </w:r>
      <w:r w:rsidR="00234D0F">
        <w:t>189</w:t>
      </w:r>
      <w:r>
        <w:fldChar w:fldCharType="end"/>
      </w:r>
    </w:p>
    <w:p w14:paraId="1EF226F8" w14:textId="5DFC891B" w:rsidR="006F10C0" w:rsidRDefault="006F10C0">
      <w:pPr>
        <w:pStyle w:val="TOC8"/>
        <w:rPr>
          <w:rFonts w:asciiTheme="minorHAnsi" w:eastAsiaTheme="minorEastAsia" w:hAnsiTheme="minorHAnsi" w:cstheme="minorBidi"/>
          <w:kern w:val="2"/>
          <w:sz w:val="24"/>
          <w:szCs w:val="24"/>
          <w14:ligatures w14:val="standardContextual"/>
        </w:rPr>
      </w:pPr>
      <w:r>
        <w:t>185</w:t>
      </w:r>
      <w:r>
        <w:tab/>
        <w:t>Procedure of panel</w:t>
      </w:r>
      <w:r>
        <w:tab/>
      </w:r>
      <w:r>
        <w:fldChar w:fldCharType="begin"/>
      </w:r>
      <w:r>
        <w:instrText xml:space="preserve"> PAGEREF _Toc227757170 \h </w:instrText>
      </w:r>
      <w:r>
        <w:fldChar w:fldCharType="separate"/>
      </w:r>
      <w:r w:rsidR="00234D0F">
        <w:t>190</w:t>
      </w:r>
      <w:r>
        <w:fldChar w:fldCharType="end"/>
      </w:r>
    </w:p>
    <w:p w14:paraId="4ACDBD07" w14:textId="133F2936" w:rsidR="006F10C0" w:rsidRDefault="006F10C0">
      <w:pPr>
        <w:pStyle w:val="TOC8"/>
        <w:rPr>
          <w:rFonts w:asciiTheme="minorHAnsi" w:eastAsiaTheme="minorEastAsia" w:hAnsiTheme="minorHAnsi" w:cstheme="minorBidi"/>
          <w:kern w:val="2"/>
          <w:sz w:val="24"/>
          <w:szCs w:val="24"/>
          <w14:ligatures w14:val="standardContextual"/>
        </w:rPr>
      </w:pPr>
      <w:r>
        <w:t>186</w:t>
      </w:r>
      <w:r>
        <w:tab/>
        <w:t>Legal representation</w:t>
      </w:r>
      <w:r>
        <w:tab/>
      </w:r>
      <w:r>
        <w:fldChar w:fldCharType="begin"/>
      </w:r>
      <w:r>
        <w:instrText xml:space="preserve"> PAGEREF _Toc227757171 \h </w:instrText>
      </w:r>
      <w:r>
        <w:fldChar w:fldCharType="separate"/>
      </w:r>
      <w:r w:rsidR="00234D0F">
        <w:t>191</w:t>
      </w:r>
      <w:r>
        <w:fldChar w:fldCharType="end"/>
      </w:r>
    </w:p>
    <w:p w14:paraId="51D99394" w14:textId="41783443" w:rsidR="006F10C0" w:rsidRDefault="006F10C0">
      <w:pPr>
        <w:pStyle w:val="TOC8"/>
        <w:rPr>
          <w:rFonts w:asciiTheme="minorHAnsi" w:eastAsiaTheme="minorEastAsia" w:hAnsiTheme="minorHAnsi" w:cstheme="minorBidi"/>
          <w:kern w:val="2"/>
          <w:sz w:val="24"/>
          <w:szCs w:val="24"/>
          <w14:ligatures w14:val="standardContextual"/>
        </w:rPr>
      </w:pPr>
      <w:r>
        <w:t>187</w:t>
      </w:r>
      <w:r>
        <w:tab/>
        <w:t>Submission by notifier</w:t>
      </w:r>
      <w:r>
        <w:tab/>
      </w:r>
      <w:r>
        <w:fldChar w:fldCharType="begin"/>
      </w:r>
      <w:r>
        <w:instrText xml:space="preserve"> PAGEREF _Toc227757172 \h </w:instrText>
      </w:r>
      <w:r>
        <w:fldChar w:fldCharType="separate"/>
      </w:r>
      <w:r w:rsidR="00234D0F">
        <w:t>191</w:t>
      </w:r>
      <w:r>
        <w:fldChar w:fldCharType="end"/>
      </w:r>
    </w:p>
    <w:p w14:paraId="22FF6D09" w14:textId="1BC02C4B" w:rsidR="006F10C0" w:rsidRDefault="006F10C0">
      <w:pPr>
        <w:pStyle w:val="TOC8"/>
        <w:rPr>
          <w:rFonts w:asciiTheme="minorHAnsi" w:eastAsiaTheme="minorEastAsia" w:hAnsiTheme="minorHAnsi" w:cstheme="minorBidi"/>
          <w:kern w:val="2"/>
          <w:sz w:val="24"/>
          <w:szCs w:val="24"/>
          <w14:ligatures w14:val="standardContextual"/>
        </w:rPr>
      </w:pPr>
      <w:r>
        <w:t>188</w:t>
      </w:r>
      <w:r>
        <w:tab/>
        <w:t>Panel may proceed in absence of registered health practitioner or student</w:t>
      </w:r>
      <w:r>
        <w:tab/>
      </w:r>
      <w:r>
        <w:fldChar w:fldCharType="begin"/>
      </w:r>
      <w:r>
        <w:instrText xml:space="preserve"> PAGEREF _Toc227757173 \h </w:instrText>
      </w:r>
      <w:r>
        <w:fldChar w:fldCharType="separate"/>
      </w:r>
      <w:r w:rsidR="00234D0F">
        <w:t>191</w:t>
      </w:r>
      <w:r>
        <w:fldChar w:fldCharType="end"/>
      </w:r>
    </w:p>
    <w:p w14:paraId="3C06A4B2" w14:textId="531BD803" w:rsidR="006F10C0" w:rsidRDefault="006F10C0">
      <w:pPr>
        <w:pStyle w:val="TOC8"/>
        <w:rPr>
          <w:rFonts w:asciiTheme="minorHAnsi" w:eastAsiaTheme="minorEastAsia" w:hAnsiTheme="minorHAnsi" w:cstheme="minorBidi"/>
          <w:kern w:val="2"/>
          <w:sz w:val="24"/>
          <w:szCs w:val="24"/>
          <w14:ligatures w14:val="standardContextual"/>
        </w:rPr>
      </w:pPr>
      <w:r>
        <w:t>189</w:t>
      </w:r>
      <w:r>
        <w:tab/>
        <w:t>Hearing not open to the public</w:t>
      </w:r>
      <w:r>
        <w:tab/>
      </w:r>
      <w:r>
        <w:fldChar w:fldCharType="begin"/>
      </w:r>
      <w:r>
        <w:instrText xml:space="preserve"> PAGEREF _Toc227757174 \h </w:instrText>
      </w:r>
      <w:r>
        <w:fldChar w:fldCharType="separate"/>
      </w:r>
      <w:r w:rsidR="00234D0F">
        <w:t>191</w:t>
      </w:r>
      <w:r>
        <w:fldChar w:fldCharType="end"/>
      </w:r>
    </w:p>
    <w:p w14:paraId="65E923DE" w14:textId="2E25AA68" w:rsidR="006F10C0" w:rsidRDefault="006F10C0">
      <w:pPr>
        <w:pStyle w:val="TOC8"/>
        <w:rPr>
          <w:rFonts w:asciiTheme="minorHAnsi" w:eastAsiaTheme="minorEastAsia" w:hAnsiTheme="minorHAnsi" w:cstheme="minorBidi"/>
          <w:kern w:val="2"/>
          <w:sz w:val="24"/>
          <w:szCs w:val="24"/>
          <w14:ligatures w14:val="standardContextual"/>
        </w:rPr>
      </w:pPr>
      <w:r>
        <w:t>190</w:t>
      </w:r>
      <w:r>
        <w:tab/>
        <w:t>Referral to responsible tribunal or National Board</w:t>
      </w:r>
      <w:r>
        <w:tab/>
      </w:r>
      <w:r>
        <w:fldChar w:fldCharType="begin"/>
      </w:r>
      <w:r>
        <w:instrText xml:space="preserve"> PAGEREF _Toc227757175 \h </w:instrText>
      </w:r>
      <w:r>
        <w:fldChar w:fldCharType="separate"/>
      </w:r>
      <w:r w:rsidR="00234D0F">
        <w:t>192</w:t>
      </w:r>
      <w:r>
        <w:fldChar w:fldCharType="end"/>
      </w:r>
    </w:p>
    <w:p w14:paraId="3C11E85F" w14:textId="53B68F70" w:rsidR="006F10C0" w:rsidRDefault="006F10C0">
      <w:pPr>
        <w:pStyle w:val="TOC8"/>
        <w:rPr>
          <w:rFonts w:asciiTheme="minorHAnsi" w:eastAsiaTheme="minorEastAsia" w:hAnsiTheme="minorHAnsi" w:cstheme="minorBidi"/>
          <w:kern w:val="2"/>
          <w:sz w:val="24"/>
          <w:szCs w:val="24"/>
          <w14:ligatures w14:val="standardContextual"/>
        </w:rPr>
      </w:pPr>
      <w:r>
        <w:t>191</w:t>
      </w:r>
      <w:r>
        <w:tab/>
        <w:t>Decision of panel</w:t>
      </w:r>
      <w:r>
        <w:tab/>
      </w:r>
      <w:r>
        <w:fldChar w:fldCharType="begin"/>
      </w:r>
      <w:r>
        <w:instrText xml:space="preserve"> PAGEREF _Toc227757176 \h </w:instrText>
      </w:r>
      <w:r>
        <w:fldChar w:fldCharType="separate"/>
      </w:r>
      <w:r w:rsidR="00234D0F">
        <w:t>192</w:t>
      </w:r>
      <w:r>
        <w:fldChar w:fldCharType="end"/>
      </w:r>
    </w:p>
    <w:p w14:paraId="160C4D7F" w14:textId="763CB4EB" w:rsidR="006F10C0" w:rsidRDefault="006F10C0">
      <w:pPr>
        <w:pStyle w:val="TOC8"/>
        <w:rPr>
          <w:rFonts w:asciiTheme="minorHAnsi" w:eastAsiaTheme="minorEastAsia" w:hAnsiTheme="minorHAnsi" w:cstheme="minorBidi"/>
          <w:kern w:val="2"/>
          <w:sz w:val="24"/>
          <w:szCs w:val="24"/>
          <w14:ligatures w14:val="standardContextual"/>
        </w:rPr>
      </w:pPr>
      <w:r>
        <w:t>191A</w:t>
      </w:r>
      <w:r>
        <w:tab/>
        <w:t>Decision of panel after reconsideration of suspension</w:t>
      </w:r>
      <w:r>
        <w:tab/>
      </w:r>
      <w:r>
        <w:fldChar w:fldCharType="begin"/>
      </w:r>
      <w:r>
        <w:instrText xml:space="preserve"> PAGEREF _Toc227757177 \h </w:instrText>
      </w:r>
      <w:r>
        <w:fldChar w:fldCharType="separate"/>
      </w:r>
      <w:r w:rsidR="00234D0F">
        <w:t>194</w:t>
      </w:r>
      <w:r>
        <w:fldChar w:fldCharType="end"/>
      </w:r>
    </w:p>
    <w:p w14:paraId="7105B176" w14:textId="01F44796" w:rsidR="006F10C0" w:rsidRDefault="006F10C0">
      <w:pPr>
        <w:pStyle w:val="TOC8"/>
        <w:rPr>
          <w:rFonts w:asciiTheme="minorHAnsi" w:eastAsiaTheme="minorEastAsia" w:hAnsiTheme="minorHAnsi" w:cstheme="minorBidi"/>
          <w:kern w:val="2"/>
          <w:sz w:val="24"/>
          <w:szCs w:val="24"/>
          <w14:ligatures w14:val="standardContextual"/>
        </w:rPr>
      </w:pPr>
      <w:r>
        <w:t>191B</w:t>
      </w:r>
      <w:r>
        <w:tab/>
        <w:t>Change of reconsideration date for suspension of registration</w:t>
      </w:r>
      <w:r>
        <w:tab/>
      </w:r>
      <w:r>
        <w:fldChar w:fldCharType="begin"/>
      </w:r>
      <w:r>
        <w:instrText xml:space="preserve"> PAGEREF _Toc227757178 \h </w:instrText>
      </w:r>
      <w:r>
        <w:fldChar w:fldCharType="separate"/>
      </w:r>
      <w:r w:rsidR="00234D0F">
        <w:t>195</w:t>
      </w:r>
      <w:r>
        <w:fldChar w:fldCharType="end"/>
      </w:r>
    </w:p>
    <w:p w14:paraId="02760225" w14:textId="250BD8CD" w:rsidR="006F10C0" w:rsidRDefault="006F10C0">
      <w:pPr>
        <w:pStyle w:val="TOC8"/>
        <w:rPr>
          <w:rFonts w:asciiTheme="minorHAnsi" w:eastAsiaTheme="minorEastAsia" w:hAnsiTheme="minorHAnsi" w:cstheme="minorBidi"/>
          <w:kern w:val="2"/>
          <w:sz w:val="24"/>
          <w:szCs w:val="24"/>
          <w14:ligatures w14:val="standardContextual"/>
        </w:rPr>
      </w:pPr>
      <w:r>
        <w:t>192</w:t>
      </w:r>
      <w:r>
        <w:tab/>
        <w:t>Notice to be given about panel’s decision</w:t>
      </w:r>
      <w:r>
        <w:tab/>
      </w:r>
      <w:r>
        <w:fldChar w:fldCharType="begin"/>
      </w:r>
      <w:r>
        <w:instrText xml:space="preserve"> PAGEREF _Toc227757179 \h </w:instrText>
      </w:r>
      <w:r>
        <w:fldChar w:fldCharType="separate"/>
      </w:r>
      <w:r w:rsidR="00234D0F">
        <w:t>196</w:t>
      </w:r>
      <w:r>
        <w:fldChar w:fldCharType="end"/>
      </w:r>
    </w:p>
    <w:p w14:paraId="043CE5BD"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Referring matter to responsible tribunals</w:t>
      </w:r>
    </w:p>
    <w:p w14:paraId="2F464227" w14:textId="54FD48DF" w:rsidR="006F10C0" w:rsidRDefault="006F10C0">
      <w:pPr>
        <w:pStyle w:val="TOC8"/>
        <w:rPr>
          <w:rFonts w:asciiTheme="minorHAnsi" w:eastAsiaTheme="minorEastAsia" w:hAnsiTheme="minorHAnsi" w:cstheme="minorBidi"/>
          <w:kern w:val="2"/>
          <w:sz w:val="24"/>
          <w:szCs w:val="24"/>
          <w14:ligatures w14:val="standardContextual"/>
        </w:rPr>
      </w:pPr>
      <w:r>
        <w:t>193</w:t>
      </w:r>
      <w:r>
        <w:tab/>
        <w:t>Matters to be referred to responsible tribunal</w:t>
      </w:r>
      <w:r>
        <w:tab/>
      </w:r>
      <w:r>
        <w:fldChar w:fldCharType="begin"/>
      </w:r>
      <w:r>
        <w:instrText xml:space="preserve"> PAGEREF _Toc227757181 \h </w:instrText>
      </w:r>
      <w:r>
        <w:fldChar w:fldCharType="separate"/>
      </w:r>
      <w:r w:rsidR="00234D0F">
        <w:t>197</w:t>
      </w:r>
      <w:r>
        <w:fldChar w:fldCharType="end"/>
      </w:r>
    </w:p>
    <w:p w14:paraId="3564AF5F" w14:textId="7EB8786E" w:rsidR="006F10C0" w:rsidRDefault="006F10C0">
      <w:pPr>
        <w:pStyle w:val="TOC8"/>
        <w:rPr>
          <w:rFonts w:asciiTheme="minorHAnsi" w:eastAsiaTheme="minorEastAsia" w:hAnsiTheme="minorHAnsi" w:cstheme="minorBidi"/>
          <w:kern w:val="2"/>
          <w:sz w:val="24"/>
          <w:szCs w:val="24"/>
          <w14:ligatures w14:val="standardContextual"/>
        </w:rPr>
      </w:pPr>
      <w:r>
        <w:t>193A</w:t>
      </w:r>
      <w:r>
        <w:tab/>
        <w:t>National Boards may decide not to refer certain matters</w:t>
      </w:r>
      <w:r>
        <w:tab/>
      </w:r>
      <w:r>
        <w:fldChar w:fldCharType="begin"/>
      </w:r>
      <w:r>
        <w:instrText xml:space="preserve"> PAGEREF _Toc227757182 \h </w:instrText>
      </w:r>
      <w:r>
        <w:fldChar w:fldCharType="separate"/>
      </w:r>
      <w:r w:rsidR="00234D0F">
        <w:t>198</w:t>
      </w:r>
      <w:r>
        <w:fldChar w:fldCharType="end"/>
      </w:r>
    </w:p>
    <w:p w14:paraId="72A8989A" w14:textId="3749F4EC" w:rsidR="006F10C0" w:rsidRDefault="006F10C0">
      <w:pPr>
        <w:pStyle w:val="TOC8"/>
        <w:rPr>
          <w:rFonts w:asciiTheme="minorHAnsi" w:eastAsiaTheme="minorEastAsia" w:hAnsiTheme="minorHAnsi" w:cstheme="minorBidi"/>
          <w:kern w:val="2"/>
          <w:sz w:val="24"/>
          <w:szCs w:val="24"/>
          <w14:ligatures w14:val="standardContextual"/>
        </w:rPr>
      </w:pPr>
      <w:r>
        <w:t>194</w:t>
      </w:r>
      <w:r>
        <w:tab/>
        <w:t>Parties to the proceedings</w:t>
      </w:r>
      <w:r>
        <w:tab/>
      </w:r>
      <w:r>
        <w:fldChar w:fldCharType="begin"/>
      </w:r>
      <w:r>
        <w:instrText xml:space="preserve"> PAGEREF _Toc227757183 \h </w:instrText>
      </w:r>
      <w:r>
        <w:fldChar w:fldCharType="separate"/>
      </w:r>
      <w:r w:rsidR="00234D0F">
        <w:t>199</w:t>
      </w:r>
      <w:r>
        <w:fldChar w:fldCharType="end"/>
      </w:r>
    </w:p>
    <w:p w14:paraId="48F3403C" w14:textId="0DF02717" w:rsidR="006F10C0" w:rsidRDefault="006F10C0">
      <w:pPr>
        <w:pStyle w:val="TOC8"/>
        <w:rPr>
          <w:rFonts w:asciiTheme="minorHAnsi" w:eastAsiaTheme="minorEastAsia" w:hAnsiTheme="minorHAnsi" w:cstheme="minorBidi"/>
          <w:kern w:val="2"/>
          <w:sz w:val="24"/>
          <w:szCs w:val="24"/>
          <w14:ligatures w14:val="standardContextual"/>
        </w:rPr>
      </w:pPr>
      <w:r>
        <w:t>195</w:t>
      </w:r>
      <w:r>
        <w:tab/>
        <w:t>Costs</w:t>
      </w:r>
      <w:r>
        <w:tab/>
      </w:r>
      <w:r>
        <w:fldChar w:fldCharType="begin"/>
      </w:r>
      <w:r>
        <w:instrText xml:space="preserve"> PAGEREF _Toc227757184 \h </w:instrText>
      </w:r>
      <w:r>
        <w:fldChar w:fldCharType="separate"/>
      </w:r>
      <w:r w:rsidR="00234D0F">
        <w:t>199</w:t>
      </w:r>
      <w:r>
        <w:fldChar w:fldCharType="end"/>
      </w:r>
    </w:p>
    <w:p w14:paraId="36F4140A" w14:textId="6616023A" w:rsidR="006F10C0" w:rsidRDefault="006F10C0">
      <w:pPr>
        <w:pStyle w:val="TOC8"/>
        <w:rPr>
          <w:rFonts w:asciiTheme="minorHAnsi" w:eastAsiaTheme="minorEastAsia" w:hAnsiTheme="minorHAnsi" w:cstheme="minorBidi"/>
          <w:kern w:val="2"/>
          <w:sz w:val="24"/>
          <w:szCs w:val="24"/>
          <w14:ligatures w14:val="standardContextual"/>
        </w:rPr>
      </w:pPr>
      <w:r>
        <w:t>196</w:t>
      </w:r>
      <w:r>
        <w:tab/>
        <w:t>Decision by responsible tribunal about registered health practitioner</w:t>
      </w:r>
      <w:r>
        <w:tab/>
      </w:r>
      <w:r>
        <w:fldChar w:fldCharType="begin"/>
      </w:r>
      <w:r>
        <w:instrText xml:space="preserve"> PAGEREF _Toc227757185 \h </w:instrText>
      </w:r>
      <w:r>
        <w:fldChar w:fldCharType="separate"/>
      </w:r>
      <w:r w:rsidR="00234D0F">
        <w:t>199</w:t>
      </w:r>
      <w:r>
        <w:fldChar w:fldCharType="end"/>
      </w:r>
    </w:p>
    <w:p w14:paraId="4CB1A018" w14:textId="2FD07BF4" w:rsidR="006F10C0" w:rsidRDefault="006F10C0">
      <w:pPr>
        <w:pStyle w:val="TOC8"/>
        <w:rPr>
          <w:rFonts w:asciiTheme="minorHAnsi" w:eastAsiaTheme="minorEastAsia" w:hAnsiTheme="minorHAnsi" w:cstheme="minorBidi"/>
          <w:kern w:val="2"/>
          <w:sz w:val="24"/>
          <w:szCs w:val="24"/>
          <w14:ligatures w14:val="standardContextual"/>
        </w:rPr>
      </w:pPr>
      <w:r>
        <w:lastRenderedPageBreak/>
        <w:t>196A</w:t>
      </w:r>
      <w:r>
        <w:tab/>
        <w:t>Offences relating to prohibition orders</w:t>
      </w:r>
      <w:r>
        <w:tab/>
      </w:r>
      <w:r>
        <w:fldChar w:fldCharType="begin"/>
      </w:r>
      <w:r>
        <w:instrText xml:space="preserve"> PAGEREF _Toc227757186 \h </w:instrText>
      </w:r>
      <w:r>
        <w:fldChar w:fldCharType="separate"/>
      </w:r>
      <w:r w:rsidR="00234D0F">
        <w:t>201</w:t>
      </w:r>
      <w:r>
        <w:fldChar w:fldCharType="end"/>
      </w:r>
    </w:p>
    <w:p w14:paraId="5557981A" w14:textId="5485CFE2" w:rsidR="006F10C0" w:rsidRDefault="006F10C0">
      <w:pPr>
        <w:pStyle w:val="TOC8"/>
        <w:rPr>
          <w:rFonts w:asciiTheme="minorHAnsi" w:eastAsiaTheme="minorEastAsia" w:hAnsiTheme="minorHAnsi" w:cstheme="minorBidi"/>
          <w:kern w:val="2"/>
          <w:sz w:val="24"/>
          <w:szCs w:val="24"/>
          <w14:ligatures w14:val="standardContextual"/>
        </w:rPr>
      </w:pPr>
      <w:r>
        <w:t>197</w:t>
      </w:r>
      <w:r>
        <w:tab/>
        <w:t>Decision by responsible tribunal about student</w:t>
      </w:r>
      <w:r>
        <w:tab/>
      </w:r>
      <w:r>
        <w:fldChar w:fldCharType="begin"/>
      </w:r>
      <w:r>
        <w:instrText xml:space="preserve"> PAGEREF _Toc227757187 \h </w:instrText>
      </w:r>
      <w:r>
        <w:fldChar w:fldCharType="separate"/>
      </w:r>
      <w:r w:rsidR="00234D0F">
        <w:t>202</w:t>
      </w:r>
      <w:r>
        <w:fldChar w:fldCharType="end"/>
      </w:r>
    </w:p>
    <w:p w14:paraId="1C73000E" w14:textId="100B1363" w:rsidR="006F10C0" w:rsidRDefault="006F10C0">
      <w:pPr>
        <w:pStyle w:val="TOC8"/>
        <w:rPr>
          <w:rFonts w:asciiTheme="minorHAnsi" w:eastAsiaTheme="minorEastAsia" w:hAnsiTheme="minorHAnsi" w:cstheme="minorBidi"/>
          <w:kern w:val="2"/>
          <w:sz w:val="24"/>
          <w:szCs w:val="24"/>
          <w14:ligatures w14:val="standardContextual"/>
        </w:rPr>
      </w:pPr>
      <w:r>
        <w:t>198</w:t>
      </w:r>
      <w:r>
        <w:tab/>
        <w:t>Relationship with Act establishing responsible tribunal</w:t>
      </w:r>
      <w:r>
        <w:tab/>
      </w:r>
      <w:r>
        <w:fldChar w:fldCharType="begin"/>
      </w:r>
      <w:r>
        <w:instrText xml:space="preserve"> PAGEREF _Toc227757188 \h </w:instrText>
      </w:r>
      <w:r>
        <w:fldChar w:fldCharType="separate"/>
      </w:r>
      <w:r w:rsidR="00234D0F">
        <w:t>202</w:t>
      </w:r>
      <w:r>
        <w:fldChar w:fldCharType="end"/>
      </w:r>
    </w:p>
    <w:p w14:paraId="02D5CE1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12A — Reinstatement orders</w:t>
      </w:r>
    </w:p>
    <w:p w14:paraId="5F4EFF65" w14:textId="04E895D7" w:rsidR="006F10C0" w:rsidRDefault="006F10C0">
      <w:pPr>
        <w:pStyle w:val="TOC8"/>
        <w:rPr>
          <w:rFonts w:asciiTheme="minorHAnsi" w:eastAsiaTheme="minorEastAsia" w:hAnsiTheme="minorHAnsi" w:cstheme="minorBidi"/>
          <w:kern w:val="2"/>
          <w:sz w:val="24"/>
          <w:szCs w:val="24"/>
          <w14:ligatures w14:val="standardContextual"/>
        </w:rPr>
      </w:pPr>
      <w:r>
        <w:t>198A</w:t>
      </w:r>
      <w:r>
        <w:tab/>
        <w:t>Application for reinstatement order</w:t>
      </w:r>
      <w:r>
        <w:tab/>
      </w:r>
      <w:r>
        <w:fldChar w:fldCharType="begin"/>
      </w:r>
      <w:r>
        <w:instrText xml:space="preserve"> PAGEREF _Toc227757190 \h </w:instrText>
      </w:r>
      <w:r>
        <w:fldChar w:fldCharType="separate"/>
      </w:r>
      <w:r w:rsidR="00234D0F">
        <w:t>203</w:t>
      </w:r>
      <w:r>
        <w:fldChar w:fldCharType="end"/>
      </w:r>
    </w:p>
    <w:p w14:paraId="74A8BFC0" w14:textId="73AD2D23" w:rsidR="006F10C0" w:rsidRDefault="006F10C0">
      <w:pPr>
        <w:pStyle w:val="TOC8"/>
        <w:rPr>
          <w:rFonts w:asciiTheme="minorHAnsi" w:eastAsiaTheme="minorEastAsia" w:hAnsiTheme="minorHAnsi" w:cstheme="minorBidi"/>
          <w:kern w:val="2"/>
          <w:sz w:val="24"/>
          <w:szCs w:val="24"/>
          <w14:ligatures w14:val="standardContextual"/>
        </w:rPr>
      </w:pPr>
      <w:r>
        <w:t>198B</w:t>
      </w:r>
      <w:r>
        <w:tab/>
        <w:t>Hearing of application for reinstatement order</w:t>
      </w:r>
      <w:r>
        <w:tab/>
      </w:r>
      <w:r>
        <w:fldChar w:fldCharType="begin"/>
      </w:r>
      <w:r>
        <w:instrText xml:space="preserve"> PAGEREF _Toc227757191 \h </w:instrText>
      </w:r>
      <w:r>
        <w:fldChar w:fldCharType="separate"/>
      </w:r>
      <w:r w:rsidR="00234D0F">
        <w:t>203</w:t>
      </w:r>
      <w:r>
        <w:fldChar w:fldCharType="end"/>
      </w:r>
    </w:p>
    <w:p w14:paraId="08D1157A" w14:textId="75836DCB" w:rsidR="006F10C0" w:rsidRDefault="006F10C0">
      <w:pPr>
        <w:pStyle w:val="TOC8"/>
        <w:rPr>
          <w:rFonts w:asciiTheme="minorHAnsi" w:eastAsiaTheme="minorEastAsia" w:hAnsiTheme="minorHAnsi" w:cstheme="minorBidi"/>
          <w:kern w:val="2"/>
          <w:sz w:val="24"/>
          <w:szCs w:val="24"/>
          <w14:ligatures w14:val="standardContextual"/>
        </w:rPr>
      </w:pPr>
      <w:r>
        <w:t>198C</w:t>
      </w:r>
      <w:r>
        <w:tab/>
        <w:t>Parties to proceedings</w:t>
      </w:r>
      <w:r>
        <w:tab/>
      </w:r>
      <w:r>
        <w:fldChar w:fldCharType="begin"/>
      </w:r>
      <w:r>
        <w:instrText xml:space="preserve"> PAGEREF _Toc227757192 \h </w:instrText>
      </w:r>
      <w:r>
        <w:fldChar w:fldCharType="separate"/>
      </w:r>
      <w:r w:rsidR="00234D0F">
        <w:t>204</w:t>
      </w:r>
      <w:r>
        <w:fldChar w:fldCharType="end"/>
      </w:r>
    </w:p>
    <w:p w14:paraId="58318C03" w14:textId="3A6757F8" w:rsidR="006F10C0" w:rsidRDefault="006F10C0">
      <w:pPr>
        <w:pStyle w:val="TOC8"/>
        <w:rPr>
          <w:rFonts w:asciiTheme="minorHAnsi" w:eastAsiaTheme="minorEastAsia" w:hAnsiTheme="minorHAnsi" w:cstheme="minorBidi"/>
          <w:kern w:val="2"/>
          <w:sz w:val="24"/>
          <w:szCs w:val="24"/>
          <w14:ligatures w14:val="standardContextual"/>
        </w:rPr>
      </w:pPr>
      <w:r>
        <w:t>198D</w:t>
      </w:r>
      <w:r>
        <w:tab/>
        <w:t>Costs</w:t>
      </w:r>
      <w:r>
        <w:tab/>
      </w:r>
      <w:r>
        <w:fldChar w:fldCharType="begin"/>
      </w:r>
      <w:r>
        <w:instrText xml:space="preserve"> PAGEREF _Toc227757193 \h </w:instrText>
      </w:r>
      <w:r>
        <w:fldChar w:fldCharType="separate"/>
      </w:r>
      <w:r w:rsidR="00234D0F">
        <w:t>204</w:t>
      </w:r>
      <w:r>
        <w:fldChar w:fldCharType="end"/>
      </w:r>
    </w:p>
    <w:p w14:paraId="7FD52CBF" w14:textId="04F99D10" w:rsidR="006F10C0" w:rsidRDefault="006F10C0">
      <w:pPr>
        <w:pStyle w:val="TOC8"/>
        <w:rPr>
          <w:rFonts w:asciiTheme="minorHAnsi" w:eastAsiaTheme="minorEastAsia" w:hAnsiTheme="minorHAnsi" w:cstheme="minorBidi"/>
          <w:kern w:val="2"/>
          <w:sz w:val="24"/>
          <w:szCs w:val="24"/>
          <w14:ligatures w14:val="standardContextual"/>
        </w:rPr>
      </w:pPr>
      <w:r>
        <w:t>198E</w:t>
      </w:r>
      <w:r>
        <w:tab/>
        <w:t>Decision about application for reinstatement order</w:t>
      </w:r>
      <w:r>
        <w:tab/>
      </w:r>
      <w:r>
        <w:fldChar w:fldCharType="begin"/>
      </w:r>
      <w:r>
        <w:instrText xml:space="preserve"> PAGEREF _Toc227757194 \h </w:instrText>
      </w:r>
      <w:r>
        <w:fldChar w:fldCharType="separate"/>
      </w:r>
      <w:r w:rsidR="00234D0F">
        <w:t>204</w:t>
      </w:r>
      <w:r>
        <w:fldChar w:fldCharType="end"/>
      </w:r>
    </w:p>
    <w:p w14:paraId="30229D8A"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Appeals</w:t>
      </w:r>
    </w:p>
    <w:p w14:paraId="3B027E3E" w14:textId="1B286C7F" w:rsidR="006F10C0" w:rsidRDefault="006F10C0">
      <w:pPr>
        <w:pStyle w:val="TOC8"/>
        <w:rPr>
          <w:rFonts w:asciiTheme="minorHAnsi" w:eastAsiaTheme="minorEastAsia" w:hAnsiTheme="minorHAnsi" w:cstheme="minorBidi"/>
          <w:kern w:val="2"/>
          <w:sz w:val="24"/>
          <w:szCs w:val="24"/>
          <w14:ligatures w14:val="standardContextual"/>
        </w:rPr>
      </w:pPr>
      <w:r>
        <w:t>199</w:t>
      </w:r>
      <w:r>
        <w:tab/>
        <w:t>Appellable decisions</w:t>
      </w:r>
      <w:r>
        <w:tab/>
      </w:r>
      <w:r>
        <w:fldChar w:fldCharType="begin"/>
      </w:r>
      <w:r>
        <w:instrText xml:space="preserve"> PAGEREF _Toc227757196 \h </w:instrText>
      </w:r>
      <w:r>
        <w:fldChar w:fldCharType="separate"/>
      </w:r>
      <w:r w:rsidR="00234D0F">
        <w:t>205</w:t>
      </w:r>
      <w:r>
        <w:fldChar w:fldCharType="end"/>
      </w:r>
    </w:p>
    <w:p w14:paraId="69B1D275" w14:textId="609C63FD" w:rsidR="006F10C0" w:rsidRDefault="006F10C0">
      <w:pPr>
        <w:pStyle w:val="TOC8"/>
        <w:rPr>
          <w:rFonts w:asciiTheme="minorHAnsi" w:eastAsiaTheme="minorEastAsia" w:hAnsiTheme="minorHAnsi" w:cstheme="minorBidi"/>
          <w:kern w:val="2"/>
          <w:sz w:val="24"/>
          <w:szCs w:val="24"/>
          <w14:ligatures w14:val="standardContextual"/>
        </w:rPr>
      </w:pPr>
      <w:r>
        <w:t>200</w:t>
      </w:r>
      <w:r>
        <w:tab/>
        <w:t>Parties to the proceedings</w:t>
      </w:r>
      <w:r>
        <w:tab/>
      </w:r>
      <w:r>
        <w:fldChar w:fldCharType="begin"/>
      </w:r>
      <w:r>
        <w:instrText xml:space="preserve"> PAGEREF _Toc227757197 \h </w:instrText>
      </w:r>
      <w:r>
        <w:fldChar w:fldCharType="separate"/>
      </w:r>
      <w:r w:rsidR="00234D0F">
        <w:t>207</w:t>
      </w:r>
      <w:r>
        <w:fldChar w:fldCharType="end"/>
      </w:r>
    </w:p>
    <w:p w14:paraId="65E3CCB6" w14:textId="612072F8" w:rsidR="006F10C0" w:rsidRDefault="006F10C0">
      <w:pPr>
        <w:pStyle w:val="TOC8"/>
        <w:rPr>
          <w:rFonts w:asciiTheme="minorHAnsi" w:eastAsiaTheme="minorEastAsia" w:hAnsiTheme="minorHAnsi" w:cstheme="minorBidi"/>
          <w:kern w:val="2"/>
          <w:sz w:val="24"/>
          <w:szCs w:val="24"/>
          <w14:ligatures w14:val="standardContextual"/>
        </w:rPr>
      </w:pPr>
      <w:r>
        <w:t>201</w:t>
      </w:r>
      <w:r>
        <w:tab/>
        <w:t>Costs</w:t>
      </w:r>
      <w:r>
        <w:tab/>
      </w:r>
      <w:r>
        <w:fldChar w:fldCharType="begin"/>
      </w:r>
      <w:r>
        <w:instrText xml:space="preserve"> PAGEREF _Toc227757198 \h </w:instrText>
      </w:r>
      <w:r>
        <w:fldChar w:fldCharType="separate"/>
      </w:r>
      <w:r w:rsidR="00234D0F">
        <w:t>208</w:t>
      </w:r>
      <w:r>
        <w:fldChar w:fldCharType="end"/>
      </w:r>
    </w:p>
    <w:p w14:paraId="6F3145C5" w14:textId="2C0C8FD9" w:rsidR="006F10C0" w:rsidRDefault="006F10C0">
      <w:pPr>
        <w:pStyle w:val="TOC8"/>
        <w:rPr>
          <w:rFonts w:asciiTheme="minorHAnsi" w:eastAsiaTheme="minorEastAsia" w:hAnsiTheme="minorHAnsi" w:cstheme="minorBidi"/>
          <w:kern w:val="2"/>
          <w:sz w:val="24"/>
          <w:szCs w:val="24"/>
          <w14:ligatures w14:val="standardContextual"/>
        </w:rPr>
      </w:pPr>
      <w:r>
        <w:t>202</w:t>
      </w:r>
      <w:r>
        <w:tab/>
        <w:t>Decision</w:t>
      </w:r>
      <w:r>
        <w:tab/>
      </w:r>
      <w:r>
        <w:fldChar w:fldCharType="begin"/>
      </w:r>
      <w:r>
        <w:instrText xml:space="preserve"> PAGEREF _Toc227757199 \h </w:instrText>
      </w:r>
      <w:r>
        <w:fldChar w:fldCharType="separate"/>
      </w:r>
      <w:r w:rsidR="00234D0F">
        <w:t>208</w:t>
      </w:r>
      <w:r>
        <w:fldChar w:fldCharType="end"/>
      </w:r>
    </w:p>
    <w:p w14:paraId="504E86BC" w14:textId="46425373" w:rsidR="006F10C0" w:rsidRDefault="006F10C0">
      <w:pPr>
        <w:pStyle w:val="TOC8"/>
        <w:rPr>
          <w:rFonts w:asciiTheme="minorHAnsi" w:eastAsiaTheme="minorEastAsia" w:hAnsiTheme="minorHAnsi" w:cstheme="minorBidi"/>
          <w:kern w:val="2"/>
          <w:sz w:val="24"/>
          <w:szCs w:val="24"/>
          <w14:ligatures w14:val="standardContextual"/>
        </w:rPr>
      </w:pPr>
      <w:r>
        <w:t>203</w:t>
      </w:r>
      <w:r>
        <w:tab/>
        <w:t>Relationship with Act establishing responsible tribunal</w:t>
      </w:r>
      <w:r>
        <w:tab/>
      </w:r>
      <w:r>
        <w:fldChar w:fldCharType="begin"/>
      </w:r>
      <w:r>
        <w:instrText xml:space="preserve"> PAGEREF _Toc227757200 \h </w:instrText>
      </w:r>
      <w:r>
        <w:fldChar w:fldCharType="separate"/>
      </w:r>
      <w:r w:rsidR="00234D0F">
        <w:t>208</w:t>
      </w:r>
      <w:r>
        <w:fldChar w:fldCharType="end"/>
      </w:r>
    </w:p>
    <w:p w14:paraId="6F93B0FD"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Miscellaneous</w:t>
      </w:r>
    </w:p>
    <w:p w14:paraId="0FF9B9D2" w14:textId="2D258F49" w:rsidR="006F10C0" w:rsidRDefault="006F10C0">
      <w:pPr>
        <w:pStyle w:val="TOC8"/>
        <w:rPr>
          <w:rFonts w:asciiTheme="minorHAnsi" w:eastAsiaTheme="minorEastAsia" w:hAnsiTheme="minorHAnsi" w:cstheme="minorBidi"/>
          <w:kern w:val="2"/>
          <w:sz w:val="24"/>
          <w:szCs w:val="24"/>
          <w14:ligatures w14:val="standardContextual"/>
        </w:rPr>
      </w:pPr>
      <w:r>
        <w:t>204</w:t>
      </w:r>
      <w:r>
        <w:tab/>
        <w:t>Notice from adjudication body</w:t>
      </w:r>
      <w:r>
        <w:tab/>
      </w:r>
      <w:r>
        <w:fldChar w:fldCharType="begin"/>
      </w:r>
      <w:r>
        <w:instrText xml:space="preserve"> PAGEREF _Toc227757202 \h </w:instrText>
      </w:r>
      <w:r>
        <w:fldChar w:fldCharType="separate"/>
      </w:r>
      <w:r w:rsidR="00234D0F">
        <w:t>208</w:t>
      </w:r>
      <w:r>
        <w:fldChar w:fldCharType="end"/>
      </w:r>
    </w:p>
    <w:p w14:paraId="7A5A73F1" w14:textId="03E4E534" w:rsidR="006F10C0" w:rsidRDefault="006F10C0">
      <w:pPr>
        <w:pStyle w:val="TOC8"/>
        <w:rPr>
          <w:rFonts w:asciiTheme="minorHAnsi" w:eastAsiaTheme="minorEastAsia" w:hAnsiTheme="minorHAnsi" w:cstheme="minorBidi"/>
          <w:kern w:val="2"/>
          <w:sz w:val="24"/>
          <w:szCs w:val="24"/>
          <w14:ligatures w14:val="standardContextual"/>
        </w:rPr>
      </w:pPr>
      <w:r>
        <w:t>205</w:t>
      </w:r>
      <w:r>
        <w:tab/>
        <w:t>Implementation of decisions</w:t>
      </w:r>
      <w:r>
        <w:tab/>
      </w:r>
      <w:r>
        <w:fldChar w:fldCharType="begin"/>
      </w:r>
      <w:r>
        <w:instrText xml:space="preserve"> PAGEREF _Toc227757203 \h </w:instrText>
      </w:r>
      <w:r>
        <w:fldChar w:fldCharType="separate"/>
      </w:r>
      <w:r w:rsidR="00234D0F">
        <w:t>209</w:t>
      </w:r>
      <w:r>
        <w:fldChar w:fldCharType="end"/>
      </w:r>
    </w:p>
    <w:p w14:paraId="7B1EEFC4" w14:textId="22B56C29" w:rsidR="006F10C0" w:rsidRDefault="006F10C0">
      <w:pPr>
        <w:pStyle w:val="TOC8"/>
        <w:rPr>
          <w:rFonts w:asciiTheme="minorHAnsi" w:eastAsiaTheme="minorEastAsia" w:hAnsiTheme="minorHAnsi" w:cstheme="minorBidi"/>
          <w:kern w:val="2"/>
          <w:sz w:val="24"/>
          <w:szCs w:val="24"/>
          <w14:ligatures w14:val="standardContextual"/>
        </w:rPr>
      </w:pPr>
      <w:r>
        <w:t>206</w:t>
      </w:r>
      <w:r>
        <w:tab/>
        <w:t>National Board to give notice to registered health practitioner’s employer and other entities</w:t>
      </w:r>
      <w:r>
        <w:tab/>
      </w:r>
      <w:r>
        <w:fldChar w:fldCharType="begin"/>
      </w:r>
      <w:r>
        <w:instrText xml:space="preserve"> PAGEREF _Toc227757204 \h </w:instrText>
      </w:r>
      <w:r>
        <w:fldChar w:fldCharType="separate"/>
      </w:r>
      <w:r w:rsidR="00234D0F">
        <w:t>209</w:t>
      </w:r>
      <w:r>
        <w:fldChar w:fldCharType="end"/>
      </w:r>
    </w:p>
    <w:p w14:paraId="6CE11EEC" w14:textId="653DABBD" w:rsidR="006F10C0" w:rsidRDefault="006F10C0">
      <w:pPr>
        <w:pStyle w:val="TOC8"/>
        <w:rPr>
          <w:rFonts w:asciiTheme="minorHAnsi" w:eastAsiaTheme="minorEastAsia" w:hAnsiTheme="minorHAnsi" w:cstheme="minorBidi"/>
          <w:kern w:val="2"/>
          <w:sz w:val="24"/>
          <w:szCs w:val="24"/>
          <w14:ligatures w14:val="standardContextual"/>
        </w:rPr>
      </w:pPr>
      <w:r>
        <w:t>207</w:t>
      </w:r>
      <w:r>
        <w:tab/>
        <w:t>Effect of suspension</w:t>
      </w:r>
      <w:r>
        <w:tab/>
      </w:r>
      <w:r>
        <w:fldChar w:fldCharType="begin"/>
      </w:r>
      <w:r>
        <w:instrText xml:space="preserve"> PAGEREF _Toc227757205 \h </w:instrText>
      </w:r>
      <w:r>
        <w:fldChar w:fldCharType="separate"/>
      </w:r>
      <w:r w:rsidR="00234D0F">
        <w:t>211</w:t>
      </w:r>
      <w:r>
        <w:fldChar w:fldCharType="end"/>
      </w:r>
    </w:p>
    <w:p w14:paraId="136C3328"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9 — Finance</w:t>
      </w:r>
    </w:p>
    <w:p w14:paraId="38F33CE7" w14:textId="3644DA46" w:rsidR="006F10C0" w:rsidRDefault="006F10C0">
      <w:pPr>
        <w:pStyle w:val="TOC8"/>
        <w:rPr>
          <w:rFonts w:asciiTheme="minorHAnsi" w:eastAsiaTheme="minorEastAsia" w:hAnsiTheme="minorHAnsi" w:cstheme="minorBidi"/>
          <w:kern w:val="2"/>
          <w:sz w:val="24"/>
          <w:szCs w:val="24"/>
          <w14:ligatures w14:val="standardContextual"/>
        </w:rPr>
      </w:pPr>
      <w:r>
        <w:t>208</w:t>
      </w:r>
      <w:r>
        <w:tab/>
        <w:t>Australian Health Practitioner Regulation Agency Fund</w:t>
      </w:r>
      <w:r>
        <w:tab/>
      </w:r>
      <w:r>
        <w:fldChar w:fldCharType="begin"/>
      </w:r>
      <w:r>
        <w:instrText xml:space="preserve"> PAGEREF _Toc227757207 \h </w:instrText>
      </w:r>
      <w:r>
        <w:fldChar w:fldCharType="separate"/>
      </w:r>
      <w:r w:rsidR="00234D0F">
        <w:t>212</w:t>
      </w:r>
      <w:r>
        <w:fldChar w:fldCharType="end"/>
      </w:r>
    </w:p>
    <w:p w14:paraId="66744CAC" w14:textId="1FD29AAA" w:rsidR="006F10C0" w:rsidRDefault="006F10C0">
      <w:pPr>
        <w:pStyle w:val="TOC8"/>
        <w:rPr>
          <w:rFonts w:asciiTheme="minorHAnsi" w:eastAsiaTheme="minorEastAsia" w:hAnsiTheme="minorHAnsi" w:cstheme="minorBidi"/>
          <w:kern w:val="2"/>
          <w:sz w:val="24"/>
          <w:szCs w:val="24"/>
          <w14:ligatures w14:val="standardContextual"/>
        </w:rPr>
      </w:pPr>
      <w:r>
        <w:t>209</w:t>
      </w:r>
      <w:r>
        <w:tab/>
        <w:t>Payments into Agency Fund</w:t>
      </w:r>
      <w:r>
        <w:tab/>
      </w:r>
      <w:r>
        <w:fldChar w:fldCharType="begin"/>
      </w:r>
      <w:r>
        <w:instrText xml:space="preserve"> PAGEREF _Toc227757208 \h </w:instrText>
      </w:r>
      <w:r>
        <w:fldChar w:fldCharType="separate"/>
      </w:r>
      <w:r w:rsidR="00234D0F">
        <w:t>212</w:t>
      </w:r>
      <w:r>
        <w:fldChar w:fldCharType="end"/>
      </w:r>
    </w:p>
    <w:p w14:paraId="16AE4BC3" w14:textId="77152939" w:rsidR="006F10C0" w:rsidRDefault="006F10C0">
      <w:pPr>
        <w:pStyle w:val="TOC8"/>
        <w:rPr>
          <w:rFonts w:asciiTheme="minorHAnsi" w:eastAsiaTheme="minorEastAsia" w:hAnsiTheme="minorHAnsi" w:cstheme="minorBidi"/>
          <w:kern w:val="2"/>
          <w:sz w:val="24"/>
          <w:szCs w:val="24"/>
          <w14:ligatures w14:val="standardContextual"/>
        </w:rPr>
      </w:pPr>
      <w:r>
        <w:t>210</w:t>
      </w:r>
      <w:r>
        <w:tab/>
        <w:t>Payments out of Agency Fund</w:t>
      </w:r>
      <w:r>
        <w:tab/>
      </w:r>
      <w:r>
        <w:fldChar w:fldCharType="begin"/>
      </w:r>
      <w:r>
        <w:instrText xml:space="preserve"> PAGEREF _Toc227757209 \h </w:instrText>
      </w:r>
      <w:r>
        <w:fldChar w:fldCharType="separate"/>
      </w:r>
      <w:r w:rsidR="00234D0F">
        <w:t>213</w:t>
      </w:r>
      <w:r>
        <w:fldChar w:fldCharType="end"/>
      </w:r>
    </w:p>
    <w:p w14:paraId="379D332F" w14:textId="4BA9E7FD" w:rsidR="006F10C0" w:rsidRDefault="006F10C0">
      <w:pPr>
        <w:pStyle w:val="TOC8"/>
        <w:rPr>
          <w:rFonts w:asciiTheme="minorHAnsi" w:eastAsiaTheme="minorEastAsia" w:hAnsiTheme="minorHAnsi" w:cstheme="minorBidi"/>
          <w:kern w:val="2"/>
          <w:sz w:val="24"/>
          <w:szCs w:val="24"/>
          <w14:ligatures w14:val="standardContextual"/>
        </w:rPr>
      </w:pPr>
      <w:r>
        <w:t>211</w:t>
      </w:r>
      <w:r>
        <w:tab/>
        <w:t>Investment of money in Agency Fund</w:t>
      </w:r>
      <w:r>
        <w:tab/>
      </w:r>
      <w:r>
        <w:fldChar w:fldCharType="begin"/>
      </w:r>
      <w:r>
        <w:instrText xml:space="preserve"> PAGEREF _Toc227757210 \h </w:instrText>
      </w:r>
      <w:r>
        <w:fldChar w:fldCharType="separate"/>
      </w:r>
      <w:r w:rsidR="00234D0F">
        <w:t>213</w:t>
      </w:r>
      <w:r>
        <w:fldChar w:fldCharType="end"/>
      </w:r>
    </w:p>
    <w:p w14:paraId="24C16685" w14:textId="19EC0E5F" w:rsidR="006F10C0" w:rsidRDefault="006F10C0">
      <w:pPr>
        <w:pStyle w:val="TOC8"/>
        <w:rPr>
          <w:rFonts w:asciiTheme="minorHAnsi" w:eastAsiaTheme="minorEastAsia" w:hAnsiTheme="minorHAnsi" w:cstheme="minorBidi"/>
          <w:kern w:val="2"/>
          <w:sz w:val="24"/>
          <w:szCs w:val="24"/>
          <w14:ligatures w14:val="standardContextual"/>
        </w:rPr>
      </w:pPr>
      <w:r>
        <w:t>212</w:t>
      </w:r>
      <w:r>
        <w:tab/>
        <w:t>Financial management duties of National Agency and National Boards</w:t>
      </w:r>
      <w:r>
        <w:tab/>
      </w:r>
      <w:r>
        <w:fldChar w:fldCharType="begin"/>
      </w:r>
      <w:r>
        <w:instrText xml:space="preserve"> PAGEREF _Toc227757211 \h </w:instrText>
      </w:r>
      <w:r>
        <w:fldChar w:fldCharType="separate"/>
      </w:r>
      <w:r w:rsidR="00234D0F">
        <w:t>214</w:t>
      </w:r>
      <w:r>
        <w:fldChar w:fldCharType="end"/>
      </w:r>
    </w:p>
    <w:p w14:paraId="2A86CAFE"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w:t>
      </w:r>
      <w:r w:rsidRPr="00EB3C3E">
        <w:t>10</w:t>
      </w:r>
      <w:r>
        <w:t> — Information and privacy</w:t>
      </w:r>
    </w:p>
    <w:p w14:paraId="1026417A"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Australian Information Commissioner</w:t>
      </w:r>
    </w:p>
    <w:p w14:paraId="26AA9893" w14:textId="75E105CE" w:rsidR="006F10C0" w:rsidRDefault="006F10C0">
      <w:pPr>
        <w:pStyle w:val="TOC8"/>
        <w:rPr>
          <w:rFonts w:asciiTheme="minorHAnsi" w:eastAsiaTheme="minorEastAsia" w:hAnsiTheme="minorHAnsi" w:cstheme="minorBidi"/>
          <w:kern w:val="2"/>
          <w:sz w:val="24"/>
          <w:szCs w:val="24"/>
          <w14:ligatures w14:val="standardContextual"/>
        </w:rPr>
      </w:pPr>
      <w:r>
        <w:t>212A</w:t>
      </w:r>
      <w:r>
        <w:tab/>
        <w:t>Application of Commonwealth AIC Act</w:t>
      </w:r>
      <w:r>
        <w:tab/>
      </w:r>
      <w:r>
        <w:fldChar w:fldCharType="begin"/>
      </w:r>
      <w:r>
        <w:instrText xml:space="preserve"> PAGEREF _Toc227757214 \h </w:instrText>
      </w:r>
      <w:r>
        <w:fldChar w:fldCharType="separate"/>
      </w:r>
      <w:r w:rsidR="00234D0F">
        <w:t>216</w:t>
      </w:r>
      <w:r>
        <w:fldChar w:fldCharType="end"/>
      </w:r>
    </w:p>
    <w:p w14:paraId="79ABFC2A"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 — Privacy</w:t>
      </w:r>
    </w:p>
    <w:p w14:paraId="55F5E35F" w14:textId="5A6BA460" w:rsidR="006F10C0" w:rsidRDefault="006F10C0" w:rsidP="003E31E7">
      <w:pPr>
        <w:pStyle w:val="TOC8"/>
        <w:keepNext/>
        <w:rPr>
          <w:rFonts w:asciiTheme="minorHAnsi" w:eastAsiaTheme="minorEastAsia" w:hAnsiTheme="minorHAnsi" w:cstheme="minorBidi"/>
          <w:kern w:val="2"/>
          <w:sz w:val="24"/>
          <w:szCs w:val="24"/>
          <w14:ligatures w14:val="standardContextual"/>
        </w:rPr>
      </w:pPr>
      <w:r>
        <w:t>213</w:t>
      </w:r>
      <w:r>
        <w:tab/>
        <w:t>Application of Commonwealth Privacy Act</w:t>
      </w:r>
      <w:r>
        <w:tab/>
      </w:r>
      <w:r>
        <w:fldChar w:fldCharType="begin"/>
      </w:r>
      <w:r>
        <w:instrText xml:space="preserve"> PAGEREF _Toc227757216 \h </w:instrText>
      </w:r>
      <w:r>
        <w:fldChar w:fldCharType="separate"/>
      </w:r>
      <w:r w:rsidR="00234D0F">
        <w:t>217</w:t>
      </w:r>
      <w:r>
        <w:fldChar w:fldCharType="end"/>
      </w:r>
    </w:p>
    <w:p w14:paraId="5520A72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Disclosure of information and confidentiality</w:t>
      </w:r>
    </w:p>
    <w:p w14:paraId="60B85AE1" w14:textId="542941F2" w:rsidR="006F10C0" w:rsidRDefault="006F10C0">
      <w:pPr>
        <w:pStyle w:val="TOC8"/>
        <w:rPr>
          <w:rFonts w:asciiTheme="minorHAnsi" w:eastAsiaTheme="minorEastAsia" w:hAnsiTheme="minorHAnsi" w:cstheme="minorBidi"/>
          <w:kern w:val="2"/>
          <w:sz w:val="24"/>
          <w:szCs w:val="24"/>
          <w14:ligatures w14:val="standardContextual"/>
        </w:rPr>
      </w:pPr>
      <w:r>
        <w:t>214</w:t>
      </w:r>
      <w:r>
        <w:tab/>
        <w:t>Definition</w:t>
      </w:r>
      <w:r>
        <w:tab/>
      </w:r>
      <w:r>
        <w:fldChar w:fldCharType="begin"/>
      </w:r>
      <w:r>
        <w:instrText xml:space="preserve"> PAGEREF _Toc227757218 \h </w:instrText>
      </w:r>
      <w:r>
        <w:fldChar w:fldCharType="separate"/>
      </w:r>
      <w:r w:rsidR="00234D0F">
        <w:t>217</w:t>
      </w:r>
      <w:r>
        <w:fldChar w:fldCharType="end"/>
      </w:r>
    </w:p>
    <w:p w14:paraId="1B8344EE" w14:textId="767B4ABF" w:rsidR="006F10C0" w:rsidRDefault="006F10C0">
      <w:pPr>
        <w:pStyle w:val="TOC8"/>
        <w:rPr>
          <w:rFonts w:asciiTheme="minorHAnsi" w:eastAsiaTheme="minorEastAsia" w:hAnsiTheme="minorHAnsi" w:cstheme="minorBidi"/>
          <w:kern w:val="2"/>
          <w:sz w:val="24"/>
          <w:szCs w:val="24"/>
          <w14:ligatures w14:val="standardContextual"/>
        </w:rPr>
      </w:pPr>
      <w:r>
        <w:t>215</w:t>
      </w:r>
      <w:r>
        <w:tab/>
        <w:t>Application of Commonwealth FOI Act</w:t>
      </w:r>
      <w:r>
        <w:tab/>
      </w:r>
      <w:r>
        <w:fldChar w:fldCharType="begin"/>
      </w:r>
      <w:r>
        <w:instrText xml:space="preserve"> PAGEREF _Toc227757219 \h </w:instrText>
      </w:r>
      <w:r>
        <w:fldChar w:fldCharType="separate"/>
      </w:r>
      <w:r w:rsidR="00234D0F">
        <w:t>218</w:t>
      </w:r>
      <w:r>
        <w:fldChar w:fldCharType="end"/>
      </w:r>
    </w:p>
    <w:p w14:paraId="15F8141D" w14:textId="2030FF11" w:rsidR="006F10C0" w:rsidRDefault="006F10C0">
      <w:pPr>
        <w:pStyle w:val="TOC8"/>
        <w:rPr>
          <w:rFonts w:asciiTheme="minorHAnsi" w:eastAsiaTheme="minorEastAsia" w:hAnsiTheme="minorHAnsi" w:cstheme="minorBidi"/>
          <w:kern w:val="2"/>
          <w:sz w:val="24"/>
          <w:szCs w:val="24"/>
          <w14:ligatures w14:val="standardContextual"/>
        </w:rPr>
      </w:pPr>
      <w:r>
        <w:t>216</w:t>
      </w:r>
      <w:r>
        <w:tab/>
        <w:t>Duty of confidentiality</w:t>
      </w:r>
      <w:r>
        <w:tab/>
      </w:r>
      <w:r>
        <w:fldChar w:fldCharType="begin"/>
      </w:r>
      <w:r>
        <w:instrText xml:space="preserve"> PAGEREF _Toc227757220 \h </w:instrText>
      </w:r>
      <w:r>
        <w:fldChar w:fldCharType="separate"/>
      </w:r>
      <w:r w:rsidR="00234D0F">
        <w:t>219</w:t>
      </w:r>
      <w:r>
        <w:fldChar w:fldCharType="end"/>
      </w:r>
    </w:p>
    <w:p w14:paraId="6928521B" w14:textId="18C0FF25" w:rsidR="006F10C0" w:rsidRDefault="006F10C0">
      <w:pPr>
        <w:pStyle w:val="TOC8"/>
        <w:rPr>
          <w:rFonts w:asciiTheme="minorHAnsi" w:eastAsiaTheme="minorEastAsia" w:hAnsiTheme="minorHAnsi" w:cstheme="minorBidi"/>
          <w:kern w:val="2"/>
          <w:sz w:val="24"/>
          <w:szCs w:val="24"/>
          <w14:ligatures w14:val="standardContextual"/>
        </w:rPr>
      </w:pPr>
      <w:r>
        <w:t>217</w:t>
      </w:r>
      <w:r>
        <w:tab/>
        <w:t>Disclosure of information for workforce planning</w:t>
      </w:r>
      <w:r>
        <w:tab/>
      </w:r>
      <w:r>
        <w:fldChar w:fldCharType="begin"/>
      </w:r>
      <w:r>
        <w:instrText xml:space="preserve"> PAGEREF _Toc227757221 \h </w:instrText>
      </w:r>
      <w:r>
        <w:fldChar w:fldCharType="separate"/>
      </w:r>
      <w:r w:rsidR="00234D0F">
        <w:t>220</w:t>
      </w:r>
      <w:r>
        <w:fldChar w:fldCharType="end"/>
      </w:r>
    </w:p>
    <w:p w14:paraId="4AE2D124" w14:textId="3DA472A6" w:rsidR="006F10C0" w:rsidRDefault="006F10C0">
      <w:pPr>
        <w:pStyle w:val="TOC8"/>
        <w:rPr>
          <w:rFonts w:asciiTheme="minorHAnsi" w:eastAsiaTheme="minorEastAsia" w:hAnsiTheme="minorHAnsi" w:cstheme="minorBidi"/>
          <w:kern w:val="2"/>
          <w:sz w:val="24"/>
          <w:szCs w:val="24"/>
          <w14:ligatures w14:val="standardContextual"/>
        </w:rPr>
      </w:pPr>
      <w:r>
        <w:t>218</w:t>
      </w:r>
      <w:r>
        <w:tab/>
        <w:t>Disclosure of information for information management and communication purposes</w:t>
      </w:r>
      <w:r>
        <w:tab/>
      </w:r>
      <w:r>
        <w:fldChar w:fldCharType="begin"/>
      </w:r>
      <w:r>
        <w:instrText xml:space="preserve"> PAGEREF _Toc227757222 \h </w:instrText>
      </w:r>
      <w:r>
        <w:fldChar w:fldCharType="separate"/>
      </w:r>
      <w:r w:rsidR="00234D0F">
        <w:t>220</w:t>
      </w:r>
      <w:r>
        <w:fldChar w:fldCharType="end"/>
      </w:r>
    </w:p>
    <w:p w14:paraId="7A7E2B2A" w14:textId="6903218B" w:rsidR="006F10C0" w:rsidRDefault="006F10C0">
      <w:pPr>
        <w:pStyle w:val="TOC8"/>
        <w:rPr>
          <w:rFonts w:asciiTheme="minorHAnsi" w:eastAsiaTheme="minorEastAsia" w:hAnsiTheme="minorHAnsi" w:cstheme="minorBidi"/>
          <w:kern w:val="2"/>
          <w:sz w:val="24"/>
          <w:szCs w:val="24"/>
          <w14:ligatures w14:val="standardContextual"/>
        </w:rPr>
      </w:pPr>
      <w:r>
        <w:t>219</w:t>
      </w:r>
      <w:r>
        <w:tab/>
        <w:t>Disclosure of information to other Commonwealth, State and Territory entities</w:t>
      </w:r>
      <w:r>
        <w:tab/>
      </w:r>
      <w:r>
        <w:fldChar w:fldCharType="begin"/>
      </w:r>
      <w:r>
        <w:instrText xml:space="preserve"> PAGEREF _Toc227757223 \h </w:instrText>
      </w:r>
      <w:r>
        <w:fldChar w:fldCharType="separate"/>
      </w:r>
      <w:r w:rsidR="00234D0F">
        <w:t>221</w:t>
      </w:r>
      <w:r>
        <w:fldChar w:fldCharType="end"/>
      </w:r>
    </w:p>
    <w:p w14:paraId="554AE956" w14:textId="136C2F6B" w:rsidR="006F10C0" w:rsidRDefault="006F10C0">
      <w:pPr>
        <w:pStyle w:val="TOC8"/>
        <w:rPr>
          <w:rFonts w:asciiTheme="minorHAnsi" w:eastAsiaTheme="minorEastAsia" w:hAnsiTheme="minorHAnsi" w:cstheme="minorBidi"/>
          <w:kern w:val="2"/>
          <w:sz w:val="24"/>
          <w:szCs w:val="24"/>
          <w14:ligatures w14:val="standardContextual"/>
        </w:rPr>
      </w:pPr>
      <w:r>
        <w:t>220</w:t>
      </w:r>
      <w:r>
        <w:tab/>
        <w:t>Disclosure to protect health or safety of patients or other persons</w:t>
      </w:r>
      <w:r>
        <w:tab/>
      </w:r>
      <w:r>
        <w:fldChar w:fldCharType="begin"/>
      </w:r>
      <w:r>
        <w:instrText xml:space="preserve"> PAGEREF _Toc227757224 \h </w:instrText>
      </w:r>
      <w:r>
        <w:fldChar w:fldCharType="separate"/>
      </w:r>
      <w:r w:rsidR="00234D0F">
        <w:t>222</w:t>
      </w:r>
      <w:r>
        <w:fldChar w:fldCharType="end"/>
      </w:r>
    </w:p>
    <w:p w14:paraId="35E6647B" w14:textId="5E66354F" w:rsidR="006F10C0" w:rsidRDefault="006F10C0">
      <w:pPr>
        <w:pStyle w:val="TOC8"/>
        <w:rPr>
          <w:rFonts w:asciiTheme="minorHAnsi" w:eastAsiaTheme="minorEastAsia" w:hAnsiTheme="minorHAnsi" w:cstheme="minorBidi"/>
          <w:kern w:val="2"/>
          <w:sz w:val="24"/>
          <w:szCs w:val="24"/>
          <w14:ligatures w14:val="standardContextual"/>
        </w:rPr>
      </w:pPr>
      <w:r>
        <w:t>220A</w:t>
      </w:r>
      <w:r>
        <w:tab/>
        <w:t>Disclosure of information about registered health practitioners to protect health or safety of persons</w:t>
      </w:r>
      <w:r>
        <w:tab/>
      </w:r>
      <w:r>
        <w:fldChar w:fldCharType="begin"/>
      </w:r>
      <w:r>
        <w:instrText xml:space="preserve"> PAGEREF _Toc227757225 \h </w:instrText>
      </w:r>
      <w:r>
        <w:fldChar w:fldCharType="separate"/>
      </w:r>
      <w:r w:rsidR="00234D0F">
        <w:t>223</w:t>
      </w:r>
      <w:r>
        <w:fldChar w:fldCharType="end"/>
      </w:r>
    </w:p>
    <w:p w14:paraId="62A98D29" w14:textId="63C7806E" w:rsidR="006F10C0" w:rsidRDefault="006F10C0">
      <w:pPr>
        <w:pStyle w:val="TOC8"/>
        <w:rPr>
          <w:rFonts w:asciiTheme="minorHAnsi" w:eastAsiaTheme="minorEastAsia" w:hAnsiTheme="minorHAnsi" w:cstheme="minorBidi"/>
          <w:kern w:val="2"/>
          <w:sz w:val="24"/>
          <w:szCs w:val="24"/>
          <w14:ligatures w14:val="standardContextual"/>
        </w:rPr>
      </w:pPr>
      <w:r>
        <w:t>220B</w:t>
      </w:r>
      <w:r>
        <w:tab/>
        <w:t xml:space="preserve">Disclosure of information about unregistered persons to </w:t>
      </w:r>
      <w:r w:rsidRPr="00EB3C3E">
        <w:rPr>
          <w:bCs/>
          <w:color w:val="000000"/>
        </w:rPr>
        <w:t>protect health or safety of persons</w:t>
      </w:r>
      <w:r>
        <w:tab/>
      </w:r>
      <w:r>
        <w:fldChar w:fldCharType="begin"/>
      </w:r>
      <w:r>
        <w:instrText xml:space="preserve"> PAGEREF _Toc227757226 \h </w:instrText>
      </w:r>
      <w:r>
        <w:fldChar w:fldCharType="separate"/>
      </w:r>
      <w:r w:rsidR="00234D0F">
        <w:t>225</w:t>
      </w:r>
      <w:r>
        <w:fldChar w:fldCharType="end"/>
      </w:r>
    </w:p>
    <w:p w14:paraId="1D994CDE" w14:textId="765530AC" w:rsidR="006F10C0" w:rsidRDefault="006F10C0">
      <w:pPr>
        <w:pStyle w:val="TOC8"/>
        <w:rPr>
          <w:rFonts w:asciiTheme="minorHAnsi" w:eastAsiaTheme="minorEastAsia" w:hAnsiTheme="minorHAnsi" w:cstheme="minorBidi"/>
          <w:kern w:val="2"/>
          <w:sz w:val="24"/>
          <w:szCs w:val="24"/>
          <w14:ligatures w14:val="standardContextual"/>
        </w:rPr>
      </w:pPr>
      <w:r>
        <w:t>221</w:t>
      </w:r>
      <w:r>
        <w:tab/>
        <w:t>Disclosure to registration authorities</w:t>
      </w:r>
      <w:r>
        <w:tab/>
      </w:r>
      <w:r>
        <w:fldChar w:fldCharType="begin"/>
      </w:r>
      <w:r>
        <w:instrText xml:space="preserve"> PAGEREF _Toc227757227 \h </w:instrText>
      </w:r>
      <w:r>
        <w:fldChar w:fldCharType="separate"/>
      </w:r>
      <w:r w:rsidR="00234D0F">
        <w:t>225</w:t>
      </w:r>
      <w:r>
        <w:fldChar w:fldCharType="end"/>
      </w:r>
    </w:p>
    <w:p w14:paraId="1D26948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Registers in relation to registered health practitioner</w:t>
      </w:r>
    </w:p>
    <w:p w14:paraId="6C1BC0A6" w14:textId="051696C3" w:rsidR="006F10C0" w:rsidRDefault="006F10C0">
      <w:pPr>
        <w:pStyle w:val="TOC8"/>
        <w:rPr>
          <w:rFonts w:asciiTheme="minorHAnsi" w:eastAsiaTheme="minorEastAsia" w:hAnsiTheme="minorHAnsi" w:cstheme="minorBidi"/>
          <w:kern w:val="2"/>
          <w:sz w:val="24"/>
          <w:szCs w:val="24"/>
          <w14:ligatures w14:val="standardContextual"/>
        </w:rPr>
      </w:pPr>
      <w:r>
        <w:t>222</w:t>
      </w:r>
      <w:r>
        <w:tab/>
        <w:t>Public national registers</w:t>
      </w:r>
      <w:r>
        <w:tab/>
      </w:r>
      <w:r>
        <w:fldChar w:fldCharType="begin"/>
      </w:r>
      <w:r>
        <w:instrText xml:space="preserve"> PAGEREF _Toc227757229 \h </w:instrText>
      </w:r>
      <w:r>
        <w:fldChar w:fldCharType="separate"/>
      </w:r>
      <w:r w:rsidR="00234D0F">
        <w:t>226</w:t>
      </w:r>
      <w:r>
        <w:fldChar w:fldCharType="end"/>
      </w:r>
    </w:p>
    <w:p w14:paraId="7FBA8B73" w14:textId="268F9D5F" w:rsidR="006F10C0" w:rsidRDefault="006F10C0">
      <w:pPr>
        <w:pStyle w:val="TOC8"/>
        <w:rPr>
          <w:rFonts w:asciiTheme="minorHAnsi" w:eastAsiaTheme="minorEastAsia" w:hAnsiTheme="minorHAnsi" w:cstheme="minorBidi"/>
          <w:kern w:val="2"/>
          <w:sz w:val="24"/>
          <w:szCs w:val="24"/>
          <w14:ligatures w14:val="standardContextual"/>
        </w:rPr>
      </w:pPr>
      <w:r>
        <w:t>223</w:t>
      </w:r>
      <w:r>
        <w:tab/>
        <w:t>Specialists Registers</w:t>
      </w:r>
      <w:r>
        <w:tab/>
      </w:r>
      <w:r>
        <w:fldChar w:fldCharType="begin"/>
      </w:r>
      <w:r>
        <w:instrText xml:space="preserve"> PAGEREF _Toc227757230 \h </w:instrText>
      </w:r>
      <w:r>
        <w:fldChar w:fldCharType="separate"/>
      </w:r>
      <w:r w:rsidR="00234D0F">
        <w:t>228</w:t>
      </w:r>
      <w:r>
        <w:fldChar w:fldCharType="end"/>
      </w:r>
    </w:p>
    <w:p w14:paraId="3284B164" w14:textId="176DF750" w:rsidR="006F10C0" w:rsidRDefault="006F10C0">
      <w:pPr>
        <w:pStyle w:val="TOC8"/>
        <w:rPr>
          <w:rFonts w:asciiTheme="minorHAnsi" w:eastAsiaTheme="minorEastAsia" w:hAnsiTheme="minorHAnsi" w:cstheme="minorBidi"/>
          <w:kern w:val="2"/>
          <w:sz w:val="24"/>
          <w:szCs w:val="24"/>
          <w14:ligatures w14:val="standardContextual"/>
        </w:rPr>
      </w:pPr>
      <w:r>
        <w:t>224</w:t>
      </w:r>
      <w:r>
        <w:tab/>
        <w:t>Way registers are to be kept</w:t>
      </w:r>
      <w:r>
        <w:tab/>
      </w:r>
      <w:r>
        <w:fldChar w:fldCharType="begin"/>
      </w:r>
      <w:r>
        <w:instrText xml:space="preserve"> PAGEREF _Toc227757231 \h </w:instrText>
      </w:r>
      <w:r>
        <w:fldChar w:fldCharType="separate"/>
      </w:r>
      <w:r w:rsidR="00234D0F">
        <w:t>228</w:t>
      </w:r>
      <w:r>
        <w:fldChar w:fldCharType="end"/>
      </w:r>
    </w:p>
    <w:p w14:paraId="2796117C" w14:textId="1077DCB8" w:rsidR="006F10C0" w:rsidRDefault="006F10C0">
      <w:pPr>
        <w:pStyle w:val="TOC8"/>
        <w:rPr>
          <w:rFonts w:asciiTheme="minorHAnsi" w:eastAsiaTheme="minorEastAsia" w:hAnsiTheme="minorHAnsi" w:cstheme="minorBidi"/>
          <w:kern w:val="2"/>
          <w:sz w:val="24"/>
          <w:szCs w:val="24"/>
          <w14:ligatures w14:val="standardContextual"/>
        </w:rPr>
      </w:pPr>
      <w:r>
        <w:t>225</w:t>
      </w:r>
      <w:r>
        <w:tab/>
        <w:t>Information to be recorded in National Register or Specialists Register</w:t>
      </w:r>
      <w:r>
        <w:tab/>
      </w:r>
      <w:r>
        <w:fldChar w:fldCharType="begin"/>
      </w:r>
      <w:r>
        <w:instrText xml:space="preserve"> PAGEREF _Toc227757232 \h </w:instrText>
      </w:r>
      <w:r>
        <w:fldChar w:fldCharType="separate"/>
      </w:r>
      <w:r w:rsidR="00234D0F">
        <w:t>228</w:t>
      </w:r>
      <w:r>
        <w:fldChar w:fldCharType="end"/>
      </w:r>
    </w:p>
    <w:p w14:paraId="432998D0" w14:textId="19C112A5" w:rsidR="006F10C0" w:rsidRDefault="006F10C0">
      <w:pPr>
        <w:pStyle w:val="TOC8"/>
        <w:rPr>
          <w:rFonts w:asciiTheme="minorHAnsi" w:eastAsiaTheme="minorEastAsia" w:hAnsiTheme="minorHAnsi" w:cstheme="minorBidi"/>
          <w:kern w:val="2"/>
          <w:sz w:val="24"/>
          <w:szCs w:val="24"/>
          <w14:ligatures w14:val="standardContextual"/>
        </w:rPr>
      </w:pPr>
      <w:r>
        <w:t>225A</w:t>
      </w:r>
      <w:r>
        <w:tab/>
        <w:t>Requirement for additional information to be recorded in National and Specialists Registers in certain circumstances</w:t>
      </w:r>
      <w:r>
        <w:tab/>
      </w:r>
      <w:r>
        <w:fldChar w:fldCharType="begin"/>
      </w:r>
      <w:r>
        <w:instrText xml:space="preserve"> PAGEREF _Toc227757233 \h </w:instrText>
      </w:r>
      <w:r>
        <w:fldChar w:fldCharType="separate"/>
      </w:r>
      <w:r w:rsidR="00234D0F">
        <w:t>230</w:t>
      </w:r>
      <w:r>
        <w:fldChar w:fldCharType="end"/>
      </w:r>
    </w:p>
    <w:p w14:paraId="2DD84A71" w14:textId="0E43C51A" w:rsidR="006F10C0" w:rsidRDefault="006F10C0">
      <w:pPr>
        <w:pStyle w:val="TOC8"/>
        <w:rPr>
          <w:rFonts w:asciiTheme="minorHAnsi" w:eastAsiaTheme="minorEastAsia" w:hAnsiTheme="minorHAnsi" w:cstheme="minorBidi"/>
          <w:kern w:val="2"/>
          <w:sz w:val="24"/>
          <w:szCs w:val="24"/>
          <w14:ligatures w14:val="standardContextual"/>
        </w:rPr>
      </w:pPr>
      <w:r>
        <w:t>225B</w:t>
      </w:r>
      <w:r>
        <w:tab/>
        <w:t>Additional information to be recorded in National and Specialists Registers for s 225A</w:t>
      </w:r>
      <w:r>
        <w:tab/>
      </w:r>
      <w:r>
        <w:fldChar w:fldCharType="begin"/>
      </w:r>
      <w:r>
        <w:instrText xml:space="preserve"> PAGEREF _Toc227757234 \h </w:instrText>
      </w:r>
      <w:r>
        <w:fldChar w:fldCharType="separate"/>
      </w:r>
      <w:r w:rsidR="00234D0F">
        <w:t>232</w:t>
      </w:r>
      <w:r>
        <w:fldChar w:fldCharType="end"/>
      </w:r>
    </w:p>
    <w:p w14:paraId="5DAC9396" w14:textId="285BD3BC" w:rsidR="006F10C0" w:rsidRDefault="006F10C0">
      <w:pPr>
        <w:pStyle w:val="TOC8"/>
        <w:rPr>
          <w:rFonts w:asciiTheme="minorHAnsi" w:eastAsiaTheme="minorEastAsia" w:hAnsiTheme="minorHAnsi" w:cstheme="minorBidi"/>
          <w:kern w:val="2"/>
          <w:sz w:val="24"/>
          <w:szCs w:val="24"/>
          <w14:ligatures w14:val="standardContextual"/>
        </w:rPr>
      </w:pPr>
      <w:r>
        <w:t>226</w:t>
      </w:r>
      <w:r>
        <w:tab/>
        <w:t>National Board may decide not to include or to remove certain information in register</w:t>
      </w:r>
      <w:r>
        <w:tab/>
      </w:r>
      <w:r>
        <w:fldChar w:fldCharType="begin"/>
      </w:r>
      <w:r>
        <w:instrText xml:space="preserve"> PAGEREF _Toc227757235 \h </w:instrText>
      </w:r>
      <w:r>
        <w:fldChar w:fldCharType="separate"/>
      </w:r>
      <w:r w:rsidR="00234D0F">
        <w:t>233</w:t>
      </w:r>
      <w:r>
        <w:fldChar w:fldCharType="end"/>
      </w:r>
    </w:p>
    <w:p w14:paraId="40A6C6B8" w14:textId="7D266916" w:rsidR="006F10C0" w:rsidRDefault="006F10C0">
      <w:pPr>
        <w:pStyle w:val="TOC8"/>
        <w:rPr>
          <w:rFonts w:asciiTheme="minorHAnsi" w:eastAsiaTheme="minorEastAsia" w:hAnsiTheme="minorHAnsi" w:cstheme="minorBidi"/>
          <w:kern w:val="2"/>
          <w:sz w:val="24"/>
          <w:szCs w:val="24"/>
          <w14:ligatures w14:val="standardContextual"/>
        </w:rPr>
      </w:pPr>
      <w:r>
        <w:t>227</w:t>
      </w:r>
      <w:r>
        <w:tab/>
        <w:t>Register about former registered health practitioners</w:t>
      </w:r>
      <w:r>
        <w:tab/>
      </w:r>
      <w:r>
        <w:fldChar w:fldCharType="begin"/>
      </w:r>
      <w:r>
        <w:instrText xml:space="preserve"> PAGEREF _Toc227757236 \h </w:instrText>
      </w:r>
      <w:r>
        <w:fldChar w:fldCharType="separate"/>
      </w:r>
      <w:r w:rsidR="00234D0F">
        <w:t>235</w:t>
      </w:r>
      <w:r>
        <w:fldChar w:fldCharType="end"/>
      </w:r>
    </w:p>
    <w:p w14:paraId="592269E4" w14:textId="0C22589F" w:rsidR="006F10C0" w:rsidRDefault="006F10C0">
      <w:pPr>
        <w:pStyle w:val="TOC8"/>
        <w:rPr>
          <w:rFonts w:asciiTheme="minorHAnsi" w:eastAsiaTheme="minorEastAsia" w:hAnsiTheme="minorHAnsi" w:cstheme="minorBidi"/>
          <w:kern w:val="2"/>
          <w:sz w:val="24"/>
          <w:szCs w:val="24"/>
          <w14:ligatures w14:val="standardContextual"/>
        </w:rPr>
      </w:pPr>
      <w:r>
        <w:t>228</w:t>
      </w:r>
      <w:r>
        <w:tab/>
        <w:t>Inspection of registers</w:t>
      </w:r>
      <w:r>
        <w:tab/>
      </w:r>
      <w:r>
        <w:fldChar w:fldCharType="begin"/>
      </w:r>
      <w:r>
        <w:instrText xml:space="preserve"> PAGEREF _Toc227757237 \h </w:instrText>
      </w:r>
      <w:r>
        <w:fldChar w:fldCharType="separate"/>
      </w:r>
      <w:r w:rsidR="00234D0F">
        <w:t>235</w:t>
      </w:r>
      <w:r>
        <w:fldChar w:fldCharType="end"/>
      </w:r>
    </w:p>
    <w:p w14:paraId="184542FF"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Student registers</w:t>
      </w:r>
    </w:p>
    <w:p w14:paraId="3427EB15" w14:textId="06E2A70C" w:rsidR="006F10C0" w:rsidRDefault="006F10C0">
      <w:pPr>
        <w:pStyle w:val="TOC8"/>
        <w:rPr>
          <w:rFonts w:asciiTheme="minorHAnsi" w:eastAsiaTheme="minorEastAsia" w:hAnsiTheme="minorHAnsi" w:cstheme="minorBidi"/>
          <w:kern w:val="2"/>
          <w:sz w:val="24"/>
          <w:szCs w:val="24"/>
          <w14:ligatures w14:val="standardContextual"/>
        </w:rPr>
      </w:pPr>
      <w:r>
        <w:t>229</w:t>
      </w:r>
      <w:r>
        <w:tab/>
        <w:t>Student registers</w:t>
      </w:r>
      <w:r>
        <w:tab/>
      </w:r>
      <w:r>
        <w:fldChar w:fldCharType="begin"/>
      </w:r>
      <w:r>
        <w:instrText xml:space="preserve"> PAGEREF _Toc227757239 \h </w:instrText>
      </w:r>
      <w:r>
        <w:fldChar w:fldCharType="separate"/>
      </w:r>
      <w:r w:rsidR="00234D0F">
        <w:t>236</w:t>
      </w:r>
      <w:r>
        <w:fldChar w:fldCharType="end"/>
      </w:r>
    </w:p>
    <w:p w14:paraId="7A72522D" w14:textId="39A87318" w:rsidR="006F10C0" w:rsidRDefault="006F10C0">
      <w:pPr>
        <w:pStyle w:val="TOC8"/>
        <w:rPr>
          <w:rFonts w:asciiTheme="minorHAnsi" w:eastAsiaTheme="minorEastAsia" w:hAnsiTheme="minorHAnsi" w:cstheme="minorBidi"/>
          <w:kern w:val="2"/>
          <w:sz w:val="24"/>
          <w:szCs w:val="24"/>
          <w14:ligatures w14:val="standardContextual"/>
        </w:rPr>
      </w:pPr>
      <w:r>
        <w:t>230</w:t>
      </w:r>
      <w:r>
        <w:tab/>
        <w:t>Information to be recorded in student register</w:t>
      </w:r>
      <w:r>
        <w:tab/>
      </w:r>
      <w:r>
        <w:fldChar w:fldCharType="begin"/>
      </w:r>
      <w:r>
        <w:instrText xml:space="preserve"> PAGEREF _Toc227757240 \h </w:instrText>
      </w:r>
      <w:r>
        <w:fldChar w:fldCharType="separate"/>
      </w:r>
      <w:r w:rsidR="00234D0F">
        <w:t>236</w:t>
      </w:r>
      <w:r>
        <w:fldChar w:fldCharType="end"/>
      </w:r>
    </w:p>
    <w:p w14:paraId="0EC7887A"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Other records</w:t>
      </w:r>
    </w:p>
    <w:p w14:paraId="17CB7B2D" w14:textId="415AE800" w:rsidR="006F10C0" w:rsidRDefault="006F10C0" w:rsidP="003E31E7">
      <w:pPr>
        <w:pStyle w:val="TOC8"/>
        <w:keepNext/>
        <w:rPr>
          <w:rFonts w:asciiTheme="minorHAnsi" w:eastAsiaTheme="minorEastAsia" w:hAnsiTheme="minorHAnsi" w:cstheme="minorBidi"/>
          <w:kern w:val="2"/>
          <w:sz w:val="24"/>
          <w:szCs w:val="24"/>
          <w14:ligatures w14:val="standardContextual"/>
        </w:rPr>
      </w:pPr>
      <w:r>
        <w:t>231</w:t>
      </w:r>
      <w:r>
        <w:tab/>
        <w:t>Other records to be kept by National Boards</w:t>
      </w:r>
      <w:r>
        <w:tab/>
      </w:r>
      <w:r>
        <w:fldChar w:fldCharType="begin"/>
      </w:r>
      <w:r>
        <w:instrText xml:space="preserve"> PAGEREF _Toc227757242 \h </w:instrText>
      </w:r>
      <w:r>
        <w:fldChar w:fldCharType="separate"/>
      </w:r>
      <w:r w:rsidR="00234D0F">
        <w:t>237</w:t>
      </w:r>
      <w:r>
        <w:fldChar w:fldCharType="end"/>
      </w:r>
    </w:p>
    <w:p w14:paraId="7441326E" w14:textId="6AC248A4" w:rsidR="006F10C0" w:rsidRDefault="006F10C0">
      <w:pPr>
        <w:pStyle w:val="TOC8"/>
        <w:rPr>
          <w:rFonts w:asciiTheme="minorHAnsi" w:eastAsiaTheme="minorEastAsia" w:hAnsiTheme="minorHAnsi" w:cstheme="minorBidi"/>
          <w:kern w:val="2"/>
          <w:sz w:val="24"/>
          <w:szCs w:val="24"/>
          <w14:ligatures w14:val="standardContextual"/>
        </w:rPr>
      </w:pPr>
      <w:r>
        <w:t>232</w:t>
      </w:r>
      <w:r>
        <w:tab/>
        <w:t>Record of adjudication decisions to be kept and made publicly available</w:t>
      </w:r>
      <w:r>
        <w:tab/>
      </w:r>
      <w:r>
        <w:fldChar w:fldCharType="begin"/>
      </w:r>
      <w:r>
        <w:instrText xml:space="preserve"> PAGEREF _Toc227757243 \h </w:instrText>
      </w:r>
      <w:r>
        <w:fldChar w:fldCharType="separate"/>
      </w:r>
      <w:r w:rsidR="00234D0F">
        <w:t>238</w:t>
      </w:r>
      <w:r>
        <w:fldChar w:fldCharType="end"/>
      </w:r>
    </w:p>
    <w:p w14:paraId="043891F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Unique identifier</w:t>
      </w:r>
    </w:p>
    <w:p w14:paraId="09434DED" w14:textId="1BE537B7" w:rsidR="006F10C0" w:rsidRDefault="006F10C0">
      <w:pPr>
        <w:pStyle w:val="TOC8"/>
        <w:rPr>
          <w:rFonts w:asciiTheme="minorHAnsi" w:eastAsiaTheme="minorEastAsia" w:hAnsiTheme="minorHAnsi" w:cstheme="minorBidi"/>
          <w:kern w:val="2"/>
          <w:sz w:val="24"/>
          <w:szCs w:val="24"/>
          <w14:ligatures w14:val="standardContextual"/>
        </w:rPr>
      </w:pPr>
      <w:r>
        <w:t>233</w:t>
      </w:r>
      <w:r>
        <w:tab/>
        <w:t>Unique identifier to be given to each registered health practitioner</w:t>
      </w:r>
      <w:r>
        <w:tab/>
      </w:r>
      <w:r>
        <w:fldChar w:fldCharType="begin"/>
      </w:r>
      <w:r>
        <w:instrText xml:space="preserve"> PAGEREF _Toc227757245 \h </w:instrText>
      </w:r>
      <w:r>
        <w:fldChar w:fldCharType="separate"/>
      </w:r>
      <w:r w:rsidR="00234D0F">
        <w:t>238</w:t>
      </w:r>
      <w:r>
        <w:fldChar w:fldCharType="end"/>
      </w:r>
    </w:p>
    <w:p w14:paraId="7611373D"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Miscellaneous</w:t>
      </w:r>
    </w:p>
    <w:p w14:paraId="0D811D91"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persons exercising functions under Law</w:t>
      </w:r>
    </w:p>
    <w:p w14:paraId="2D5807A3" w14:textId="657140FC" w:rsidR="006F10C0" w:rsidRDefault="006F10C0">
      <w:pPr>
        <w:pStyle w:val="TOC8"/>
        <w:rPr>
          <w:rFonts w:asciiTheme="minorHAnsi" w:eastAsiaTheme="minorEastAsia" w:hAnsiTheme="minorHAnsi" w:cstheme="minorBidi"/>
          <w:kern w:val="2"/>
          <w:sz w:val="24"/>
          <w:szCs w:val="24"/>
          <w14:ligatures w14:val="standardContextual"/>
        </w:rPr>
      </w:pPr>
      <w:r>
        <w:t>234</w:t>
      </w:r>
      <w:r>
        <w:tab/>
        <w:t>General duties of persons exercising functions under this Law</w:t>
      </w:r>
      <w:r>
        <w:tab/>
      </w:r>
      <w:r>
        <w:fldChar w:fldCharType="begin"/>
      </w:r>
      <w:r>
        <w:instrText xml:space="preserve"> PAGEREF _Toc227757248 \h </w:instrText>
      </w:r>
      <w:r>
        <w:fldChar w:fldCharType="separate"/>
      </w:r>
      <w:r w:rsidR="00234D0F">
        <w:t>240</w:t>
      </w:r>
      <w:r>
        <w:fldChar w:fldCharType="end"/>
      </w:r>
    </w:p>
    <w:p w14:paraId="2529C864" w14:textId="151DAD62" w:rsidR="006F10C0" w:rsidRDefault="006F10C0">
      <w:pPr>
        <w:pStyle w:val="TOC8"/>
        <w:rPr>
          <w:rFonts w:asciiTheme="minorHAnsi" w:eastAsiaTheme="minorEastAsia" w:hAnsiTheme="minorHAnsi" w:cstheme="minorBidi"/>
          <w:kern w:val="2"/>
          <w:sz w:val="24"/>
          <w:szCs w:val="24"/>
          <w14:ligatures w14:val="standardContextual"/>
        </w:rPr>
      </w:pPr>
      <w:r>
        <w:t>235</w:t>
      </w:r>
      <w:r>
        <w:tab/>
        <w:t>Application of Commonwealth Ombudsman Act</w:t>
      </w:r>
      <w:r>
        <w:tab/>
      </w:r>
      <w:r>
        <w:fldChar w:fldCharType="begin"/>
      </w:r>
      <w:r>
        <w:instrText xml:space="preserve"> PAGEREF _Toc227757249 \h </w:instrText>
      </w:r>
      <w:r>
        <w:fldChar w:fldCharType="separate"/>
      </w:r>
      <w:r w:rsidR="00234D0F">
        <w:t>240</w:t>
      </w:r>
      <w:r>
        <w:fldChar w:fldCharType="end"/>
      </w:r>
    </w:p>
    <w:p w14:paraId="4EF96571" w14:textId="46F8CB7B" w:rsidR="006F10C0" w:rsidRDefault="006F10C0">
      <w:pPr>
        <w:pStyle w:val="TOC8"/>
        <w:rPr>
          <w:rFonts w:asciiTheme="minorHAnsi" w:eastAsiaTheme="minorEastAsia" w:hAnsiTheme="minorHAnsi" w:cstheme="minorBidi"/>
          <w:kern w:val="2"/>
          <w:sz w:val="24"/>
          <w:szCs w:val="24"/>
          <w14:ligatures w14:val="standardContextual"/>
        </w:rPr>
      </w:pPr>
      <w:r>
        <w:t>236</w:t>
      </w:r>
      <w:r>
        <w:tab/>
        <w:t>Protection from personal liability for persons exercising functions</w:t>
      </w:r>
      <w:r>
        <w:tab/>
      </w:r>
      <w:r>
        <w:fldChar w:fldCharType="begin"/>
      </w:r>
      <w:r>
        <w:instrText xml:space="preserve"> PAGEREF _Toc227757250 \h </w:instrText>
      </w:r>
      <w:r>
        <w:fldChar w:fldCharType="separate"/>
      </w:r>
      <w:r w:rsidR="00234D0F">
        <w:t>241</w:t>
      </w:r>
      <w:r>
        <w:fldChar w:fldCharType="end"/>
      </w:r>
    </w:p>
    <w:p w14:paraId="50B573F8" w14:textId="38E2861E" w:rsidR="006F10C0" w:rsidRDefault="006F10C0">
      <w:pPr>
        <w:pStyle w:val="TOC8"/>
        <w:rPr>
          <w:rFonts w:asciiTheme="minorHAnsi" w:eastAsiaTheme="minorEastAsia" w:hAnsiTheme="minorHAnsi" w:cstheme="minorBidi"/>
          <w:kern w:val="2"/>
          <w:sz w:val="24"/>
          <w:szCs w:val="24"/>
          <w14:ligatures w14:val="standardContextual"/>
        </w:rPr>
      </w:pPr>
      <w:r>
        <w:t>237</w:t>
      </w:r>
      <w:r>
        <w:tab/>
        <w:t>Protection from liability for persons making notification or otherwise providing information</w:t>
      </w:r>
      <w:r>
        <w:tab/>
      </w:r>
      <w:r>
        <w:fldChar w:fldCharType="begin"/>
      </w:r>
      <w:r>
        <w:instrText xml:space="preserve"> PAGEREF _Toc227757251 \h </w:instrText>
      </w:r>
      <w:r>
        <w:fldChar w:fldCharType="separate"/>
      </w:r>
      <w:r w:rsidR="00234D0F">
        <w:t>242</w:t>
      </w:r>
      <w:r>
        <w:fldChar w:fldCharType="end"/>
      </w:r>
    </w:p>
    <w:p w14:paraId="5C2EDBB7" w14:textId="5FC8C765" w:rsidR="006F10C0" w:rsidRDefault="006F10C0">
      <w:pPr>
        <w:pStyle w:val="TOC8"/>
        <w:rPr>
          <w:rFonts w:asciiTheme="minorHAnsi" w:eastAsiaTheme="minorEastAsia" w:hAnsiTheme="minorHAnsi" w:cstheme="minorBidi"/>
          <w:kern w:val="2"/>
          <w:sz w:val="24"/>
          <w:szCs w:val="24"/>
          <w14:ligatures w14:val="standardContextual"/>
        </w:rPr>
      </w:pPr>
      <w:r>
        <w:t>237A</w:t>
      </w:r>
      <w:r>
        <w:tab/>
        <w:t>Protection from reprisals for persons making notifications or otherwise providing information, documents or assistance</w:t>
      </w:r>
      <w:r>
        <w:tab/>
      </w:r>
      <w:r>
        <w:fldChar w:fldCharType="begin"/>
      </w:r>
      <w:r>
        <w:instrText xml:space="preserve"> PAGEREF _Toc227757252 \h </w:instrText>
      </w:r>
      <w:r>
        <w:fldChar w:fldCharType="separate"/>
      </w:r>
      <w:r w:rsidR="00234D0F">
        <w:t>243</w:t>
      </w:r>
      <w:r>
        <w:fldChar w:fldCharType="end"/>
      </w:r>
    </w:p>
    <w:p w14:paraId="0CAFE788" w14:textId="3154DBDD" w:rsidR="006F10C0" w:rsidRDefault="006F10C0">
      <w:pPr>
        <w:pStyle w:val="TOC8"/>
        <w:rPr>
          <w:rFonts w:asciiTheme="minorHAnsi" w:eastAsiaTheme="minorEastAsia" w:hAnsiTheme="minorHAnsi" w:cstheme="minorBidi"/>
          <w:kern w:val="2"/>
          <w:sz w:val="24"/>
          <w:szCs w:val="24"/>
          <w14:ligatures w14:val="standardContextual"/>
        </w:rPr>
      </w:pPr>
      <w:r>
        <w:t>237B</w:t>
      </w:r>
      <w:r>
        <w:tab/>
        <w:t>Non-disclosure agreements</w:t>
      </w:r>
      <w:r>
        <w:tab/>
      </w:r>
      <w:r>
        <w:fldChar w:fldCharType="begin"/>
      </w:r>
      <w:r>
        <w:instrText xml:space="preserve"> PAGEREF _Toc227757253 \h </w:instrText>
      </w:r>
      <w:r>
        <w:fldChar w:fldCharType="separate"/>
      </w:r>
      <w:r w:rsidR="00234D0F">
        <w:t>244</w:t>
      </w:r>
      <w:r>
        <w:fldChar w:fldCharType="end"/>
      </w:r>
    </w:p>
    <w:p w14:paraId="5351FD09"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Inspectors</w:t>
      </w:r>
    </w:p>
    <w:p w14:paraId="0B6517B1" w14:textId="3408A86E" w:rsidR="006F10C0" w:rsidRDefault="006F10C0">
      <w:pPr>
        <w:pStyle w:val="TOC8"/>
        <w:rPr>
          <w:rFonts w:asciiTheme="minorHAnsi" w:eastAsiaTheme="minorEastAsia" w:hAnsiTheme="minorHAnsi" w:cstheme="minorBidi"/>
          <w:kern w:val="2"/>
          <w:sz w:val="24"/>
          <w:szCs w:val="24"/>
          <w14:ligatures w14:val="standardContextual"/>
        </w:rPr>
      </w:pPr>
      <w:r>
        <w:t>238</w:t>
      </w:r>
      <w:r>
        <w:tab/>
        <w:t>Functions and powers of inspectors</w:t>
      </w:r>
      <w:r>
        <w:tab/>
      </w:r>
      <w:r>
        <w:fldChar w:fldCharType="begin"/>
      </w:r>
      <w:r>
        <w:instrText xml:space="preserve"> PAGEREF _Toc227757255 \h </w:instrText>
      </w:r>
      <w:r>
        <w:fldChar w:fldCharType="separate"/>
      </w:r>
      <w:r w:rsidR="00234D0F">
        <w:t>245</w:t>
      </w:r>
      <w:r>
        <w:fldChar w:fldCharType="end"/>
      </w:r>
    </w:p>
    <w:p w14:paraId="404A9779" w14:textId="46A9780D" w:rsidR="006F10C0" w:rsidRDefault="006F10C0">
      <w:pPr>
        <w:pStyle w:val="TOC8"/>
        <w:rPr>
          <w:rFonts w:asciiTheme="minorHAnsi" w:eastAsiaTheme="minorEastAsia" w:hAnsiTheme="minorHAnsi" w:cstheme="minorBidi"/>
          <w:kern w:val="2"/>
          <w:sz w:val="24"/>
          <w:szCs w:val="24"/>
          <w14:ligatures w14:val="standardContextual"/>
        </w:rPr>
      </w:pPr>
      <w:r>
        <w:t>239</w:t>
      </w:r>
      <w:r>
        <w:tab/>
        <w:t>Appointment of inspectors</w:t>
      </w:r>
      <w:r>
        <w:tab/>
      </w:r>
      <w:r>
        <w:fldChar w:fldCharType="begin"/>
      </w:r>
      <w:r>
        <w:instrText xml:space="preserve"> PAGEREF _Toc227757256 \h </w:instrText>
      </w:r>
      <w:r>
        <w:fldChar w:fldCharType="separate"/>
      </w:r>
      <w:r w:rsidR="00234D0F">
        <w:t>245</w:t>
      </w:r>
      <w:r>
        <w:fldChar w:fldCharType="end"/>
      </w:r>
    </w:p>
    <w:p w14:paraId="08A1E350" w14:textId="7502E6D8" w:rsidR="006F10C0" w:rsidRDefault="006F10C0">
      <w:pPr>
        <w:pStyle w:val="TOC8"/>
        <w:rPr>
          <w:rFonts w:asciiTheme="minorHAnsi" w:eastAsiaTheme="minorEastAsia" w:hAnsiTheme="minorHAnsi" w:cstheme="minorBidi"/>
          <w:kern w:val="2"/>
          <w:sz w:val="24"/>
          <w:szCs w:val="24"/>
          <w14:ligatures w14:val="standardContextual"/>
        </w:rPr>
      </w:pPr>
      <w:r>
        <w:t>240</w:t>
      </w:r>
      <w:r>
        <w:tab/>
        <w:t>Identity card</w:t>
      </w:r>
      <w:r>
        <w:tab/>
      </w:r>
      <w:r>
        <w:fldChar w:fldCharType="begin"/>
      </w:r>
      <w:r>
        <w:instrText xml:space="preserve"> PAGEREF _Toc227757257 \h </w:instrText>
      </w:r>
      <w:r>
        <w:fldChar w:fldCharType="separate"/>
      </w:r>
      <w:r w:rsidR="00234D0F">
        <w:t>245</w:t>
      </w:r>
      <w:r>
        <w:fldChar w:fldCharType="end"/>
      </w:r>
    </w:p>
    <w:p w14:paraId="459A2C2F" w14:textId="2B00E353" w:rsidR="006F10C0" w:rsidRDefault="006F10C0">
      <w:pPr>
        <w:pStyle w:val="TOC8"/>
        <w:rPr>
          <w:rFonts w:asciiTheme="minorHAnsi" w:eastAsiaTheme="minorEastAsia" w:hAnsiTheme="minorHAnsi" w:cstheme="minorBidi"/>
          <w:kern w:val="2"/>
          <w:sz w:val="24"/>
          <w:szCs w:val="24"/>
          <w14:ligatures w14:val="standardContextual"/>
        </w:rPr>
      </w:pPr>
      <w:r>
        <w:t>241</w:t>
      </w:r>
      <w:r>
        <w:tab/>
        <w:t>Display of identity card</w:t>
      </w:r>
      <w:r>
        <w:tab/>
      </w:r>
      <w:r>
        <w:fldChar w:fldCharType="begin"/>
      </w:r>
      <w:r>
        <w:instrText xml:space="preserve"> PAGEREF _Toc227757258 \h </w:instrText>
      </w:r>
      <w:r>
        <w:fldChar w:fldCharType="separate"/>
      </w:r>
      <w:r w:rsidR="00234D0F">
        <w:t>246</w:t>
      </w:r>
      <w:r>
        <w:fldChar w:fldCharType="end"/>
      </w:r>
    </w:p>
    <w:p w14:paraId="469DE2C9"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Legal proceedings</w:t>
      </w:r>
    </w:p>
    <w:p w14:paraId="32121F73" w14:textId="3106B772" w:rsidR="006F10C0" w:rsidRDefault="006F10C0">
      <w:pPr>
        <w:pStyle w:val="TOC8"/>
        <w:rPr>
          <w:rFonts w:asciiTheme="minorHAnsi" w:eastAsiaTheme="minorEastAsia" w:hAnsiTheme="minorHAnsi" w:cstheme="minorBidi"/>
          <w:kern w:val="2"/>
          <w:sz w:val="24"/>
          <w:szCs w:val="24"/>
          <w14:ligatures w14:val="standardContextual"/>
        </w:rPr>
      </w:pPr>
      <w:r>
        <w:t>242.</w:t>
      </w:r>
      <w:r>
        <w:tab/>
        <w:t>Proceedings for offences</w:t>
      </w:r>
      <w:r>
        <w:tab/>
      </w:r>
      <w:r>
        <w:fldChar w:fldCharType="begin"/>
      </w:r>
      <w:r>
        <w:instrText xml:space="preserve"> PAGEREF _Toc227757260 \h </w:instrText>
      </w:r>
      <w:r>
        <w:fldChar w:fldCharType="separate"/>
      </w:r>
      <w:r w:rsidR="00234D0F">
        <w:t>247</w:t>
      </w:r>
      <w:r>
        <w:fldChar w:fldCharType="end"/>
      </w:r>
    </w:p>
    <w:p w14:paraId="7C4D3DDD" w14:textId="66D889D1" w:rsidR="006F10C0" w:rsidRDefault="006F10C0">
      <w:pPr>
        <w:pStyle w:val="TOC8"/>
        <w:rPr>
          <w:rFonts w:asciiTheme="minorHAnsi" w:eastAsiaTheme="minorEastAsia" w:hAnsiTheme="minorHAnsi" w:cstheme="minorBidi"/>
          <w:kern w:val="2"/>
          <w:sz w:val="24"/>
          <w:szCs w:val="24"/>
          <w14:ligatures w14:val="standardContextual"/>
        </w:rPr>
      </w:pPr>
      <w:r>
        <w:t>243</w:t>
      </w:r>
      <w:r>
        <w:tab/>
        <w:t>Conduct may constitute offence and be subject of disciplinary proceedings</w:t>
      </w:r>
      <w:r>
        <w:tab/>
      </w:r>
      <w:r>
        <w:fldChar w:fldCharType="begin"/>
      </w:r>
      <w:r>
        <w:instrText xml:space="preserve"> PAGEREF _Toc227757261 \h </w:instrText>
      </w:r>
      <w:r>
        <w:fldChar w:fldCharType="separate"/>
      </w:r>
      <w:r w:rsidR="00234D0F">
        <w:t>247</w:t>
      </w:r>
      <w:r>
        <w:fldChar w:fldCharType="end"/>
      </w:r>
    </w:p>
    <w:p w14:paraId="3A4B453E" w14:textId="6C4FD83B" w:rsidR="006F10C0" w:rsidRDefault="006F10C0">
      <w:pPr>
        <w:pStyle w:val="TOC8"/>
        <w:rPr>
          <w:rFonts w:asciiTheme="minorHAnsi" w:eastAsiaTheme="minorEastAsia" w:hAnsiTheme="minorHAnsi" w:cstheme="minorBidi"/>
          <w:kern w:val="2"/>
          <w:sz w:val="24"/>
          <w:szCs w:val="24"/>
          <w14:ligatures w14:val="standardContextual"/>
        </w:rPr>
      </w:pPr>
      <w:r>
        <w:t>244</w:t>
      </w:r>
      <w:r>
        <w:tab/>
        <w:t>Evidentiary certificates</w:t>
      </w:r>
      <w:r>
        <w:tab/>
      </w:r>
      <w:r>
        <w:fldChar w:fldCharType="begin"/>
      </w:r>
      <w:r>
        <w:instrText xml:space="preserve"> PAGEREF _Toc227757262 \h </w:instrText>
      </w:r>
      <w:r>
        <w:fldChar w:fldCharType="separate"/>
      </w:r>
      <w:r w:rsidR="00234D0F">
        <w:t>248</w:t>
      </w:r>
      <w:r>
        <w:fldChar w:fldCharType="end"/>
      </w:r>
    </w:p>
    <w:p w14:paraId="74AC1C09"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Regulations</w:t>
      </w:r>
    </w:p>
    <w:p w14:paraId="09BC6E2C" w14:textId="25CB1B01" w:rsidR="006F10C0" w:rsidRDefault="006F10C0">
      <w:pPr>
        <w:pStyle w:val="TOC8"/>
        <w:rPr>
          <w:rFonts w:asciiTheme="minorHAnsi" w:eastAsiaTheme="minorEastAsia" w:hAnsiTheme="minorHAnsi" w:cstheme="minorBidi"/>
          <w:kern w:val="2"/>
          <w:sz w:val="24"/>
          <w:szCs w:val="24"/>
          <w14:ligatures w14:val="standardContextual"/>
        </w:rPr>
      </w:pPr>
      <w:r>
        <w:t>245</w:t>
      </w:r>
      <w:r>
        <w:tab/>
        <w:t>National regulations</w:t>
      </w:r>
      <w:r>
        <w:tab/>
      </w:r>
      <w:r>
        <w:fldChar w:fldCharType="begin"/>
      </w:r>
      <w:r>
        <w:instrText xml:space="preserve"> PAGEREF _Toc227757264 \h </w:instrText>
      </w:r>
      <w:r>
        <w:fldChar w:fldCharType="separate"/>
      </w:r>
      <w:r w:rsidR="00234D0F">
        <w:t>249</w:t>
      </w:r>
      <w:r>
        <w:fldChar w:fldCharType="end"/>
      </w:r>
    </w:p>
    <w:p w14:paraId="1CDB4CDA"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14:paraId="242009E2" w14:textId="448F0571" w:rsidR="006F10C0" w:rsidRDefault="006F10C0">
      <w:pPr>
        <w:pStyle w:val="TOC8"/>
        <w:rPr>
          <w:rFonts w:asciiTheme="minorHAnsi" w:eastAsiaTheme="minorEastAsia" w:hAnsiTheme="minorHAnsi" w:cstheme="minorBidi"/>
          <w:kern w:val="2"/>
          <w:sz w:val="24"/>
          <w:szCs w:val="24"/>
          <w14:ligatures w14:val="standardContextual"/>
        </w:rPr>
      </w:pPr>
      <w:r>
        <w:t>248</w:t>
      </w:r>
      <w:r>
        <w:tab/>
        <w:t>Combined notice may be given</w:t>
      </w:r>
      <w:r>
        <w:tab/>
      </w:r>
      <w:r>
        <w:fldChar w:fldCharType="begin"/>
      </w:r>
      <w:r>
        <w:instrText xml:space="preserve"> PAGEREF _Toc227757266 \h </w:instrText>
      </w:r>
      <w:r>
        <w:fldChar w:fldCharType="separate"/>
      </w:r>
      <w:r w:rsidR="00234D0F">
        <w:t>249</w:t>
      </w:r>
      <w:r>
        <w:fldChar w:fldCharType="end"/>
      </w:r>
    </w:p>
    <w:p w14:paraId="7C27EFE6" w14:textId="7E3F9D05" w:rsidR="006F10C0" w:rsidRDefault="006F10C0">
      <w:pPr>
        <w:pStyle w:val="TOC8"/>
        <w:rPr>
          <w:rFonts w:asciiTheme="minorHAnsi" w:eastAsiaTheme="minorEastAsia" w:hAnsiTheme="minorHAnsi" w:cstheme="minorBidi"/>
          <w:kern w:val="2"/>
          <w:sz w:val="24"/>
          <w:szCs w:val="24"/>
          <w14:ligatures w14:val="standardContextual"/>
        </w:rPr>
      </w:pPr>
      <w:r>
        <w:t>249</w:t>
      </w:r>
      <w:r>
        <w:tab/>
        <w:t>Fees</w:t>
      </w:r>
      <w:r>
        <w:tab/>
      </w:r>
      <w:r>
        <w:fldChar w:fldCharType="begin"/>
      </w:r>
      <w:r>
        <w:instrText xml:space="preserve"> PAGEREF _Toc227757267 \h </w:instrText>
      </w:r>
      <w:r>
        <w:fldChar w:fldCharType="separate"/>
      </w:r>
      <w:r w:rsidR="00234D0F">
        <w:t>250</w:t>
      </w:r>
      <w:r>
        <w:fldChar w:fldCharType="end"/>
      </w:r>
    </w:p>
    <w:p w14:paraId="232B51BA"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Transitional provisions</w:t>
      </w:r>
    </w:p>
    <w:p w14:paraId="4FEB1A1F"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955F108" w14:textId="3AA211A7" w:rsidR="006F10C0" w:rsidRDefault="006F10C0">
      <w:pPr>
        <w:pStyle w:val="TOC8"/>
        <w:rPr>
          <w:rFonts w:asciiTheme="minorHAnsi" w:eastAsiaTheme="minorEastAsia" w:hAnsiTheme="minorHAnsi" w:cstheme="minorBidi"/>
          <w:kern w:val="2"/>
          <w:sz w:val="24"/>
          <w:szCs w:val="24"/>
          <w14:ligatures w14:val="standardContextual"/>
        </w:rPr>
      </w:pPr>
      <w:r>
        <w:t>250</w:t>
      </w:r>
      <w:r>
        <w:tab/>
        <w:t>Definitions</w:t>
      </w:r>
      <w:r>
        <w:tab/>
      </w:r>
      <w:r>
        <w:fldChar w:fldCharType="begin"/>
      </w:r>
      <w:r>
        <w:instrText xml:space="preserve"> PAGEREF _Toc227757270 \h </w:instrText>
      </w:r>
      <w:r>
        <w:fldChar w:fldCharType="separate"/>
      </w:r>
      <w:r w:rsidR="00234D0F">
        <w:t>251</w:t>
      </w:r>
      <w:r>
        <w:fldChar w:fldCharType="end"/>
      </w:r>
    </w:p>
    <w:p w14:paraId="410C643F" w14:textId="2E52DE2D" w:rsidR="006F10C0" w:rsidRDefault="006F10C0">
      <w:pPr>
        <w:pStyle w:val="TOC8"/>
        <w:rPr>
          <w:rFonts w:asciiTheme="minorHAnsi" w:eastAsiaTheme="minorEastAsia" w:hAnsiTheme="minorHAnsi" w:cstheme="minorBidi"/>
          <w:kern w:val="2"/>
          <w:sz w:val="24"/>
          <w:szCs w:val="24"/>
          <w14:ligatures w14:val="standardContextual"/>
        </w:rPr>
      </w:pPr>
      <w:r>
        <w:t>251</w:t>
      </w:r>
      <w:r>
        <w:tab/>
        <w:t>References to registered health practitioners</w:t>
      </w:r>
      <w:r>
        <w:tab/>
      </w:r>
      <w:r>
        <w:fldChar w:fldCharType="begin"/>
      </w:r>
      <w:r>
        <w:instrText xml:space="preserve"> PAGEREF _Toc227757271 \h </w:instrText>
      </w:r>
      <w:r>
        <w:fldChar w:fldCharType="separate"/>
      </w:r>
      <w:r w:rsidR="00234D0F">
        <w:t>251</w:t>
      </w:r>
      <w:r>
        <w:fldChar w:fldCharType="end"/>
      </w:r>
    </w:p>
    <w:p w14:paraId="136EA266"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Ministerial Council</w:t>
      </w:r>
    </w:p>
    <w:p w14:paraId="1658F0E8" w14:textId="0D32D820" w:rsidR="006F10C0" w:rsidRDefault="006F10C0">
      <w:pPr>
        <w:pStyle w:val="TOC8"/>
        <w:rPr>
          <w:rFonts w:asciiTheme="minorHAnsi" w:eastAsiaTheme="minorEastAsia" w:hAnsiTheme="minorHAnsi" w:cstheme="minorBidi"/>
          <w:kern w:val="2"/>
          <w:sz w:val="24"/>
          <w:szCs w:val="24"/>
          <w14:ligatures w14:val="standardContextual"/>
        </w:rPr>
      </w:pPr>
      <w:r>
        <w:t>252</w:t>
      </w:r>
      <w:r>
        <w:tab/>
        <w:t>Directions given by Ministerial council</w:t>
      </w:r>
      <w:r>
        <w:tab/>
      </w:r>
      <w:r>
        <w:fldChar w:fldCharType="begin"/>
      </w:r>
      <w:r>
        <w:instrText xml:space="preserve"> PAGEREF _Toc227757273 \h </w:instrText>
      </w:r>
      <w:r>
        <w:fldChar w:fldCharType="separate"/>
      </w:r>
      <w:r w:rsidR="00234D0F">
        <w:t>252</w:t>
      </w:r>
      <w:r>
        <w:fldChar w:fldCharType="end"/>
      </w:r>
    </w:p>
    <w:p w14:paraId="6D1EC38E" w14:textId="35B99B2D" w:rsidR="006F10C0" w:rsidRDefault="006F10C0">
      <w:pPr>
        <w:pStyle w:val="TOC8"/>
        <w:rPr>
          <w:rFonts w:asciiTheme="minorHAnsi" w:eastAsiaTheme="minorEastAsia" w:hAnsiTheme="minorHAnsi" w:cstheme="minorBidi"/>
          <w:kern w:val="2"/>
          <w:sz w:val="24"/>
          <w:szCs w:val="24"/>
          <w14:ligatures w14:val="standardContextual"/>
        </w:rPr>
      </w:pPr>
      <w:r>
        <w:t>253</w:t>
      </w:r>
      <w:r>
        <w:tab/>
        <w:t>Accreditation functions exercised by existing accreditation entities</w:t>
      </w:r>
      <w:r>
        <w:tab/>
      </w:r>
      <w:r>
        <w:fldChar w:fldCharType="begin"/>
      </w:r>
      <w:r>
        <w:instrText xml:space="preserve"> PAGEREF _Toc227757274 \h </w:instrText>
      </w:r>
      <w:r>
        <w:fldChar w:fldCharType="separate"/>
      </w:r>
      <w:r w:rsidR="00234D0F">
        <w:t>252</w:t>
      </w:r>
      <w:r>
        <w:fldChar w:fldCharType="end"/>
      </w:r>
    </w:p>
    <w:p w14:paraId="5040FF2B" w14:textId="50898232" w:rsidR="006F10C0" w:rsidRDefault="006F10C0">
      <w:pPr>
        <w:pStyle w:val="TOC8"/>
        <w:rPr>
          <w:rFonts w:asciiTheme="minorHAnsi" w:eastAsiaTheme="minorEastAsia" w:hAnsiTheme="minorHAnsi" w:cstheme="minorBidi"/>
          <w:kern w:val="2"/>
          <w:sz w:val="24"/>
          <w:szCs w:val="24"/>
          <w14:ligatures w14:val="standardContextual"/>
        </w:rPr>
      </w:pPr>
      <w:r>
        <w:t>254</w:t>
      </w:r>
      <w:r>
        <w:tab/>
        <w:t>Health profession standards approved by Ministerial Council</w:t>
      </w:r>
      <w:r>
        <w:tab/>
      </w:r>
      <w:r>
        <w:fldChar w:fldCharType="begin"/>
      </w:r>
      <w:r>
        <w:instrText xml:space="preserve"> PAGEREF _Toc227757275 \h </w:instrText>
      </w:r>
      <w:r>
        <w:fldChar w:fldCharType="separate"/>
      </w:r>
      <w:r w:rsidR="00234D0F">
        <w:t>253</w:t>
      </w:r>
      <w:r>
        <w:fldChar w:fldCharType="end"/>
      </w:r>
    </w:p>
    <w:p w14:paraId="6889F3B4" w14:textId="0B416CE9" w:rsidR="006F10C0" w:rsidRDefault="006F10C0">
      <w:pPr>
        <w:pStyle w:val="TOC8"/>
        <w:rPr>
          <w:rFonts w:asciiTheme="minorHAnsi" w:eastAsiaTheme="minorEastAsia" w:hAnsiTheme="minorHAnsi" w:cstheme="minorBidi"/>
          <w:kern w:val="2"/>
          <w:sz w:val="24"/>
          <w:szCs w:val="24"/>
          <w14:ligatures w14:val="standardContextual"/>
        </w:rPr>
      </w:pPr>
      <w:r>
        <w:t>255</w:t>
      </w:r>
      <w:r>
        <w:tab/>
        <w:t>Accreditation standards approved by National Board</w:t>
      </w:r>
      <w:r>
        <w:tab/>
      </w:r>
      <w:r>
        <w:fldChar w:fldCharType="begin"/>
      </w:r>
      <w:r>
        <w:instrText xml:space="preserve"> PAGEREF _Toc227757276 \h </w:instrText>
      </w:r>
      <w:r>
        <w:fldChar w:fldCharType="separate"/>
      </w:r>
      <w:r w:rsidR="00234D0F">
        <w:t>253</w:t>
      </w:r>
      <w:r>
        <w:fldChar w:fldCharType="end"/>
      </w:r>
    </w:p>
    <w:p w14:paraId="0F572D7D"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Advisory Council</w:t>
      </w:r>
    </w:p>
    <w:p w14:paraId="1E78D9DF" w14:textId="6A465C62" w:rsidR="006F10C0" w:rsidRDefault="006F10C0">
      <w:pPr>
        <w:pStyle w:val="TOC8"/>
        <w:rPr>
          <w:rFonts w:asciiTheme="minorHAnsi" w:eastAsiaTheme="minorEastAsia" w:hAnsiTheme="minorHAnsi" w:cstheme="minorBidi"/>
          <w:kern w:val="2"/>
          <w:sz w:val="24"/>
          <w:szCs w:val="24"/>
          <w14:ligatures w14:val="standardContextual"/>
        </w:rPr>
      </w:pPr>
      <w:r>
        <w:t>256</w:t>
      </w:r>
      <w:r>
        <w:tab/>
        <w:t>Members of Advisory Council</w:t>
      </w:r>
      <w:r>
        <w:tab/>
      </w:r>
      <w:r>
        <w:fldChar w:fldCharType="begin"/>
      </w:r>
      <w:r>
        <w:instrText xml:space="preserve"> PAGEREF _Toc227757278 \h </w:instrText>
      </w:r>
      <w:r>
        <w:fldChar w:fldCharType="separate"/>
      </w:r>
      <w:r w:rsidR="00234D0F">
        <w:t>253</w:t>
      </w:r>
      <w:r>
        <w:fldChar w:fldCharType="end"/>
      </w:r>
    </w:p>
    <w:p w14:paraId="1D4B021A"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National Agency</w:t>
      </w:r>
    </w:p>
    <w:p w14:paraId="619C5ADD" w14:textId="7AC87535" w:rsidR="006F10C0" w:rsidRDefault="006F10C0">
      <w:pPr>
        <w:pStyle w:val="TOC8"/>
        <w:rPr>
          <w:rFonts w:asciiTheme="minorHAnsi" w:eastAsiaTheme="minorEastAsia" w:hAnsiTheme="minorHAnsi" w:cstheme="minorBidi"/>
          <w:kern w:val="2"/>
          <w:sz w:val="24"/>
          <w:szCs w:val="24"/>
          <w14:ligatures w14:val="standardContextual"/>
        </w:rPr>
      </w:pPr>
      <w:r>
        <w:t>257</w:t>
      </w:r>
      <w:r>
        <w:tab/>
        <w:t>Health profession agreements</w:t>
      </w:r>
      <w:r>
        <w:tab/>
      </w:r>
      <w:r>
        <w:fldChar w:fldCharType="begin"/>
      </w:r>
      <w:r>
        <w:instrText xml:space="preserve"> PAGEREF _Toc227757280 \h </w:instrText>
      </w:r>
      <w:r>
        <w:fldChar w:fldCharType="separate"/>
      </w:r>
      <w:r w:rsidR="00234D0F">
        <w:t>254</w:t>
      </w:r>
      <w:r>
        <w:fldChar w:fldCharType="end"/>
      </w:r>
    </w:p>
    <w:p w14:paraId="4656ABB3" w14:textId="0E8EFBAC" w:rsidR="006F10C0" w:rsidRDefault="006F10C0">
      <w:pPr>
        <w:pStyle w:val="TOC8"/>
        <w:rPr>
          <w:rFonts w:asciiTheme="minorHAnsi" w:eastAsiaTheme="minorEastAsia" w:hAnsiTheme="minorHAnsi" w:cstheme="minorBidi"/>
          <w:kern w:val="2"/>
          <w:sz w:val="24"/>
          <w:szCs w:val="24"/>
          <w14:ligatures w14:val="standardContextual"/>
        </w:rPr>
      </w:pPr>
      <w:r>
        <w:t>258</w:t>
      </w:r>
      <w:r>
        <w:tab/>
        <w:t>Service agreement</w:t>
      </w:r>
      <w:r>
        <w:tab/>
      </w:r>
      <w:r>
        <w:fldChar w:fldCharType="begin"/>
      </w:r>
      <w:r>
        <w:instrText xml:space="preserve"> PAGEREF _Toc227757281 \h </w:instrText>
      </w:r>
      <w:r>
        <w:fldChar w:fldCharType="separate"/>
      </w:r>
      <w:r w:rsidR="00234D0F">
        <w:t>254</w:t>
      </w:r>
      <w:r>
        <w:fldChar w:fldCharType="end"/>
      </w:r>
    </w:p>
    <w:p w14:paraId="0605BC96"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Agency Management Committee</w:t>
      </w:r>
    </w:p>
    <w:p w14:paraId="25206FB4" w14:textId="084B2F67" w:rsidR="006F10C0" w:rsidRDefault="006F10C0">
      <w:pPr>
        <w:pStyle w:val="TOC8"/>
        <w:rPr>
          <w:rFonts w:asciiTheme="minorHAnsi" w:eastAsiaTheme="minorEastAsia" w:hAnsiTheme="minorHAnsi" w:cstheme="minorBidi"/>
          <w:kern w:val="2"/>
          <w:sz w:val="24"/>
          <w:szCs w:val="24"/>
          <w14:ligatures w14:val="standardContextual"/>
        </w:rPr>
      </w:pPr>
      <w:r>
        <w:t>259</w:t>
      </w:r>
      <w:r>
        <w:tab/>
        <w:t>Members of Agency Management Committee</w:t>
      </w:r>
      <w:r>
        <w:tab/>
      </w:r>
      <w:r>
        <w:fldChar w:fldCharType="begin"/>
      </w:r>
      <w:r>
        <w:instrText xml:space="preserve"> PAGEREF _Toc227757283 \h </w:instrText>
      </w:r>
      <w:r>
        <w:fldChar w:fldCharType="separate"/>
      </w:r>
      <w:r w:rsidR="00234D0F">
        <w:t>255</w:t>
      </w:r>
      <w:r>
        <w:fldChar w:fldCharType="end"/>
      </w:r>
    </w:p>
    <w:p w14:paraId="686A227B"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Staff, consultants and contractors of National Agency</w:t>
      </w:r>
    </w:p>
    <w:p w14:paraId="4AB9BD92" w14:textId="63AAD7BD" w:rsidR="006F10C0" w:rsidRDefault="006F10C0">
      <w:pPr>
        <w:pStyle w:val="TOC8"/>
        <w:rPr>
          <w:rFonts w:asciiTheme="minorHAnsi" w:eastAsiaTheme="minorEastAsia" w:hAnsiTheme="minorHAnsi" w:cstheme="minorBidi"/>
          <w:kern w:val="2"/>
          <w:sz w:val="24"/>
          <w:szCs w:val="24"/>
          <w14:ligatures w14:val="standardContextual"/>
        </w:rPr>
      </w:pPr>
      <w:r>
        <w:t>260</w:t>
      </w:r>
      <w:r>
        <w:tab/>
        <w:t>Chief executive officer</w:t>
      </w:r>
      <w:r>
        <w:tab/>
      </w:r>
      <w:r>
        <w:fldChar w:fldCharType="begin"/>
      </w:r>
      <w:r>
        <w:instrText xml:space="preserve"> PAGEREF _Toc227757285 \h </w:instrText>
      </w:r>
      <w:r>
        <w:fldChar w:fldCharType="separate"/>
      </w:r>
      <w:r w:rsidR="00234D0F">
        <w:t>255</w:t>
      </w:r>
      <w:r>
        <w:fldChar w:fldCharType="end"/>
      </w:r>
    </w:p>
    <w:p w14:paraId="52AA71AA" w14:textId="79BACA4C" w:rsidR="006F10C0" w:rsidRDefault="006F10C0">
      <w:pPr>
        <w:pStyle w:val="TOC8"/>
        <w:rPr>
          <w:rFonts w:asciiTheme="minorHAnsi" w:eastAsiaTheme="minorEastAsia" w:hAnsiTheme="minorHAnsi" w:cstheme="minorBidi"/>
          <w:kern w:val="2"/>
          <w:sz w:val="24"/>
          <w:szCs w:val="24"/>
          <w14:ligatures w14:val="standardContextual"/>
        </w:rPr>
      </w:pPr>
      <w:r>
        <w:t>261</w:t>
      </w:r>
      <w:r>
        <w:tab/>
        <w:t>Staff</w:t>
      </w:r>
      <w:r>
        <w:tab/>
      </w:r>
      <w:r>
        <w:fldChar w:fldCharType="begin"/>
      </w:r>
      <w:r>
        <w:instrText xml:space="preserve"> PAGEREF _Toc227757286 \h </w:instrText>
      </w:r>
      <w:r>
        <w:fldChar w:fldCharType="separate"/>
      </w:r>
      <w:r w:rsidR="00234D0F">
        <w:t>256</w:t>
      </w:r>
      <w:r>
        <w:fldChar w:fldCharType="end"/>
      </w:r>
    </w:p>
    <w:p w14:paraId="6FD7689D" w14:textId="054AE889" w:rsidR="006F10C0" w:rsidRDefault="006F10C0">
      <w:pPr>
        <w:pStyle w:val="TOC8"/>
        <w:rPr>
          <w:rFonts w:asciiTheme="minorHAnsi" w:eastAsiaTheme="minorEastAsia" w:hAnsiTheme="minorHAnsi" w:cstheme="minorBidi"/>
          <w:kern w:val="2"/>
          <w:sz w:val="24"/>
          <w:szCs w:val="24"/>
          <w14:ligatures w14:val="standardContextual"/>
        </w:rPr>
      </w:pPr>
      <w:r>
        <w:t>262</w:t>
      </w:r>
      <w:r>
        <w:tab/>
        <w:t>Consultants and contractors</w:t>
      </w:r>
      <w:r>
        <w:tab/>
      </w:r>
      <w:r>
        <w:fldChar w:fldCharType="begin"/>
      </w:r>
      <w:r>
        <w:instrText xml:space="preserve"> PAGEREF _Toc227757287 \h </w:instrText>
      </w:r>
      <w:r>
        <w:fldChar w:fldCharType="separate"/>
      </w:r>
      <w:r w:rsidR="00234D0F">
        <w:t>256</w:t>
      </w:r>
      <w:r>
        <w:fldChar w:fldCharType="end"/>
      </w:r>
    </w:p>
    <w:p w14:paraId="35D5316B"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Reports</w:t>
      </w:r>
    </w:p>
    <w:p w14:paraId="4ED59C61" w14:textId="4D42A5ED" w:rsidR="006F10C0" w:rsidRDefault="006F10C0">
      <w:pPr>
        <w:pStyle w:val="TOC8"/>
        <w:rPr>
          <w:rFonts w:asciiTheme="minorHAnsi" w:eastAsiaTheme="minorEastAsia" w:hAnsiTheme="minorHAnsi" w:cstheme="minorBidi"/>
          <w:kern w:val="2"/>
          <w:sz w:val="24"/>
          <w:szCs w:val="24"/>
          <w14:ligatures w14:val="standardContextual"/>
        </w:rPr>
      </w:pPr>
      <w:r>
        <w:t>263</w:t>
      </w:r>
      <w:r>
        <w:tab/>
        <w:t>Annual report</w:t>
      </w:r>
      <w:r>
        <w:tab/>
      </w:r>
      <w:r>
        <w:fldChar w:fldCharType="begin"/>
      </w:r>
      <w:r>
        <w:instrText xml:space="preserve"> PAGEREF _Toc227757289 \h </w:instrText>
      </w:r>
      <w:r>
        <w:fldChar w:fldCharType="separate"/>
      </w:r>
      <w:r w:rsidR="00234D0F">
        <w:t>256</w:t>
      </w:r>
      <w:r>
        <w:fldChar w:fldCharType="end"/>
      </w:r>
    </w:p>
    <w:p w14:paraId="73DD0C2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National Boards</w:t>
      </w:r>
    </w:p>
    <w:p w14:paraId="022828FC" w14:textId="18A40C38" w:rsidR="006F10C0" w:rsidRDefault="006F10C0">
      <w:pPr>
        <w:pStyle w:val="TOC8"/>
        <w:rPr>
          <w:rFonts w:asciiTheme="minorHAnsi" w:eastAsiaTheme="minorEastAsia" w:hAnsiTheme="minorHAnsi" w:cstheme="minorBidi"/>
          <w:kern w:val="2"/>
          <w:sz w:val="24"/>
          <w:szCs w:val="24"/>
          <w14:ligatures w14:val="standardContextual"/>
        </w:rPr>
      </w:pPr>
      <w:r>
        <w:t>264</w:t>
      </w:r>
      <w:r>
        <w:tab/>
        <w:t>Members of National Boards</w:t>
      </w:r>
      <w:r>
        <w:tab/>
      </w:r>
      <w:r>
        <w:fldChar w:fldCharType="begin"/>
      </w:r>
      <w:r>
        <w:instrText xml:space="preserve"> PAGEREF _Toc227757291 \h </w:instrText>
      </w:r>
      <w:r>
        <w:fldChar w:fldCharType="separate"/>
      </w:r>
      <w:r w:rsidR="00234D0F">
        <w:t>257</w:t>
      </w:r>
      <w:r>
        <w:fldChar w:fldCharType="end"/>
      </w:r>
    </w:p>
    <w:p w14:paraId="59B905EA" w14:textId="3DBC5032" w:rsidR="006F10C0" w:rsidRDefault="006F10C0">
      <w:pPr>
        <w:pStyle w:val="TOC8"/>
        <w:rPr>
          <w:rFonts w:asciiTheme="minorHAnsi" w:eastAsiaTheme="minorEastAsia" w:hAnsiTheme="minorHAnsi" w:cstheme="minorBidi"/>
          <w:kern w:val="2"/>
          <w:sz w:val="24"/>
          <w:szCs w:val="24"/>
          <w14:ligatures w14:val="standardContextual"/>
        </w:rPr>
      </w:pPr>
      <w:r>
        <w:t>265</w:t>
      </w:r>
      <w:r>
        <w:tab/>
        <w:t>Committees</w:t>
      </w:r>
      <w:r>
        <w:tab/>
      </w:r>
      <w:r>
        <w:fldChar w:fldCharType="begin"/>
      </w:r>
      <w:r>
        <w:instrText xml:space="preserve"> PAGEREF _Toc227757292 \h </w:instrText>
      </w:r>
      <w:r>
        <w:fldChar w:fldCharType="separate"/>
      </w:r>
      <w:r w:rsidR="00234D0F">
        <w:t>257</w:t>
      </w:r>
      <w:r>
        <w:fldChar w:fldCharType="end"/>
      </w:r>
    </w:p>
    <w:p w14:paraId="2A24CEF5" w14:textId="0DE822BE" w:rsidR="006F10C0" w:rsidRDefault="006F10C0">
      <w:pPr>
        <w:pStyle w:val="TOC8"/>
        <w:rPr>
          <w:rFonts w:asciiTheme="minorHAnsi" w:eastAsiaTheme="minorEastAsia" w:hAnsiTheme="minorHAnsi" w:cstheme="minorBidi"/>
          <w:kern w:val="2"/>
          <w:sz w:val="24"/>
          <w:szCs w:val="24"/>
          <w14:ligatures w14:val="standardContextual"/>
        </w:rPr>
      </w:pPr>
      <w:r>
        <w:t>266</w:t>
      </w:r>
      <w:r>
        <w:tab/>
        <w:t>Delegation</w:t>
      </w:r>
      <w:r>
        <w:tab/>
      </w:r>
      <w:r>
        <w:fldChar w:fldCharType="begin"/>
      </w:r>
      <w:r>
        <w:instrText xml:space="preserve"> PAGEREF _Toc227757293 \h </w:instrText>
      </w:r>
      <w:r>
        <w:fldChar w:fldCharType="separate"/>
      </w:r>
      <w:r w:rsidR="00234D0F">
        <w:t>258</w:t>
      </w:r>
      <w:r>
        <w:fldChar w:fldCharType="end"/>
      </w:r>
    </w:p>
    <w:p w14:paraId="61245B8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Agency Fund</w:t>
      </w:r>
    </w:p>
    <w:p w14:paraId="4AD831AB" w14:textId="65EDD6FA" w:rsidR="006F10C0" w:rsidRDefault="006F10C0">
      <w:pPr>
        <w:pStyle w:val="TOC8"/>
        <w:rPr>
          <w:rFonts w:asciiTheme="minorHAnsi" w:eastAsiaTheme="minorEastAsia" w:hAnsiTheme="minorHAnsi" w:cstheme="minorBidi"/>
          <w:kern w:val="2"/>
          <w:sz w:val="24"/>
          <w:szCs w:val="24"/>
          <w14:ligatures w14:val="standardContextual"/>
        </w:rPr>
      </w:pPr>
      <w:r>
        <w:t>267</w:t>
      </w:r>
      <w:r>
        <w:tab/>
        <w:t>Agency Fund</w:t>
      </w:r>
      <w:r>
        <w:tab/>
      </w:r>
      <w:r>
        <w:fldChar w:fldCharType="begin"/>
      </w:r>
      <w:r>
        <w:instrText xml:space="preserve"> PAGEREF _Toc227757295 \h </w:instrText>
      </w:r>
      <w:r>
        <w:fldChar w:fldCharType="separate"/>
      </w:r>
      <w:r w:rsidR="00234D0F">
        <w:t>258</w:t>
      </w:r>
      <w:r>
        <w:fldChar w:fldCharType="end"/>
      </w:r>
    </w:p>
    <w:p w14:paraId="62F64EFA"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Offences</w:t>
      </w:r>
    </w:p>
    <w:p w14:paraId="1E40AF34" w14:textId="294D062A" w:rsidR="006F10C0" w:rsidRDefault="006F10C0">
      <w:pPr>
        <w:pStyle w:val="TOC8"/>
        <w:rPr>
          <w:rFonts w:asciiTheme="minorHAnsi" w:eastAsiaTheme="minorEastAsia" w:hAnsiTheme="minorHAnsi" w:cstheme="minorBidi"/>
          <w:kern w:val="2"/>
          <w:sz w:val="24"/>
          <w:szCs w:val="24"/>
          <w14:ligatures w14:val="standardContextual"/>
        </w:rPr>
      </w:pPr>
      <w:r>
        <w:t>268</w:t>
      </w:r>
      <w:r>
        <w:tab/>
        <w:t>Offences</w:t>
      </w:r>
      <w:r>
        <w:tab/>
      </w:r>
      <w:r>
        <w:fldChar w:fldCharType="begin"/>
      </w:r>
      <w:r>
        <w:instrText xml:space="preserve"> PAGEREF _Toc227757297 \h </w:instrText>
      </w:r>
      <w:r>
        <w:fldChar w:fldCharType="separate"/>
      </w:r>
      <w:r w:rsidR="00234D0F">
        <w:t>258</w:t>
      </w:r>
      <w:r>
        <w:fldChar w:fldCharType="end"/>
      </w:r>
    </w:p>
    <w:p w14:paraId="328E2453"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11 — Registration</w:t>
      </w:r>
    </w:p>
    <w:p w14:paraId="1214541B" w14:textId="271E339A" w:rsidR="006F10C0" w:rsidRDefault="006F10C0" w:rsidP="003E31E7">
      <w:pPr>
        <w:pStyle w:val="TOC8"/>
        <w:keepNext/>
        <w:rPr>
          <w:rFonts w:asciiTheme="minorHAnsi" w:eastAsiaTheme="minorEastAsia" w:hAnsiTheme="minorHAnsi" w:cstheme="minorBidi"/>
          <w:kern w:val="2"/>
          <w:sz w:val="24"/>
          <w:szCs w:val="24"/>
          <w14:ligatures w14:val="standardContextual"/>
        </w:rPr>
      </w:pPr>
      <w:r>
        <w:t>269</w:t>
      </w:r>
      <w:r>
        <w:tab/>
        <w:t>General registration</w:t>
      </w:r>
      <w:r>
        <w:tab/>
      </w:r>
      <w:r>
        <w:fldChar w:fldCharType="begin"/>
      </w:r>
      <w:r>
        <w:instrText xml:space="preserve"> PAGEREF _Toc227757299 \h </w:instrText>
      </w:r>
      <w:r>
        <w:fldChar w:fldCharType="separate"/>
      </w:r>
      <w:r w:rsidR="00234D0F">
        <w:t>258</w:t>
      </w:r>
      <w:r>
        <w:fldChar w:fldCharType="end"/>
      </w:r>
    </w:p>
    <w:p w14:paraId="30EB3C04" w14:textId="09213CED" w:rsidR="006F10C0" w:rsidRDefault="006F10C0">
      <w:pPr>
        <w:pStyle w:val="TOC8"/>
        <w:rPr>
          <w:rFonts w:asciiTheme="minorHAnsi" w:eastAsiaTheme="minorEastAsia" w:hAnsiTheme="minorHAnsi" w:cstheme="minorBidi"/>
          <w:kern w:val="2"/>
          <w:sz w:val="24"/>
          <w:szCs w:val="24"/>
          <w14:ligatures w14:val="standardContextual"/>
        </w:rPr>
      </w:pPr>
      <w:r>
        <w:t>270</w:t>
      </w:r>
      <w:r>
        <w:tab/>
        <w:t>Specialist registration</w:t>
      </w:r>
      <w:r>
        <w:tab/>
      </w:r>
      <w:r>
        <w:fldChar w:fldCharType="begin"/>
      </w:r>
      <w:r>
        <w:instrText xml:space="preserve"> PAGEREF _Toc227757300 \h </w:instrText>
      </w:r>
      <w:r>
        <w:fldChar w:fldCharType="separate"/>
      </w:r>
      <w:r w:rsidR="00234D0F">
        <w:t>259</w:t>
      </w:r>
      <w:r>
        <w:fldChar w:fldCharType="end"/>
      </w:r>
    </w:p>
    <w:p w14:paraId="4B6A45BC" w14:textId="6DE1589D" w:rsidR="006F10C0" w:rsidRDefault="006F10C0">
      <w:pPr>
        <w:pStyle w:val="TOC8"/>
        <w:rPr>
          <w:rFonts w:asciiTheme="minorHAnsi" w:eastAsiaTheme="minorEastAsia" w:hAnsiTheme="minorHAnsi" w:cstheme="minorBidi"/>
          <w:kern w:val="2"/>
          <w:sz w:val="24"/>
          <w:szCs w:val="24"/>
          <w14:ligatures w14:val="standardContextual"/>
        </w:rPr>
      </w:pPr>
      <w:r>
        <w:t>271</w:t>
      </w:r>
      <w:r>
        <w:tab/>
        <w:t>Provisional registration</w:t>
      </w:r>
      <w:r>
        <w:tab/>
      </w:r>
      <w:r>
        <w:fldChar w:fldCharType="begin"/>
      </w:r>
      <w:r>
        <w:instrText xml:space="preserve"> PAGEREF _Toc227757301 \h </w:instrText>
      </w:r>
      <w:r>
        <w:fldChar w:fldCharType="separate"/>
      </w:r>
      <w:r w:rsidR="00234D0F">
        <w:t>260</w:t>
      </w:r>
      <w:r>
        <w:fldChar w:fldCharType="end"/>
      </w:r>
    </w:p>
    <w:p w14:paraId="470226CC" w14:textId="56F4E5B6" w:rsidR="006F10C0" w:rsidRDefault="006F10C0">
      <w:pPr>
        <w:pStyle w:val="TOC8"/>
        <w:rPr>
          <w:rFonts w:asciiTheme="minorHAnsi" w:eastAsiaTheme="minorEastAsia" w:hAnsiTheme="minorHAnsi" w:cstheme="minorBidi"/>
          <w:kern w:val="2"/>
          <w:sz w:val="24"/>
          <w:szCs w:val="24"/>
          <w14:ligatures w14:val="standardContextual"/>
        </w:rPr>
      </w:pPr>
      <w:r>
        <w:t>272</w:t>
      </w:r>
      <w:r>
        <w:tab/>
        <w:t>Limited registration</w:t>
      </w:r>
      <w:r>
        <w:tab/>
      </w:r>
      <w:r>
        <w:fldChar w:fldCharType="begin"/>
      </w:r>
      <w:r>
        <w:instrText xml:space="preserve"> PAGEREF _Toc227757302 \h </w:instrText>
      </w:r>
      <w:r>
        <w:fldChar w:fldCharType="separate"/>
      </w:r>
      <w:r w:rsidR="00234D0F">
        <w:t>260</w:t>
      </w:r>
      <w:r>
        <w:fldChar w:fldCharType="end"/>
      </w:r>
    </w:p>
    <w:p w14:paraId="3897305C" w14:textId="7A6292C7" w:rsidR="006F10C0" w:rsidRDefault="006F10C0">
      <w:pPr>
        <w:pStyle w:val="TOC8"/>
        <w:rPr>
          <w:rFonts w:asciiTheme="minorHAnsi" w:eastAsiaTheme="minorEastAsia" w:hAnsiTheme="minorHAnsi" w:cstheme="minorBidi"/>
          <w:kern w:val="2"/>
          <w:sz w:val="24"/>
          <w:szCs w:val="24"/>
          <w14:ligatures w14:val="standardContextual"/>
        </w:rPr>
      </w:pPr>
      <w:r>
        <w:t>273</w:t>
      </w:r>
      <w:r>
        <w:tab/>
        <w:t>Limited registration (public interest</w:t>
      </w:r>
      <w:r>
        <w:noBreakHyphen/>
        <w:t>occasional practice)</w:t>
      </w:r>
      <w:r>
        <w:tab/>
      </w:r>
      <w:r>
        <w:fldChar w:fldCharType="begin"/>
      </w:r>
      <w:r>
        <w:instrText xml:space="preserve"> PAGEREF _Toc227757303 \h </w:instrText>
      </w:r>
      <w:r>
        <w:fldChar w:fldCharType="separate"/>
      </w:r>
      <w:r w:rsidR="00234D0F">
        <w:t>261</w:t>
      </w:r>
      <w:r>
        <w:fldChar w:fldCharType="end"/>
      </w:r>
    </w:p>
    <w:p w14:paraId="1B270181" w14:textId="5CA20695" w:rsidR="006F10C0" w:rsidRDefault="006F10C0">
      <w:pPr>
        <w:pStyle w:val="TOC8"/>
        <w:rPr>
          <w:rFonts w:asciiTheme="minorHAnsi" w:eastAsiaTheme="minorEastAsia" w:hAnsiTheme="minorHAnsi" w:cstheme="minorBidi"/>
          <w:kern w:val="2"/>
          <w:sz w:val="24"/>
          <w:szCs w:val="24"/>
          <w14:ligatures w14:val="standardContextual"/>
        </w:rPr>
      </w:pPr>
      <w:r>
        <w:t>274</w:t>
      </w:r>
      <w:r>
        <w:tab/>
        <w:t>Non</w:t>
      </w:r>
      <w:r>
        <w:noBreakHyphen/>
        <w:t>practising registration</w:t>
      </w:r>
      <w:r>
        <w:tab/>
      </w:r>
      <w:r>
        <w:fldChar w:fldCharType="begin"/>
      </w:r>
      <w:r>
        <w:instrText xml:space="preserve"> PAGEREF _Toc227757304 \h </w:instrText>
      </w:r>
      <w:r>
        <w:fldChar w:fldCharType="separate"/>
      </w:r>
      <w:r w:rsidR="00234D0F">
        <w:t>261</w:t>
      </w:r>
      <w:r>
        <w:fldChar w:fldCharType="end"/>
      </w:r>
    </w:p>
    <w:p w14:paraId="427181A9" w14:textId="4109479B" w:rsidR="006F10C0" w:rsidRDefault="006F10C0">
      <w:pPr>
        <w:pStyle w:val="TOC8"/>
        <w:rPr>
          <w:rFonts w:asciiTheme="minorHAnsi" w:eastAsiaTheme="minorEastAsia" w:hAnsiTheme="minorHAnsi" w:cstheme="minorBidi"/>
          <w:kern w:val="2"/>
          <w:sz w:val="24"/>
          <w:szCs w:val="24"/>
          <w14:ligatures w14:val="standardContextual"/>
        </w:rPr>
      </w:pPr>
      <w:r>
        <w:t>275</w:t>
      </w:r>
      <w:r>
        <w:tab/>
        <w:t>Registration for existing registered students</w:t>
      </w:r>
      <w:r>
        <w:tab/>
      </w:r>
      <w:r>
        <w:fldChar w:fldCharType="begin"/>
      </w:r>
      <w:r>
        <w:instrText xml:space="preserve"> PAGEREF _Toc227757305 \h </w:instrText>
      </w:r>
      <w:r>
        <w:fldChar w:fldCharType="separate"/>
      </w:r>
      <w:r w:rsidR="00234D0F">
        <w:t>262</w:t>
      </w:r>
      <w:r>
        <w:fldChar w:fldCharType="end"/>
      </w:r>
    </w:p>
    <w:p w14:paraId="17881B65" w14:textId="3EF38482" w:rsidR="006F10C0" w:rsidRDefault="006F10C0">
      <w:pPr>
        <w:pStyle w:val="TOC8"/>
        <w:rPr>
          <w:rFonts w:asciiTheme="minorHAnsi" w:eastAsiaTheme="minorEastAsia" w:hAnsiTheme="minorHAnsi" w:cstheme="minorBidi"/>
          <w:kern w:val="2"/>
          <w:sz w:val="24"/>
          <w:szCs w:val="24"/>
          <w14:ligatures w14:val="standardContextual"/>
        </w:rPr>
      </w:pPr>
      <w:r>
        <w:t>276</w:t>
      </w:r>
      <w:r>
        <w:tab/>
        <w:t>Registration for new students</w:t>
      </w:r>
      <w:r>
        <w:tab/>
      </w:r>
      <w:r>
        <w:fldChar w:fldCharType="begin"/>
      </w:r>
      <w:r>
        <w:instrText xml:space="preserve"> PAGEREF _Toc227757306 \h </w:instrText>
      </w:r>
      <w:r>
        <w:fldChar w:fldCharType="separate"/>
      </w:r>
      <w:r w:rsidR="00234D0F">
        <w:t>262</w:t>
      </w:r>
      <w:r>
        <w:fldChar w:fldCharType="end"/>
      </w:r>
    </w:p>
    <w:p w14:paraId="5B8FB3DA" w14:textId="11ED519A" w:rsidR="006F10C0" w:rsidRDefault="006F10C0">
      <w:pPr>
        <w:pStyle w:val="TOC8"/>
        <w:rPr>
          <w:rFonts w:asciiTheme="minorHAnsi" w:eastAsiaTheme="minorEastAsia" w:hAnsiTheme="minorHAnsi" w:cstheme="minorBidi"/>
          <w:kern w:val="2"/>
          <w:sz w:val="24"/>
          <w:szCs w:val="24"/>
          <w14:ligatures w14:val="standardContextual"/>
        </w:rPr>
      </w:pPr>
      <w:r>
        <w:t>277</w:t>
      </w:r>
      <w:r>
        <w:tab/>
        <w:t>Other registrations</w:t>
      </w:r>
      <w:r>
        <w:tab/>
      </w:r>
      <w:r>
        <w:fldChar w:fldCharType="begin"/>
      </w:r>
      <w:r>
        <w:instrText xml:space="preserve"> PAGEREF _Toc227757307 \h </w:instrText>
      </w:r>
      <w:r>
        <w:fldChar w:fldCharType="separate"/>
      </w:r>
      <w:r w:rsidR="00234D0F">
        <w:t>262</w:t>
      </w:r>
      <w:r>
        <w:fldChar w:fldCharType="end"/>
      </w:r>
    </w:p>
    <w:p w14:paraId="32F39AF2" w14:textId="152D7EB1" w:rsidR="006F10C0" w:rsidRDefault="006F10C0">
      <w:pPr>
        <w:pStyle w:val="TOC8"/>
        <w:rPr>
          <w:rFonts w:asciiTheme="minorHAnsi" w:eastAsiaTheme="minorEastAsia" w:hAnsiTheme="minorHAnsi" w:cstheme="minorBidi"/>
          <w:kern w:val="2"/>
          <w:sz w:val="24"/>
          <w:szCs w:val="24"/>
          <w14:ligatures w14:val="standardContextual"/>
        </w:rPr>
      </w:pPr>
      <w:r>
        <w:t>278</w:t>
      </w:r>
      <w:r>
        <w:tab/>
        <w:t>Endorsements</w:t>
      </w:r>
      <w:r>
        <w:tab/>
      </w:r>
      <w:r>
        <w:fldChar w:fldCharType="begin"/>
      </w:r>
      <w:r>
        <w:instrText xml:space="preserve"> PAGEREF _Toc227757308 \h </w:instrText>
      </w:r>
      <w:r>
        <w:fldChar w:fldCharType="separate"/>
      </w:r>
      <w:r w:rsidR="00234D0F">
        <w:t>263</w:t>
      </w:r>
      <w:r>
        <w:fldChar w:fldCharType="end"/>
      </w:r>
    </w:p>
    <w:p w14:paraId="468C0D35" w14:textId="6D00235C" w:rsidR="006F10C0" w:rsidRDefault="006F10C0">
      <w:pPr>
        <w:pStyle w:val="TOC8"/>
        <w:rPr>
          <w:rFonts w:asciiTheme="minorHAnsi" w:eastAsiaTheme="minorEastAsia" w:hAnsiTheme="minorHAnsi" w:cstheme="minorBidi"/>
          <w:kern w:val="2"/>
          <w:sz w:val="24"/>
          <w:szCs w:val="24"/>
          <w14:ligatures w14:val="standardContextual"/>
        </w:rPr>
      </w:pPr>
      <w:r>
        <w:t>279</w:t>
      </w:r>
      <w:r>
        <w:tab/>
        <w:t>Conditions imposed on registration or endorsement</w:t>
      </w:r>
      <w:r>
        <w:tab/>
      </w:r>
      <w:r>
        <w:fldChar w:fldCharType="begin"/>
      </w:r>
      <w:r>
        <w:instrText xml:space="preserve"> PAGEREF _Toc227757309 \h </w:instrText>
      </w:r>
      <w:r>
        <w:fldChar w:fldCharType="separate"/>
      </w:r>
      <w:r w:rsidR="00234D0F">
        <w:t>264</w:t>
      </w:r>
      <w:r>
        <w:fldChar w:fldCharType="end"/>
      </w:r>
    </w:p>
    <w:p w14:paraId="05E37530" w14:textId="73432A0C" w:rsidR="006F10C0" w:rsidRDefault="006F10C0">
      <w:pPr>
        <w:pStyle w:val="TOC8"/>
        <w:rPr>
          <w:rFonts w:asciiTheme="minorHAnsi" w:eastAsiaTheme="minorEastAsia" w:hAnsiTheme="minorHAnsi" w:cstheme="minorBidi"/>
          <w:kern w:val="2"/>
          <w:sz w:val="24"/>
          <w:szCs w:val="24"/>
          <w14:ligatures w14:val="standardContextual"/>
        </w:rPr>
      </w:pPr>
      <w:r>
        <w:t>280</w:t>
      </w:r>
      <w:r>
        <w:tab/>
        <w:t>Expiry of registration and endorsement</w:t>
      </w:r>
      <w:r>
        <w:tab/>
      </w:r>
      <w:r>
        <w:fldChar w:fldCharType="begin"/>
      </w:r>
      <w:r>
        <w:instrText xml:space="preserve"> PAGEREF _Toc227757310 \h </w:instrText>
      </w:r>
      <w:r>
        <w:fldChar w:fldCharType="separate"/>
      </w:r>
      <w:r w:rsidR="00234D0F">
        <w:t>264</w:t>
      </w:r>
      <w:r>
        <w:fldChar w:fldCharType="end"/>
      </w:r>
    </w:p>
    <w:p w14:paraId="02135821" w14:textId="69C81DC2" w:rsidR="006F10C0" w:rsidRDefault="006F10C0">
      <w:pPr>
        <w:pStyle w:val="TOC8"/>
        <w:rPr>
          <w:rFonts w:asciiTheme="minorHAnsi" w:eastAsiaTheme="minorEastAsia" w:hAnsiTheme="minorHAnsi" w:cstheme="minorBidi"/>
          <w:kern w:val="2"/>
          <w:sz w:val="24"/>
          <w:szCs w:val="24"/>
          <w14:ligatures w14:val="standardContextual"/>
        </w:rPr>
      </w:pPr>
      <w:r>
        <w:t>281</w:t>
      </w:r>
      <w:r>
        <w:tab/>
        <w:t>Protected titles for certain specialist health practitioners</w:t>
      </w:r>
      <w:r>
        <w:tab/>
      </w:r>
      <w:r>
        <w:fldChar w:fldCharType="begin"/>
      </w:r>
      <w:r>
        <w:instrText xml:space="preserve"> PAGEREF _Toc227757311 \h </w:instrText>
      </w:r>
      <w:r>
        <w:fldChar w:fldCharType="separate"/>
      </w:r>
      <w:r w:rsidR="00234D0F">
        <w:t>265</w:t>
      </w:r>
      <w:r>
        <w:fldChar w:fldCharType="end"/>
      </w:r>
    </w:p>
    <w:p w14:paraId="3B28AB7A" w14:textId="301D694D" w:rsidR="006F10C0" w:rsidRDefault="006F10C0">
      <w:pPr>
        <w:pStyle w:val="TOC8"/>
        <w:rPr>
          <w:rFonts w:asciiTheme="minorHAnsi" w:eastAsiaTheme="minorEastAsia" w:hAnsiTheme="minorHAnsi" w:cstheme="minorBidi"/>
          <w:kern w:val="2"/>
          <w:sz w:val="24"/>
          <w:szCs w:val="24"/>
          <w14:ligatures w14:val="standardContextual"/>
        </w:rPr>
      </w:pPr>
      <w:r>
        <w:t>282</w:t>
      </w:r>
      <w:r>
        <w:tab/>
        <w:t>First renewal of registration or endorsement</w:t>
      </w:r>
      <w:r>
        <w:tab/>
      </w:r>
      <w:r>
        <w:fldChar w:fldCharType="begin"/>
      </w:r>
      <w:r>
        <w:instrText xml:space="preserve"> PAGEREF _Toc227757312 \h </w:instrText>
      </w:r>
      <w:r>
        <w:fldChar w:fldCharType="separate"/>
      </w:r>
      <w:r w:rsidR="00234D0F">
        <w:t>266</w:t>
      </w:r>
      <w:r>
        <w:fldChar w:fldCharType="end"/>
      </w:r>
    </w:p>
    <w:p w14:paraId="224737B9" w14:textId="56EA0DDB" w:rsidR="006F10C0" w:rsidRDefault="006F10C0">
      <w:pPr>
        <w:pStyle w:val="TOC8"/>
        <w:rPr>
          <w:rFonts w:asciiTheme="minorHAnsi" w:eastAsiaTheme="minorEastAsia" w:hAnsiTheme="minorHAnsi" w:cstheme="minorBidi"/>
          <w:kern w:val="2"/>
          <w:sz w:val="24"/>
          <w:szCs w:val="24"/>
          <w14:ligatures w14:val="standardContextual"/>
        </w:rPr>
      </w:pPr>
      <w:r>
        <w:t>283</w:t>
      </w:r>
      <w:r>
        <w:tab/>
        <w:t>Programs of study</w:t>
      </w:r>
      <w:r>
        <w:tab/>
      </w:r>
      <w:r>
        <w:fldChar w:fldCharType="begin"/>
      </w:r>
      <w:r>
        <w:instrText xml:space="preserve"> PAGEREF _Toc227757313 \h </w:instrText>
      </w:r>
      <w:r>
        <w:fldChar w:fldCharType="separate"/>
      </w:r>
      <w:r w:rsidR="00234D0F">
        <w:t>266</w:t>
      </w:r>
      <w:r>
        <w:fldChar w:fldCharType="end"/>
      </w:r>
    </w:p>
    <w:p w14:paraId="21317ADE" w14:textId="7240C680" w:rsidR="006F10C0" w:rsidRDefault="006F10C0">
      <w:pPr>
        <w:pStyle w:val="TOC8"/>
        <w:rPr>
          <w:rFonts w:asciiTheme="minorHAnsi" w:eastAsiaTheme="minorEastAsia" w:hAnsiTheme="minorHAnsi" w:cstheme="minorBidi"/>
          <w:kern w:val="2"/>
          <w:sz w:val="24"/>
          <w:szCs w:val="24"/>
          <w14:ligatures w14:val="standardContextual"/>
        </w:rPr>
      </w:pPr>
      <w:r>
        <w:t>284</w:t>
      </w:r>
      <w:r>
        <w:tab/>
        <w:t>Exemption from requirement for professional indemnity insurance arrangements for midwives practising private midwifery</w:t>
      </w:r>
      <w:r>
        <w:tab/>
      </w:r>
      <w:r>
        <w:fldChar w:fldCharType="begin"/>
      </w:r>
      <w:r>
        <w:instrText xml:space="preserve"> PAGEREF _Toc227757314 \h </w:instrText>
      </w:r>
      <w:r>
        <w:fldChar w:fldCharType="separate"/>
      </w:r>
      <w:r w:rsidR="00234D0F">
        <w:t>266</w:t>
      </w:r>
      <w:r>
        <w:fldChar w:fldCharType="end"/>
      </w:r>
    </w:p>
    <w:p w14:paraId="02435525"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Applications for registration and endorsement</w:t>
      </w:r>
    </w:p>
    <w:p w14:paraId="6C260C49" w14:textId="52E14322" w:rsidR="006F10C0" w:rsidRDefault="006F10C0">
      <w:pPr>
        <w:pStyle w:val="TOC8"/>
        <w:rPr>
          <w:rFonts w:asciiTheme="minorHAnsi" w:eastAsiaTheme="minorEastAsia" w:hAnsiTheme="minorHAnsi" w:cstheme="minorBidi"/>
          <w:kern w:val="2"/>
          <w:sz w:val="24"/>
          <w:szCs w:val="24"/>
          <w14:ligatures w14:val="standardContextual"/>
        </w:rPr>
      </w:pPr>
      <w:r>
        <w:t>285</w:t>
      </w:r>
      <w:r>
        <w:tab/>
        <w:t>Applications for registration</w:t>
      </w:r>
      <w:r>
        <w:tab/>
      </w:r>
      <w:r>
        <w:fldChar w:fldCharType="begin"/>
      </w:r>
      <w:r>
        <w:instrText xml:space="preserve"> PAGEREF _Toc227757316 \h </w:instrText>
      </w:r>
      <w:r>
        <w:fldChar w:fldCharType="separate"/>
      </w:r>
      <w:r w:rsidR="00234D0F">
        <w:t>268</w:t>
      </w:r>
      <w:r>
        <w:fldChar w:fldCharType="end"/>
      </w:r>
    </w:p>
    <w:p w14:paraId="0AB22DEF" w14:textId="6DA868F1" w:rsidR="006F10C0" w:rsidRDefault="006F10C0">
      <w:pPr>
        <w:pStyle w:val="TOC8"/>
        <w:rPr>
          <w:rFonts w:asciiTheme="minorHAnsi" w:eastAsiaTheme="minorEastAsia" w:hAnsiTheme="minorHAnsi" w:cstheme="minorBidi"/>
          <w:kern w:val="2"/>
          <w:sz w:val="24"/>
          <w:szCs w:val="24"/>
          <w14:ligatures w14:val="standardContextual"/>
        </w:rPr>
      </w:pPr>
      <w:r>
        <w:t>286</w:t>
      </w:r>
      <w:r>
        <w:tab/>
        <w:t>Applications for endorsement</w:t>
      </w:r>
      <w:r>
        <w:tab/>
      </w:r>
      <w:r>
        <w:fldChar w:fldCharType="begin"/>
      </w:r>
      <w:r>
        <w:instrText xml:space="preserve"> PAGEREF _Toc227757317 \h </w:instrText>
      </w:r>
      <w:r>
        <w:fldChar w:fldCharType="separate"/>
      </w:r>
      <w:r w:rsidR="00234D0F">
        <w:t>268</w:t>
      </w:r>
      <w:r>
        <w:fldChar w:fldCharType="end"/>
      </w:r>
    </w:p>
    <w:p w14:paraId="7098D31B" w14:textId="26E4F8B9" w:rsidR="006F10C0" w:rsidRDefault="006F10C0">
      <w:pPr>
        <w:pStyle w:val="TOC8"/>
        <w:rPr>
          <w:rFonts w:asciiTheme="minorHAnsi" w:eastAsiaTheme="minorEastAsia" w:hAnsiTheme="minorHAnsi" w:cstheme="minorBidi"/>
          <w:kern w:val="2"/>
          <w:sz w:val="24"/>
          <w:szCs w:val="24"/>
          <w14:ligatures w14:val="standardContextual"/>
        </w:rPr>
      </w:pPr>
      <w:r>
        <w:t>287</w:t>
      </w:r>
      <w:r>
        <w:tab/>
        <w:t>Disqualifications and conditions relevant to applications for registration</w:t>
      </w:r>
      <w:r>
        <w:tab/>
      </w:r>
      <w:r>
        <w:fldChar w:fldCharType="begin"/>
      </w:r>
      <w:r>
        <w:instrText xml:space="preserve"> PAGEREF _Toc227757318 \h </w:instrText>
      </w:r>
      <w:r>
        <w:fldChar w:fldCharType="separate"/>
      </w:r>
      <w:r w:rsidR="00234D0F">
        <w:t>269</w:t>
      </w:r>
      <w:r>
        <w:fldChar w:fldCharType="end"/>
      </w:r>
    </w:p>
    <w:p w14:paraId="31E7B63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Complaints, notifications and disciplinary proceedings</w:t>
      </w:r>
    </w:p>
    <w:p w14:paraId="2146E65A" w14:textId="66AFF684" w:rsidR="006F10C0" w:rsidRDefault="006F10C0">
      <w:pPr>
        <w:pStyle w:val="TOC8"/>
        <w:rPr>
          <w:rFonts w:asciiTheme="minorHAnsi" w:eastAsiaTheme="minorEastAsia" w:hAnsiTheme="minorHAnsi" w:cstheme="minorBidi"/>
          <w:kern w:val="2"/>
          <w:sz w:val="24"/>
          <w:szCs w:val="24"/>
          <w14:ligatures w14:val="standardContextual"/>
        </w:rPr>
      </w:pPr>
      <w:r>
        <w:t>288</w:t>
      </w:r>
      <w:r>
        <w:tab/>
        <w:t>Complaints and notifications made but not being dealt with on participation day</w:t>
      </w:r>
      <w:r>
        <w:tab/>
      </w:r>
      <w:r>
        <w:fldChar w:fldCharType="begin"/>
      </w:r>
      <w:r>
        <w:instrText xml:space="preserve"> PAGEREF _Toc227757320 \h </w:instrText>
      </w:r>
      <w:r>
        <w:fldChar w:fldCharType="separate"/>
      </w:r>
      <w:r w:rsidR="00234D0F">
        <w:t>270</w:t>
      </w:r>
      <w:r>
        <w:fldChar w:fldCharType="end"/>
      </w:r>
    </w:p>
    <w:p w14:paraId="37FFDA45" w14:textId="16265797" w:rsidR="006F10C0" w:rsidRDefault="006F10C0">
      <w:pPr>
        <w:pStyle w:val="TOC8"/>
        <w:rPr>
          <w:rFonts w:asciiTheme="minorHAnsi" w:eastAsiaTheme="minorEastAsia" w:hAnsiTheme="minorHAnsi" w:cstheme="minorBidi"/>
          <w:kern w:val="2"/>
          <w:sz w:val="24"/>
          <w:szCs w:val="24"/>
          <w14:ligatures w14:val="standardContextual"/>
        </w:rPr>
      </w:pPr>
      <w:r>
        <w:t>289</w:t>
      </w:r>
      <w:r>
        <w:tab/>
        <w:t>Complaints and notifications being dealt with on participation day</w:t>
      </w:r>
      <w:r>
        <w:tab/>
      </w:r>
      <w:r>
        <w:fldChar w:fldCharType="begin"/>
      </w:r>
      <w:r>
        <w:instrText xml:space="preserve"> PAGEREF _Toc227757321 \h </w:instrText>
      </w:r>
      <w:r>
        <w:fldChar w:fldCharType="separate"/>
      </w:r>
      <w:r w:rsidR="00234D0F">
        <w:t>270</w:t>
      </w:r>
      <w:r>
        <w:fldChar w:fldCharType="end"/>
      </w:r>
    </w:p>
    <w:p w14:paraId="6D655F28" w14:textId="7AA0A061" w:rsidR="006F10C0" w:rsidRDefault="006F10C0">
      <w:pPr>
        <w:pStyle w:val="TOC8"/>
        <w:rPr>
          <w:rFonts w:asciiTheme="minorHAnsi" w:eastAsiaTheme="minorEastAsia" w:hAnsiTheme="minorHAnsi" w:cstheme="minorBidi"/>
          <w:kern w:val="2"/>
          <w:sz w:val="24"/>
          <w:szCs w:val="24"/>
          <w14:ligatures w14:val="standardContextual"/>
        </w:rPr>
      </w:pPr>
      <w:r>
        <w:t>290</w:t>
      </w:r>
      <w:r>
        <w:tab/>
        <w:t>Effect of suspension</w:t>
      </w:r>
      <w:r>
        <w:tab/>
      </w:r>
      <w:r>
        <w:fldChar w:fldCharType="begin"/>
      </w:r>
      <w:r>
        <w:instrText xml:space="preserve"> PAGEREF _Toc227757322 \h </w:instrText>
      </w:r>
      <w:r>
        <w:fldChar w:fldCharType="separate"/>
      </w:r>
      <w:r w:rsidR="00234D0F">
        <w:t>271</w:t>
      </w:r>
      <w:r>
        <w:fldChar w:fldCharType="end"/>
      </w:r>
    </w:p>
    <w:p w14:paraId="6500766B" w14:textId="01007C02" w:rsidR="006F10C0" w:rsidRDefault="006F10C0">
      <w:pPr>
        <w:pStyle w:val="TOC8"/>
        <w:rPr>
          <w:rFonts w:asciiTheme="minorHAnsi" w:eastAsiaTheme="minorEastAsia" w:hAnsiTheme="minorHAnsi" w:cstheme="minorBidi"/>
          <w:kern w:val="2"/>
          <w:sz w:val="24"/>
          <w:szCs w:val="24"/>
          <w14:ligatures w14:val="standardContextual"/>
        </w:rPr>
      </w:pPr>
      <w:r>
        <w:t>291</w:t>
      </w:r>
      <w:r>
        <w:tab/>
        <w:t>Undertakings and other agreements</w:t>
      </w:r>
      <w:r>
        <w:tab/>
      </w:r>
      <w:r>
        <w:fldChar w:fldCharType="begin"/>
      </w:r>
      <w:r>
        <w:instrText xml:space="preserve"> PAGEREF _Toc227757323 \h </w:instrText>
      </w:r>
      <w:r>
        <w:fldChar w:fldCharType="separate"/>
      </w:r>
      <w:r w:rsidR="00234D0F">
        <w:t>271</w:t>
      </w:r>
      <w:r>
        <w:fldChar w:fldCharType="end"/>
      </w:r>
    </w:p>
    <w:p w14:paraId="5DCBCE7F" w14:textId="18D592FE" w:rsidR="006F10C0" w:rsidRDefault="006F10C0">
      <w:pPr>
        <w:pStyle w:val="TOC8"/>
        <w:rPr>
          <w:rFonts w:asciiTheme="minorHAnsi" w:eastAsiaTheme="minorEastAsia" w:hAnsiTheme="minorHAnsi" w:cstheme="minorBidi"/>
          <w:kern w:val="2"/>
          <w:sz w:val="24"/>
          <w:szCs w:val="24"/>
          <w14:ligatures w14:val="standardContextual"/>
        </w:rPr>
      </w:pPr>
      <w:r>
        <w:t>292</w:t>
      </w:r>
      <w:r>
        <w:tab/>
        <w:t>Orders</w:t>
      </w:r>
      <w:r>
        <w:tab/>
      </w:r>
      <w:r>
        <w:fldChar w:fldCharType="begin"/>
      </w:r>
      <w:r>
        <w:instrText xml:space="preserve"> PAGEREF _Toc227757324 \h </w:instrText>
      </w:r>
      <w:r>
        <w:fldChar w:fldCharType="separate"/>
      </w:r>
      <w:r w:rsidR="00234D0F">
        <w:t>272</w:t>
      </w:r>
      <w:r>
        <w:fldChar w:fldCharType="end"/>
      </w:r>
    </w:p>
    <w:p w14:paraId="6EBDBFFE" w14:textId="6BE76CE7" w:rsidR="006F10C0" w:rsidRDefault="006F10C0">
      <w:pPr>
        <w:pStyle w:val="TOC8"/>
        <w:rPr>
          <w:rFonts w:asciiTheme="minorHAnsi" w:eastAsiaTheme="minorEastAsia" w:hAnsiTheme="minorHAnsi" w:cstheme="minorBidi"/>
          <w:kern w:val="2"/>
          <w:sz w:val="24"/>
          <w:szCs w:val="24"/>
          <w14:ligatures w14:val="standardContextual"/>
        </w:rPr>
      </w:pPr>
      <w:r>
        <w:t>293</w:t>
      </w:r>
      <w:r>
        <w:tab/>
        <w:t>List of approved persons</w:t>
      </w:r>
      <w:r>
        <w:tab/>
      </w:r>
      <w:r>
        <w:fldChar w:fldCharType="begin"/>
      </w:r>
      <w:r>
        <w:instrText xml:space="preserve"> PAGEREF _Toc227757325 \h </w:instrText>
      </w:r>
      <w:r>
        <w:fldChar w:fldCharType="separate"/>
      </w:r>
      <w:r w:rsidR="00234D0F">
        <w:t>272</w:t>
      </w:r>
      <w:r>
        <w:fldChar w:fldCharType="end"/>
      </w:r>
    </w:p>
    <w:p w14:paraId="007B55A9"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14 — Local registration authority</w:t>
      </w:r>
    </w:p>
    <w:p w14:paraId="1691D48B" w14:textId="579F708A" w:rsidR="006F10C0" w:rsidRDefault="006F10C0" w:rsidP="003E31E7">
      <w:pPr>
        <w:pStyle w:val="TOC8"/>
        <w:keepNext/>
        <w:rPr>
          <w:rFonts w:asciiTheme="minorHAnsi" w:eastAsiaTheme="minorEastAsia" w:hAnsiTheme="minorHAnsi" w:cstheme="minorBidi"/>
          <w:kern w:val="2"/>
          <w:sz w:val="24"/>
          <w:szCs w:val="24"/>
          <w14:ligatures w14:val="standardContextual"/>
        </w:rPr>
      </w:pPr>
      <w:r>
        <w:t>294</w:t>
      </w:r>
      <w:r>
        <w:tab/>
        <w:t>Definition</w:t>
      </w:r>
      <w:r>
        <w:tab/>
      </w:r>
      <w:r>
        <w:fldChar w:fldCharType="begin"/>
      </w:r>
      <w:r>
        <w:instrText xml:space="preserve"> PAGEREF _Toc227757327 \h </w:instrText>
      </w:r>
      <w:r>
        <w:fldChar w:fldCharType="separate"/>
      </w:r>
      <w:r w:rsidR="00234D0F">
        <w:t>273</w:t>
      </w:r>
      <w:r>
        <w:fldChar w:fldCharType="end"/>
      </w:r>
    </w:p>
    <w:p w14:paraId="7393890C" w14:textId="10454CEB" w:rsidR="006F10C0" w:rsidRDefault="006F10C0">
      <w:pPr>
        <w:pStyle w:val="TOC8"/>
        <w:rPr>
          <w:rFonts w:asciiTheme="minorHAnsi" w:eastAsiaTheme="minorEastAsia" w:hAnsiTheme="minorHAnsi" w:cstheme="minorBidi"/>
          <w:kern w:val="2"/>
          <w:sz w:val="24"/>
          <w:szCs w:val="24"/>
          <w14:ligatures w14:val="standardContextual"/>
        </w:rPr>
      </w:pPr>
      <w:r>
        <w:t>295</w:t>
      </w:r>
      <w:r>
        <w:tab/>
        <w:t>Assets and liabilities</w:t>
      </w:r>
      <w:r>
        <w:tab/>
      </w:r>
      <w:r>
        <w:fldChar w:fldCharType="begin"/>
      </w:r>
      <w:r>
        <w:instrText xml:space="preserve"> PAGEREF _Toc227757328 \h </w:instrText>
      </w:r>
      <w:r>
        <w:fldChar w:fldCharType="separate"/>
      </w:r>
      <w:r w:rsidR="00234D0F">
        <w:t>273</w:t>
      </w:r>
      <w:r>
        <w:fldChar w:fldCharType="end"/>
      </w:r>
    </w:p>
    <w:p w14:paraId="7DFD91AC" w14:textId="101BDE18" w:rsidR="006F10C0" w:rsidRDefault="006F10C0">
      <w:pPr>
        <w:pStyle w:val="TOC8"/>
        <w:rPr>
          <w:rFonts w:asciiTheme="minorHAnsi" w:eastAsiaTheme="minorEastAsia" w:hAnsiTheme="minorHAnsi" w:cstheme="minorBidi"/>
          <w:kern w:val="2"/>
          <w:sz w:val="24"/>
          <w:szCs w:val="24"/>
          <w14:ligatures w14:val="standardContextual"/>
        </w:rPr>
      </w:pPr>
      <w:r>
        <w:t>296</w:t>
      </w:r>
      <w:r>
        <w:tab/>
        <w:t>Records relating to registration and accreditation</w:t>
      </w:r>
      <w:r>
        <w:tab/>
      </w:r>
      <w:r>
        <w:fldChar w:fldCharType="begin"/>
      </w:r>
      <w:r>
        <w:instrText xml:space="preserve"> PAGEREF _Toc227757329 \h </w:instrText>
      </w:r>
      <w:r>
        <w:fldChar w:fldCharType="separate"/>
      </w:r>
      <w:r w:rsidR="00234D0F">
        <w:t>274</w:t>
      </w:r>
      <w:r>
        <w:fldChar w:fldCharType="end"/>
      </w:r>
    </w:p>
    <w:p w14:paraId="03CA62E8" w14:textId="4682062B" w:rsidR="006F10C0" w:rsidRDefault="006F10C0">
      <w:pPr>
        <w:pStyle w:val="TOC8"/>
        <w:rPr>
          <w:rFonts w:asciiTheme="minorHAnsi" w:eastAsiaTheme="minorEastAsia" w:hAnsiTheme="minorHAnsi" w:cstheme="minorBidi"/>
          <w:kern w:val="2"/>
          <w:sz w:val="24"/>
          <w:szCs w:val="24"/>
          <w14:ligatures w14:val="standardContextual"/>
        </w:rPr>
      </w:pPr>
      <w:r>
        <w:t>297</w:t>
      </w:r>
      <w:r>
        <w:tab/>
        <w:t>Financial and administrative records</w:t>
      </w:r>
      <w:r>
        <w:tab/>
      </w:r>
      <w:r>
        <w:fldChar w:fldCharType="begin"/>
      </w:r>
      <w:r>
        <w:instrText xml:space="preserve"> PAGEREF _Toc227757330 \h </w:instrText>
      </w:r>
      <w:r>
        <w:fldChar w:fldCharType="separate"/>
      </w:r>
      <w:r w:rsidR="00234D0F">
        <w:t>274</w:t>
      </w:r>
      <w:r>
        <w:fldChar w:fldCharType="end"/>
      </w:r>
    </w:p>
    <w:p w14:paraId="064115A8" w14:textId="64709CDB" w:rsidR="006F10C0" w:rsidRDefault="006F10C0">
      <w:pPr>
        <w:pStyle w:val="TOC8"/>
        <w:rPr>
          <w:rFonts w:asciiTheme="minorHAnsi" w:eastAsiaTheme="minorEastAsia" w:hAnsiTheme="minorHAnsi" w:cstheme="minorBidi"/>
          <w:kern w:val="2"/>
          <w:sz w:val="24"/>
          <w:szCs w:val="24"/>
          <w14:ligatures w14:val="standardContextual"/>
        </w:rPr>
      </w:pPr>
      <w:r>
        <w:t>298</w:t>
      </w:r>
      <w:r>
        <w:tab/>
        <w:t>Pharmacy businesses and premises</w:t>
      </w:r>
      <w:r>
        <w:tab/>
      </w:r>
      <w:r>
        <w:fldChar w:fldCharType="begin"/>
      </w:r>
      <w:r>
        <w:instrText xml:space="preserve"> PAGEREF _Toc227757331 \h </w:instrText>
      </w:r>
      <w:r>
        <w:fldChar w:fldCharType="separate"/>
      </w:r>
      <w:r w:rsidR="00234D0F">
        <w:t>274</w:t>
      </w:r>
      <w:r>
        <w:fldChar w:fldCharType="end"/>
      </w:r>
    </w:p>
    <w:p w14:paraId="09E88A6D" w14:textId="3E0DD7AB" w:rsidR="006F10C0" w:rsidRDefault="006F10C0">
      <w:pPr>
        <w:pStyle w:val="TOC8"/>
        <w:rPr>
          <w:rFonts w:asciiTheme="minorHAnsi" w:eastAsiaTheme="minorEastAsia" w:hAnsiTheme="minorHAnsi" w:cstheme="minorBidi"/>
          <w:kern w:val="2"/>
          <w:sz w:val="24"/>
          <w:szCs w:val="24"/>
          <w14:ligatures w14:val="standardContextual"/>
        </w:rPr>
      </w:pPr>
      <w:r>
        <w:t>299</w:t>
      </w:r>
      <w:r>
        <w:tab/>
        <w:t>Members of local registration authority</w:t>
      </w:r>
      <w:r>
        <w:tab/>
      </w:r>
      <w:r>
        <w:fldChar w:fldCharType="begin"/>
      </w:r>
      <w:r>
        <w:instrText xml:space="preserve"> PAGEREF _Toc227757332 \h </w:instrText>
      </w:r>
      <w:r>
        <w:fldChar w:fldCharType="separate"/>
      </w:r>
      <w:r w:rsidR="00234D0F">
        <w:t>275</w:t>
      </w:r>
      <w:r>
        <w:fldChar w:fldCharType="end"/>
      </w:r>
    </w:p>
    <w:p w14:paraId="39133A82"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15 — Staged commencement for certain health professions</w:t>
      </w:r>
    </w:p>
    <w:p w14:paraId="31B86EEF" w14:textId="2E4E483D" w:rsidR="006F10C0" w:rsidRDefault="006F10C0">
      <w:pPr>
        <w:pStyle w:val="TOC8"/>
        <w:rPr>
          <w:rFonts w:asciiTheme="minorHAnsi" w:eastAsiaTheme="minorEastAsia" w:hAnsiTheme="minorHAnsi" w:cstheme="minorBidi"/>
          <w:kern w:val="2"/>
          <w:sz w:val="24"/>
          <w:szCs w:val="24"/>
          <w14:ligatures w14:val="standardContextual"/>
        </w:rPr>
      </w:pPr>
      <w:r>
        <w:t>300</w:t>
      </w:r>
      <w:r>
        <w:tab/>
        <w:t>Application of Law to relevant health profession between commencement and 1 July 2012</w:t>
      </w:r>
      <w:r>
        <w:tab/>
      </w:r>
      <w:r>
        <w:fldChar w:fldCharType="begin"/>
      </w:r>
      <w:r>
        <w:instrText xml:space="preserve"> PAGEREF _Toc227757334 \h </w:instrText>
      </w:r>
      <w:r>
        <w:fldChar w:fldCharType="separate"/>
      </w:r>
      <w:r w:rsidR="00234D0F">
        <w:t>275</w:t>
      </w:r>
      <w:r>
        <w:fldChar w:fldCharType="end"/>
      </w:r>
    </w:p>
    <w:p w14:paraId="0B849B46" w14:textId="7322EC6C" w:rsidR="006F10C0" w:rsidRDefault="006F10C0">
      <w:pPr>
        <w:pStyle w:val="TOC8"/>
        <w:rPr>
          <w:rFonts w:asciiTheme="minorHAnsi" w:eastAsiaTheme="minorEastAsia" w:hAnsiTheme="minorHAnsi" w:cstheme="minorBidi"/>
          <w:kern w:val="2"/>
          <w:sz w:val="24"/>
          <w:szCs w:val="24"/>
          <w14:ligatures w14:val="standardContextual"/>
        </w:rPr>
      </w:pPr>
      <w:r>
        <w:t>301</w:t>
      </w:r>
      <w:r>
        <w:tab/>
        <w:t>Ministerial Council may appoint external accreditation entity</w:t>
      </w:r>
      <w:r>
        <w:tab/>
      </w:r>
      <w:r>
        <w:fldChar w:fldCharType="begin"/>
      </w:r>
      <w:r>
        <w:instrText xml:space="preserve"> PAGEREF _Toc227757335 \h </w:instrText>
      </w:r>
      <w:r>
        <w:fldChar w:fldCharType="separate"/>
      </w:r>
      <w:r w:rsidR="00234D0F">
        <w:t>276</w:t>
      </w:r>
      <w:r>
        <w:fldChar w:fldCharType="end"/>
      </w:r>
    </w:p>
    <w:p w14:paraId="794574BD" w14:textId="23DB298C" w:rsidR="006F10C0" w:rsidRDefault="006F10C0">
      <w:pPr>
        <w:pStyle w:val="TOC8"/>
        <w:rPr>
          <w:rFonts w:asciiTheme="minorHAnsi" w:eastAsiaTheme="minorEastAsia" w:hAnsiTheme="minorHAnsi" w:cstheme="minorBidi"/>
          <w:kern w:val="2"/>
          <w:sz w:val="24"/>
          <w:szCs w:val="24"/>
          <w14:ligatures w14:val="standardContextual"/>
        </w:rPr>
      </w:pPr>
      <w:r>
        <w:t>302</w:t>
      </w:r>
      <w:r>
        <w:tab/>
        <w:t>Application of Law to appointment of first National Board for relevant professions</w:t>
      </w:r>
      <w:r>
        <w:tab/>
      </w:r>
      <w:r>
        <w:fldChar w:fldCharType="begin"/>
      </w:r>
      <w:r>
        <w:instrText xml:space="preserve"> PAGEREF _Toc227757336 \h </w:instrText>
      </w:r>
      <w:r>
        <w:fldChar w:fldCharType="separate"/>
      </w:r>
      <w:r w:rsidR="00234D0F">
        <w:t>277</w:t>
      </w:r>
      <w:r>
        <w:fldChar w:fldCharType="end"/>
      </w:r>
    </w:p>
    <w:p w14:paraId="789C6C38" w14:textId="08EFB8C8" w:rsidR="006F10C0" w:rsidRDefault="006F10C0">
      <w:pPr>
        <w:pStyle w:val="TOC8"/>
        <w:rPr>
          <w:rFonts w:asciiTheme="minorHAnsi" w:eastAsiaTheme="minorEastAsia" w:hAnsiTheme="minorHAnsi" w:cstheme="minorBidi"/>
          <w:kern w:val="2"/>
          <w:sz w:val="24"/>
          <w:szCs w:val="24"/>
          <w14:ligatures w14:val="standardContextual"/>
        </w:rPr>
      </w:pPr>
      <w:r>
        <w:t>303</w:t>
      </w:r>
      <w:r>
        <w:tab/>
        <w:t>Qualifications for general registration in relevant profession</w:t>
      </w:r>
      <w:r>
        <w:tab/>
      </w:r>
      <w:r>
        <w:fldChar w:fldCharType="begin"/>
      </w:r>
      <w:r>
        <w:instrText xml:space="preserve"> PAGEREF _Toc227757337 \h </w:instrText>
      </w:r>
      <w:r>
        <w:fldChar w:fldCharType="separate"/>
      </w:r>
      <w:r w:rsidR="00234D0F">
        <w:t>277</w:t>
      </w:r>
      <w:r>
        <w:fldChar w:fldCharType="end"/>
      </w:r>
    </w:p>
    <w:p w14:paraId="23F0A066" w14:textId="5B90832E" w:rsidR="006F10C0" w:rsidRDefault="006F10C0">
      <w:pPr>
        <w:pStyle w:val="TOC8"/>
        <w:rPr>
          <w:rFonts w:asciiTheme="minorHAnsi" w:eastAsiaTheme="minorEastAsia" w:hAnsiTheme="minorHAnsi" w:cstheme="minorBidi"/>
          <w:kern w:val="2"/>
          <w:sz w:val="24"/>
          <w:szCs w:val="24"/>
          <w14:ligatures w14:val="standardContextual"/>
        </w:rPr>
      </w:pPr>
      <w:r>
        <w:t>304</w:t>
      </w:r>
      <w:r>
        <w:tab/>
        <w:t>Relationship with other provisions of Law</w:t>
      </w:r>
      <w:r>
        <w:tab/>
      </w:r>
      <w:r>
        <w:fldChar w:fldCharType="begin"/>
      </w:r>
      <w:r>
        <w:instrText xml:space="preserve"> PAGEREF _Toc227757338 \h </w:instrText>
      </w:r>
      <w:r>
        <w:fldChar w:fldCharType="separate"/>
      </w:r>
      <w:r w:rsidR="00234D0F">
        <w:t>278</w:t>
      </w:r>
      <w:r>
        <w:fldChar w:fldCharType="end"/>
      </w:r>
    </w:p>
    <w:p w14:paraId="61462CDD"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13 — Transitional and other provisions for </w:t>
      </w:r>
      <w:r w:rsidRPr="00EB3C3E">
        <w:rPr>
          <w:i/>
          <w:iCs/>
        </w:rPr>
        <w:t>Health Practitioner Regulation National Law</w:t>
      </w:r>
      <w:r>
        <w:t xml:space="preserve"> and </w:t>
      </w:r>
      <w:r w:rsidRPr="00EB3C3E">
        <w:rPr>
          <w:i/>
          <w:iCs/>
        </w:rPr>
        <w:t>Other Legislation Amendment Act 2017</w:t>
      </w:r>
    </w:p>
    <w:p w14:paraId="5C3402E2"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Paramedicine Board and registration of paramedics</w:t>
      </w:r>
    </w:p>
    <w:p w14:paraId="525F87D2" w14:textId="2D119CD3" w:rsidR="006F10C0" w:rsidRDefault="006F10C0">
      <w:pPr>
        <w:pStyle w:val="TOC8"/>
        <w:rPr>
          <w:rFonts w:asciiTheme="minorHAnsi" w:eastAsiaTheme="minorEastAsia" w:hAnsiTheme="minorHAnsi" w:cstheme="minorBidi"/>
          <w:kern w:val="2"/>
          <w:sz w:val="24"/>
          <w:szCs w:val="24"/>
          <w14:ligatures w14:val="standardContextual"/>
        </w:rPr>
      </w:pPr>
      <w:r>
        <w:t>306</w:t>
      </w:r>
      <w:r>
        <w:tab/>
        <w:t>Definitions</w:t>
      </w:r>
      <w:r>
        <w:tab/>
      </w:r>
      <w:r>
        <w:fldChar w:fldCharType="begin"/>
      </w:r>
      <w:r>
        <w:instrText xml:space="preserve"> PAGEREF _Toc227757341 \h </w:instrText>
      </w:r>
      <w:r>
        <w:fldChar w:fldCharType="separate"/>
      </w:r>
      <w:r w:rsidR="00234D0F">
        <w:t>279</w:t>
      </w:r>
      <w:r>
        <w:fldChar w:fldCharType="end"/>
      </w:r>
    </w:p>
    <w:p w14:paraId="35EA5676" w14:textId="05B23509" w:rsidR="006F10C0" w:rsidRDefault="006F10C0">
      <w:pPr>
        <w:pStyle w:val="TOC8"/>
        <w:rPr>
          <w:rFonts w:asciiTheme="minorHAnsi" w:eastAsiaTheme="minorEastAsia" w:hAnsiTheme="minorHAnsi" w:cstheme="minorBidi"/>
          <w:kern w:val="2"/>
          <w:sz w:val="24"/>
          <w:szCs w:val="24"/>
          <w14:ligatures w14:val="standardContextual"/>
        </w:rPr>
      </w:pPr>
      <w:r>
        <w:t>307</w:t>
      </w:r>
      <w:r>
        <w:tab/>
        <w:t>Establishment of Paramedicine Board</w:t>
      </w:r>
      <w:r>
        <w:tab/>
      </w:r>
      <w:r>
        <w:fldChar w:fldCharType="begin"/>
      </w:r>
      <w:r>
        <w:instrText xml:space="preserve"> PAGEREF _Toc227757342 \h </w:instrText>
      </w:r>
      <w:r>
        <w:fldChar w:fldCharType="separate"/>
      </w:r>
      <w:r w:rsidR="00234D0F">
        <w:t>279</w:t>
      </w:r>
      <w:r>
        <w:fldChar w:fldCharType="end"/>
      </w:r>
    </w:p>
    <w:p w14:paraId="7A03B82B" w14:textId="47A755F0" w:rsidR="006F10C0" w:rsidRDefault="006F10C0">
      <w:pPr>
        <w:pStyle w:val="TOC8"/>
        <w:rPr>
          <w:rFonts w:asciiTheme="minorHAnsi" w:eastAsiaTheme="minorEastAsia" w:hAnsiTheme="minorHAnsi" w:cstheme="minorBidi"/>
          <w:kern w:val="2"/>
          <w:sz w:val="24"/>
          <w:szCs w:val="24"/>
          <w14:ligatures w14:val="standardContextual"/>
        </w:rPr>
      </w:pPr>
      <w:r>
        <w:t>308</w:t>
      </w:r>
      <w:r>
        <w:tab/>
        <w:t>Powers and functions of Paramedicine Board</w:t>
      </w:r>
      <w:r>
        <w:tab/>
      </w:r>
      <w:r>
        <w:fldChar w:fldCharType="begin"/>
      </w:r>
      <w:r>
        <w:instrText xml:space="preserve"> PAGEREF _Toc227757343 \h </w:instrText>
      </w:r>
      <w:r>
        <w:fldChar w:fldCharType="separate"/>
      </w:r>
      <w:r w:rsidR="00234D0F">
        <w:t>280</w:t>
      </w:r>
      <w:r>
        <w:fldChar w:fldCharType="end"/>
      </w:r>
    </w:p>
    <w:p w14:paraId="7BBD3883" w14:textId="508EB8F4" w:rsidR="006F10C0" w:rsidRDefault="006F10C0">
      <w:pPr>
        <w:pStyle w:val="TOC8"/>
        <w:rPr>
          <w:rFonts w:asciiTheme="minorHAnsi" w:eastAsiaTheme="minorEastAsia" w:hAnsiTheme="minorHAnsi" w:cstheme="minorBidi"/>
          <w:kern w:val="2"/>
          <w:sz w:val="24"/>
          <w:szCs w:val="24"/>
          <w14:ligatures w14:val="standardContextual"/>
        </w:rPr>
      </w:pPr>
      <w:r>
        <w:t>309</w:t>
      </w:r>
      <w:r>
        <w:tab/>
        <w:t>Paramedicine Board taken to be a National Board for stated matters</w:t>
      </w:r>
      <w:r>
        <w:tab/>
      </w:r>
      <w:r>
        <w:fldChar w:fldCharType="begin"/>
      </w:r>
      <w:r>
        <w:instrText xml:space="preserve"> PAGEREF _Toc227757344 \h </w:instrText>
      </w:r>
      <w:r>
        <w:fldChar w:fldCharType="separate"/>
      </w:r>
      <w:r w:rsidR="00234D0F">
        <w:t>281</w:t>
      </w:r>
      <w:r>
        <w:fldChar w:fldCharType="end"/>
      </w:r>
    </w:p>
    <w:p w14:paraId="252DF333" w14:textId="1B29E66F" w:rsidR="006F10C0" w:rsidRDefault="006F10C0">
      <w:pPr>
        <w:pStyle w:val="TOC8"/>
        <w:rPr>
          <w:rFonts w:asciiTheme="minorHAnsi" w:eastAsiaTheme="minorEastAsia" w:hAnsiTheme="minorHAnsi" w:cstheme="minorBidi"/>
          <w:kern w:val="2"/>
          <w:sz w:val="24"/>
          <w:szCs w:val="24"/>
          <w14:ligatures w14:val="standardContextual"/>
        </w:rPr>
      </w:pPr>
      <w:r>
        <w:t>310</w:t>
      </w:r>
      <w:r>
        <w:tab/>
        <w:t>CAA accredited programs of study</w:t>
      </w:r>
      <w:r>
        <w:tab/>
      </w:r>
      <w:r>
        <w:fldChar w:fldCharType="begin"/>
      </w:r>
      <w:r>
        <w:instrText xml:space="preserve"> PAGEREF _Toc227757345 \h </w:instrText>
      </w:r>
      <w:r>
        <w:fldChar w:fldCharType="separate"/>
      </w:r>
      <w:r w:rsidR="00234D0F">
        <w:t>281</w:t>
      </w:r>
      <w:r>
        <w:fldChar w:fldCharType="end"/>
      </w:r>
    </w:p>
    <w:p w14:paraId="6ED7BDDF" w14:textId="13F05994" w:rsidR="006F10C0" w:rsidRDefault="006F10C0">
      <w:pPr>
        <w:pStyle w:val="TOC8"/>
        <w:rPr>
          <w:rFonts w:asciiTheme="minorHAnsi" w:eastAsiaTheme="minorEastAsia" w:hAnsiTheme="minorHAnsi" w:cstheme="minorBidi"/>
          <w:kern w:val="2"/>
          <w:sz w:val="24"/>
          <w:szCs w:val="24"/>
          <w14:ligatures w14:val="standardContextual"/>
        </w:rPr>
      </w:pPr>
      <w:r>
        <w:t>311</w:t>
      </w:r>
      <w:r>
        <w:tab/>
        <w:t>Qualifications for general registration in paramedicine for a limited period</w:t>
      </w:r>
      <w:r>
        <w:tab/>
      </w:r>
      <w:r>
        <w:fldChar w:fldCharType="begin"/>
      </w:r>
      <w:r>
        <w:instrText xml:space="preserve"> PAGEREF _Toc227757346 \h </w:instrText>
      </w:r>
      <w:r>
        <w:fldChar w:fldCharType="separate"/>
      </w:r>
      <w:r w:rsidR="00234D0F">
        <w:t>282</w:t>
      </w:r>
      <w:r>
        <w:fldChar w:fldCharType="end"/>
      </w:r>
    </w:p>
    <w:p w14:paraId="659C05C0" w14:textId="5E17DF21" w:rsidR="006F10C0" w:rsidRDefault="006F10C0">
      <w:pPr>
        <w:pStyle w:val="TOC8"/>
        <w:rPr>
          <w:rFonts w:asciiTheme="minorHAnsi" w:eastAsiaTheme="minorEastAsia" w:hAnsiTheme="minorHAnsi" w:cstheme="minorBidi"/>
          <w:kern w:val="2"/>
          <w:sz w:val="24"/>
          <w:szCs w:val="24"/>
          <w14:ligatures w14:val="standardContextual"/>
        </w:rPr>
      </w:pPr>
      <w:r>
        <w:t>312</w:t>
      </w:r>
      <w:r>
        <w:tab/>
        <w:t>Accepted qualification for general registration in paramedicine</w:t>
      </w:r>
      <w:r>
        <w:tab/>
      </w:r>
      <w:r>
        <w:fldChar w:fldCharType="begin"/>
      </w:r>
      <w:r>
        <w:instrText xml:space="preserve"> PAGEREF _Toc227757347 \h </w:instrText>
      </w:r>
      <w:r>
        <w:fldChar w:fldCharType="separate"/>
      </w:r>
      <w:r w:rsidR="00234D0F">
        <w:t>283</w:t>
      </w:r>
      <w:r>
        <w:fldChar w:fldCharType="end"/>
      </w:r>
    </w:p>
    <w:p w14:paraId="2D958CC3" w14:textId="21687ECF" w:rsidR="006F10C0" w:rsidRDefault="006F10C0" w:rsidP="003E31E7">
      <w:pPr>
        <w:pStyle w:val="TOC8"/>
        <w:keepNext/>
        <w:rPr>
          <w:rFonts w:asciiTheme="minorHAnsi" w:eastAsiaTheme="minorEastAsia" w:hAnsiTheme="minorHAnsi" w:cstheme="minorBidi"/>
          <w:kern w:val="2"/>
          <w:sz w:val="24"/>
          <w:szCs w:val="24"/>
          <w14:ligatures w14:val="standardContextual"/>
        </w:rPr>
      </w:pPr>
      <w:r>
        <w:lastRenderedPageBreak/>
        <w:t>313</w:t>
      </w:r>
      <w:r>
        <w:tab/>
        <w:t>Provisions that apply to student registration for Diploma of Paramedical Science</w:t>
      </w:r>
      <w:r>
        <w:tab/>
      </w:r>
      <w:r>
        <w:fldChar w:fldCharType="begin"/>
      </w:r>
      <w:r>
        <w:instrText xml:space="preserve"> PAGEREF _Toc227757348 \h </w:instrText>
      </w:r>
      <w:r>
        <w:fldChar w:fldCharType="separate"/>
      </w:r>
      <w:r w:rsidR="00234D0F">
        <w:t>284</w:t>
      </w:r>
      <w:r>
        <w:fldChar w:fldCharType="end"/>
      </w:r>
    </w:p>
    <w:p w14:paraId="5D45F1E6" w14:textId="1A580728" w:rsidR="006F10C0" w:rsidRDefault="006F10C0">
      <w:pPr>
        <w:pStyle w:val="TOC8"/>
        <w:rPr>
          <w:rFonts w:asciiTheme="minorHAnsi" w:eastAsiaTheme="minorEastAsia" w:hAnsiTheme="minorHAnsi" w:cstheme="minorBidi"/>
          <w:kern w:val="2"/>
          <w:sz w:val="24"/>
          <w:szCs w:val="24"/>
          <w14:ligatures w14:val="standardContextual"/>
        </w:rPr>
      </w:pPr>
      <w:r>
        <w:t>314</w:t>
      </w:r>
      <w:r>
        <w:tab/>
        <w:t>Applications for registration in paramedicine and period of registration</w:t>
      </w:r>
      <w:r>
        <w:tab/>
      </w:r>
      <w:r>
        <w:fldChar w:fldCharType="begin"/>
      </w:r>
      <w:r>
        <w:instrText xml:space="preserve"> PAGEREF _Toc227757349 \h </w:instrText>
      </w:r>
      <w:r>
        <w:fldChar w:fldCharType="separate"/>
      </w:r>
      <w:r w:rsidR="00234D0F">
        <w:t>284</w:t>
      </w:r>
      <w:r>
        <w:fldChar w:fldCharType="end"/>
      </w:r>
    </w:p>
    <w:p w14:paraId="5F5DF552" w14:textId="1EC899A1" w:rsidR="006F10C0" w:rsidRDefault="006F10C0">
      <w:pPr>
        <w:pStyle w:val="TOC8"/>
        <w:rPr>
          <w:rFonts w:asciiTheme="minorHAnsi" w:eastAsiaTheme="minorEastAsia" w:hAnsiTheme="minorHAnsi" w:cstheme="minorBidi"/>
          <w:kern w:val="2"/>
          <w:sz w:val="24"/>
          <w:szCs w:val="24"/>
          <w14:ligatures w14:val="standardContextual"/>
        </w:rPr>
      </w:pPr>
      <w:r>
        <w:t>315</w:t>
      </w:r>
      <w:r>
        <w:tab/>
        <w:t>Applications for registration in paramedicine made but not decided before participation day</w:t>
      </w:r>
      <w:r>
        <w:tab/>
      </w:r>
      <w:r>
        <w:fldChar w:fldCharType="begin"/>
      </w:r>
      <w:r>
        <w:instrText xml:space="preserve"> PAGEREF _Toc227757350 \h </w:instrText>
      </w:r>
      <w:r>
        <w:fldChar w:fldCharType="separate"/>
      </w:r>
      <w:r w:rsidR="00234D0F">
        <w:t>284</w:t>
      </w:r>
      <w:r>
        <w:fldChar w:fldCharType="end"/>
      </w:r>
    </w:p>
    <w:p w14:paraId="329932CA" w14:textId="5B37EA3E" w:rsidR="006F10C0" w:rsidRDefault="006F10C0">
      <w:pPr>
        <w:pStyle w:val="TOC8"/>
        <w:rPr>
          <w:rFonts w:asciiTheme="minorHAnsi" w:eastAsiaTheme="minorEastAsia" w:hAnsiTheme="minorHAnsi" w:cstheme="minorBidi"/>
          <w:kern w:val="2"/>
          <w:sz w:val="24"/>
          <w:szCs w:val="24"/>
          <w14:ligatures w14:val="standardContextual"/>
        </w:rPr>
      </w:pPr>
      <w:r>
        <w:t>316</w:t>
      </w:r>
      <w:r>
        <w:tab/>
        <w:t>Period after participation day during which an individual does not commit an offence under ss 113 and 116</w:t>
      </w:r>
      <w:r>
        <w:tab/>
      </w:r>
      <w:r>
        <w:fldChar w:fldCharType="begin"/>
      </w:r>
      <w:r>
        <w:instrText xml:space="preserve"> PAGEREF _Toc227757351 \h </w:instrText>
      </w:r>
      <w:r>
        <w:fldChar w:fldCharType="separate"/>
      </w:r>
      <w:r w:rsidR="00234D0F">
        <w:t>285</w:t>
      </w:r>
      <w:r>
        <w:fldChar w:fldCharType="end"/>
      </w:r>
    </w:p>
    <w:p w14:paraId="3A3E4DB8" w14:textId="110C9035" w:rsidR="006F10C0" w:rsidRDefault="006F10C0">
      <w:pPr>
        <w:pStyle w:val="TOC8"/>
        <w:rPr>
          <w:rFonts w:asciiTheme="minorHAnsi" w:eastAsiaTheme="minorEastAsia" w:hAnsiTheme="minorHAnsi" w:cstheme="minorBidi"/>
          <w:kern w:val="2"/>
          <w:sz w:val="24"/>
          <w:szCs w:val="24"/>
          <w14:ligatures w14:val="standardContextual"/>
        </w:rPr>
      </w:pPr>
      <w:r>
        <w:t>317</w:t>
      </w:r>
      <w:r>
        <w:tab/>
        <w:t xml:space="preserve">Application of ss 113 and 116 to individual temporarily </w:t>
      </w:r>
      <w:r w:rsidRPr="00EB3C3E">
        <w:rPr>
          <w:bCs/>
          <w:color w:val="000000"/>
        </w:rPr>
        <w:t>practising paramedicine in another jurisdiction</w:t>
      </w:r>
      <w:r>
        <w:tab/>
      </w:r>
      <w:r>
        <w:fldChar w:fldCharType="begin"/>
      </w:r>
      <w:r>
        <w:instrText xml:space="preserve"> PAGEREF _Toc227757352 \h </w:instrText>
      </w:r>
      <w:r>
        <w:fldChar w:fldCharType="separate"/>
      </w:r>
      <w:r w:rsidR="00234D0F">
        <w:t>285</w:t>
      </w:r>
      <w:r>
        <w:fldChar w:fldCharType="end"/>
      </w:r>
    </w:p>
    <w:p w14:paraId="033859A0"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transitional provisions</w:t>
      </w:r>
    </w:p>
    <w:p w14:paraId="23D2F112" w14:textId="035C1FE2" w:rsidR="006F10C0" w:rsidRDefault="006F10C0">
      <w:pPr>
        <w:pStyle w:val="TOC8"/>
        <w:rPr>
          <w:rFonts w:asciiTheme="minorHAnsi" w:eastAsiaTheme="minorEastAsia" w:hAnsiTheme="minorHAnsi" w:cstheme="minorBidi"/>
          <w:kern w:val="2"/>
          <w:sz w:val="24"/>
          <w:szCs w:val="24"/>
          <w14:ligatures w14:val="standardContextual"/>
        </w:rPr>
      </w:pPr>
      <w:r>
        <w:t>318</w:t>
      </w:r>
      <w:r>
        <w:tab/>
        <w:t>Deciding review period for decision on application made under section 125 before commencement</w:t>
      </w:r>
      <w:r>
        <w:tab/>
      </w:r>
      <w:r>
        <w:fldChar w:fldCharType="begin"/>
      </w:r>
      <w:r>
        <w:instrText xml:space="preserve"> PAGEREF _Toc227757354 \h </w:instrText>
      </w:r>
      <w:r>
        <w:fldChar w:fldCharType="separate"/>
      </w:r>
      <w:r w:rsidR="00234D0F">
        <w:t>286</w:t>
      </w:r>
      <w:r>
        <w:fldChar w:fldCharType="end"/>
      </w:r>
    </w:p>
    <w:p w14:paraId="6E76FDE1" w14:textId="36AB6E00" w:rsidR="006F10C0" w:rsidRDefault="006F10C0">
      <w:pPr>
        <w:pStyle w:val="TOC8"/>
        <w:rPr>
          <w:rFonts w:asciiTheme="minorHAnsi" w:eastAsiaTheme="minorEastAsia" w:hAnsiTheme="minorHAnsi" w:cstheme="minorBidi"/>
          <w:kern w:val="2"/>
          <w:sz w:val="24"/>
          <w:szCs w:val="24"/>
          <w14:ligatures w14:val="standardContextual"/>
        </w:rPr>
      </w:pPr>
      <w:r>
        <w:t>319</w:t>
      </w:r>
      <w:r>
        <w:tab/>
        <w:t>Deciding review period for decision after notice given under section 126 before commencement</w:t>
      </w:r>
      <w:r>
        <w:tab/>
      </w:r>
      <w:r>
        <w:fldChar w:fldCharType="begin"/>
      </w:r>
      <w:r>
        <w:instrText xml:space="preserve"> PAGEREF _Toc227757355 \h </w:instrText>
      </w:r>
      <w:r>
        <w:fldChar w:fldCharType="separate"/>
      </w:r>
      <w:r w:rsidR="00234D0F">
        <w:t>287</w:t>
      </w:r>
      <w:r>
        <w:fldChar w:fldCharType="end"/>
      </w:r>
    </w:p>
    <w:p w14:paraId="65F69660" w14:textId="5A4BF1AA" w:rsidR="006F10C0" w:rsidRDefault="006F10C0">
      <w:pPr>
        <w:pStyle w:val="TOC8"/>
        <w:rPr>
          <w:rFonts w:asciiTheme="minorHAnsi" w:eastAsiaTheme="minorEastAsia" w:hAnsiTheme="minorHAnsi" w:cstheme="minorBidi"/>
          <w:kern w:val="2"/>
          <w:sz w:val="24"/>
          <w:szCs w:val="24"/>
          <w14:ligatures w14:val="standardContextual"/>
        </w:rPr>
      </w:pPr>
      <w:r>
        <w:t>320</w:t>
      </w:r>
      <w:r>
        <w:tab/>
        <w:t>Membership of continued National Boards</w:t>
      </w:r>
      <w:r>
        <w:tab/>
      </w:r>
      <w:r>
        <w:fldChar w:fldCharType="begin"/>
      </w:r>
      <w:r>
        <w:instrText xml:space="preserve"> PAGEREF _Toc227757356 \h </w:instrText>
      </w:r>
      <w:r>
        <w:fldChar w:fldCharType="separate"/>
      </w:r>
      <w:r w:rsidR="00234D0F">
        <w:t>287</w:t>
      </w:r>
      <w:r>
        <w:fldChar w:fldCharType="end"/>
      </w:r>
    </w:p>
    <w:p w14:paraId="3FF3C19C" w14:textId="2FB3E76F" w:rsidR="006F10C0" w:rsidRDefault="006F10C0">
      <w:pPr>
        <w:pStyle w:val="TOC8"/>
        <w:rPr>
          <w:rFonts w:asciiTheme="minorHAnsi" w:eastAsiaTheme="minorEastAsia" w:hAnsiTheme="minorHAnsi" w:cstheme="minorBidi"/>
          <w:kern w:val="2"/>
          <w:sz w:val="24"/>
          <w:szCs w:val="24"/>
          <w14:ligatures w14:val="standardContextual"/>
        </w:rPr>
      </w:pPr>
      <w:r>
        <w:t>321</w:t>
      </w:r>
      <w:r>
        <w:tab/>
        <w:t>Offences relating to prohibition orders made before commencement</w:t>
      </w:r>
      <w:r>
        <w:tab/>
      </w:r>
      <w:r>
        <w:fldChar w:fldCharType="begin"/>
      </w:r>
      <w:r>
        <w:instrText xml:space="preserve"> PAGEREF _Toc227757357 \h </w:instrText>
      </w:r>
      <w:r>
        <w:fldChar w:fldCharType="separate"/>
      </w:r>
      <w:r w:rsidR="00234D0F">
        <w:t>288</w:t>
      </w:r>
      <w:r>
        <w:fldChar w:fldCharType="end"/>
      </w:r>
    </w:p>
    <w:p w14:paraId="05574442" w14:textId="781A14A9" w:rsidR="006F10C0" w:rsidRDefault="006F10C0">
      <w:pPr>
        <w:pStyle w:val="TOC8"/>
        <w:rPr>
          <w:rFonts w:asciiTheme="minorHAnsi" w:eastAsiaTheme="minorEastAsia" w:hAnsiTheme="minorHAnsi" w:cstheme="minorBidi"/>
          <w:kern w:val="2"/>
          <w:sz w:val="24"/>
          <w:szCs w:val="24"/>
          <w14:ligatures w14:val="standardContextual"/>
        </w:rPr>
      </w:pPr>
      <w:r>
        <w:t>322</w:t>
      </w:r>
      <w:r>
        <w:tab/>
        <w:t>Register to include prohibition orders made before commencement</w:t>
      </w:r>
      <w:r>
        <w:tab/>
      </w:r>
      <w:r>
        <w:fldChar w:fldCharType="begin"/>
      </w:r>
      <w:r>
        <w:instrText xml:space="preserve"> PAGEREF _Toc227757358 \h </w:instrText>
      </w:r>
      <w:r>
        <w:fldChar w:fldCharType="separate"/>
      </w:r>
      <w:r w:rsidR="00234D0F">
        <w:t>288</w:t>
      </w:r>
      <w:r>
        <w:fldChar w:fldCharType="end"/>
      </w:r>
    </w:p>
    <w:p w14:paraId="7FE24F7F" w14:textId="7604CA9C" w:rsidR="006F10C0" w:rsidRDefault="006F10C0">
      <w:pPr>
        <w:pStyle w:val="TOC8"/>
        <w:rPr>
          <w:rFonts w:asciiTheme="minorHAnsi" w:eastAsiaTheme="minorEastAsia" w:hAnsiTheme="minorHAnsi" w:cstheme="minorBidi"/>
          <w:kern w:val="2"/>
          <w:sz w:val="24"/>
          <w:szCs w:val="24"/>
          <w14:ligatures w14:val="standardContextual"/>
        </w:rPr>
      </w:pPr>
      <w:r>
        <w:t>323</w:t>
      </w:r>
      <w:r>
        <w:tab/>
        <w:t>Public national registers</w:t>
      </w:r>
      <w:r>
        <w:tab/>
      </w:r>
      <w:r>
        <w:fldChar w:fldCharType="begin"/>
      </w:r>
      <w:r>
        <w:instrText xml:space="preserve"> PAGEREF _Toc227757359 \h </w:instrText>
      </w:r>
      <w:r>
        <w:fldChar w:fldCharType="separate"/>
      </w:r>
      <w:r w:rsidR="00234D0F">
        <w:t>288</w:t>
      </w:r>
      <w:r>
        <w:fldChar w:fldCharType="end"/>
      </w:r>
    </w:p>
    <w:p w14:paraId="2810ABD5"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14 — Transitional provisions for </w:t>
      </w:r>
      <w:r w:rsidRPr="00EB3C3E">
        <w:rPr>
          <w:i/>
          <w:iCs/>
        </w:rPr>
        <w:t>Health Practitioner Regulation National Law</w:t>
      </w:r>
      <w:r>
        <w:t xml:space="preserve"> and </w:t>
      </w:r>
      <w:r w:rsidRPr="00EB3C3E">
        <w:rPr>
          <w:i/>
          <w:iCs/>
        </w:rPr>
        <w:t>Other Legislation Amendment Act 2022</w:t>
      </w:r>
    </w:p>
    <w:p w14:paraId="229CC50D" w14:textId="00A1280A" w:rsidR="006F10C0" w:rsidRDefault="006F10C0">
      <w:pPr>
        <w:pStyle w:val="TOC8"/>
        <w:rPr>
          <w:rFonts w:asciiTheme="minorHAnsi" w:eastAsiaTheme="minorEastAsia" w:hAnsiTheme="minorHAnsi" w:cstheme="minorBidi"/>
          <w:kern w:val="2"/>
          <w:sz w:val="24"/>
          <w:szCs w:val="24"/>
          <w14:ligatures w14:val="standardContextual"/>
        </w:rPr>
      </w:pPr>
      <w:r>
        <w:t>324</w:t>
      </w:r>
      <w:r>
        <w:tab/>
        <w:t>Renaming of Agency Management Committee</w:t>
      </w:r>
      <w:r>
        <w:tab/>
      </w:r>
      <w:r>
        <w:fldChar w:fldCharType="begin"/>
      </w:r>
      <w:r>
        <w:instrText xml:space="preserve"> PAGEREF _Toc227757361 \h </w:instrText>
      </w:r>
      <w:r>
        <w:fldChar w:fldCharType="separate"/>
      </w:r>
      <w:r w:rsidR="00234D0F">
        <w:t>289</w:t>
      </w:r>
      <w:r>
        <w:fldChar w:fldCharType="end"/>
      </w:r>
    </w:p>
    <w:p w14:paraId="73403FD0" w14:textId="33D501E1" w:rsidR="006F10C0" w:rsidRDefault="006F10C0">
      <w:pPr>
        <w:pStyle w:val="TOC8"/>
        <w:rPr>
          <w:rFonts w:asciiTheme="minorHAnsi" w:eastAsiaTheme="minorEastAsia" w:hAnsiTheme="minorHAnsi" w:cstheme="minorBidi"/>
          <w:kern w:val="2"/>
          <w:sz w:val="24"/>
          <w:szCs w:val="24"/>
          <w14:ligatures w14:val="standardContextual"/>
        </w:rPr>
      </w:pPr>
      <w:r>
        <w:t>325</w:t>
      </w:r>
      <w:r>
        <w:tab/>
        <w:t>Saving of endorsement of midwife practitioner</w:t>
      </w:r>
      <w:r>
        <w:tab/>
      </w:r>
      <w:r>
        <w:fldChar w:fldCharType="begin"/>
      </w:r>
      <w:r>
        <w:instrText xml:space="preserve"> PAGEREF _Toc227757362 \h </w:instrText>
      </w:r>
      <w:r>
        <w:fldChar w:fldCharType="separate"/>
      </w:r>
      <w:r w:rsidR="00234D0F">
        <w:t>289</w:t>
      </w:r>
      <w:r>
        <w:fldChar w:fldCharType="end"/>
      </w:r>
    </w:p>
    <w:p w14:paraId="02DD0255"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15 — Transitional provision for </w:t>
      </w:r>
      <w:r w:rsidRPr="00EB3C3E">
        <w:rPr>
          <w:i/>
          <w:iCs/>
        </w:rPr>
        <w:t>Health Practitioner Regulation National Law (Surgeons) Amendment Act 2023</w:t>
      </w:r>
    </w:p>
    <w:p w14:paraId="73AF1C6A" w14:textId="73F1C4D6" w:rsidR="006F10C0" w:rsidRDefault="006F10C0">
      <w:pPr>
        <w:pStyle w:val="TOC8"/>
        <w:rPr>
          <w:rFonts w:asciiTheme="minorHAnsi" w:eastAsiaTheme="minorEastAsia" w:hAnsiTheme="minorHAnsi" w:cstheme="minorBidi"/>
          <w:kern w:val="2"/>
          <w:sz w:val="24"/>
          <w:szCs w:val="24"/>
          <w14:ligatures w14:val="standardContextual"/>
        </w:rPr>
      </w:pPr>
      <w:r>
        <w:t>326</w:t>
      </w:r>
      <w:r>
        <w:tab/>
        <w:t>Application of ss 196A, 222, 223 and 227 to particular prohibition orders</w:t>
      </w:r>
      <w:r>
        <w:tab/>
      </w:r>
      <w:r>
        <w:fldChar w:fldCharType="begin"/>
      </w:r>
      <w:r>
        <w:instrText xml:space="preserve"> PAGEREF _Toc227757364 \h </w:instrText>
      </w:r>
      <w:r>
        <w:fldChar w:fldCharType="separate"/>
      </w:r>
      <w:r w:rsidR="00234D0F">
        <w:t>291</w:t>
      </w:r>
      <w:r>
        <w:fldChar w:fldCharType="end"/>
      </w:r>
    </w:p>
    <w:p w14:paraId="1FE20ECA" w14:textId="77777777" w:rsidR="006F10C0" w:rsidRDefault="006F10C0" w:rsidP="003E31E7">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16 — Transitional provisions for </w:t>
      </w:r>
      <w:r w:rsidRPr="00EB3C3E">
        <w:rPr>
          <w:i/>
          <w:iCs/>
        </w:rPr>
        <w:t>Health Practitioner Regulation National Law and Other Legislation Amendment Act 2025</w:t>
      </w:r>
    </w:p>
    <w:p w14:paraId="3E5E24BD" w14:textId="09A7A553" w:rsidR="006F10C0" w:rsidRDefault="006F10C0">
      <w:pPr>
        <w:pStyle w:val="TOC8"/>
        <w:rPr>
          <w:rFonts w:asciiTheme="minorHAnsi" w:eastAsiaTheme="minorEastAsia" w:hAnsiTheme="minorHAnsi" w:cstheme="minorBidi"/>
          <w:kern w:val="2"/>
          <w:sz w:val="24"/>
          <w:szCs w:val="24"/>
          <w14:ligatures w14:val="standardContextual"/>
        </w:rPr>
      </w:pPr>
      <w:r>
        <w:t>327</w:t>
      </w:r>
      <w:r>
        <w:tab/>
        <w:t>Application of s 77A</w:t>
      </w:r>
      <w:r>
        <w:tab/>
      </w:r>
      <w:r>
        <w:fldChar w:fldCharType="begin"/>
      </w:r>
      <w:r>
        <w:instrText xml:space="preserve"> PAGEREF _Toc227757366 \h </w:instrText>
      </w:r>
      <w:r>
        <w:fldChar w:fldCharType="separate"/>
      </w:r>
      <w:r w:rsidR="00234D0F">
        <w:t>292</w:t>
      </w:r>
      <w:r>
        <w:fldChar w:fldCharType="end"/>
      </w:r>
    </w:p>
    <w:p w14:paraId="3CB439D5" w14:textId="70D211E7" w:rsidR="006F10C0" w:rsidRDefault="006F10C0">
      <w:pPr>
        <w:pStyle w:val="TOC8"/>
        <w:rPr>
          <w:rFonts w:asciiTheme="minorHAnsi" w:eastAsiaTheme="minorEastAsia" w:hAnsiTheme="minorHAnsi" w:cstheme="minorBidi"/>
          <w:kern w:val="2"/>
          <w:sz w:val="24"/>
          <w:szCs w:val="24"/>
          <w14:ligatures w14:val="standardContextual"/>
        </w:rPr>
      </w:pPr>
      <w:r>
        <w:t>328</w:t>
      </w:r>
      <w:r>
        <w:tab/>
        <w:t>Application for reinstatement order</w:t>
      </w:r>
      <w:r>
        <w:tab/>
      </w:r>
      <w:r>
        <w:fldChar w:fldCharType="begin"/>
      </w:r>
      <w:r>
        <w:instrText xml:space="preserve"> PAGEREF _Toc227757367 \h </w:instrText>
      </w:r>
      <w:r>
        <w:fldChar w:fldCharType="separate"/>
      </w:r>
      <w:r w:rsidR="00234D0F">
        <w:t>292</w:t>
      </w:r>
      <w:r>
        <w:fldChar w:fldCharType="end"/>
      </w:r>
    </w:p>
    <w:p w14:paraId="691B6BAE" w14:textId="550E33AC" w:rsidR="006F10C0" w:rsidRDefault="006F10C0">
      <w:pPr>
        <w:pStyle w:val="TOC8"/>
        <w:rPr>
          <w:rFonts w:asciiTheme="minorHAnsi" w:eastAsiaTheme="minorEastAsia" w:hAnsiTheme="minorHAnsi" w:cstheme="minorBidi"/>
          <w:kern w:val="2"/>
          <w:sz w:val="24"/>
          <w:szCs w:val="24"/>
          <w14:ligatures w14:val="standardContextual"/>
        </w:rPr>
      </w:pPr>
      <w:r>
        <w:t>329</w:t>
      </w:r>
      <w:r>
        <w:tab/>
        <w:t>Application of s 237B</w:t>
      </w:r>
      <w:r>
        <w:tab/>
      </w:r>
      <w:r>
        <w:fldChar w:fldCharType="begin"/>
      </w:r>
      <w:r>
        <w:instrText xml:space="preserve"> PAGEREF _Toc227757368 \h </w:instrText>
      </w:r>
      <w:r>
        <w:fldChar w:fldCharType="separate"/>
      </w:r>
      <w:r w:rsidR="00234D0F">
        <w:t>293</w:t>
      </w:r>
      <w:r>
        <w:fldChar w:fldCharType="end"/>
      </w:r>
    </w:p>
    <w:p w14:paraId="5BFEE11A"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Agency Board</w:t>
      </w:r>
    </w:p>
    <w:p w14:paraId="5C0E9C0D"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1 — General</w:t>
      </w:r>
    </w:p>
    <w:p w14:paraId="3785975C" w14:textId="7121817F" w:rsidR="006F10C0" w:rsidRDefault="006F10C0">
      <w:pPr>
        <w:pStyle w:val="TOC8"/>
        <w:rPr>
          <w:rFonts w:asciiTheme="minorHAnsi" w:eastAsiaTheme="minorEastAsia" w:hAnsiTheme="minorHAnsi" w:cstheme="minorBidi"/>
          <w:kern w:val="2"/>
          <w:sz w:val="24"/>
          <w:szCs w:val="24"/>
          <w14:ligatures w14:val="standardContextual"/>
        </w:rPr>
      </w:pPr>
      <w:r>
        <w:t>1</w:t>
      </w:r>
      <w:r>
        <w:tab/>
        <w:t>Definitions</w:t>
      </w:r>
      <w:r>
        <w:tab/>
      </w:r>
      <w:r>
        <w:fldChar w:fldCharType="begin"/>
      </w:r>
      <w:r>
        <w:instrText xml:space="preserve"> PAGEREF _Toc227757371 \h </w:instrText>
      </w:r>
      <w:r>
        <w:fldChar w:fldCharType="separate"/>
      </w:r>
      <w:r w:rsidR="00234D0F">
        <w:t>294</w:t>
      </w:r>
      <w:r>
        <w:fldChar w:fldCharType="end"/>
      </w:r>
    </w:p>
    <w:p w14:paraId="1B0C68D6"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2 — Constitution</w:t>
      </w:r>
    </w:p>
    <w:p w14:paraId="461E8700" w14:textId="00260680" w:rsidR="006F10C0" w:rsidRDefault="006F10C0">
      <w:pPr>
        <w:pStyle w:val="TOC8"/>
        <w:rPr>
          <w:rFonts w:asciiTheme="minorHAnsi" w:eastAsiaTheme="minorEastAsia" w:hAnsiTheme="minorHAnsi" w:cstheme="minorBidi"/>
          <w:kern w:val="2"/>
          <w:sz w:val="24"/>
          <w:szCs w:val="24"/>
          <w14:ligatures w14:val="standardContextual"/>
        </w:rPr>
      </w:pPr>
      <w:r>
        <w:t>2</w:t>
      </w:r>
      <w:r>
        <w:tab/>
        <w:t>Terms of office of members</w:t>
      </w:r>
      <w:r>
        <w:tab/>
      </w:r>
      <w:r>
        <w:fldChar w:fldCharType="begin"/>
      </w:r>
      <w:r>
        <w:instrText xml:space="preserve"> PAGEREF _Toc227757373 \h </w:instrText>
      </w:r>
      <w:r>
        <w:fldChar w:fldCharType="separate"/>
      </w:r>
      <w:r w:rsidR="00234D0F">
        <w:t>294</w:t>
      </w:r>
      <w:r>
        <w:fldChar w:fldCharType="end"/>
      </w:r>
    </w:p>
    <w:p w14:paraId="1C2DD9C1" w14:textId="13E34F67" w:rsidR="006F10C0" w:rsidRDefault="006F10C0">
      <w:pPr>
        <w:pStyle w:val="TOC8"/>
        <w:rPr>
          <w:rFonts w:asciiTheme="minorHAnsi" w:eastAsiaTheme="minorEastAsia" w:hAnsiTheme="minorHAnsi" w:cstheme="minorBidi"/>
          <w:kern w:val="2"/>
          <w:sz w:val="24"/>
          <w:szCs w:val="24"/>
          <w14:ligatures w14:val="standardContextual"/>
        </w:rPr>
      </w:pPr>
      <w:r>
        <w:t>3</w:t>
      </w:r>
      <w:r>
        <w:tab/>
        <w:t>Remuneration</w:t>
      </w:r>
      <w:r>
        <w:tab/>
      </w:r>
      <w:r>
        <w:fldChar w:fldCharType="begin"/>
      </w:r>
      <w:r>
        <w:instrText xml:space="preserve"> PAGEREF _Toc227757374 \h </w:instrText>
      </w:r>
      <w:r>
        <w:fldChar w:fldCharType="separate"/>
      </w:r>
      <w:r w:rsidR="00234D0F">
        <w:t>294</w:t>
      </w:r>
      <w:r>
        <w:fldChar w:fldCharType="end"/>
      </w:r>
    </w:p>
    <w:p w14:paraId="260770EB" w14:textId="7805C97E" w:rsidR="006F10C0" w:rsidRDefault="006F10C0">
      <w:pPr>
        <w:pStyle w:val="TOC8"/>
        <w:rPr>
          <w:rFonts w:asciiTheme="minorHAnsi" w:eastAsiaTheme="minorEastAsia" w:hAnsiTheme="minorHAnsi" w:cstheme="minorBidi"/>
          <w:kern w:val="2"/>
          <w:sz w:val="24"/>
          <w:szCs w:val="24"/>
          <w14:ligatures w14:val="standardContextual"/>
        </w:rPr>
      </w:pPr>
      <w:r>
        <w:t>4</w:t>
      </w:r>
      <w:r>
        <w:tab/>
        <w:t>Vacancy in office of member</w:t>
      </w:r>
      <w:r>
        <w:tab/>
      </w:r>
      <w:r>
        <w:fldChar w:fldCharType="begin"/>
      </w:r>
      <w:r>
        <w:instrText xml:space="preserve"> PAGEREF _Toc227757375 \h </w:instrText>
      </w:r>
      <w:r>
        <w:fldChar w:fldCharType="separate"/>
      </w:r>
      <w:r w:rsidR="00234D0F">
        <w:t>294</w:t>
      </w:r>
      <w:r>
        <w:fldChar w:fldCharType="end"/>
      </w:r>
    </w:p>
    <w:p w14:paraId="0683BCDE" w14:textId="363771B3" w:rsidR="006F10C0" w:rsidRDefault="006F10C0">
      <w:pPr>
        <w:pStyle w:val="TOC8"/>
        <w:rPr>
          <w:rFonts w:asciiTheme="minorHAnsi" w:eastAsiaTheme="minorEastAsia" w:hAnsiTheme="minorHAnsi" w:cstheme="minorBidi"/>
          <w:kern w:val="2"/>
          <w:sz w:val="24"/>
          <w:szCs w:val="24"/>
          <w14:ligatures w14:val="standardContextual"/>
        </w:rPr>
      </w:pPr>
      <w:r>
        <w:t>5</w:t>
      </w:r>
      <w:r>
        <w:tab/>
        <w:t>Vacancies to be advertised</w:t>
      </w:r>
      <w:r>
        <w:tab/>
      </w:r>
      <w:r>
        <w:fldChar w:fldCharType="begin"/>
      </w:r>
      <w:r>
        <w:instrText xml:space="preserve"> PAGEREF _Toc227757376 \h </w:instrText>
      </w:r>
      <w:r>
        <w:fldChar w:fldCharType="separate"/>
      </w:r>
      <w:r w:rsidR="00234D0F">
        <w:t>295</w:t>
      </w:r>
      <w:r>
        <w:fldChar w:fldCharType="end"/>
      </w:r>
    </w:p>
    <w:p w14:paraId="06F14DCB" w14:textId="75F75B36" w:rsidR="006F10C0" w:rsidRDefault="006F10C0">
      <w:pPr>
        <w:pStyle w:val="TOC8"/>
        <w:rPr>
          <w:rFonts w:asciiTheme="minorHAnsi" w:eastAsiaTheme="minorEastAsia" w:hAnsiTheme="minorHAnsi" w:cstheme="minorBidi"/>
          <w:kern w:val="2"/>
          <w:sz w:val="24"/>
          <w:szCs w:val="24"/>
          <w14:ligatures w14:val="standardContextual"/>
        </w:rPr>
      </w:pPr>
      <w:r>
        <w:t>6</w:t>
      </w:r>
      <w:r>
        <w:tab/>
        <w:t>Extension of term of office during vacancy in membership</w:t>
      </w:r>
      <w:r>
        <w:tab/>
      </w:r>
      <w:r>
        <w:fldChar w:fldCharType="begin"/>
      </w:r>
      <w:r>
        <w:instrText xml:space="preserve"> PAGEREF _Toc227757377 \h </w:instrText>
      </w:r>
      <w:r>
        <w:fldChar w:fldCharType="separate"/>
      </w:r>
      <w:r w:rsidR="00234D0F">
        <w:t>296</w:t>
      </w:r>
      <w:r>
        <w:fldChar w:fldCharType="end"/>
      </w:r>
    </w:p>
    <w:p w14:paraId="7242209C" w14:textId="0EA0EA19" w:rsidR="006F10C0" w:rsidRDefault="006F10C0">
      <w:pPr>
        <w:pStyle w:val="TOC8"/>
        <w:rPr>
          <w:rFonts w:asciiTheme="minorHAnsi" w:eastAsiaTheme="minorEastAsia" w:hAnsiTheme="minorHAnsi" w:cstheme="minorBidi"/>
          <w:kern w:val="2"/>
          <w:sz w:val="24"/>
          <w:szCs w:val="24"/>
          <w14:ligatures w14:val="standardContextual"/>
        </w:rPr>
      </w:pPr>
      <w:r>
        <w:t>7</w:t>
      </w:r>
      <w:r>
        <w:tab/>
        <w:t>Members to act in public interest</w:t>
      </w:r>
      <w:r>
        <w:tab/>
      </w:r>
      <w:r>
        <w:fldChar w:fldCharType="begin"/>
      </w:r>
      <w:r>
        <w:instrText xml:space="preserve"> PAGEREF _Toc227757378 \h </w:instrText>
      </w:r>
      <w:r>
        <w:fldChar w:fldCharType="separate"/>
      </w:r>
      <w:r w:rsidR="00234D0F">
        <w:t>296</w:t>
      </w:r>
      <w:r>
        <w:fldChar w:fldCharType="end"/>
      </w:r>
    </w:p>
    <w:p w14:paraId="6DEA05E4" w14:textId="17AD40C2" w:rsidR="006F10C0" w:rsidRDefault="006F10C0">
      <w:pPr>
        <w:pStyle w:val="TOC8"/>
        <w:rPr>
          <w:rFonts w:asciiTheme="minorHAnsi" w:eastAsiaTheme="minorEastAsia" w:hAnsiTheme="minorHAnsi" w:cstheme="minorBidi"/>
          <w:kern w:val="2"/>
          <w:sz w:val="24"/>
          <w:szCs w:val="24"/>
          <w14:ligatures w14:val="standardContextual"/>
        </w:rPr>
      </w:pPr>
      <w:r>
        <w:t>8</w:t>
      </w:r>
      <w:r>
        <w:tab/>
        <w:t>Disclosure of conflict of interest</w:t>
      </w:r>
      <w:r>
        <w:tab/>
      </w:r>
      <w:r>
        <w:fldChar w:fldCharType="begin"/>
      </w:r>
      <w:r>
        <w:instrText xml:space="preserve"> PAGEREF _Toc227757379 \h </w:instrText>
      </w:r>
      <w:r>
        <w:fldChar w:fldCharType="separate"/>
      </w:r>
      <w:r w:rsidR="00234D0F">
        <w:t>296</w:t>
      </w:r>
      <w:r>
        <w:fldChar w:fldCharType="end"/>
      </w:r>
    </w:p>
    <w:p w14:paraId="45F0FA88"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3 — Procedure</w:t>
      </w:r>
    </w:p>
    <w:p w14:paraId="48C8133D" w14:textId="38597CCF" w:rsidR="006F10C0" w:rsidRDefault="006F10C0">
      <w:pPr>
        <w:pStyle w:val="TOC8"/>
        <w:rPr>
          <w:rFonts w:asciiTheme="minorHAnsi" w:eastAsiaTheme="minorEastAsia" w:hAnsiTheme="minorHAnsi" w:cstheme="minorBidi"/>
          <w:kern w:val="2"/>
          <w:sz w:val="24"/>
          <w:szCs w:val="24"/>
          <w14:ligatures w14:val="standardContextual"/>
        </w:rPr>
      </w:pPr>
      <w:r>
        <w:t>9</w:t>
      </w:r>
      <w:r>
        <w:tab/>
        <w:t>General procedure</w:t>
      </w:r>
      <w:r>
        <w:tab/>
      </w:r>
      <w:r>
        <w:fldChar w:fldCharType="begin"/>
      </w:r>
      <w:r>
        <w:instrText xml:space="preserve"> PAGEREF _Toc227757381 \h </w:instrText>
      </w:r>
      <w:r>
        <w:fldChar w:fldCharType="separate"/>
      </w:r>
      <w:r w:rsidR="00234D0F">
        <w:t>297</w:t>
      </w:r>
      <w:r>
        <w:fldChar w:fldCharType="end"/>
      </w:r>
    </w:p>
    <w:p w14:paraId="3E96F137" w14:textId="765DCBA0" w:rsidR="006F10C0" w:rsidRDefault="006F10C0">
      <w:pPr>
        <w:pStyle w:val="TOC8"/>
        <w:rPr>
          <w:rFonts w:asciiTheme="minorHAnsi" w:eastAsiaTheme="minorEastAsia" w:hAnsiTheme="minorHAnsi" w:cstheme="minorBidi"/>
          <w:kern w:val="2"/>
          <w:sz w:val="24"/>
          <w:szCs w:val="24"/>
          <w14:ligatures w14:val="standardContextual"/>
        </w:rPr>
      </w:pPr>
      <w:r>
        <w:t>10</w:t>
      </w:r>
      <w:r>
        <w:tab/>
        <w:t>Quorum</w:t>
      </w:r>
      <w:r>
        <w:tab/>
      </w:r>
      <w:r>
        <w:fldChar w:fldCharType="begin"/>
      </w:r>
      <w:r>
        <w:instrText xml:space="preserve"> PAGEREF _Toc227757382 \h </w:instrText>
      </w:r>
      <w:r>
        <w:fldChar w:fldCharType="separate"/>
      </w:r>
      <w:r w:rsidR="00234D0F">
        <w:t>297</w:t>
      </w:r>
      <w:r>
        <w:fldChar w:fldCharType="end"/>
      </w:r>
    </w:p>
    <w:p w14:paraId="3FB08D98" w14:textId="6F7417DB" w:rsidR="006F10C0" w:rsidRDefault="006F10C0">
      <w:pPr>
        <w:pStyle w:val="TOC8"/>
        <w:rPr>
          <w:rFonts w:asciiTheme="minorHAnsi" w:eastAsiaTheme="minorEastAsia" w:hAnsiTheme="minorHAnsi" w:cstheme="minorBidi"/>
          <w:kern w:val="2"/>
          <w:sz w:val="24"/>
          <w:szCs w:val="24"/>
          <w14:ligatures w14:val="standardContextual"/>
        </w:rPr>
      </w:pPr>
      <w:r>
        <w:t>11</w:t>
      </w:r>
      <w:r>
        <w:tab/>
        <w:t>Chief executive officer may attend meetings</w:t>
      </w:r>
      <w:r>
        <w:tab/>
      </w:r>
      <w:r>
        <w:fldChar w:fldCharType="begin"/>
      </w:r>
      <w:r>
        <w:instrText xml:space="preserve"> PAGEREF _Toc227757383 \h </w:instrText>
      </w:r>
      <w:r>
        <w:fldChar w:fldCharType="separate"/>
      </w:r>
      <w:r w:rsidR="00234D0F">
        <w:t>297</w:t>
      </w:r>
      <w:r>
        <w:fldChar w:fldCharType="end"/>
      </w:r>
    </w:p>
    <w:p w14:paraId="7334C60D" w14:textId="34358827" w:rsidR="006F10C0" w:rsidRDefault="006F10C0">
      <w:pPr>
        <w:pStyle w:val="TOC8"/>
        <w:rPr>
          <w:rFonts w:asciiTheme="minorHAnsi" w:eastAsiaTheme="minorEastAsia" w:hAnsiTheme="minorHAnsi" w:cstheme="minorBidi"/>
          <w:kern w:val="2"/>
          <w:sz w:val="24"/>
          <w:szCs w:val="24"/>
          <w14:ligatures w14:val="standardContextual"/>
        </w:rPr>
      </w:pPr>
      <w:r>
        <w:t>12</w:t>
      </w:r>
      <w:r>
        <w:tab/>
        <w:t>Presiding member</w:t>
      </w:r>
      <w:r>
        <w:tab/>
      </w:r>
      <w:r>
        <w:fldChar w:fldCharType="begin"/>
      </w:r>
      <w:r>
        <w:instrText xml:space="preserve"> PAGEREF _Toc227757384 \h </w:instrText>
      </w:r>
      <w:r>
        <w:fldChar w:fldCharType="separate"/>
      </w:r>
      <w:r w:rsidR="00234D0F">
        <w:t>298</w:t>
      </w:r>
      <w:r>
        <w:fldChar w:fldCharType="end"/>
      </w:r>
    </w:p>
    <w:p w14:paraId="4A9EC5A7" w14:textId="0F77BAFD" w:rsidR="006F10C0" w:rsidRDefault="006F10C0">
      <w:pPr>
        <w:pStyle w:val="TOC8"/>
        <w:rPr>
          <w:rFonts w:asciiTheme="minorHAnsi" w:eastAsiaTheme="minorEastAsia" w:hAnsiTheme="minorHAnsi" w:cstheme="minorBidi"/>
          <w:kern w:val="2"/>
          <w:sz w:val="24"/>
          <w:szCs w:val="24"/>
          <w14:ligatures w14:val="standardContextual"/>
        </w:rPr>
      </w:pPr>
      <w:r>
        <w:t>13</w:t>
      </w:r>
      <w:r>
        <w:tab/>
        <w:t>Voting</w:t>
      </w:r>
      <w:r>
        <w:tab/>
      </w:r>
      <w:r>
        <w:fldChar w:fldCharType="begin"/>
      </w:r>
      <w:r>
        <w:instrText xml:space="preserve"> PAGEREF _Toc227757385 \h </w:instrText>
      </w:r>
      <w:r>
        <w:fldChar w:fldCharType="separate"/>
      </w:r>
      <w:r w:rsidR="00234D0F">
        <w:t>298</w:t>
      </w:r>
      <w:r>
        <w:fldChar w:fldCharType="end"/>
      </w:r>
    </w:p>
    <w:p w14:paraId="481164EB" w14:textId="6FA8F5FC" w:rsidR="006F10C0" w:rsidRDefault="006F10C0">
      <w:pPr>
        <w:pStyle w:val="TOC8"/>
        <w:rPr>
          <w:rFonts w:asciiTheme="minorHAnsi" w:eastAsiaTheme="minorEastAsia" w:hAnsiTheme="minorHAnsi" w:cstheme="minorBidi"/>
          <w:kern w:val="2"/>
          <w:sz w:val="24"/>
          <w:szCs w:val="24"/>
          <w14:ligatures w14:val="standardContextual"/>
        </w:rPr>
      </w:pPr>
      <w:r>
        <w:t>14</w:t>
      </w:r>
      <w:r>
        <w:tab/>
        <w:t>Transaction of business outside meetings or by telecommunication</w:t>
      </w:r>
      <w:r>
        <w:tab/>
      </w:r>
      <w:r>
        <w:fldChar w:fldCharType="begin"/>
      </w:r>
      <w:r>
        <w:instrText xml:space="preserve"> PAGEREF _Toc227757386 \h </w:instrText>
      </w:r>
      <w:r>
        <w:fldChar w:fldCharType="separate"/>
      </w:r>
      <w:r w:rsidR="00234D0F">
        <w:t>298</w:t>
      </w:r>
      <w:r>
        <w:fldChar w:fldCharType="end"/>
      </w:r>
    </w:p>
    <w:p w14:paraId="5E596FA0" w14:textId="77A0390B" w:rsidR="006F10C0" w:rsidRDefault="006F10C0">
      <w:pPr>
        <w:pStyle w:val="TOC8"/>
        <w:rPr>
          <w:rFonts w:asciiTheme="minorHAnsi" w:eastAsiaTheme="minorEastAsia" w:hAnsiTheme="minorHAnsi" w:cstheme="minorBidi"/>
          <w:kern w:val="2"/>
          <w:sz w:val="24"/>
          <w:szCs w:val="24"/>
          <w14:ligatures w14:val="standardContextual"/>
        </w:rPr>
      </w:pPr>
      <w:r>
        <w:t>15</w:t>
      </w:r>
      <w:r>
        <w:tab/>
        <w:t>First meeting</w:t>
      </w:r>
      <w:r>
        <w:tab/>
      </w:r>
      <w:r>
        <w:fldChar w:fldCharType="begin"/>
      </w:r>
      <w:r>
        <w:instrText xml:space="preserve"> PAGEREF _Toc227757387 \h </w:instrText>
      </w:r>
      <w:r>
        <w:fldChar w:fldCharType="separate"/>
      </w:r>
      <w:r w:rsidR="00234D0F">
        <w:t>299</w:t>
      </w:r>
      <w:r>
        <w:fldChar w:fldCharType="end"/>
      </w:r>
    </w:p>
    <w:p w14:paraId="281C2851" w14:textId="2CA646BC" w:rsidR="006F10C0" w:rsidRDefault="006F10C0">
      <w:pPr>
        <w:pStyle w:val="TOC8"/>
        <w:rPr>
          <w:rFonts w:asciiTheme="minorHAnsi" w:eastAsiaTheme="minorEastAsia" w:hAnsiTheme="minorHAnsi" w:cstheme="minorBidi"/>
          <w:kern w:val="2"/>
          <w:sz w:val="24"/>
          <w:szCs w:val="24"/>
          <w14:ligatures w14:val="standardContextual"/>
        </w:rPr>
      </w:pPr>
      <w:r>
        <w:t>16</w:t>
      </w:r>
      <w:r>
        <w:tab/>
        <w:t>Defects in appointment of members</w:t>
      </w:r>
      <w:r>
        <w:tab/>
      </w:r>
      <w:r>
        <w:fldChar w:fldCharType="begin"/>
      </w:r>
      <w:r>
        <w:instrText xml:space="preserve"> PAGEREF _Toc227757388 \h </w:instrText>
      </w:r>
      <w:r>
        <w:fldChar w:fldCharType="separate"/>
      </w:r>
      <w:r w:rsidR="00234D0F">
        <w:t>299</w:t>
      </w:r>
      <w:r>
        <w:fldChar w:fldCharType="end"/>
      </w:r>
    </w:p>
    <w:p w14:paraId="5B436113"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National Agency</w:t>
      </w:r>
    </w:p>
    <w:p w14:paraId="42EFF1D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1 — Chief executive officer</w:t>
      </w:r>
    </w:p>
    <w:p w14:paraId="0A1D9A14" w14:textId="5E91650D" w:rsidR="006F10C0" w:rsidRDefault="006F10C0">
      <w:pPr>
        <w:pStyle w:val="TOC8"/>
        <w:rPr>
          <w:rFonts w:asciiTheme="minorHAnsi" w:eastAsiaTheme="minorEastAsia" w:hAnsiTheme="minorHAnsi" w:cstheme="minorBidi"/>
          <w:kern w:val="2"/>
          <w:sz w:val="24"/>
          <w:szCs w:val="24"/>
          <w14:ligatures w14:val="standardContextual"/>
        </w:rPr>
      </w:pPr>
      <w:r>
        <w:t>1</w:t>
      </w:r>
      <w:r>
        <w:tab/>
        <w:t>Chief executive officer</w:t>
      </w:r>
      <w:r>
        <w:tab/>
      </w:r>
      <w:r>
        <w:fldChar w:fldCharType="begin"/>
      </w:r>
      <w:r>
        <w:instrText xml:space="preserve"> PAGEREF _Toc227757391 \h </w:instrText>
      </w:r>
      <w:r>
        <w:fldChar w:fldCharType="separate"/>
      </w:r>
      <w:r w:rsidR="00234D0F">
        <w:t>300</w:t>
      </w:r>
      <w:r>
        <w:fldChar w:fldCharType="end"/>
      </w:r>
    </w:p>
    <w:p w14:paraId="2CACA3FE" w14:textId="15BAA452" w:rsidR="006F10C0" w:rsidRDefault="006F10C0">
      <w:pPr>
        <w:pStyle w:val="TOC8"/>
        <w:rPr>
          <w:rFonts w:asciiTheme="minorHAnsi" w:eastAsiaTheme="minorEastAsia" w:hAnsiTheme="minorHAnsi" w:cstheme="minorBidi"/>
          <w:kern w:val="2"/>
          <w:sz w:val="24"/>
          <w:szCs w:val="24"/>
          <w14:ligatures w14:val="standardContextual"/>
        </w:rPr>
      </w:pPr>
      <w:r>
        <w:t>2</w:t>
      </w:r>
      <w:r>
        <w:tab/>
        <w:t>Functions of chief executive officer</w:t>
      </w:r>
      <w:r>
        <w:tab/>
      </w:r>
      <w:r>
        <w:fldChar w:fldCharType="begin"/>
      </w:r>
      <w:r>
        <w:instrText xml:space="preserve"> PAGEREF _Toc227757392 \h </w:instrText>
      </w:r>
      <w:r>
        <w:fldChar w:fldCharType="separate"/>
      </w:r>
      <w:r w:rsidR="00234D0F">
        <w:t>300</w:t>
      </w:r>
      <w:r>
        <w:fldChar w:fldCharType="end"/>
      </w:r>
    </w:p>
    <w:p w14:paraId="761C1FFC" w14:textId="2BA1FD53" w:rsidR="006F10C0" w:rsidRDefault="006F10C0">
      <w:pPr>
        <w:pStyle w:val="TOC8"/>
        <w:rPr>
          <w:rFonts w:asciiTheme="minorHAnsi" w:eastAsiaTheme="minorEastAsia" w:hAnsiTheme="minorHAnsi" w:cstheme="minorBidi"/>
          <w:kern w:val="2"/>
          <w:sz w:val="24"/>
          <w:szCs w:val="24"/>
          <w14:ligatures w14:val="standardContextual"/>
        </w:rPr>
      </w:pPr>
      <w:r>
        <w:t>3</w:t>
      </w:r>
      <w:r>
        <w:tab/>
        <w:t>Delegation and subdelegation by chief executive officer</w:t>
      </w:r>
      <w:r>
        <w:tab/>
      </w:r>
      <w:r>
        <w:fldChar w:fldCharType="begin"/>
      </w:r>
      <w:r>
        <w:instrText xml:space="preserve"> PAGEREF _Toc227757393 \h </w:instrText>
      </w:r>
      <w:r>
        <w:fldChar w:fldCharType="separate"/>
      </w:r>
      <w:r w:rsidR="00234D0F">
        <w:t>300</w:t>
      </w:r>
      <w:r>
        <w:fldChar w:fldCharType="end"/>
      </w:r>
    </w:p>
    <w:p w14:paraId="30040926" w14:textId="2EBC7062" w:rsidR="006F10C0" w:rsidRDefault="006F10C0">
      <w:pPr>
        <w:pStyle w:val="TOC8"/>
        <w:rPr>
          <w:rFonts w:asciiTheme="minorHAnsi" w:eastAsiaTheme="minorEastAsia" w:hAnsiTheme="minorHAnsi" w:cstheme="minorBidi"/>
          <w:kern w:val="2"/>
          <w:sz w:val="24"/>
          <w:szCs w:val="24"/>
          <w14:ligatures w14:val="standardContextual"/>
        </w:rPr>
      </w:pPr>
      <w:r>
        <w:t>4</w:t>
      </w:r>
      <w:r>
        <w:tab/>
        <w:t>Vacancy in office</w:t>
      </w:r>
      <w:r>
        <w:tab/>
      </w:r>
      <w:r>
        <w:fldChar w:fldCharType="begin"/>
      </w:r>
      <w:r>
        <w:instrText xml:space="preserve"> PAGEREF _Toc227757394 \h </w:instrText>
      </w:r>
      <w:r>
        <w:fldChar w:fldCharType="separate"/>
      </w:r>
      <w:r w:rsidR="00234D0F">
        <w:t>301</w:t>
      </w:r>
      <w:r>
        <w:fldChar w:fldCharType="end"/>
      </w:r>
    </w:p>
    <w:p w14:paraId="25DFC15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Staff, consultants and contractors</w:t>
      </w:r>
    </w:p>
    <w:p w14:paraId="1409B600" w14:textId="4B2B4A42" w:rsidR="006F10C0" w:rsidRDefault="006F10C0">
      <w:pPr>
        <w:pStyle w:val="TOC8"/>
        <w:rPr>
          <w:rFonts w:asciiTheme="minorHAnsi" w:eastAsiaTheme="minorEastAsia" w:hAnsiTheme="minorHAnsi" w:cstheme="minorBidi"/>
          <w:kern w:val="2"/>
          <w:sz w:val="24"/>
          <w:szCs w:val="24"/>
          <w14:ligatures w14:val="standardContextual"/>
        </w:rPr>
      </w:pPr>
      <w:r>
        <w:t>5</w:t>
      </w:r>
      <w:r>
        <w:tab/>
        <w:t>Staff of National Agency</w:t>
      </w:r>
      <w:r>
        <w:tab/>
      </w:r>
      <w:r>
        <w:fldChar w:fldCharType="begin"/>
      </w:r>
      <w:r>
        <w:instrText xml:space="preserve"> PAGEREF _Toc227757396 \h </w:instrText>
      </w:r>
      <w:r>
        <w:fldChar w:fldCharType="separate"/>
      </w:r>
      <w:r w:rsidR="00234D0F">
        <w:t>301</w:t>
      </w:r>
      <w:r>
        <w:fldChar w:fldCharType="end"/>
      </w:r>
    </w:p>
    <w:p w14:paraId="5397CDBA" w14:textId="35456436" w:rsidR="006F10C0" w:rsidRDefault="006F10C0">
      <w:pPr>
        <w:pStyle w:val="TOC8"/>
        <w:rPr>
          <w:rFonts w:asciiTheme="minorHAnsi" w:eastAsiaTheme="minorEastAsia" w:hAnsiTheme="minorHAnsi" w:cstheme="minorBidi"/>
          <w:kern w:val="2"/>
          <w:sz w:val="24"/>
          <w:szCs w:val="24"/>
          <w14:ligatures w14:val="standardContextual"/>
        </w:rPr>
      </w:pPr>
      <w:r>
        <w:t>6</w:t>
      </w:r>
      <w:r>
        <w:tab/>
        <w:t>Staff seconded to National Agency</w:t>
      </w:r>
      <w:r>
        <w:tab/>
      </w:r>
      <w:r>
        <w:fldChar w:fldCharType="begin"/>
      </w:r>
      <w:r>
        <w:instrText xml:space="preserve"> PAGEREF _Toc227757397 \h </w:instrText>
      </w:r>
      <w:r>
        <w:fldChar w:fldCharType="separate"/>
      </w:r>
      <w:r w:rsidR="00234D0F">
        <w:t>301</w:t>
      </w:r>
      <w:r>
        <w:fldChar w:fldCharType="end"/>
      </w:r>
    </w:p>
    <w:p w14:paraId="01BC4D76" w14:textId="30B3F27E" w:rsidR="006F10C0" w:rsidRDefault="006F10C0">
      <w:pPr>
        <w:pStyle w:val="TOC8"/>
        <w:rPr>
          <w:rFonts w:asciiTheme="minorHAnsi" w:eastAsiaTheme="minorEastAsia" w:hAnsiTheme="minorHAnsi" w:cstheme="minorBidi"/>
          <w:kern w:val="2"/>
          <w:sz w:val="24"/>
          <w:szCs w:val="24"/>
          <w14:ligatures w14:val="standardContextual"/>
        </w:rPr>
      </w:pPr>
      <w:r>
        <w:t>7</w:t>
      </w:r>
      <w:r>
        <w:tab/>
        <w:t>Consultants and contractors</w:t>
      </w:r>
      <w:r>
        <w:tab/>
      </w:r>
      <w:r>
        <w:fldChar w:fldCharType="begin"/>
      </w:r>
      <w:r>
        <w:instrText xml:space="preserve"> PAGEREF _Toc227757398 \h </w:instrText>
      </w:r>
      <w:r>
        <w:fldChar w:fldCharType="separate"/>
      </w:r>
      <w:r w:rsidR="00234D0F">
        <w:t>301</w:t>
      </w:r>
      <w:r>
        <w:fldChar w:fldCharType="end"/>
      </w:r>
    </w:p>
    <w:p w14:paraId="2FF46922"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3 — Reporting obligations</w:t>
      </w:r>
    </w:p>
    <w:p w14:paraId="4E71F8D9" w14:textId="679041B8" w:rsidR="006F10C0" w:rsidRDefault="006F10C0">
      <w:pPr>
        <w:pStyle w:val="TOC8"/>
        <w:rPr>
          <w:rFonts w:asciiTheme="minorHAnsi" w:eastAsiaTheme="minorEastAsia" w:hAnsiTheme="minorHAnsi" w:cstheme="minorBidi"/>
          <w:kern w:val="2"/>
          <w:sz w:val="24"/>
          <w:szCs w:val="24"/>
          <w14:ligatures w14:val="standardContextual"/>
        </w:rPr>
      </w:pPr>
      <w:r>
        <w:t>8</w:t>
      </w:r>
      <w:r>
        <w:tab/>
        <w:t>Annual report</w:t>
      </w:r>
      <w:r>
        <w:tab/>
      </w:r>
      <w:r>
        <w:fldChar w:fldCharType="begin"/>
      </w:r>
      <w:r>
        <w:instrText xml:space="preserve"> PAGEREF _Toc227757400 \h </w:instrText>
      </w:r>
      <w:r>
        <w:fldChar w:fldCharType="separate"/>
      </w:r>
      <w:r w:rsidR="00234D0F">
        <w:t>302</w:t>
      </w:r>
      <w:r>
        <w:fldChar w:fldCharType="end"/>
      </w:r>
    </w:p>
    <w:p w14:paraId="05646FDB" w14:textId="5CBF6F8C" w:rsidR="006F10C0" w:rsidRDefault="006F10C0">
      <w:pPr>
        <w:pStyle w:val="TOC8"/>
        <w:rPr>
          <w:rFonts w:asciiTheme="minorHAnsi" w:eastAsiaTheme="minorEastAsia" w:hAnsiTheme="minorHAnsi" w:cstheme="minorBidi"/>
          <w:kern w:val="2"/>
          <w:sz w:val="24"/>
          <w:szCs w:val="24"/>
          <w14:ligatures w14:val="standardContextual"/>
        </w:rPr>
      </w:pPr>
      <w:r>
        <w:t>9</w:t>
      </w:r>
      <w:r>
        <w:tab/>
        <w:t>Reporting by National Boards</w:t>
      </w:r>
      <w:r>
        <w:tab/>
      </w:r>
      <w:r>
        <w:fldChar w:fldCharType="begin"/>
      </w:r>
      <w:r>
        <w:instrText xml:space="preserve"> PAGEREF _Toc227757401 \h </w:instrText>
      </w:r>
      <w:r>
        <w:fldChar w:fldCharType="separate"/>
      </w:r>
      <w:r w:rsidR="00234D0F">
        <w:t>303</w:t>
      </w:r>
      <w:r>
        <w:fldChar w:fldCharType="end"/>
      </w:r>
    </w:p>
    <w:p w14:paraId="7923E1EC"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National Boards</w:t>
      </w:r>
    </w:p>
    <w:p w14:paraId="709F11DE"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1 — General</w:t>
      </w:r>
    </w:p>
    <w:p w14:paraId="217D6AA9" w14:textId="2A7EFE0F" w:rsidR="006F10C0" w:rsidRDefault="006F10C0">
      <w:pPr>
        <w:pStyle w:val="TOC8"/>
        <w:rPr>
          <w:rFonts w:asciiTheme="minorHAnsi" w:eastAsiaTheme="minorEastAsia" w:hAnsiTheme="minorHAnsi" w:cstheme="minorBidi"/>
          <w:kern w:val="2"/>
          <w:sz w:val="24"/>
          <w:szCs w:val="24"/>
          <w14:ligatures w14:val="standardContextual"/>
        </w:rPr>
      </w:pPr>
      <w:r>
        <w:t>1</w:t>
      </w:r>
      <w:r>
        <w:tab/>
        <w:t>Definitions</w:t>
      </w:r>
      <w:r>
        <w:tab/>
      </w:r>
      <w:r>
        <w:fldChar w:fldCharType="begin"/>
      </w:r>
      <w:r>
        <w:instrText xml:space="preserve"> PAGEREF _Toc227757404 \h </w:instrText>
      </w:r>
      <w:r>
        <w:fldChar w:fldCharType="separate"/>
      </w:r>
      <w:r w:rsidR="00234D0F">
        <w:t>304</w:t>
      </w:r>
      <w:r>
        <w:fldChar w:fldCharType="end"/>
      </w:r>
    </w:p>
    <w:p w14:paraId="6371965B"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2 — Constitution</w:t>
      </w:r>
    </w:p>
    <w:p w14:paraId="17A20D68" w14:textId="57B05676" w:rsidR="006F10C0" w:rsidRDefault="006F10C0">
      <w:pPr>
        <w:pStyle w:val="TOC8"/>
        <w:rPr>
          <w:rFonts w:asciiTheme="minorHAnsi" w:eastAsiaTheme="minorEastAsia" w:hAnsiTheme="minorHAnsi" w:cstheme="minorBidi"/>
          <w:kern w:val="2"/>
          <w:sz w:val="24"/>
          <w:szCs w:val="24"/>
          <w14:ligatures w14:val="standardContextual"/>
        </w:rPr>
      </w:pPr>
      <w:r>
        <w:t>2</w:t>
      </w:r>
      <w:r>
        <w:tab/>
        <w:t>Terms of office of members</w:t>
      </w:r>
      <w:r>
        <w:tab/>
      </w:r>
      <w:r>
        <w:fldChar w:fldCharType="begin"/>
      </w:r>
      <w:r>
        <w:instrText xml:space="preserve"> PAGEREF _Toc227757406 \h </w:instrText>
      </w:r>
      <w:r>
        <w:fldChar w:fldCharType="separate"/>
      </w:r>
      <w:r w:rsidR="00234D0F">
        <w:t>304</w:t>
      </w:r>
      <w:r>
        <w:fldChar w:fldCharType="end"/>
      </w:r>
    </w:p>
    <w:p w14:paraId="3EE91B49" w14:textId="6E208CCD" w:rsidR="006F10C0" w:rsidRDefault="006F10C0">
      <w:pPr>
        <w:pStyle w:val="TOC8"/>
        <w:rPr>
          <w:rFonts w:asciiTheme="minorHAnsi" w:eastAsiaTheme="minorEastAsia" w:hAnsiTheme="minorHAnsi" w:cstheme="minorBidi"/>
          <w:kern w:val="2"/>
          <w:sz w:val="24"/>
          <w:szCs w:val="24"/>
          <w14:ligatures w14:val="standardContextual"/>
        </w:rPr>
      </w:pPr>
      <w:r>
        <w:t>3</w:t>
      </w:r>
      <w:r>
        <w:tab/>
        <w:t>Remuneration</w:t>
      </w:r>
      <w:r>
        <w:tab/>
      </w:r>
      <w:r>
        <w:fldChar w:fldCharType="begin"/>
      </w:r>
      <w:r>
        <w:instrText xml:space="preserve"> PAGEREF _Toc227757407 \h </w:instrText>
      </w:r>
      <w:r>
        <w:fldChar w:fldCharType="separate"/>
      </w:r>
      <w:r w:rsidR="00234D0F">
        <w:t>304</w:t>
      </w:r>
      <w:r>
        <w:fldChar w:fldCharType="end"/>
      </w:r>
    </w:p>
    <w:p w14:paraId="0FC88475" w14:textId="4A4CBF23" w:rsidR="006F10C0" w:rsidRDefault="006F10C0">
      <w:pPr>
        <w:pStyle w:val="TOC8"/>
        <w:rPr>
          <w:rFonts w:asciiTheme="minorHAnsi" w:eastAsiaTheme="minorEastAsia" w:hAnsiTheme="minorHAnsi" w:cstheme="minorBidi"/>
          <w:kern w:val="2"/>
          <w:sz w:val="24"/>
          <w:szCs w:val="24"/>
          <w14:ligatures w14:val="standardContextual"/>
        </w:rPr>
      </w:pPr>
      <w:r>
        <w:t>4</w:t>
      </w:r>
      <w:r>
        <w:tab/>
        <w:t>Vacancy in office of member</w:t>
      </w:r>
      <w:r>
        <w:tab/>
      </w:r>
      <w:r>
        <w:fldChar w:fldCharType="begin"/>
      </w:r>
      <w:r>
        <w:instrText xml:space="preserve"> PAGEREF _Toc227757408 \h </w:instrText>
      </w:r>
      <w:r>
        <w:fldChar w:fldCharType="separate"/>
      </w:r>
      <w:r w:rsidR="00234D0F">
        <w:t>304</w:t>
      </w:r>
      <w:r>
        <w:fldChar w:fldCharType="end"/>
      </w:r>
    </w:p>
    <w:p w14:paraId="1A8E342E" w14:textId="1A3E3F68" w:rsidR="006F10C0" w:rsidRDefault="006F10C0">
      <w:pPr>
        <w:pStyle w:val="TOC8"/>
        <w:rPr>
          <w:rFonts w:asciiTheme="minorHAnsi" w:eastAsiaTheme="minorEastAsia" w:hAnsiTheme="minorHAnsi" w:cstheme="minorBidi"/>
          <w:kern w:val="2"/>
          <w:sz w:val="24"/>
          <w:szCs w:val="24"/>
          <w14:ligatures w14:val="standardContextual"/>
        </w:rPr>
      </w:pPr>
      <w:r>
        <w:t>5</w:t>
      </w:r>
      <w:r>
        <w:tab/>
        <w:t>Vacancies to be advertised</w:t>
      </w:r>
      <w:r>
        <w:tab/>
      </w:r>
      <w:r>
        <w:fldChar w:fldCharType="begin"/>
      </w:r>
      <w:r>
        <w:instrText xml:space="preserve"> PAGEREF _Toc227757409 \h </w:instrText>
      </w:r>
      <w:r>
        <w:fldChar w:fldCharType="separate"/>
      </w:r>
      <w:r w:rsidR="00234D0F">
        <w:t>305</w:t>
      </w:r>
      <w:r>
        <w:fldChar w:fldCharType="end"/>
      </w:r>
    </w:p>
    <w:p w14:paraId="5C747A9D" w14:textId="20E7D9AB" w:rsidR="006F10C0" w:rsidRDefault="006F10C0">
      <w:pPr>
        <w:pStyle w:val="TOC8"/>
        <w:rPr>
          <w:rFonts w:asciiTheme="minorHAnsi" w:eastAsiaTheme="minorEastAsia" w:hAnsiTheme="minorHAnsi" w:cstheme="minorBidi"/>
          <w:kern w:val="2"/>
          <w:sz w:val="24"/>
          <w:szCs w:val="24"/>
          <w14:ligatures w14:val="standardContextual"/>
        </w:rPr>
      </w:pPr>
      <w:r>
        <w:t>6</w:t>
      </w:r>
      <w:r>
        <w:tab/>
        <w:t>Extension of term of office during vacancy in membership</w:t>
      </w:r>
      <w:r>
        <w:tab/>
      </w:r>
      <w:r>
        <w:fldChar w:fldCharType="begin"/>
      </w:r>
      <w:r>
        <w:instrText xml:space="preserve"> PAGEREF _Toc227757410 \h </w:instrText>
      </w:r>
      <w:r>
        <w:fldChar w:fldCharType="separate"/>
      </w:r>
      <w:r w:rsidR="00234D0F">
        <w:t>306</w:t>
      </w:r>
      <w:r>
        <w:fldChar w:fldCharType="end"/>
      </w:r>
    </w:p>
    <w:p w14:paraId="7B90B1D2" w14:textId="19CB4F15" w:rsidR="006F10C0" w:rsidRDefault="006F10C0">
      <w:pPr>
        <w:pStyle w:val="TOC8"/>
        <w:rPr>
          <w:rFonts w:asciiTheme="minorHAnsi" w:eastAsiaTheme="minorEastAsia" w:hAnsiTheme="minorHAnsi" w:cstheme="minorBidi"/>
          <w:kern w:val="2"/>
          <w:sz w:val="24"/>
          <w:szCs w:val="24"/>
          <w14:ligatures w14:val="standardContextual"/>
        </w:rPr>
      </w:pPr>
      <w:r>
        <w:t>7</w:t>
      </w:r>
      <w:r>
        <w:tab/>
        <w:t>Members to act in public interest</w:t>
      </w:r>
      <w:r>
        <w:tab/>
      </w:r>
      <w:r>
        <w:fldChar w:fldCharType="begin"/>
      </w:r>
      <w:r>
        <w:instrText xml:space="preserve"> PAGEREF _Toc227757411 \h </w:instrText>
      </w:r>
      <w:r>
        <w:fldChar w:fldCharType="separate"/>
      </w:r>
      <w:r w:rsidR="00234D0F">
        <w:t>306</w:t>
      </w:r>
      <w:r>
        <w:fldChar w:fldCharType="end"/>
      </w:r>
    </w:p>
    <w:p w14:paraId="7902CEDB" w14:textId="2F47C8D4" w:rsidR="006F10C0" w:rsidRDefault="006F10C0">
      <w:pPr>
        <w:pStyle w:val="TOC8"/>
        <w:rPr>
          <w:rFonts w:asciiTheme="minorHAnsi" w:eastAsiaTheme="minorEastAsia" w:hAnsiTheme="minorHAnsi" w:cstheme="minorBidi"/>
          <w:kern w:val="2"/>
          <w:sz w:val="24"/>
          <w:szCs w:val="24"/>
          <w14:ligatures w14:val="standardContextual"/>
        </w:rPr>
      </w:pPr>
      <w:r>
        <w:t>8</w:t>
      </w:r>
      <w:r>
        <w:tab/>
        <w:t>Disclosure of conflict of interest</w:t>
      </w:r>
      <w:r>
        <w:tab/>
      </w:r>
      <w:r>
        <w:fldChar w:fldCharType="begin"/>
      </w:r>
      <w:r>
        <w:instrText xml:space="preserve"> PAGEREF _Toc227757412 \h </w:instrText>
      </w:r>
      <w:r>
        <w:fldChar w:fldCharType="separate"/>
      </w:r>
      <w:r w:rsidR="00234D0F">
        <w:t>306</w:t>
      </w:r>
      <w:r>
        <w:fldChar w:fldCharType="end"/>
      </w:r>
    </w:p>
    <w:p w14:paraId="7BC6944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3 — Functions and powers</w:t>
      </w:r>
    </w:p>
    <w:p w14:paraId="0C335737" w14:textId="6D8D7677" w:rsidR="006F10C0" w:rsidRDefault="006F10C0">
      <w:pPr>
        <w:pStyle w:val="TOC8"/>
        <w:rPr>
          <w:rFonts w:asciiTheme="minorHAnsi" w:eastAsiaTheme="minorEastAsia" w:hAnsiTheme="minorHAnsi" w:cstheme="minorBidi"/>
          <w:kern w:val="2"/>
          <w:sz w:val="24"/>
          <w:szCs w:val="24"/>
          <w14:ligatures w14:val="standardContextual"/>
        </w:rPr>
      </w:pPr>
      <w:r>
        <w:t>9</w:t>
      </w:r>
      <w:r>
        <w:tab/>
        <w:t>Requirement to consult other National Boards</w:t>
      </w:r>
      <w:r>
        <w:tab/>
      </w:r>
      <w:r>
        <w:fldChar w:fldCharType="begin"/>
      </w:r>
      <w:r>
        <w:instrText xml:space="preserve"> PAGEREF _Toc227757414 \h </w:instrText>
      </w:r>
      <w:r>
        <w:fldChar w:fldCharType="separate"/>
      </w:r>
      <w:r w:rsidR="00234D0F">
        <w:t>308</w:t>
      </w:r>
      <w:r>
        <w:fldChar w:fldCharType="end"/>
      </w:r>
    </w:p>
    <w:p w14:paraId="28A5905B" w14:textId="2BFE884B" w:rsidR="006F10C0" w:rsidRDefault="006F10C0">
      <w:pPr>
        <w:pStyle w:val="TOC8"/>
        <w:rPr>
          <w:rFonts w:asciiTheme="minorHAnsi" w:eastAsiaTheme="minorEastAsia" w:hAnsiTheme="minorHAnsi" w:cstheme="minorBidi"/>
          <w:kern w:val="2"/>
          <w:sz w:val="24"/>
          <w:szCs w:val="24"/>
          <w14:ligatures w14:val="standardContextual"/>
        </w:rPr>
      </w:pPr>
      <w:r>
        <w:t>10</w:t>
      </w:r>
      <w:r>
        <w:tab/>
        <w:t>Boards may obtain assistance</w:t>
      </w:r>
      <w:r>
        <w:tab/>
      </w:r>
      <w:r>
        <w:fldChar w:fldCharType="begin"/>
      </w:r>
      <w:r>
        <w:instrText xml:space="preserve"> PAGEREF _Toc227757415 \h </w:instrText>
      </w:r>
      <w:r>
        <w:fldChar w:fldCharType="separate"/>
      </w:r>
      <w:r w:rsidR="00234D0F">
        <w:t>308</w:t>
      </w:r>
      <w:r>
        <w:fldChar w:fldCharType="end"/>
      </w:r>
    </w:p>
    <w:p w14:paraId="729FAF73" w14:textId="295CBBD4" w:rsidR="006F10C0" w:rsidRDefault="006F10C0">
      <w:pPr>
        <w:pStyle w:val="TOC8"/>
        <w:rPr>
          <w:rFonts w:asciiTheme="minorHAnsi" w:eastAsiaTheme="minorEastAsia" w:hAnsiTheme="minorHAnsi" w:cstheme="minorBidi"/>
          <w:kern w:val="2"/>
          <w:sz w:val="24"/>
          <w:szCs w:val="24"/>
          <w14:ligatures w14:val="standardContextual"/>
        </w:rPr>
      </w:pPr>
      <w:r>
        <w:t>11</w:t>
      </w:r>
      <w:r>
        <w:tab/>
        <w:t>Committees</w:t>
      </w:r>
      <w:r>
        <w:tab/>
      </w:r>
      <w:r>
        <w:fldChar w:fldCharType="begin"/>
      </w:r>
      <w:r>
        <w:instrText xml:space="preserve"> PAGEREF _Toc227757416 \h </w:instrText>
      </w:r>
      <w:r>
        <w:fldChar w:fldCharType="separate"/>
      </w:r>
      <w:r w:rsidR="00234D0F">
        <w:t>308</w:t>
      </w:r>
      <w:r>
        <w:fldChar w:fldCharType="end"/>
      </w:r>
    </w:p>
    <w:p w14:paraId="731AB80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4 — Procedure</w:t>
      </w:r>
    </w:p>
    <w:p w14:paraId="6313AC81" w14:textId="093948A4" w:rsidR="006F10C0" w:rsidRDefault="006F10C0">
      <w:pPr>
        <w:pStyle w:val="TOC8"/>
        <w:rPr>
          <w:rFonts w:asciiTheme="minorHAnsi" w:eastAsiaTheme="minorEastAsia" w:hAnsiTheme="minorHAnsi" w:cstheme="minorBidi"/>
          <w:kern w:val="2"/>
          <w:sz w:val="24"/>
          <w:szCs w:val="24"/>
          <w14:ligatures w14:val="standardContextual"/>
        </w:rPr>
      </w:pPr>
      <w:r>
        <w:t>12</w:t>
      </w:r>
      <w:r>
        <w:tab/>
        <w:t>General procedure</w:t>
      </w:r>
      <w:r>
        <w:tab/>
      </w:r>
      <w:r>
        <w:fldChar w:fldCharType="begin"/>
      </w:r>
      <w:r>
        <w:instrText xml:space="preserve"> PAGEREF _Toc227757418 \h </w:instrText>
      </w:r>
      <w:r>
        <w:fldChar w:fldCharType="separate"/>
      </w:r>
      <w:r w:rsidR="00234D0F">
        <w:t>309</w:t>
      </w:r>
      <w:r>
        <w:fldChar w:fldCharType="end"/>
      </w:r>
    </w:p>
    <w:p w14:paraId="04CDAC5B" w14:textId="7C684810" w:rsidR="006F10C0" w:rsidRDefault="006F10C0">
      <w:pPr>
        <w:pStyle w:val="TOC8"/>
        <w:rPr>
          <w:rFonts w:asciiTheme="minorHAnsi" w:eastAsiaTheme="minorEastAsia" w:hAnsiTheme="minorHAnsi" w:cstheme="minorBidi"/>
          <w:kern w:val="2"/>
          <w:sz w:val="24"/>
          <w:szCs w:val="24"/>
          <w14:ligatures w14:val="standardContextual"/>
        </w:rPr>
      </w:pPr>
      <w:r>
        <w:t>13</w:t>
      </w:r>
      <w:r>
        <w:tab/>
        <w:t>Quorum</w:t>
      </w:r>
      <w:r>
        <w:tab/>
      </w:r>
      <w:r>
        <w:fldChar w:fldCharType="begin"/>
      </w:r>
      <w:r>
        <w:instrText xml:space="preserve"> PAGEREF _Toc227757419 \h </w:instrText>
      </w:r>
      <w:r>
        <w:fldChar w:fldCharType="separate"/>
      </w:r>
      <w:r w:rsidR="00234D0F">
        <w:t>309</w:t>
      </w:r>
      <w:r>
        <w:fldChar w:fldCharType="end"/>
      </w:r>
    </w:p>
    <w:p w14:paraId="6159CA37" w14:textId="1940ED9C" w:rsidR="006F10C0" w:rsidRDefault="006F10C0">
      <w:pPr>
        <w:pStyle w:val="TOC8"/>
        <w:rPr>
          <w:rFonts w:asciiTheme="minorHAnsi" w:eastAsiaTheme="minorEastAsia" w:hAnsiTheme="minorHAnsi" w:cstheme="minorBidi"/>
          <w:kern w:val="2"/>
          <w:sz w:val="24"/>
          <w:szCs w:val="24"/>
          <w14:ligatures w14:val="standardContextual"/>
        </w:rPr>
      </w:pPr>
      <w:r>
        <w:t>14</w:t>
      </w:r>
      <w:r>
        <w:tab/>
        <w:t>Presiding member</w:t>
      </w:r>
      <w:r>
        <w:tab/>
      </w:r>
      <w:r>
        <w:fldChar w:fldCharType="begin"/>
      </w:r>
      <w:r>
        <w:instrText xml:space="preserve"> PAGEREF _Toc227757420 \h </w:instrText>
      </w:r>
      <w:r>
        <w:fldChar w:fldCharType="separate"/>
      </w:r>
      <w:r w:rsidR="00234D0F">
        <w:t>309</w:t>
      </w:r>
      <w:r>
        <w:fldChar w:fldCharType="end"/>
      </w:r>
    </w:p>
    <w:p w14:paraId="4CAF91CC" w14:textId="28977180" w:rsidR="006F10C0" w:rsidRDefault="006F10C0">
      <w:pPr>
        <w:pStyle w:val="TOC8"/>
        <w:rPr>
          <w:rFonts w:asciiTheme="minorHAnsi" w:eastAsiaTheme="minorEastAsia" w:hAnsiTheme="minorHAnsi" w:cstheme="minorBidi"/>
          <w:kern w:val="2"/>
          <w:sz w:val="24"/>
          <w:szCs w:val="24"/>
          <w14:ligatures w14:val="standardContextual"/>
        </w:rPr>
      </w:pPr>
      <w:r>
        <w:t>15</w:t>
      </w:r>
      <w:r>
        <w:tab/>
        <w:t>Voting</w:t>
      </w:r>
      <w:r>
        <w:tab/>
      </w:r>
      <w:r>
        <w:fldChar w:fldCharType="begin"/>
      </w:r>
      <w:r>
        <w:instrText xml:space="preserve"> PAGEREF _Toc227757421 \h </w:instrText>
      </w:r>
      <w:r>
        <w:fldChar w:fldCharType="separate"/>
      </w:r>
      <w:r w:rsidR="00234D0F">
        <w:t>309</w:t>
      </w:r>
      <w:r>
        <w:fldChar w:fldCharType="end"/>
      </w:r>
    </w:p>
    <w:p w14:paraId="06791595" w14:textId="0A1C9BB8" w:rsidR="006F10C0" w:rsidRDefault="006F10C0">
      <w:pPr>
        <w:pStyle w:val="TOC8"/>
        <w:rPr>
          <w:rFonts w:asciiTheme="minorHAnsi" w:eastAsiaTheme="minorEastAsia" w:hAnsiTheme="minorHAnsi" w:cstheme="minorBidi"/>
          <w:kern w:val="2"/>
          <w:sz w:val="24"/>
          <w:szCs w:val="24"/>
          <w14:ligatures w14:val="standardContextual"/>
        </w:rPr>
      </w:pPr>
      <w:r>
        <w:t>16</w:t>
      </w:r>
      <w:r>
        <w:tab/>
        <w:t>Transaction of business outside meetings or by telecommunication</w:t>
      </w:r>
      <w:r>
        <w:tab/>
      </w:r>
      <w:r>
        <w:fldChar w:fldCharType="begin"/>
      </w:r>
      <w:r>
        <w:instrText xml:space="preserve"> PAGEREF _Toc227757422 \h </w:instrText>
      </w:r>
      <w:r>
        <w:fldChar w:fldCharType="separate"/>
      </w:r>
      <w:r w:rsidR="00234D0F">
        <w:t>309</w:t>
      </w:r>
      <w:r>
        <w:fldChar w:fldCharType="end"/>
      </w:r>
    </w:p>
    <w:p w14:paraId="6E3D99C4" w14:textId="6741EA11" w:rsidR="006F10C0" w:rsidRDefault="006F10C0">
      <w:pPr>
        <w:pStyle w:val="TOC8"/>
        <w:rPr>
          <w:rFonts w:asciiTheme="minorHAnsi" w:eastAsiaTheme="minorEastAsia" w:hAnsiTheme="minorHAnsi" w:cstheme="minorBidi"/>
          <w:kern w:val="2"/>
          <w:sz w:val="24"/>
          <w:szCs w:val="24"/>
          <w14:ligatures w14:val="standardContextual"/>
        </w:rPr>
      </w:pPr>
      <w:r>
        <w:t>17</w:t>
      </w:r>
      <w:r>
        <w:tab/>
        <w:t>First meeting</w:t>
      </w:r>
      <w:r>
        <w:tab/>
      </w:r>
      <w:r>
        <w:fldChar w:fldCharType="begin"/>
      </w:r>
      <w:r>
        <w:instrText xml:space="preserve"> PAGEREF _Toc227757423 \h </w:instrText>
      </w:r>
      <w:r>
        <w:fldChar w:fldCharType="separate"/>
      </w:r>
      <w:r w:rsidR="00234D0F">
        <w:t>310</w:t>
      </w:r>
      <w:r>
        <w:fldChar w:fldCharType="end"/>
      </w:r>
    </w:p>
    <w:p w14:paraId="4C40ED96" w14:textId="55B04D30" w:rsidR="006F10C0" w:rsidRDefault="006F10C0">
      <w:pPr>
        <w:pStyle w:val="TOC8"/>
        <w:rPr>
          <w:rFonts w:asciiTheme="minorHAnsi" w:eastAsiaTheme="minorEastAsia" w:hAnsiTheme="minorHAnsi" w:cstheme="minorBidi"/>
          <w:kern w:val="2"/>
          <w:sz w:val="24"/>
          <w:szCs w:val="24"/>
          <w14:ligatures w14:val="standardContextual"/>
        </w:rPr>
      </w:pPr>
      <w:r>
        <w:t>18</w:t>
      </w:r>
      <w:r>
        <w:tab/>
        <w:t>Defects in appointment of members</w:t>
      </w:r>
      <w:r>
        <w:tab/>
      </w:r>
      <w:r>
        <w:fldChar w:fldCharType="begin"/>
      </w:r>
      <w:r>
        <w:instrText xml:space="preserve"> PAGEREF _Toc227757424 \h </w:instrText>
      </w:r>
      <w:r>
        <w:fldChar w:fldCharType="separate"/>
      </w:r>
      <w:r w:rsidR="00234D0F">
        <w:t>310</w:t>
      </w:r>
      <w:r>
        <w:fldChar w:fldCharType="end"/>
      </w:r>
    </w:p>
    <w:p w14:paraId="71E77738" w14:textId="77777777" w:rsidR="006F10C0" w:rsidRDefault="006F10C0" w:rsidP="003E31E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5 — Investigators</w:t>
      </w:r>
    </w:p>
    <w:p w14:paraId="57D5967B"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Power to obtain information</w:t>
      </w:r>
    </w:p>
    <w:p w14:paraId="37FABF55" w14:textId="6AEB76E6" w:rsidR="006F10C0" w:rsidRDefault="006F10C0" w:rsidP="003E31E7">
      <w:pPr>
        <w:pStyle w:val="TOC8"/>
        <w:keepNext/>
        <w:rPr>
          <w:rFonts w:asciiTheme="minorHAnsi" w:eastAsiaTheme="minorEastAsia" w:hAnsiTheme="minorHAnsi" w:cstheme="minorBidi"/>
          <w:kern w:val="2"/>
          <w:sz w:val="24"/>
          <w:szCs w:val="24"/>
          <w14:ligatures w14:val="standardContextual"/>
        </w:rPr>
      </w:pPr>
      <w:r>
        <w:t>1</w:t>
      </w:r>
      <w:r>
        <w:tab/>
        <w:t>Powers of investigators</w:t>
      </w:r>
      <w:r>
        <w:tab/>
      </w:r>
      <w:r>
        <w:fldChar w:fldCharType="begin"/>
      </w:r>
      <w:r>
        <w:instrText xml:space="preserve"> PAGEREF _Toc227757427 \h </w:instrText>
      </w:r>
      <w:r>
        <w:fldChar w:fldCharType="separate"/>
      </w:r>
      <w:r w:rsidR="00234D0F">
        <w:t>311</w:t>
      </w:r>
      <w:r>
        <w:fldChar w:fldCharType="end"/>
      </w:r>
    </w:p>
    <w:p w14:paraId="298AE0C5" w14:textId="79DA10EC" w:rsidR="006F10C0" w:rsidRDefault="006F10C0" w:rsidP="003E31E7">
      <w:pPr>
        <w:pStyle w:val="TOC8"/>
        <w:keepNext/>
        <w:rPr>
          <w:rFonts w:asciiTheme="minorHAnsi" w:eastAsiaTheme="minorEastAsia" w:hAnsiTheme="minorHAnsi" w:cstheme="minorBidi"/>
          <w:kern w:val="2"/>
          <w:sz w:val="24"/>
          <w:szCs w:val="24"/>
          <w14:ligatures w14:val="standardContextual"/>
        </w:rPr>
      </w:pPr>
      <w:r>
        <w:t>2</w:t>
      </w:r>
      <w:r>
        <w:tab/>
        <w:t>Offence for failing to produce information or attend before investigator</w:t>
      </w:r>
      <w:r>
        <w:tab/>
      </w:r>
      <w:r>
        <w:fldChar w:fldCharType="begin"/>
      </w:r>
      <w:r>
        <w:instrText xml:space="preserve"> PAGEREF _Toc227757428 \h </w:instrText>
      </w:r>
      <w:r>
        <w:fldChar w:fldCharType="separate"/>
      </w:r>
      <w:r w:rsidR="00234D0F">
        <w:t>311</w:t>
      </w:r>
      <w:r>
        <w:fldChar w:fldCharType="end"/>
      </w:r>
    </w:p>
    <w:p w14:paraId="4FDDA495" w14:textId="09E49706" w:rsidR="006F10C0" w:rsidRDefault="006F10C0">
      <w:pPr>
        <w:pStyle w:val="TOC8"/>
        <w:rPr>
          <w:rFonts w:asciiTheme="minorHAnsi" w:eastAsiaTheme="minorEastAsia" w:hAnsiTheme="minorHAnsi" w:cstheme="minorBidi"/>
          <w:kern w:val="2"/>
          <w:sz w:val="24"/>
          <w:szCs w:val="24"/>
          <w14:ligatures w14:val="standardContextual"/>
        </w:rPr>
      </w:pPr>
      <w:r>
        <w:t>3</w:t>
      </w:r>
      <w:r>
        <w:tab/>
        <w:t>Inspection of documents</w:t>
      </w:r>
      <w:r>
        <w:tab/>
      </w:r>
      <w:r>
        <w:fldChar w:fldCharType="begin"/>
      </w:r>
      <w:r>
        <w:instrText xml:space="preserve"> PAGEREF _Toc227757429 \h </w:instrText>
      </w:r>
      <w:r>
        <w:fldChar w:fldCharType="separate"/>
      </w:r>
      <w:r w:rsidR="00234D0F">
        <w:t>312</w:t>
      </w:r>
      <w:r>
        <w:fldChar w:fldCharType="end"/>
      </w:r>
    </w:p>
    <w:p w14:paraId="04FFB8C1"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2 — Power to enter places</w:t>
      </w:r>
    </w:p>
    <w:p w14:paraId="615F88AC" w14:textId="4F8B4DA4" w:rsidR="006F10C0" w:rsidRDefault="006F10C0">
      <w:pPr>
        <w:pStyle w:val="TOC8"/>
        <w:rPr>
          <w:rFonts w:asciiTheme="minorHAnsi" w:eastAsiaTheme="minorEastAsia" w:hAnsiTheme="minorHAnsi" w:cstheme="minorBidi"/>
          <w:kern w:val="2"/>
          <w:sz w:val="24"/>
          <w:szCs w:val="24"/>
          <w14:ligatures w14:val="standardContextual"/>
        </w:rPr>
      </w:pPr>
      <w:r>
        <w:t>4</w:t>
      </w:r>
      <w:r>
        <w:tab/>
        <w:t>Entering places</w:t>
      </w:r>
      <w:r>
        <w:tab/>
      </w:r>
      <w:r>
        <w:fldChar w:fldCharType="begin"/>
      </w:r>
      <w:r>
        <w:instrText xml:space="preserve"> PAGEREF _Toc227757431 \h </w:instrText>
      </w:r>
      <w:r>
        <w:fldChar w:fldCharType="separate"/>
      </w:r>
      <w:r w:rsidR="00234D0F">
        <w:t>312</w:t>
      </w:r>
      <w:r>
        <w:fldChar w:fldCharType="end"/>
      </w:r>
    </w:p>
    <w:p w14:paraId="290B100B" w14:textId="75EC6A5A" w:rsidR="006F10C0" w:rsidRDefault="006F10C0">
      <w:pPr>
        <w:pStyle w:val="TOC8"/>
        <w:rPr>
          <w:rFonts w:asciiTheme="minorHAnsi" w:eastAsiaTheme="minorEastAsia" w:hAnsiTheme="minorHAnsi" w:cstheme="minorBidi"/>
          <w:kern w:val="2"/>
          <w:sz w:val="24"/>
          <w:szCs w:val="24"/>
          <w14:ligatures w14:val="standardContextual"/>
        </w:rPr>
      </w:pPr>
      <w:r>
        <w:t>5</w:t>
      </w:r>
      <w:r>
        <w:tab/>
        <w:t>Application for warrant</w:t>
      </w:r>
      <w:r>
        <w:tab/>
      </w:r>
      <w:r>
        <w:fldChar w:fldCharType="begin"/>
      </w:r>
      <w:r>
        <w:instrText xml:space="preserve"> PAGEREF _Toc227757432 \h </w:instrText>
      </w:r>
      <w:r>
        <w:fldChar w:fldCharType="separate"/>
      </w:r>
      <w:r w:rsidR="00234D0F">
        <w:t>312</w:t>
      </w:r>
      <w:r>
        <w:fldChar w:fldCharType="end"/>
      </w:r>
    </w:p>
    <w:p w14:paraId="28733C81" w14:textId="25DBDE46" w:rsidR="006F10C0" w:rsidRDefault="006F10C0">
      <w:pPr>
        <w:pStyle w:val="TOC8"/>
        <w:rPr>
          <w:rFonts w:asciiTheme="minorHAnsi" w:eastAsiaTheme="minorEastAsia" w:hAnsiTheme="minorHAnsi" w:cstheme="minorBidi"/>
          <w:kern w:val="2"/>
          <w:sz w:val="24"/>
          <w:szCs w:val="24"/>
          <w14:ligatures w14:val="standardContextual"/>
        </w:rPr>
      </w:pPr>
      <w:r>
        <w:t>6</w:t>
      </w:r>
      <w:r>
        <w:tab/>
        <w:t>Issue of warrant</w:t>
      </w:r>
      <w:r>
        <w:tab/>
      </w:r>
      <w:r>
        <w:fldChar w:fldCharType="begin"/>
      </w:r>
      <w:r>
        <w:instrText xml:space="preserve"> PAGEREF _Toc227757433 \h </w:instrText>
      </w:r>
      <w:r>
        <w:fldChar w:fldCharType="separate"/>
      </w:r>
      <w:r w:rsidR="00234D0F">
        <w:t>313</w:t>
      </w:r>
      <w:r>
        <w:fldChar w:fldCharType="end"/>
      </w:r>
    </w:p>
    <w:p w14:paraId="67E4F7C7" w14:textId="1225330B" w:rsidR="006F10C0" w:rsidRDefault="006F10C0">
      <w:pPr>
        <w:pStyle w:val="TOC8"/>
        <w:rPr>
          <w:rFonts w:asciiTheme="minorHAnsi" w:eastAsiaTheme="minorEastAsia" w:hAnsiTheme="minorHAnsi" w:cstheme="minorBidi"/>
          <w:kern w:val="2"/>
          <w:sz w:val="24"/>
          <w:szCs w:val="24"/>
          <w14:ligatures w14:val="standardContextual"/>
        </w:rPr>
      </w:pPr>
      <w:r>
        <w:t>7</w:t>
      </w:r>
      <w:r>
        <w:tab/>
        <w:t>Application by electronic communication</w:t>
      </w:r>
      <w:r>
        <w:tab/>
      </w:r>
      <w:r>
        <w:fldChar w:fldCharType="begin"/>
      </w:r>
      <w:r>
        <w:instrText xml:space="preserve"> PAGEREF _Toc227757434 \h </w:instrText>
      </w:r>
      <w:r>
        <w:fldChar w:fldCharType="separate"/>
      </w:r>
      <w:r w:rsidR="00234D0F">
        <w:t>313</w:t>
      </w:r>
      <w:r>
        <w:fldChar w:fldCharType="end"/>
      </w:r>
    </w:p>
    <w:p w14:paraId="5602821B" w14:textId="7EADC9D4" w:rsidR="006F10C0" w:rsidRDefault="006F10C0" w:rsidP="003E31E7">
      <w:pPr>
        <w:pStyle w:val="TOC8"/>
        <w:keepNext/>
        <w:rPr>
          <w:rFonts w:asciiTheme="minorHAnsi" w:eastAsiaTheme="minorEastAsia" w:hAnsiTheme="minorHAnsi" w:cstheme="minorBidi"/>
          <w:kern w:val="2"/>
          <w:sz w:val="24"/>
          <w:szCs w:val="24"/>
          <w14:ligatures w14:val="standardContextual"/>
        </w:rPr>
      </w:pPr>
      <w:r>
        <w:t>8</w:t>
      </w:r>
      <w:r>
        <w:tab/>
        <w:t>Procedure before entry under warrant</w:t>
      </w:r>
      <w:r>
        <w:tab/>
      </w:r>
      <w:r>
        <w:fldChar w:fldCharType="begin"/>
      </w:r>
      <w:r>
        <w:instrText xml:space="preserve"> PAGEREF _Toc227757435 \h </w:instrText>
      </w:r>
      <w:r>
        <w:fldChar w:fldCharType="separate"/>
      </w:r>
      <w:r w:rsidR="00234D0F">
        <w:t>315</w:t>
      </w:r>
      <w:r>
        <w:fldChar w:fldCharType="end"/>
      </w:r>
    </w:p>
    <w:p w14:paraId="39462678" w14:textId="7A63CFE4" w:rsidR="006F10C0" w:rsidRDefault="006F10C0">
      <w:pPr>
        <w:pStyle w:val="TOC8"/>
        <w:rPr>
          <w:rFonts w:asciiTheme="minorHAnsi" w:eastAsiaTheme="minorEastAsia" w:hAnsiTheme="minorHAnsi" w:cstheme="minorBidi"/>
          <w:kern w:val="2"/>
          <w:sz w:val="24"/>
          <w:szCs w:val="24"/>
          <w14:ligatures w14:val="standardContextual"/>
        </w:rPr>
      </w:pPr>
      <w:r>
        <w:t>9</w:t>
      </w:r>
      <w:r>
        <w:tab/>
        <w:t>Powers after entering places</w:t>
      </w:r>
      <w:r>
        <w:tab/>
      </w:r>
      <w:r>
        <w:fldChar w:fldCharType="begin"/>
      </w:r>
      <w:r>
        <w:instrText xml:space="preserve"> PAGEREF _Toc227757436 \h </w:instrText>
      </w:r>
      <w:r>
        <w:fldChar w:fldCharType="separate"/>
      </w:r>
      <w:r w:rsidR="00234D0F">
        <w:t>315</w:t>
      </w:r>
      <w:r>
        <w:fldChar w:fldCharType="end"/>
      </w:r>
    </w:p>
    <w:p w14:paraId="533E8935" w14:textId="0F28F49D" w:rsidR="006F10C0" w:rsidRDefault="006F10C0">
      <w:pPr>
        <w:pStyle w:val="TOC8"/>
        <w:rPr>
          <w:rFonts w:asciiTheme="minorHAnsi" w:eastAsiaTheme="minorEastAsia" w:hAnsiTheme="minorHAnsi" w:cstheme="minorBidi"/>
          <w:kern w:val="2"/>
          <w:sz w:val="24"/>
          <w:szCs w:val="24"/>
          <w14:ligatures w14:val="standardContextual"/>
        </w:rPr>
      </w:pPr>
      <w:r>
        <w:t>10</w:t>
      </w:r>
      <w:r>
        <w:tab/>
        <w:t>Offences for failing to comply with requirement under clause 9</w:t>
      </w:r>
      <w:r>
        <w:tab/>
      </w:r>
      <w:r>
        <w:fldChar w:fldCharType="begin"/>
      </w:r>
      <w:r>
        <w:instrText xml:space="preserve"> PAGEREF _Toc227757437 \h </w:instrText>
      </w:r>
      <w:r>
        <w:fldChar w:fldCharType="separate"/>
      </w:r>
      <w:r w:rsidR="00234D0F">
        <w:t>316</w:t>
      </w:r>
      <w:r>
        <w:fldChar w:fldCharType="end"/>
      </w:r>
    </w:p>
    <w:p w14:paraId="21229843" w14:textId="2FD49D02" w:rsidR="006F10C0" w:rsidRDefault="006F10C0">
      <w:pPr>
        <w:pStyle w:val="TOC8"/>
        <w:rPr>
          <w:rFonts w:asciiTheme="minorHAnsi" w:eastAsiaTheme="minorEastAsia" w:hAnsiTheme="minorHAnsi" w:cstheme="minorBidi"/>
          <w:kern w:val="2"/>
          <w:sz w:val="24"/>
          <w:szCs w:val="24"/>
          <w14:ligatures w14:val="standardContextual"/>
        </w:rPr>
      </w:pPr>
      <w:r>
        <w:t>11</w:t>
      </w:r>
      <w:r>
        <w:tab/>
        <w:t>Seizure of evidence</w:t>
      </w:r>
      <w:r>
        <w:tab/>
      </w:r>
      <w:r>
        <w:fldChar w:fldCharType="begin"/>
      </w:r>
      <w:r>
        <w:instrText xml:space="preserve"> PAGEREF _Toc227757438 \h </w:instrText>
      </w:r>
      <w:r>
        <w:fldChar w:fldCharType="separate"/>
      </w:r>
      <w:r w:rsidR="00234D0F">
        <w:t>317</w:t>
      </w:r>
      <w:r>
        <w:fldChar w:fldCharType="end"/>
      </w:r>
    </w:p>
    <w:p w14:paraId="47380C4B" w14:textId="67435235" w:rsidR="006F10C0" w:rsidRDefault="006F10C0">
      <w:pPr>
        <w:pStyle w:val="TOC8"/>
        <w:rPr>
          <w:rFonts w:asciiTheme="minorHAnsi" w:eastAsiaTheme="minorEastAsia" w:hAnsiTheme="minorHAnsi" w:cstheme="minorBidi"/>
          <w:kern w:val="2"/>
          <w:sz w:val="24"/>
          <w:szCs w:val="24"/>
          <w14:ligatures w14:val="standardContextual"/>
        </w:rPr>
      </w:pPr>
      <w:r>
        <w:t>12</w:t>
      </w:r>
      <w:r>
        <w:tab/>
        <w:t>Securing seized things</w:t>
      </w:r>
      <w:r>
        <w:tab/>
      </w:r>
      <w:r>
        <w:fldChar w:fldCharType="begin"/>
      </w:r>
      <w:r>
        <w:instrText xml:space="preserve"> PAGEREF _Toc227757439 \h </w:instrText>
      </w:r>
      <w:r>
        <w:fldChar w:fldCharType="separate"/>
      </w:r>
      <w:r w:rsidR="00234D0F">
        <w:t>317</w:t>
      </w:r>
      <w:r>
        <w:fldChar w:fldCharType="end"/>
      </w:r>
    </w:p>
    <w:p w14:paraId="4C3C7DCD" w14:textId="44DACA98" w:rsidR="006F10C0" w:rsidRDefault="006F10C0">
      <w:pPr>
        <w:pStyle w:val="TOC8"/>
        <w:rPr>
          <w:rFonts w:asciiTheme="minorHAnsi" w:eastAsiaTheme="minorEastAsia" w:hAnsiTheme="minorHAnsi" w:cstheme="minorBidi"/>
          <w:kern w:val="2"/>
          <w:sz w:val="24"/>
          <w:szCs w:val="24"/>
          <w14:ligatures w14:val="standardContextual"/>
        </w:rPr>
      </w:pPr>
      <w:r>
        <w:t>13</w:t>
      </w:r>
      <w:r>
        <w:tab/>
        <w:t>Receipt for seized things</w:t>
      </w:r>
      <w:r>
        <w:tab/>
      </w:r>
      <w:r>
        <w:fldChar w:fldCharType="begin"/>
      </w:r>
      <w:r>
        <w:instrText xml:space="preserve"> PAGEREF _Toc227757440 \h </w:instrText>
      </w:r>
      <w:r>
        <w:fldChar w:fldCharType="separate"/>
      </w:r>
      <w:r w:rsidR="00234D0F">
        <w:t>317</w:t>
      </w:r>
      <w:r>
        <w:fldChar w:fldCharType="end"/>
      </w:r>
    </w:p>
    <w:p w14:paraId="47B2F22C" w14:textId="6F3A1740" w:rsidR="006F10C0" w:rsidRDefault="006F10C0">
      <w:pPr>
        <w:pStyle w:val="TOC8"/>
        <w:rPr>
          <w:rFonts w:asciiTheme="minorHAnsi" w:eastAsiaTheme="minorEastAsia" w:hAnsiTheme="minorHAnsi" w:cstheme="minorBidi"/>
          <w:kern w:val="2"/>
          <w:sz w:val="24"/>
          <w:szCs w:val="24"/>
          <w14:ligatures w14:val="standardContextual"/>
        </w:rPr>
      </w:pPr>
      <w:r>
        <w:t>14</w:t>
      </w:r>
      <w:r>
        <w:tab/>
        <w:t>Forfeiture of seized thing</w:t>
      </w:r>
      <w:r>
        <w:tab/>
      </w:r>
      <w:r>
        <w:fldChar w:fldCharType="begin"/>
      </w:r>
      <w:r>
        <w:instrText xml:space="preserve"> PAGEREF _Toc227757441 \h </w:instrText>
      </w:r>
      <w:r>
        <w:fldChar w:fldCharType="separate"/>
      </w:r>
      <w:r w:rsidR="00234D0F">
        <w:t>318</w:t>
      </w:r>
      <w:r>
        <w:fldChar w:fldCharType="end"/>
      </w:r>
    </w:p>
    <w:p w14:paraId="37014D83" w14:textId="6E4C2026" w:rsidR="006F10C0" w:rsidRDefault="006F10C0">
      <w:pPr>
        <w:pStyle w:val="TOC8"/>
        <w:rPr>
          <w:rFonts w:asciiTheme="minorHAnsi" w:eastAsiaTheme="minorEastAsia" w:hAnsiTheme="minorHAnsi" w:cstheme="minorBidi"/>
          <w:kern w:val="2"/>
          <w:sz w:val="24"/>
          <w:szCs w:val="24"/>
          <w14:ligatures w14:val="standardContextual"/>
        </w:rPr>
      </w:pPr>
      <w:r>
        <w:t>15</w:t>
      </w:r>
      <w:r>
        <w:tab/>
        <w:t>Dealing with forfeited things</w:t>
      </w:r>
      <w:r>
        <w:tab/>
      </w:r>
      <w:r>
        <w:fldChar w:fldCharType="begin"/>
      </w:r>
      <w:r>
        <w:instrText xml:space="preserve"> PAGEREF _Toc227757442 \h </w:instrText>
      </w:r>
      <w:r>
        <w:fldChar w:fldCharType="separate"/>
      </w:r>
      <w:r w:rsidR="00234D0F">
        <w:t>318</w:t>
      </w:r>
      <w:r>
        <w:fldChar w:fldCharType="end"/>
      </w:r>
    </w:p>
    <w:p w14:paraId="48077806" w14:textId="190EA11A" w:rsidR="006F10C0" w:rsidRDefault="006F10C0">
      <w:pPr>
        <w:pStyle w:val="TOC8"/>
        <w:rPr>
          <w:rFonts w:asciiTheme="minorHAnsi" w:eastAsiaTheme="minorEastAsia" w:hAnsiTheme="minorHAnsi" w:cstheme="minorBidi"/>
          <w:kern w:val="2"/>
          <w:sz w:val="24"/>
          <w:szCs w:val="24"/>
          <w14:ligatures w14:val="standardContextual"/>
        </w:rPr>
      </w:pPr>
      <w:r>
        <w:t>16</w:t>
      </w:r>
      <w:r>
        <w:tab/>
        <w:t>Return of seized things</w:t>
      </w:r>
      <w:r>
        <w:tab/>
      </w:r>
      <w:r>
        <w:fldChar w:fldCharType="begin"/>
      </w:r>
      <w:r>
        <w:instrText xml:space="preserve"> PAGEREF _Toc227757443 \h </w:instrText>
      </w:r>
      <w:r>
        <w:fldChar w:fldCharType="separate"/>
      </w:r>
      <w:r w:rsidR="00234D0F">
        <w:t>319</w:t>
      </w:r>
      <w:r>
        <w:fldChar w:fldCharType="end"/>
      </w:r>
    </w:p>
    <w:p w14:paraId="61946B6C" w14:textId="0AAE406F" w:rsidR="006F10C0" w:rsidRDefault="006F10C0">
      <w:pPr>
        <w:pStyle w:val="TOC8"/>
        <w:rPr>
          <w:rFonts w:asciiTheme="minorHAnsi" w:eastAsiaTheme="minorEastAsia" w:hAnsiTheme="minorHAnsi" w:cstheme="minorBidi"/>
          <w:kern w:val="2"/>
          <w:sz w:val="24"/>
          <w:szCs w:val="24"/>
          <w14:ligatures w14:val="standardContextual"/>
        </w:rPr>
      </w:pPr>
      <w:r>
        <w:t>17</w:t>
      </w:r>
      <w:r>
        <w:tab/>
        <w:t>Access to seized things</w:t>
      </w:r>
      <w:r>
        <w:tab/>
      </w:r>
      <w:r>
        <w:fldChar w:fldCharType="begin"/>
      </w:r>
      <w:r>
        <w:instrText xml:space="preserve"> PAGEREF _Toc227757444 \h </w:instrText>
      </w:r>
      <w:r>
        <w:fldChar w:fldCharType="separate"/>
      </w:r>
      <w:r w:rsidR="00234D0F">
        <w:t>319</w:t>
      </w:r>
      <w:r>
        <w:fldChar w:fldCharType="end"/>
      </w:r>
    </w:p>
    <w:p w14:paraId="15EA07FF"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3 — General matters</w:t>
      </w:r>
    </w:p>
    <w:p w14:paraId="4E417B7B" w14:textId="054D66BD" w:rsidR="006F10C0" w:rsidRDefault="006F10C0">
      <w:pPr>
        <w:pStyle w:val="TOC8"/>
        <w:rPr>
          <w:rFonts w:asciiTheme="minorHAnsi" w:eastAsiaTheme="minorEastAsia" w:hAnsiTheme="minorHAnsi" w:cstheme="minorBidi"/>
          <w:kern w:val="2"/>
          <w:sz w:val="24"/>
          <w:szCs w:val="24"/>
          <w14:ligatures w14:val="standardContextual"/>
        </w:rPr>
      </w:pPr>
      <w:r>
        <w:t>18</w:t>
      </w:r>
      <w:r>
        <w:tab/>
        <w:t>Damage to property</w:t>
      </w:r>
      <w:r>
        <w:tab/>
      </w:r>
      <w:r>
        <w:fldChar w:fldCharType="begin"/>
      </w:r>
      <w:r>
        <w:instrText xml:space="preserve"> PAGEREF _Toc227757446 \h </w:instrText>
      </w:r>
      <w:r>
        <w:fldChar w:fldCharType="separate"/>
      </w:r>
      <w:r w:rsidR="00234D0F">
        <w:t>319</w:t>
      </w:r>
      <w:r>
        <w:fldChar w:fldCharType="end"/>
      </w:r>
    </w:p>
    <w:p w14:paraId="412B0037" w14:textId="683EA462" w:rsidR="006F10C0" w:rsidRDefault="006F10C0">
      <w:pPr>
        <w:pStyle w:val="TOC8"/>
        <w:rPr>
          <w:rFonts w:asciiTheme="minorHAnsi" w:eastAsiaTheme="minorEastAsia" w:hAnsiTheme="minorHAnsi" w:cstheme="minorBidi"/>
          <w:kern w:val="2"/>
          <w:sz w:val="24"/>
          <w:szCs w:val="24"/>
          <w14:ligatures w14:val="standardContextual"/>
        </w:rPr>
      </w:pPr>
      <w:r>
        <w:t>19</w:t>
      </w:r>
      <w:r>
        <w:tab/>
        <w:t>Compensation</w:t>
      </w:r>
      <w:r>
        <w:tab/>
      </w:r>
      <w:r>
        <w:fldChar w:fldCharType="begin"/>
      </w:r>
      <w:r>
        <w:instrText xml:space="preserve"> PAGEREF _Toc227757447 \h </w:instrText>
      </w:r>
      <w:r>
        <w:fldChar w:fldCharType="separate"/>
      </w:r>
      <w:r w:rsidR="00234D0F">
        <w:t>320</w:t>
      </w:r>
      <w:r>
        <w:fldChar w:fldCharType="end"/>
      </w:r>
    </w:p>
    <w:p w14:paraId="29B4125A" w14:textId="0F66DF16" w:rsidR="006F10C0" w:rsidRDefault="006F10C0">
      <w:pPr>
        <w:pStyle w:val="TOC8"/>
        <w:rPr>
          <w:rFonts w:asciiTheme="minorHAnsi" w:eastAsiaTheme="minorEastAsia" w:hAnsiTheme="minorHAnsi" w:cstheme="minorBidi"/>
          <w:kern w:val="2"/>
          <w:sz w:val="24"/>
          <w:szCs w:val="24"/>
          <w14:ligatures w14:val="standardContextual"/>
        </w:rPr>
      </w:pPr>
      <w:r>
        <w:t>20</w:t>
      </w:r>
      <w:r>
        <w:tab/>
        <w:t>False or misleading information</w:t>
      </w:r>
      <w:r>
        <w:tab/>
      </w:r>
      <w:r>
        <w:fldChar w:fldCharType="begin"/>
      </w:r>
      <w:r>
        <w:instrText xml:space="preserve"> PAGEREF _Toc227757448 \h </w:instrText>
      </w:r>
      <w:r>
        <w:fldChar w:fldCharType="separate"/>
      </w:r>
      <w:r w:rsidR="00234D0F">
        <w:t>320</w:t>
      </w:r>
      <w:r>
        <w:fldChar w:fldCharType="end"/>
      </w:r>
    </w:p>
    <w:p w14:paraId="7C30CE66" w14:textId="72014126" w:rsidR="006F10C0" w:rsidRDefault="006F10C0">
      <w:pPr>
        <w:pStyle w:val="TOC8"/>
        <w:rPr>
          <w:rFonts w:asciiTheme="minorHAnsi" w:eastAsiaTheme="minorEastAsia" w:hAnsiTheme="minorHAnsi" w:cstheme="minorBidi"/>
          <w:kern w:val="2"/>
          <w:sz w:val="24"/>
          <w:szCs w:val="24"/>
          <w14:ligatures w14:val="standardContextual"/>
        </w:rPr>
      </w:pPr>
      <w:r>
        <w:t>21</w:t>
      </w:r>
      <w:r>
        <w:tab/>
        <w:t>False or misleading documents</w:t>
      </w:r>
      <w:r>
        <w:tab/>
      </w:r>
      <w:r>
        <w:fldChar w:fldCharType="begin"/>
      </w:r>
      <w:r>
        <w:instrText xml:space="preserve"> PAGEREF _Toc227757449 \h </w:instrText>
      </w:r>
      <w:r>
        <w:fldChar w:fldCharType="separate"/>
      </w:r>
      <w:r w:rsidR="00234D0F">
        <w:t>320</w:t>
      </w:r>
      <w:r>
        <w:fldChar w:fldCharType="end"/>
      </w:r>
    </w:p>
    <w:p w14:paraId="776B18BC" w14:textId="7DA3C6ED" w:rsidR="006F10C0" w:rsidRDefault="006F10C0">
      <w:pPr>
        <w:pStyle w:val="TOC8"/>
        <w:rPr>
          <w:rFonts w:asciiTheme="minorHAnsi" w:eastAsiaTheme="minorEastAsia" w:hAnsiTheme="minorHAnsi" w:cstheme="minorBidi"/>
          <w:kern w:val="2"/>
          <w:sz w:val="24"/>
          <w:szCs w:val="24"/>
          <w14:ligatures w14:val="standardContextual"/>
        </w:rPr>
      </w:pPr>
      <w:r>
        <w:t>22</w:t>
      </w:r>
      <w:r>
        <w:tab/>
        <w:t>Obstructing investigators</w:t>
      </w:r>
      <w:r>
        <w:tab/>
      </w:r>
      <w:r>
        <w:fldChar w:fldCharType="begin"/>
      </w:r>
      <w:r>
        <w:instrText xml:space="preserve"> PAGEREF _Toc227757450 \h </w:instrText>
      </w:r>
      <w:r>
        <w:fldChar w:fldCharType="separate"/>
      </w:r>
      <w:r w:rsidR="00234D0F">
        <w:t>321</w:t>
      </w:r>
      <w:r>
        <w:fldChar w:fldCharType="end"/>
      </w:r>
    </w:p>
    <w:p w14:paraId="62A0E3E6" w14:textId="5A8E6E8F" w:rsidR="006F10C0" w:rsidRDefault="006F10C0">
      <w:pPr>
        <w:pStyle w:val="TOC8"/>
        <w:rPr>
          <w:rFonts w:asciiTheme="minorHAnsi" w:eastAsiaTheme="minorEastAsia" w:hAnsiTheme="minorHAnsi" w:cstheme="minorBidi"/>
          <w:kern w:val="2"/>
          <w:sz w:val="24"/>
          <w:szCs w:val="24"/>
          <w14:ligatures w14:val="standardContextual"/>
        </w:rPr>
      </w:pPr>
      <w:r>
        <w:t>23</w:t>
      </w:r>
      <w:r>
        <w:tab/>
        <w:t>Impersonation of investigators</w:t>
      </w:r>
      <w:r>
        <w:tab/>
      </w:r>
      <w:r>
        <w:fldChar w:fldCharType="begin"/>
      </w:r>
      <w:r>
        <w:instrText xml:space="preserve"> PAGEREF _Toc227757451 \h </w:instrText>
      </w:r>
      <w:r>
        <w:fldChar w:fldCharType="separate"/>
      </w:r>
      <w:r w:rsidR="00234D0F">
        <w:t>321</w:t>
      </w:r>
      <w:r>
        <w:fldChar w:fldCharType="end"/>
      </w:r>
    </w:p>
    <w:p w14:paraId="5153D548"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w:t>
      </w:r>
      <w:r w:rsidRPr="00EB3C3E">
        <w:t>Inspectors</w:t>
      </w:r>
    </w:p>
    <w:p w14:paraId="182A061F"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Power to obtain information</w:t>
      </w:r>
    </w:p>
    <w:p w14:paraId="1F399A5F" w14:textId="2F5F43CE" w:rsidR="006F10C0" w:rsidRDefault="006F10C0">
      <w:pPr>
        <w:pStyle w:val="TOC8"/>
        <w:rPr>
          <w:rFonts w:asciiTheme="minorHAnsi" w:eastAsiaTheme="minorEastAsia" w:hAnsiTheme="minorHAnsi" w:cstheme="minorBidi"/>
          <w:kern w:val="2"/>
          <w:sz w:val="24"/>
          <w:szCs w:val="24"/>
          <w14:ligatures w14:val="standardContextual"/>
        </w:rPr>
      </w:pPr>
      <w:r>
        <w:t>1</w:t>
      </w:r>
      <w:r>
        <w:tab/>
        <w:t>Powers of inspectors</w:t>
      </w:r>
      <w:r>
        <w:tab/>
      </w:r>
      <w:r>
        <w:fldChar w:fldCharType="begin"/>
      </w:r>
      <w:r>
        <w:instrText xml:space="preserve"> PAGEREF _Toc227757454 \h </w:instrText>
      </w:r>
      <w:r>
        <w:fldChar w:fldCharType="separate"/>
      </w:r>
      <w:r w:rsidR="00234D0F">
        <w:t>322</w:t>
      </w:r>
      <w:r>
        <w:fldChar w:fldCharType="end"/>
      </w:r>
    </w:p>
    <w:p w14:paraId="7FE3F072" w14:textId="33BA64EB" w:rsidR="006F10C0" w:rsidRDefault="006F10C0">
      <w:pPr>
        <w:pStyle w:val="TOC8"/>
        <w:rPr>
          <w:rFonts w:asciiTheme="minorHAnsi" w:eastAsiaTheme="minorEastAsia" w:hAnsiTheme="minorHAnsi" w:cstheme="minorBidi"/>
          <w:kern w:val="2"/>
          <w:sz w:val="24"/>
          <w:szCs w:val="24"/>
          <w14:ligatures w14:val="standardContextual"/>
        </w:rPr>
      </w:pPr>
      <w:r>
        <w:t>2</w:t>
      </w:r>
      <w:r>
        <w:tab/>
        <w:t>Offence for failing to produce information or attend before inspector</w:t>
      </w:r>
      <w:r>
        <w:tab/>
      </w:r>
      <w:r>
        <w:fldChar w:fldCharType="begin"/>
      </w:r>
      <w:r>
        <w:instrText xml:space="preserve"> PAGEREF _Toc227757455 \h </w:instrText>
      </w:r>
      <w:r>
        <w:fldChar w:fldCharType="separate"/>
      </w:r>
      <w:r w:rsidR="00234D0F">
        <w:t>322</w:t>
      </w:r>
      <w:r>
        <w:fldChar w:fldCharType="end"/>
      </w:r>
    </w:p>
    <w:p w14:paraId="668C3F9F" w14:textId="1B91BEED" w:rsidR="006F10C0" w:rsidRDefault="006F10C0">
      <w:pPr>
        <w:pStyle w:val="TOC8"/>
        <w:rPr>
          <w:rFonts w:asciiTheme="minorHAnsi" w:eastAsiaTheme="minorEastAsia" w:hAnsiTheme="minorHAnsi" w:cstheme="minorBidi"/>
          <w:kern w:val="2"/>
          <w:sz w:val="24"/>
          <w:szCs w:val="24"/>
          <w14:ligatures w14:val="standardContextual"/>
        </w:rPr>
      </w:pPr>
      <w:r>
        <w:t>3</w:t>
      </w:r>
      <w:r>
        <w:tab/>
        <w:t>Inspection of documents</w:t>
      </w:r>
      <w:r>
        <w:tab/>
      </w:r>
      <w:r>
        <w:fldChar w:fldCharType="begin"/>
      </w:r>
      <w:r>
        <w:instrText xml:space="preserve"> PAGEREF _Toc227757456 \h </w:instrText>
      </w:r>
      <w:r>
        <w:fldChar w:fldCharType="separate"/>
      </w:r>
      <w:r w:rsidR="00234D0F">
        <w:t>323</w:t>
      </w:r>
      <w:r>
        <w:fldChar w:fldCharType="end"/>
      </w:r>
    </w:p>
    <w:p w14:paraId="2D719A7E" w14:textId="77777777" w:rsidR="006F10C0" w:rsidRDefault="006F10C0" w:rsidP="003E31E7">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Power to enter places</w:t>
      </w:r>
    </w:p>
    <w:p w14:paraId="7A40A48B" w14:textId="51C5F4A9" w:rsidR="006F10C0" w:rsidRDefault="006F10C0" w:rsidP="003E31E7">
      <w:pPr>
        <w:pStyle w:val="TOC8"/>
        <w:keepNext/>
        <w:keepLines/>
        <w:rPr>
          <w:rFonts w:asciiTheme="minorHAnsi" w:eastAsiaTheme="minorEastAsia" w:hAnsiTheme="minorHAnsi" w:cstheme="minorBidi"/>
          <w:kern w:val="2"/>
          <w:sz w:val="24"/>
          <w:szCs w:val="24"/>
          <w14:ligatures w14:val="standardContextual"/>
        </w:rPr>
      </w:pPr>
      <w:r>
        <w:t>4</w:t>
      </w:r>
      <w:r>
        <w:tab/>
        <w:t>Entering places</w:t>
      </w:r>
      <w:r>
        <w:tab/>
      </w:r>
      <w:r>
        <w:fldChar w:fldCharType="begin"/>
      </w:r>
      <w:r>
        <w:instrText xml:space="preserve"> PAGEREF _Toc227757458 \h </w:instrText>
      </w:r>
      <w:r>
        <w:fldChar w:fldCharType="separate"/>
      </w:r>
      <w:r w:rsidR="00234D0F">
        <w:t>323</w:t>
      </w:r>
      <w:r>
        <w:fldChar w:fldCharType="end"/>
      </w:r>
    </w:p>
    <w:p w14:paraId="1CF5615C" w14:textId="10C6B291" w:rsidR="006F10C0" w:rsidRDefault="006F10C0">
      <w:pPr>
        <w:pStyle w:val="TOC8"/>
        <w:rPr>
          <w:rFonts w:asciiTheme="minorHAnsi" w:eastAsiaTheme="minorEastAsia" w:hAnsiTheme="minorHAnsi" w:cstheme="minorBidi"/>
          <w:kern w:val="2"/>
          <w:sz w:val="24"/>
          <w:szCs w:val="24"/>
          <w14:ligatures w14:val="standardContextual"/>
        </w:rPr>
      </w:pPr>
      <w:r>
        <w:t>5</w:t>
      </w:r>
      <w:r>
        <w:tab/>
        <w:t>Application for warrant</w:t>
      </w:r>
      <w:r>
        <w:tab/>
      </w:r>
      <w:r>
        <w:fldChar w:fldCharType="begin"/>
      </w:r>
      <w:r>
        <w:instrText xml:space="preserve"> PAGEREF _Toc227757459 \h </w:instrText>
      </w:r>
      <w:r>
        <w:fldChar w:fldCharType="separate"/>
      </w:r>
      <w:r w:rsidR="00234D0F">
        <w:t>323</w:t>
      </w:r>
      <w:r>
        <w:fldChar w:fldCharType="end"/>
      </w:r>
    </w:p>
    <w:p w14:paraId="0CA4B974" w14:textId="62BD2B60" w:rsidR="006F10C0" w:rsidRDefault="006F10C0">
      <w:pPr>
        <w:pStyle w:val="TOC8"/>
        <w:rPr>
          <w:rFonts w:asciiTheme="minorHAnsi" w:eastAsiaTheme="minorEastAsia" w:hAnsiTheme="minorHAnsi" w:cstheme="minorBidi"/>
          <w:kern w:val="2"/>
          <w:sz w:val="24"/>
          <w:szCs w:val="24"/>
          <w14:ligatures w14:val="standardContextual"/>
        </w:rPr>
      </w:pPr>
      <w:r>
        <w:t>6</w:t>
      </w:r>
      <w:r>
        <w:tab/>
        <w:t>Issue of warrant</w:t>
      </w:r>
      <w:r>
        <w:tab/>
      </w:r>
      <w:r>
        <w:fldChar w:fldCharType="begin"/>
      </w:r>
      <w:r>
        <w:instrText xml:space="preserve"> PAGEREF _Toc227757460 \h </w:instrText>
      </w:r>
      <w:r>
        <w:fldChar w:fldCharType="separate"/>
      </w:r>
      <w:r w:rsidR="00234D0F">
        <w:t>324</w:t>
      </w:r>
      <w:r>
        <w:fldChar w:fldCharType="end"/>
      </w:r>
    </w:p>
    <w:p w14:paraId="266B3F01" w14:textId="65C440B8" w:rsidR="006F10C0" w:rsidRDefault="006F10C0">
      <w:pPr>
        <w:pStyle w:val="TOC8"/>
        <w:rPr>
          <w:rFonts w:asciiTheme="minorHAnsi" w:eastAsiaTheme="minorEastAsia" w:hAnsiTheme="minorHAnsi" w:cstheme="minorBidi"/>
          <w:kern w:val="2"/>
          <w:sz w:val="24"/>
          <w:szCs w:val="24"/>
          <w14:ligatures w14:val="standardContextual"/>
        </w:rPr>
      </w:pPr>
      <w:r>
        <w:t>7</w:t>
      </w:r>
      <w:r>
        <w:tab/>
        <w:t>Application by electronic communication</w:t>
      </w:r>
      <w:r>
        <w:tab/>
      </w:r>
      <w:r>
        <w:fldChar w:fldCharType="begin"/>
      </w:r>
      <w:r>
        <w:instrText xml:space="preserve"> PAGEREF _Toc227757461 \h </w:instrText>
      </w:r>
      <w:r>
        <w:fldChar w:fldCharType="separate"/>
      </w:r>
      <w:r w:rsidR="00234D0F">
        <w:t>324</w:t>
      </w:r>
      <w:r>
        <w:fldChar w:fldCharType="end"/>
      </w:r>
    </w:p>
    <w:p w14:paraId="7B5CD51D" w14:textId="3A2FD7DC" w:rsidR="006F10C0" w:rsidRDefault="006F10C0">
      <w:pPr>
        <w:pStyle w:val="TOC8"/>
        <w:rPr>
          <w:rFonts w:asciiTheme="minorHAnsi" w:eastAsiaTheme="minorEastAsia" w:hAnsiTheme="minorHAnsi" w:cstheme="minorBidi"/>
          <w:kern w:val="2"/>
          <w:sz w:val="24"/>
          <w:szCs w:val="24"/>
          <w14:ligatures w14:val="standardContextual"/>
        </w:rPr>
      </w:pPr>
      <w:r>
        <w:t>8</w:t>
      </w:r>
      <w:r>
        <w:tab/>
        <w:t>Procedure before entry under warrant</w:t>
      </w:r>
      <w:r>
        <w:tab/>
      </w:r>
      <w:r>
        <w:fldChar w:fldCharType="begin"/>
      </w:r>
      <w:r>
        <w:instrText xml:space="preserve"> PAGEREF _Toc227757462 \h </w:instrText>
      </w:r>
      <w:r>
        <w:fldChar w:fldCharType="separate"/>
      </w:r>
      <w:r w:rsidR="00234D0F">
        <w:t>326</w:t>
      </w:r>
      <w:r>
        <w:fldChar w:fldCharType="end"/>
      </w:r>
    </w:p>
    <w:p w14:paraId="3368ABE0" w14:textId="4DDADE95" w:rsidR="006F10C0" w:rsidRDefault="006F10C0">
      <w:pPr>
        <w:pStyle w:val="TOC8"/>
        <w:rPr>
          <w:rFonts w:asciiTheme="minorHAnsi" w:eastAsiaTheme="minorEastAsia" w:hAnsiTheme="minorHAnsi" w:cstheme="minorBidi"/>
          <w:kern w:val="2"/>
          <w:sz w:val="24"/>
          <w:szCs w:val="24"/>
          <w14:ligatures w14:val="standardContextual"/>
        </w:rPr>
      </w:pPr>
      <w:r>
        <w:t>9</w:t>
      </w:r>
      <w:r>
        <w:tab/>
        <w:t>Powers after entering places</w:t>
      </w:r>
      <w:r>
        <w:tab/>
      </w:r>
      <w:r>
        <w:fldChar w:fldCharType="begin"/>
      </w:r>
      <w:r>
        <w:instrText xml:space="preserve"> PAGEREF _Toc227757463 \h </w:instrText>
      </w:r>
      <w:r>
        <w:fldChar w:fldCharType="separate"/>
      </w:r>
      <w:r w:rsidR="00234D0F">
        <w:t>326</w:t>
      </w:r>
      <w:r>
        <w:fldChar w:fldCharType="end"/>
      </w:r>
    </w:p>
    <w:p w14:paraId="51969168" w14:textId="4A6F490E" w:rsidR="006F10C0" w:rsidRDefault="006F10C0">
      <w:pPr>
        <w:pStyle w:val="TOC8"/>
        <w:rPr>
          <w:rFonts w:asciiTheme="minorHAnsi" w:eastAsiaTheme="minorEastAsia" w:hAnsiTheme="minorHAnsi" w:cstheme="minorBidi"/>
          <w:kern w:val="2"/>
          <w:sz w:val="24"/>
          <w:szCs w:val="24"/>
          <w14:ligatures w14:val="standardContextual"/>
        </w:rPr>
      </w:pPr>
      <w:r>
        <w:t>10</w:t>
      </w:r>
      <w:r>
        <w:tab/>
        <w:t>Offences for failing to comply with requirement under clause 9</w:t>
      </w:r>
      <w:r>
        <w:tab/>
      </w:r>
      <w:r>
        <w:fldChar w:fldCharType="begin"/>
      </w:r>
      <w:r>
        <w:instrText xml:space="preserve"> PAGEREF _Toc227757464 \h </w:instrText>
      </w:r>
      <w:r>
        <w:fldChar w:fldCharType="separate"/>
      </w:r>
      <w:r w:rsidR="00234D0F">
        <w:t>327</w:t>
      </w:r>
      <w:r>
        <w:fldChar w:fldCharType="end"/>
      </w:r>
    </w:p>
    <w:p w14:paraId="1855253D" w14:textId="6DEA334D" w:rsidR="006F10C0" w:rsidRDefault="006F10C0">
      <w:pPr>
        <w:pStyle w:val="TOC8"/>
        <w:rPr>
          <w:rFonts w:asciiTheme="minorHAnsi" w:eastAsiaTheme="minorEastAsia" w:hAnsiTheme="minorHAnsi" w:cstheme="minorBidi"/>
          <w:kern w:val="2"/>
          <w:sz w:val="24"/>
          <w:szCs w:val="24"/>
          <w14:ligatures w14:val="standardContextual"/>
        </w:rPr>
      </w:pPr>
      <w:r>
        <w:t>11</w:t>
      </w:r>
      <w:r>
        <w:tab/>
        <w:t>Seizure of evidence</w:t>
      </w:r>
      <w:r>
        <w:tab/>
      </w:r>
      <w:r>
        <w:fldChar w:fldCharType="begin"/>
      </w:r>
      <w:r>
        <w:instrText xml:space="preserve"> PAGEREF _Toc227757465 \h </w:instrText>
      </w:r>
      <w:r>
        <w:fldChar w:fldCharType="separate"/>
      </w:r>
      <w:r w:rsidR="00234D0F">
        <w:t>328</w:t>
      </w:r>
      <w:r>
        <w:fldChar w:fldCharType="end"/>
      </w:r>
    </w:p>
    <w:p w14:paraId="15826290" w14:textId="7CA39112" w:rsidR="006F10C0" w:rsidRDefault="006F10C0">
      <w:pPr>
        <w:pStyle w:val="TOC8"/>
        <w:rPr>
          <w:rFonts w:asciiTheme="minorHAnsi" w:eastAsiaTheme="minorEastAsia" w:hAnsiTheme="minorHAnsi" w:cstheme="minorBidi"/>
          <w:kern w:val="2"/>
          <w:sz w:val="24"/>
          <w:szCs w:val="24"/>
          <w14:ligatures w14:val="standardContextual"/>
        </w:rPr>
      </w:pPr>
      <w:r>
        <w:t>12</w:t>
      </w:r>
      <w:r>
        <w:tab/>
        <w:t>Securing seized things</w:t>
      </w:r>
      <w:r>
        <w:tab/>
      </w:r>
      <w:r>
        <w:fldChar w:fldCharType="begin"/>
      </w:r>
      <w:r>
        <w:instrText xml:space="preserve"> PAGEREF _Toc227757466 \h </w:instrText>
      </w:r>
      <w:r>
        <w:fldChar w:fldCharType="separate"/>
      </w:r>
      <w:r w:rsidR="00234D0F">
        <w:t>328</w:t>
      </w:r>
      <w:r>
        <w:fldChar w:fldCharType="end"/>
      </w:r>
    </w:p>
    <w:p w14:paraId="460BFA24" w14:textId="4E03C93C" w:rsidR="006F10C0" w:rsidRDefault="006F10C0">
      <w:pPr>
        <w:pStyle w:val="TOC8"/>
        <w:rPr>
          <w:rFonts w:asciiTheme="minorHAnsi" w:eastAsiaTheme="minorEastAsia" w:hAnsiTheme="minorHAnsi" w:cstheme="minorBidi"/>
          <w:kern w:val="2"/>
          <w:sz w:val="24"/>
          <w:szCs w:val="24"/>
          <w14:ligatures w14:val="standardContextual"/>
        </w:rPr>
      </w:pPr>
      <w:r>
        <w:t>13</w:t>
      </w:r>
      <w:r>
        <w:tab/>
        <w:t>Receipt for seized things</w:t>
      </w:r>
      <w:r>
        <w:tab/>
      </w:r>
      <w:r>
        <w:fldChar w:fldCharType="begin"/>
      </w:r>
      <w:r>
        <w:instrText xml:space="preserve"> PAGEREF _Toc227757467 \h </w:instrText>
      </w:r>
      <w:r>
        <w:fldChar w:fldCharType="separate"/>
      </w:r>
      <w:r w:rsidR="00234D0F">
        <w:t>328</w:t>
      </w:r>
      <w:r>
        <w:fldChar w:fldCharType="end"/>
      </w:r>
    </w:p>
    <w:p w14:paraId="54880A06" w14:textId="0163CEBD" w:rsidR="006F10C0" w:rsidRDefault="006F10C0">
      <w:pPr>
        <w:pStyle w:val="TOC8"/>
        <w:rPr>
          <w:rFonts w:asciiTheme="minorHAnsi" w:eastAsiaTheme="minorEastAsia" w:hAnsiTheme="minorHAnsi" w:cstheme="minorBidi"/>
          <w:kern w:val="2"/>
          <w:sz w:val="24"/>
          <w:szCs w:val="24"/>
          <w14:ligatures w14:val="standardContextual"/>
        </w:rPr>
      </w:pPr>
      <w:r>
        <w:t>14</w:t>
      </w:r>
      <w:r>
        <w:tab/>
        <w:t>Forfeiture of seized thing</w:t>
      </w:r>
      <w:r>
        <w:tab/>
      </w:r>
      <w:r>
        <w:fldChar w:fldCharType="begin"/>
      </w:r>
      <w:r>
        <w:instrText xml:space="preserve"> PAGEREF _Toc227757468 \h </w:instrText>
      </w:r>
      <w:r>
        <w:fldChar w:fldCharType="separate"/>
      </w:r>
      <w:r w:rsidR="00234D0F">
        <w:t>329</w:t>
      </w:r>
      <w:r>
        <w:fldChar w:fldCharType="end"/>
      </w:r>
    </w:p>
    <w:p w14:paraId="01F564F2" w14:textId="57AD0D25" w:rsidR="006F10C0" w:rsidRDefault="006F10C0">
      <w:pPr>
        <w:pStyle w:val="TOC8"/>
        <w:rPr>
          <w:rFonts w:asciiTheme="minorHAnsi" w:eastAsiaTheme="minorEastAsia" w:hAnsiTheme="minorHAnsi" w:cstheme="minorBidi"/>
          <w:kern w:val="2"/>
          <w:sz w:val="24"/>
          <w:szCs w:val="24"/>
          <w14:ligatures w14:val="standardContextual"/>
        </w:rPr>
      </w:pPr>
      <w:r>
        <w:t>15</w:t>
      </w:r>
      <w:r>
        <w:tab/>
        <w:t>Dealing with forfeited things</w:t>
      </w:r>
      <w:r>
        <w:tab/>
      </w:r>
      <w:r>
        <w:fldChar w:fldCharType="begin"/>
      </w:r>
      <w:r>
        <w:instrText xml:space="preserve"> PAGEREF _Toc227757469 \h </w:instrText>
      </w:r>
      <w:r>
        <w:fldChar w:fldCharType="separate"/>
      </w:r>
      <w:r w:rsidR="00234D0F">
        <w:t>329</w:t>
      </w:r>
      <w:r>
        <w:fldChar w:fldCharType="end"/>
      </w:r>
    </w:p>
    <w:p w14:paraId="3E2E4672" w14:textId="577863CC" w:rsidR="006F10C0" w:rsidRDefault="006F10C0">
      <w:pPr>
        <w:pStyle w:val="TOC8"/>
        <w:rPr>
          <w:rFonts w:asciiTheme="minorHAnsi" w:eastAsiaTheme="minorEastAsia" w:hAnsiTheme="minorHAnsi" w:cstheme="minorBidi"/>
          <w:kern w:val="2"/>
          <w:sz w:val="24"/>
          <w:szCs w:val="24"/>
          <w14:ligatures w14:val="standardContextual"/>
        </w:rPr>
      </w:pPr>
      <w:r>
        <w:t>16</w:t>
      </w:r>
      <w:r>
        <w:tab/>
        <w:t>Return of seized things</w:t>
      </w:r>
      <w:r>
        <w:tab/>
      </w:r>
      <w:r>
        <w:fldChar w:fldCharType="begin"/>
      </w:r>
      <w:r>
        <w:instrText xml:space="preserve"> PAGEREF _Toc227757470 \h </w:instrText>
      </w:r>
      <w:r>
        <w:fldChar w:fldCharType="separate"/>
      </w:r>
      <w:r w:rsidR="00234D0F">
        <w:t>330</w:t>
      </w:r>
      <w:r>
        <w:fldChar w:fldCharType="end"/>
      </w:r>
    </w:p>
    <w:p w14:paraId="1051558B" w14:textId="15B82BE8" w:rsidR="006F10C0" w:rsidRDefault="006F10C0">
      <w:pPr>
        <w:pStyle w:val="TOC8"/>
        <w:rPr>
          <w:rFonts w:asciiTheme="minorHAnsi" w:eastAsiaTheme="minorEastAsia" w:hAnsiTheme="minorHAnsi" w:cstheme="minorBidi"/>
          <w:kern w:val="2"/>
          <w:sz w:val="24"/>
          <w:szCs w:val="24"/>
          <w14:ligatures w14:val="standardContextual"/>
        </w:rPr>
      </w:pPr>
      <w:r>
        <w:t>17</w:t>
      </w:r>
      <w:r>
        <w:tab/>
        <w:t>Access to seized things</w:t>
      </w:r>
      <w:r>
        <w:tab/>
      </w:r>
      <w:r>
        <w:fldChar w:fldCharType="begin"/>
      </w:r>
      <w:r>
        <w:instrText xml:space="preserve"> PAGEREF _Toc227757471 \h </w:instrText>
      </w:r>
      <w:r>
        <w:fldChar w:fldCharType="separate"/>
      </w:r>
      <w:r w:rsidR="00234D0F">
        <w:t>330</w:t>
      </w:r>
      <w:r>
        <w:fldChar w:fldCharType="end"/>
      </w:r>
    </w:p>
    <w:p w14:paraId="1B4B5C9C"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3 — General matters</w:t>
      </w:r>
    </w:p>
    <w:p w14:paraId="352C9F78" w14:textId="09D3A17D" w:rsidR="006F10C0" w:rsidRDefault="006F10C0">
      <w:pPr>
        <w:pStyle w:val="TOC8"/>
        <w:rPr>
          <w:rFonts w:asciiTheme="minorHAnsi" w:eastAsiaTheme="minorEastAsia" w:hAnsiTheme="minorHAnsi" w:cstheme="minorBidi"/>
          <w:kern w:val="2"/>
          <w:sz w:val="24"/>
          <w:szCs w:val="24"/>
          <w14:ligatures w14:val="standardContextual"/>
        </w:rPr>
      </w:pPr>
      <w:r>
        <w:t>18</w:t>
      </w:r>
      <w:r>
        <w:tab/>
        <w:t>Damage to property</w:t>
      </w:r>
      <w:r>
        <w:tab/>
      </w:r>
      <w:r>
        <w:fldChar w:fldCharType="begin"/>
      </w:r>
      <w:r>
        <w:instrText xml:space="preserve"> PAGEREF _Toc227757473 \h </w:instrText>
      </w:r>
      <w:r>
        <w:fldChar w:fldCharType="separate"/>
      </w:r>
      <w:r w:rsidR="00234D0F">
        <w:t>331</w:t>
      </w:r>
      <w:r>
        <w:fldChar w:fldCharType="end"/>
      </w:r>
    </w:p>
    <w:p w14:paraId="0BEE8D6C" w14:textId="3E863333" w:rsidR="006F10C0" w:rsidRDefault="006F10C0">
      <w:pPr>
        <w:pStyle w:val="TOC8"/>
        <w:rPr>
          <w:rFonts w:asciiTheme="minorHAnsi" w:eastAsiaTheme="minorEastAsia" w:hAnsiTheme="minorHAnsi" w:cstheme="minorBidi"/>
          <w:kern w:val="2"/>
          <w:sz w:val="24"/>
          <w:szCs w:val="24"/>
          <w14:ligatures w14:val="standardContextual"/>
        </w:rPr>
      </w:pPr>
      <w:r>
        <w:t>19</w:t>
      </w:r>
      <w:r>
        <w:tab/>
        <w:t>Compensation</w:t>
      </w:r>
      <w:r>
        <w:tab/>
      </w:r>
      <w:r>
        <w:fldChar w:fldCharType="begin"/>
      </w:r>
      <w:r>
        <w:instrText xml:space="preserve"> PAGEREF _Toc227757474 \h </w:instrText>
      </w:r>
      <w:r>
        <w:fldChar w:fldCharType="separate"/>
      </w:r>
      <w:r w:rsidR="00234D0F">
        <w:t>331</w:t>
      </w:r>
      <w:r>
        <w:fldChar w:fldCharType="end"/>
      </w:r>
    </w:p>
    <w:p w14:paraId="59B41F01" w14:textId="2B5398B9" w:rsidR="006F10C0" w:rsidRDefault="006F10C0">
      <w:pPr>
        <w:pStyle w:val="TOC8"/>
        <w:rPr>
          <w:rFonts w:asciiTheme="minorHAnsi" w:eastAsiaTheme="minorEastAsia" w:hAnsiTheme="minorHAnsi" w:cstheme="minorBidi"/>
          <w:kern w:val="2"/>
          <w:sz w:val="24"/>
          <w:szCs w:val="24"/>
          <w14:ligatures w14:val="standardContextual"/>
        </w:rPr>
      </w:pPr>
      <w:r>
        <w:t>20</w:t>
      </w:r>
      <w:r>
        <w:tab/>
        <w:t>False or misleading information</w:t>
      </w:r>
      <w:r>
        <w:tab/>
      </w:r>
      <w:r>
        <w:fldChar w:fldCharType="begin"/>
      </w:r>
      <w:r>
        <w:instrText xml:space="preserve"> PAGEREF _Toc227757475 \h </w:instrText>
      </w:r>
      <w:r>
        <w:fldChar w:fldCharType="separate"/>
      </w:r>
      <w:r w:rsidR="00234D0F">
        <w:t>332</w:t>
      </w:r>
      <w:r>
        <w:fldChar w:fldCharType="end"/>
      </w:r>
    </w:p>
    <w:p w14:paraId="6E166119" w14:textId="639AAE06" w:rsidR="006F10C0" w:rsidRDefault="006F10C0">
      <w:pPr>
        <w:pStyle w:val="TOC8"/>
        <w:rPr>
          <w:rFonts w:asciiTheme="minorHAnsi" w:eastAsiaTheme="minorEastAsia" w:hAnsiTheme="minorHAnsi" w:cstheme="minorBidi"/>
          <w:kern w:val="2"/>
          <w:sz w:val="24"/>
          <w:szCs w:val="24"/>
          <w14:ligatures w14:val="standardContextual"/>
        </w:rPr>
      </w:pPr>
      <w:r>
        <w:t>21</w:t>
      </w:r>
      <w:r>
        <w:tab/>
        <w:t>False or misleading documents</w:t>
      </w:r>
      <w:r>
        <w:tab/>
      </w:r>
      <w:r>
        <w:fldChar w:fldCharType="begin"/>
      </w:r>
      <w:r>
        <w:instrText xml:space="preserve"> PAGEREF _Toc227757476 \h </w:instrText>
      </w:r>
      <w:r>
        <w:fldChar w:fldCharType="separate"/>
      </w:r>
      <w:r w:rsidR="00234D0F">
        <w:t>332</w:t>
      </w:r>
      <w:r>
        <w:fldChar w:fldCharType="end"/>
      </w:r>
    </w:p>
    <w:p w14:paraId="6B97DFF6" w14:textId="130F114F" w:rsidR="006F10C0" w:rsidRDefault="006F10C0">
      <w:pPr>
        <w:pStyle w:val="TOC8"/>
        <w:rPr>
          <w:rFonts w:asciiTheme="minorHAnsi" w:eastAsiaTheme="minorEastAsia" w:hAnsiTheme="minorHAnsi" w:cstheme="minorBidi"/>
          <w:kern w:val="2"/>
          <w:sz w:val="24"/>
          <w:szCs w:val="24"/>
          <w14:ligatures w14:val="standardContextual"/>
        </w:rPr>
      </w:pPr>
      <w:r>
        <w:t>22</w:t>
      </w:r>
      <w:r>
        <w:tab/>
        <w:t>Obstructing inspectors</w:t>
      </w:r>
      <w:r>
        <w:tab/>
      </w:r>
      <w:r>
        <w:fldChar w:fldCharType="begin"/>
      </w:r>
      <w:r>
        <w:instrText xml:space="preserve"> PAGEREF _Toc227757477 \h </w:instrText>
      </w:r>
      <w:r>
        <w:fldChar w:fldCharType="separate"/>
      </w:r>
      <w:r w:rsidR="00234D0F">
        <w:t>332</w:t>
      </w:r>
      <w:r>
        <w:fldChar w:fldCharType="end"/>
      </w:r>
    </w:p>
    <w:p w14:paraId="3C77BF27" w14:textId="57CC4CD4" w:rsidR="006F10C0" w:rsidRDefault="006F10C0">
      <w:pPr>
        <w:pStyle w:val="TOC8"/>
        <w:rPr>
          <w:rFonts w:asciiTheme="minorHAnsi" w:eastAsiaTheme="minorEastAsia" w:hAnsiTheme="minorHAnsi" w:cstheme="minorBidi"/>
          <w:kern w:val="2"/>
          <w:sz w:val="24"/>
          <w:szCs w:val="24"/>
          <w14:ligatures w14:val="standardContextual"/>
        </w:rPr>
      </w:pPr>
      <w:r>
        <w:t>23</w:t>
      </w:r>
      <w:r>
        <w:tab/>
        <w:t>Impersonation of inspectors</w:t>
      </w:r>
      <w:r>
        <w:tab/>
      </w:r>
      <w:r>
        <w:fldChar w:fldCharType="begin"/>
      </w:r>
      <w:r>
        <w:instrText xml:space="preserve"> PAGEREF _Toc227757478 \h </w:instrText>
      </w:r>
      <w:r>
        <w:fldChar w:fldCharType="separate"/>
      </w:r>
      <w:r w:rsidR="00234D0F">
        <w:t>333</w:t>
      </w:r>
      <w:r>
        <w:fldChar w:fldCharType="end"/>
      </w:r>
    </w:p>
    <w:p w14:paraId="58ED0C77"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Miscellaneous provisions relating to interpretation</w:t>
      </w:r>
    </w:p>
    <w:p w14:paraId="19040E25"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4B9F5DE8" w14:textId="48D419DD" w:rsidR="006F10C0" w:rsidRDefault="006F10C0">
      <w:pPr>
        <w:pStyle w:val="TOC8"/>
        <w:rPr>
          <w:rFonts w:asciiTheme="minorHAnsi" w:eastAsiaTheme="minorEastAsia" w:hAnsiTheme="minorHAnsi" w:cstheme="minorBidi"/>
          <w:kern w:val="2"/>
          <w:sz w:val="24"/>
          <w:szCs w:val="24"/>
          <w14:ligatures w14:val="standardContextual"/>
        </w:rPr>
      </w:pPr>
      <w:r>
        <w:t>1</w:t>
      </w:r>
      <w:r>
        <w:tab/>
        <w:t>Displacement of Schedule by contrary intention</w:t>
      </w:r>
      <w:r>
        <w:tab/>
      </w:r>
      <w:r>
        <w:fldChar w:fldCharType="begin"/>
      </w:r>
      <w:r>
        <w:instrText xml:space="preserve"> PAGEREF _Toc227757481 \h </w:instrText>
      </w:r>
      <w:r>
        <w:fldChar w:fldCharType="separate"/>
      </w:r>
      <w:r w:rsidR="00234D0F">
        <w:t>334</w:t>
      </w:r>
      <w:r>
        <w:fldChar w:fldCharType="end"/>
      </w:r>
    </w:p>
    <w:p w14:paraId="3BE27D86"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7AF65B43" w14:textId="3371196D" w:rsidR="006F10C0" w:rsidRDefault="006F10C0">
      <w:pPr>
        <w:pStyle w:val="TOC8"/>
        <w:rPr>
          <w:rFonts w:asciiTheme="minorHAnsi" w:eastAsiaTheme="minorEastAsia" w:hAnsiTheme="minorHAnsi" w:cstheme="minorBidi"/>
          <w:kern w:val="2"/>
          <w:sz w:val="24"/>
          <w:szCs w:val="24"/>
          <w14:ligatures w14:val="standardContextual"/>
        </w:rPr>
      </w:pPr>
      <w:r>
        <w:t>2</w:t>
      </w:r>
      <w:r>
        <w:tab/>
        <w:t>Law to be construed not to exceed legislative power of Legislature</w:t>
      </w:r>
      <w:r>
        <w:tab/>
      </w:r>
      <w:r>
        <w:fldChar w:fldCharType="begin"/>
      </w:r>
      <w:r>
        <w:instrText xml:space="preserve"> PAGEREF _Toc227757483 \h </w:instrText>
      </w:r>
      <w:r>
        <w:fldChar w:fldCharType="separate"/>
      </w:r>
      <w:r w:rsidR="00234D0F">
        <w:t>334</w:t>
      </w:r>
      <w:r>
        <w:fldChar w:fldCharType="end"/>
      </w:r>
    </w:p>
    <w:p w14:paraId="58181485" w14:textId="6C8A2DFD" w:rsidR="006F10C0" w:rsidRDefault="006F10C0">
      <w:pPr>
        <w:pStyle w:val="TOC8"/>
        <w:rPr>
          <w:rFonts w:asciiTheme="minorHAnsi" w:eastAsiaTheme="minorEastAsia" w:hAnsiTheme="minorHAnsi" w:cstheme="minorBidi"/>
          <w:kern w:val="2"/>
          <w:sz w:val="24"/>
          <w:szCs w:val="24"/>
          <w14:ligatures w14:val="standardContextual"/>
        </w:rPr>
      </w:pPr>
      <w:r>
        <w:t>3</w:t>
      </w:r>
      <w:r>
        <w:tab/>
        <w:t>Every section to be a substantive enactment</w:t>
      </w:r>
      <w:r>
        <w:tab/>
      </w:r>
      <w:r>
        <w:fldChar w:fldCharType="begin"/>
      </w:r>
      <w:r>
        <w:instrText xml:space="preserve"> PAGEREF _Toc227757484 \h </w:instrText>
      </w:r>
      <w:r>
        <w:fldChar w:fldCharType="separate"/>
      </w:r>
      <w:r w:rsidR="00234D0F">
        <w:t>334</w:t>
      </w:r>
      <w:r>
        <w:fldChar w:fldCharType="end"/>
      </w:r>
    </w:p>
    <w:p w14:paraId="2ED823D6" w14:textId="31FD9829" w:rsidR="006F10C0" w:rsidRDefault="006F10C0">
      <w:pPr>
        <w:pStyle w:val="TOC8"/>
        <w:rPr>
          <w:rFonts w:asciiTheme="minorHAnsi" w:eastAsiaTheme="minorEastAsia" w:hAnsiTheme="minorHAnsi" w:cstheme="minorBidi"/>
          <w:kern w:val="2"/>
          <w:sz w:val="24"/>
          <w:szCs w:val="24"/>
          <w14:ligatures w14:val="standardContextual"/>
        </w:rPr>
      </w:pPr>
      <w:r>
        <w:t>4</w:t>
      </w:r>
      <w:r>
        <w:tab/>
        <w:t>Material that is, and is not, part of this Law</w:t>
      </w:r>
      <w:r>
        <w:tab/>
      </w:r>
      <w:r>
        <w:fldChar w:fldCharType="begin"/>
      </w:r>
      <w:r>
        <w:instrText xml:space="preserve"> PAGEREF _Toc227757485 \h </w:instrText>
      </w:r>
      <w:r>
        <w:fldChar w:fldCharType="separate"/>
      </w:r>
      <w:r w:rsidR="00234D0F">
        <w:t>334</w:t>
      </w:r>
      <w:r>
        <w:fldChar w:fldCharType="end"/>
      </w:r>
    </w:p>
    <w:p w14:paraId="34E38356" w14:textId="427770F8" w:rsidR="006F10C0" w:rsidRDefault="006F10C0">
      <w:pPr>
        <w:pStyle w:val="TOC8"/>
        <w:rPr>
          <w:rFonts w:asciiTheme="minorHAnsi" w:eastAsiaTheme="minorEastAsia" w:hAnsiTheme="minorHAnsi" w:cstheme="minorBidi"/>
          <w:kern w:val="2"/>
          <w:sz w:val="24"/>
          <w:szCs w:val="24"/>
          <w14:ligatures w14:val="standardContextual"/>
        </w:rPr>
      </w:pPr>
      <w:r>
        <w:t>5</w:t>
      </w:r>
      <w:r>
        <w:tab/>
        <w:t>References to particular Acts and to enactments</w:t>
      </w:r>
      <w:r>
        <w:tab/>
      </w:r>
      <w:r>
        <w:fldChar w:fldCharType="begin"/>
      </w:r>
      <w:r>
        <w:instrText xml:space="preserve"> PAGEREF _Toc227757486 \h </w:instrText>
      </w:r>
      <w:r>
        <w:fldChar w:fldCharType="separate"/>
      </w:r>
      <w:r w:rsidR="00234D0F">
        <w:t>335</w:t>
      </w:r>
      <w:r>
        <w:fldChar w:fldCharType="end"/>
      </w:r>
    </w:p>
    <w:p w14:paraId="173255BC" w14:textId="2B03EC4B" w:rsidR="006F10C0" w:rsidRDefault="006F10C0">
      <w:pPr>
        <w:pStyle w:val="TOC8"/>
        <w:rPr>
          <w:rFonts w:asciiTheme="minorHAnsi" w:eastAsiaTheme="minorEastAsia" w:hAnsiTheme="minorHAnsi" w:cstheme="minorBidi"/>
          <w:kern w:val="2"/>
          <w:sz w:val="24"/>
          <w:szCs w:val="24"/>
          <w14:ligatures w14:val="standardContextual"/>
        </w:rPr>
      </w:pPr>
      <w:r>
        <w:t>6</w:t>
      </w:r>
      <w:r>
        <w:tab/>
        <w:t>References taken to be included in Act or Law citation etc</w:t>
      </w:r>
      <w:r>
        <w:tab/>
      </w:r>
      <w:r>
        <w:fldChar w:fldCharType="begin"/>
      </w:r>
      <w:r>
        <w:instrText xml:space="preserve"> PAGEREF _Toc227757487 \h </w:instrText>
      </w:r>
      <w:r>
        <w:fldChar w:fldCharType="separate"/>
      </w:r>
      <w:r w:rsidR="00234D0F">
        <w:t>335</w:t>
      </w:r>
      <w:r>
        <w:fldChar w:fldCharType="end"/>
      </w:r>
    </w:p>
    <w:p w14:paraId="010FB876" w14:textId="5282D40E" w:rsidR="006F10C0" w:rsidRDefault="006F10C0">
      <w:pPr>
        <w:pStyle w:val="TOC8"/>
        <w:rPr>
          <w:rFonts w:asciiTheme="minorHAnsi" w:eastAsiaTheme="minorEastAsia" w:hAnsiTheme="minorHAnsi" w:cstheme="minorBidi"/>
          <w:kern w:val="2"/>
          <w:sz w:val="24"/>
          <w:szCs w:val="24"/>
          <w14:ligatures w14:val="standardContextual"/>
        </w:rPr>
      </w:pPr>
      <w:r>
        <w:t>7</w:t>
      </w:r>
      <w:r>
        <w:tab/>
        <w:t>Interpretation best achieving Law’s purpose</w:t>
      </w:r>
      <w:r>
        <w:tab/>
      </w:r>
      <w:r>
        <w:fldChar w:fldCharType="begin"/>
      </w:r>
      <w:r>
        <w:instrText xml:space="preserve"> PAGEREF _Toc227757488 \h </w:instrText>
      </w:r>
      <w:r>
        <w:fldChar w:fldCharType="separate"/>
      </w:r>
      <w:r w:rsidR="00234D0F">
        <w:t>336</w:t>
      </w:r>
      <w:r>
        <w:fldChar w:fldCharType="end"/>
      </w:r>
    </w:p>
    <w:p w14:paraId="53242BF5" w14:textId="3215A7EC" w:rsidR="006F10C0" w:rsidRDefault="006F10C0" w:rsidP="003E31E7">
      <w:pPr>
        <w:pStyle w:val="TOC8"/>
        <w:keepNext/>
        <w:rPr>
          <w:rFonts w:asciiTheme="minorHAnsi" w:eastAsiaTheme="minorEastAsia" w:hAnsiTheme="minorHAnsi" w:cstheme="minorBidi"/>
          <w:kern w:val="2"/>
          <w:sz w:val="24"/>
          <w:szCs w:val="24"/>
          <w14:ligatures w14:val="standardContextual"/>
        </w:rPr>
      </w:pPr>
      <w:r>
        <w:lastRenderedPageBreak/>
        <w:t>8</w:t>
      </w:r>
      <w:r>
        <w:tab/>
        <w:t>Use of extrinsic material in interpretation</w:t>
      </w:r>
      <w:r>
        <w:tab/>
      </w:r>
      <w:r>
        <w:fldChar w:fldCharType="begin"/>
      </w:r>
      <w:r>
        <w:instrText xml:space="preserve"> PAGEREF _Toc227757489 \h </w:instrText>
      </w:r>
      <w:r>
        <w:fldChar w:fldCharType="separate"/>
      </w:r>
      <w:r w:rsidR="00234D0F">
        <w:t>336</w:t>
      </w:r>
      <w:r>
        <w:fldChar w:fldCharType="end"/>
      </w:r>
    </w:p>
    <w:p w14:paraId="2DB72C79" w14:textId="6B1E9F13" w:rsidR="006F10C0" w:rsidRDefault="006F10C0">
      <w:pPr>
        <w:pStyle w:val="TOC8"/>
        <w:rPr>
          <w:rFonts w:asciiTheme="minorHAnsi" w:eastAsiaTheme="minorEastAsia" w:hAnsiTheme="minorHAnsi" w:cstheme="minorBidi"/>
          <w:kern w:val="2"/>
          <w:sz w:val="24"/>
          <w:szCs w:val="24"/>
          <w14:ligatures w14:val="standardContextual"/>
        </w:rPr>
      </w:pPr>
      <w:r>
        <w:t>9</w:t>
      </w:r>
      <w:r>
        <w:tab/>
        <w:t>Effect of change of drafting practice and use of examples</w:t>
      </w:r>
      <w:r>
        <w:tab/>
      </w:r>
      <w:r>
        <w:fldChar w:fldCharType="begin"/>
      </w:r>
      <w:r>
        <w:instrText xml:space="preserve"> PAGEREF _Toc227757490 \h </w:instrText>
      </w:r>
      <w:r>
        <w:fldChar w:fldCharType="separate"/>
      </w:r>
      <w:r w:rsidR="00234D0F">
        <w:t>338</w:t>
      </w:r>
      <w:r>
        <w:fldChar w:fldCharType="end"/>
      </w:r>
    </w:p>
    <w:p w14:paraId="6731F46C" w14:textId="73A32B54" w:rsidR="006F10C0" w:rsidRDefault="006F10C0">
      <w:pPr>
        <w:pStyle w:val="TOC8"/>
        <w:rPr>
          <w:rFonts w:asciiTheme="minorHAnsi" w:eastAsiaTheme="minorEastAsia" w:hAnsiTheme="minorHAnsi" w:cstheme="minorBidi"/>
          <w:kern w:val="2"/>
          <w:sz w:val="24"/>
          <w:szCs w:val="24"/>
          <w14:ligatures w14:val="standardContextual"/>
        </w:rPr>
      </w:pPr>
      <w:r>
        <w:t>10</w:t>
      </w:r>
      <w:r>
        <w:tab/>
        <w:t>Use of examples</w:t>
      </w:r>
      <w:r>
        <w:tab/>
      </w:r>
      <w:r>
        <w:fldChar w:fldCharType="begin"/>
      </w:r>
      <w:r>
        <w:instrText xml:space="preserve"> PAGEREF _Toc227757491 \h </w:instrText>
      </w:r>
      <w:r>
        <w:fldChar w:fldCharType="separate"/>
      </w:r>
      <w:r w:rsidR="00234D0F">
        <w:t>338</w:t>
      </w:r>
      <w:r>
        <w:fldChar w:fldCharType="end"/>
      </w:r>
    </w:p>
    <w:p w14:paraId="027AC49B" w14:textId="06040FBA" w:rsidR="006F10C0" w:rsidRDefault="006F10C0">
      <w:pPr>
        <w:pStyle w:val="TOC8"/>
        <w:rPr>
          <w:rFonts w:asciiTheme="minorHAnsi" w:eastAsiaTheme="minorEastAsia" w:hAnsiTheme="minorHAnsi" w:cstheme="minorBidi"/>
          <w:kern w:val="2"/>
          <w:sz w:val="24"/>
          <w:szCs w:val="24"/>
          <w14:ligatures w14:val="standardContextual"/>
        </w:rPr>
      </w:pPr>
      <w:r>
        <w:t>11</w:t>
      </w:r>
      <w:r>
        <w:tab/>
        <w:t>Compliance with forms</w:t>
      </w:r>
      <w:r>
        <w:tab/>
      </w:r>
      <w:r>
        <w:fldChar w:fldCharType="begin"/>
      </w:r>
      <w:r>
        <w:instrText xml:space="preserve"> PAGEREF _Toc227757492 \h </w:instrText>
      </w:r>
      <w:r>
        <w:fldChar w:fldCharType="separate"/>
      </w:r>
      <w:r w:rsidR="00234D0F">
        <w:t>338</w:t>
      </w:r>
      <w:r>
        <w:fldChar w:fldCharType="end"/>
      </w:r>
    </w:p>
    <w:p w14:paraId="3AD51AF7"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3 — Terms and references</w:t>
      </w:r>
    </w:p>
    <w:p w14:paraId="1C785977" w14:textId="08CEC0D2" w:rsidR="006F10C0" w:rsidRDefault="006F10C0">
      <w:pPr>
        <w:pStyle w:val="TOC8"/>
        <w:rPr>
          <w:rFonts w:asciiTheme="minorHAnsi" w:eastAsiaTheme="minorEastAsia" w:hAnsiTheme="minorHAnsi" w:cstheme="minorBidi"/>
          <w:kern w:val="2"/>
          <w:sz w:val="24"/>
          <w:szCs w:val="24"/>
          <w14:ligatures w14:val="standardContextual"/>
        </w:rPr>
      </w:pPr>
      <w:r>
        <w:t>12</w:t>
      </w:r>
      <w:r>
        <w:tab/>
        <w:t>Definitions</w:t>
      </w:r>
      <w:r>
        <w:tab/>
      </w:r>
      <w:r>
        <w:fldChar w:fldCharType="begin"/>
      </w:r>
      <w:r>
        <w:instrText xml:space="preserve"> PAGEREF _Toc227757494 \h </w:instrText>
      </w:r>
      <w:r>
        <w:fldChar w:fldCharType="separate"/>
      </w:r>
      <w:r w:rsidR="00234D0F">
        <w:t>339</w:t>
      </w:r>
      <w:r>
        <w:fldChar w:fldCharType="end"/>
      </w:r>
    </w:p>
    <w:p w14:paraId="500CEBA4" w14:textId="75D27E0D" w:rsidR="006F10C0" w:rsidRDefault="006F10C0">
      <w:pPr>
        <w:pStyle w:val="TOC8"/>
        <w:rPr>
          <w:rFonts w:asciiTheme="minorHAnsi" w:eastAsiaTheme="minorEastAsia" w:hAnsiTheme="minorHAnsi" w:cstheme="minorBidi"/>
          <w:kern w:val="2"/>
          <w:sz w:val="24"/>
          <w:szCs w:val="24"/>
          <w14:ligatures w14:val="standardContextual"/>
        </w:rPr>
      </w:pPr>
      <w:r>
        <w:t>13</w:t>
      </w:r>
      <w:r>
        <w:tab/>
        <w:t>Provisions relating to defined terms and gender and number</w:t>
      </w:r>
      <w:r>
        <w:tab/>
      </w:r>
      <w:r>
        <w:fldChar w:fldCharType="begin"/>
      </w:r>
      <w:r>
        <w:instrText xml:space="preserve"> PAGEREF _Toc227757495 \h </w:instrText>
      </w:r>
      <w:r>
        <w:fldChar w:fldCharType="separate"/>
      </w:r>
      <w:r w:rsidR="00234D0F">
        <w:t>343</w:t>
      </w:r>
      <w:r>
        <w:fldChar w:fldCharType="end"/>
      </w:r>
    </w:p>
    <w:p w14:paraId="1AB8E260" w14:textId="23224F1A" w:rsidR="006F10C0" w:rsidRDefault="006F10C0">
      <w:pPr>
        <w:pStyle w:val="TOC8"/>
        <w:rPr>
          <w:rFonts w:asciiTheme="minorHAnsi" w:eastAsiaTheme="minorEastAsia" w:hAnsiTheme="minorHAnsi" w:cstheme="minorBidi"/>
          <w:kern w:val="2"/>
          <w:sz w:val="24"/>
          <w:szCs w:val="24"/>
          <w14:ligatures w14:val="standardContextual"/>
        </w:rPr>
      </w:pPr>
      <w:r>
        <w:t>14</w:t>
      </w:r>
      <w:r>
        <w:tab/>
        <w:t>Meaning of “may” and “must” etc</w:t>
      </w:r>
      <w:r>
        <w:tab/>
      </w:r>
      <w:r>
        <w:fldChar w:fldCharType="begin"/>
      </w:r>
      <w:r>
        <w:instrText xml:space="preserve"> PAGEREF _Toc227757496 \h </w:instrText>
      </w:r>
      <w:r>
        <w:fldChar w:fldCharType="separate"/>
      </w:r>
      <w:r w:rsidR="00234D0F">
        <w:t>344</w:t>
      </w:r>
      <w:r>
        <w:fldChar w:fldCharType="end"/>
      </w:r>
    </w:p>
    <w:p w14:paraId="41D130A7" w14:textId="3E5BECB3" w:rsidR="006F10C0" w:rsidRDefault="006F10C0">
      <w:pPr>
        <w:pStyle w:val="TOC8"/>
        <w:rPr>
          <w:rFonts w:asciiTheme="minorHAnsi" w:eastAsiaTheme="minorEastAsia" w:hAnsiTheme="minorHAnsi" w:cstheme="minorBidi"/>
          <w:kern w:val="2"/>
          <w:sz w:val="24"/>
          <w:szCs w:val="24"/>
          <w14:ligatures w14:val="standardContextual"/>
        </w:rPr>
      </w:pPr>
      <w:r>
        <w:t>15</w:t>
      </w:r>
      <w:r>
        <w:tab/>
        <w:t>Words and expressions used in statutory instruments</w:t>
      </w:r>
      <w:r>
        <w:tab/>
      </w:r>
      <w:r>
        <w:fldChar w:fldCharType="begin"/>
      </w:r>
      <w:r>
        <w:instrText xml:space="preserve"> PAGEREF _Toc227757497 \h </w:instrText>
      </w:r>
      <w:r>
        <w:fldChar w:fldCharType="separate"/>
      </w:r>
      <w:r w:rsidR="00234D0F">
        <w:t>344</w:t>
      </w:r>
      <w:r>
        <w:fldChar w:fldCharType="end"/>
      </w:r>
    </w:p>
    <w:p w14:paraId="11443DDA" w14:textId="74749857" w:rsidR="006F10C0" w:rsidRDefault="006F10C0">
      <w:pPr>
        <w:pStyle w:val="TOC8"/>
        <w:rPr>
          <w:rFonts w:asciiTheme="minorHAnsi" w:eastAsiaTheme="minorEastAsia" w:hAnsiTheme="minorHAnsi" w:cstheme="minorBidi"/>
          <w:kern w:val="2"/>
          <w:sz w:val="24"/>
          <w:szCs w:val="24"/>
          <w14:ligatures w14:val="standardContextual"/>
        </w:rPr>
      </w:pPr>
      <w:r>
        <w:t>16</w:t>
      </w:r>
      <w:r>
        <w:tab/>
        <w:t>Effect of express references to bodies corporate and individuals</w:t>
      </w:r>
      <w:r>
        <w:tab/>
      </w:r>
      <w:r>
        <w:fldChar w:fldCharType="begin"/>
      </w:r>
      <w:r>
        <w:instrText xml:space="preserve"> PAGEREF _Toc227757498 \h </w:instrText>
      </w:r>
      <w:r>
        <w:fldChar w:fldCharType="separate"/>
      </w:r>
      <w:r w:rsidR="00234D0F">
        <w:t>344</w:t>
      </w:r>
      <w:r>
        <w:fldChar w:fldCharType="end"/>
      </w:r>
    </w:p>
    <w:p w14:paraId="02059D1B" w14:textId="53E08F70" w:rsidR="006F10C0" w:rsidRDefault="006F10C0">
      <w:pPr>
        <w:pStyle w:val="TOC8"/>
        <w:rPr>
          <w:rFonts w:asciiTheme="minorHAnsi" w:eastAsiaTheme="minorEastAsia" w:hAnsiTheme="minorHAnsi" w:cstheme="minorBidi"/>
          <w:kern w:val="2"/>
          <w:sz w:val="24"/>
          <w:szCs w:val="24"/>
          <w14:ligatures w14:val="standardContextual"/>
        </w:rPr>
      </w:pPr>
      <w:r>
        <w:t>17</w:t>
      </w:r>
      <w:r>
        <w:tab/>
        <w:t>Production of records kept in computers etc</w:t>
      </w:r>
      <w:r>
        <w:tab/>
      </w:r>
      <w:r>
        <w:fldChar w:fldCharType="begin"/>
      </w:r>
      <w:r>
        <w:instrText xml:space="preserve"> PAGEREF _Toc227757499 \h </w:instrText>
      </w:r>
      <w:r>
        <w:fldChar w:fldCharType="separate"/>
      </w:r>
      <w:r w:rsidR="00234D0F">
        <w:t>344</w:t>
      </w:r>
      <w:r>
        <w:fldChar w:fldCharType="end"/>
      </w:r>
    </w:p>
    <w:p w14:paraId="2C68BE2C" w14:textId="55097A80" w:rsidR="006F10C0" w:rsidRDefault="006F10C0">
      <w:pPr>
        <w:pStyle w:val="TOC8"/>
        <w:rPr>
          <w:rFonts w:asciiTheme="minorHAnsi" w:eastAsiaTheme="minorEastAsia" w:hAnsiTheme="minorHAnsi" w:cstheme="minorBidi"/>
          <w:kern w:val="2"/>
          <w:sz w:val="24"/>
          <w:szCs w:val="24"/>
          <w14:ligatures w14:val="standardContextual"/>
        </w:rPr>
      </w:pPr>
      <w:r>
        <w:t>18</w:t>
      </w:r>
      <w:r>
        <w:tab/>
        <w:t>References to this jurisdiction to be implied</w:t>
      </w:r>
      <w:r>
        <w:tab/>
      </w:r>
      <w:r>
        <w:fldChar w:fldCharType="begin"/>
      </w:r>
      <w:r>
        <w:instrText xml:space="preserve"> PAGEREF _Toc227757500 \h </w:instrText>
      </w:r>
      <w:r>
        <w:fldChar w:fldCharType="separate"/>
      </w:r>
      <w:r w:rsidR="00234D0F">
        <w:t>345</w:t>
      </w:r>
      <w:r>
        <w:fldChar w:fldCharType="end"/>
      </w:r>
    </w:p>
    <w:p w14:paraId="49545BA7" w14:textId="69DEC7B9" w:rsidR="006F10C0" w:rsidRDefault="006F10C0">
      <w:pPr>
        <w:pStyle w:val="TOC8"/>
        <w:rPr>
          <w:rFonts w:asciiTheme="minorHAnsi" w:eastAsiaTheme="minorEastAsia" w:hAnsiTheme="minorHAnsi" w:cstheme="minorBidi"/>
          <w:kern w:val="2"/>
          <w:sz w:val="24"/>
          <w:szCs w:val="24"/>
          <w14:ligatures w14:val="standardContextual"/>
        </w:rPr>
      </w:pPr>
      <w:r>
        <w:t>19</w:t>
      </w:r>
      <w:r>
        <w:tab/>
        <w:t>References to officers and holders of offices</w:t>
      </w:r>
      <w:r>
        <w:tab/>
      </w:r>
      <w:r>
        <w:fldChar w:fldCharType="begin"/>
      </w:r>
      <w:r>
        <w:instrText xml:space="preserve"> PAGEREF _Toc227757501 \h </w:instrText>
      </w:r>
      <w:r>
        <w:fldChar w:fldCharType="separate"/>
      </w:r>
      <w:r w:rsidR="00234D0F">
        <w:t>345</w:t>
      </w:r>
      <w:r>
        <w:fldChar w:fldCharType="end"/>
      </w:r>
    </w:p>
    <w:p w14:paraId="444CF2F4" w14:textId="64452760" w:rsidR="006F10C0" w:rsidRDefault="006F10C0">
      <w:pPr>
        <w:pStyle w:val="TOC8"/>
        <w:rPr>
          <w:rFonts w:asciiTheme="minorHAnsi" w:eastAsiaTheme="minorEastAsia" w:hAnsiTheme="minorHAnsi" w:cstheme="minorBidi"/>
          <w:kern w:val="2"/>
          <w:sz w:val="24"/>
          <w:szCs w:val="24"/>
          <w14:ligatures w14:val="standardContextual"/>
        </w:rPr>
      </w:pPr>
      <w:r>
        <w:t>20</w:t>
      </w:r>
      <w:r>
        <w:tab/>
        <w:t>Reference to certain provisions of Law</w:t>
      </w:r>
      <w:r>
        <w:tab/>
      </w:r>
      <w:r>
        <w:fldChar w:fldCharType="begin"/>
      </w:r>
      <w:r>
        <w:instrText xml:space="preserve"> PAGEREF _Toc227757502 \h </w:instrText>
      </w:r>
      <w:r>
        <w:fldChar w:fldCharType="separate"/>
      </w:r>
      <w:r w:rsidR="00234D0F">
        <w:t>345</w:t>
      </w:r>
      <w:r>
        <w:fldChar w:fldCharType="end"/>
      </w:r>
    </w:p>
    <w:p w14:paraId="571159F3" w14:textId="2E03ADBF" w:rsidR="006F10C0" w:rsidRDefault="006F10C0">
      <w:pPr>
        <w:pStyle w:val="TOC8"/>
        <w:rPr>
          <w:rFonts w:asciiTheme="minorHAnsi" w:eastAsiaTheme="minorEastAsia" w:hAnsiTheme="minorHAnsi" w:cstheme="minorBidi"/>
          <w:kern w:val="2"/>
          <w:sz w:val="24"/>
          <w:szCs w:val="24"/>
          <w14:ligatures w14:val="standardContextual"/>
        </w:rPr>
      </w:pPr>
      <w:r>
        <w:t>21</w:t>
      </w:r>
      <w:r>
        <w:tab/>
        <w:t>Reference to provisions of this Law or an Act is inclusive</w:t>
      </w:r>
      <w:r>
        <w:tab/>
      </w:r>
      <w:r>
        <w:fldChar w:fldCharType="begin"/>
      </w:r>
      <w:r>
        <w:instrText xml:space="preserve"> PAGEREF _Toc227757503 \h </w:instrText>
      </w:r>
      <w:r>
        <w:fldChar w:fldCharType="separate"/>
      </w:r>
      <w:r w:rsidR="00234D0F">
        <w:t>346</w:t>
      </w:r>
      <w:r>
        <w:fldChar w:fldCharType="end"/>
      </w:r>
    </w:p>
    <w:p w14:paraId="4FB49AEA"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4 — Functions and powers</w:t>
      </w:r>
    </w:p>
    <w:p w14:paraId="5EA7E277" w14:textId="7FA04761" w:rsidR="006F10C0" w:rsidRDefault="006F10C0">
      <w:pPr>
        <w:pStyle w:val="TOC8"/>
        <w:rPr>
          <w:rFonts w:asciiTheme="minorHAnsi" w:eastAsiaTheme="minorEastAsia" w:hAnsiTheme="minorHAnsi" w:cstheme="minorBidi"/>
          <w:kern w:val="2"/>
          <w:sz w:val="24"/>
          <w:szCs w:val="24"/>
          <w14:ligatures w14:val="standardContextual"/>
        </w:rPr>
      </w:pPr>
      <w:r>
        <w:t>22</w:t>
      </w:r>
      <w:r>
        <w:tab/>
        <w:t>Performance of statutory functions</w:t>
      </w:r>
      <w:r>
        <w:tab/>
      </w:r>
      <w:r>
        <w:fldChar w:fldCharType="begin"/>
      </w:r>
      <w:r>
        <w:instrText xml:space="preserve"> PAGEREF _Toc227757505 \h </w:instrText>
      </w:r>
      <w:r>
        <w:fldChar w:fldCharType="separate"/>
      </w:r>
      <w:r w:rsidR="00234D0F">
        <w:t>347</w:t>
      </w:r>
      <w:r>
        <w:fldChar w:fldCharType="end"/>
      </w:r>
    </w:p>
    <w:p w14:paraId="69A7D8CD" w14:textId="5CBE1AC5" w:rsidR="006F10C0" w:rsidRDefault="006F10C0">
      <w:pPr>
        <w:pStyle w:val="TOC8"/>
        <w:rPr>
          <w:rFonts w:asciiTheme="minorHAnsi" w:eastAsiaTheme="minorEastAsia" w:hAnsiTheme="minorHAnsi" w:cstheme="minorBidi"/>
          <w:kern w:val="2"/>
          <w:sz w:val="24"/>
          <w:szCs w:val="24"/>
          <w14:ligatures w14:val="standardContextual"/>
        </w:rPr>
      </w:pPr>
      <w:r>
        <w:t>23</w:t>
      </w:r>
      <w:r>
        <w:tab/>
        <w:t>Power to make instrument or decision includes power to amend or repeal</w:t>
      </w:r>
      <w:r>
        <w:tab/>
      </w:r>
      <w:r>
        <w:fldChar w:fldCharType="begin"/>
      </w:r>
      <w:r>
        <w:instrText xml:space="preserve"> PAGEREF _Toc227757506 \h </w:instrText>
      </w:r>
      <w:r>
        <w:fldChar w:fldCharType="separate"/>
      </w:r>
      <w:r w:rsidR="00234D0F">
        <w:t>347</w:t>
      </w:r>
      <w:r>
        <w:fldChar w:fldCharType="end"/>
      </w:r>
    </w:p>
    <w:p w14:paraId="67352E0D" w14:textId="2C694C63" w:rsidR="006F10C0" w:rsidRDefault="006F10C0">
      <w:pPr>
        <w:pStyle w:val="TOC8"/>
        <w:rPr>
          <w:rFonts w:asciiTheme="minorHAnsi" w:eastAsiaTheme="minorEastAsia" w:hAnsiTheme="minorHAnsi" w:cstheme="minorBidi"/>
          <w:kern w:val="2"/>
          <w:sz w:val="24"/>
          <w:szCs w:val="24"/>
          <w14:ligatures w14:val="standardContextual"/>
        </w:rPr>
      </w:pPr>
      <w:r>
        <w:t>24</w:t>
      </w:r>
      <w:r>
        <w:tab/>
        <w:t>Matters for which statutory instruments may make provision</w:t>
      </w:r>
      <w:r>
        <w:tab/>
      </w:r>
      <w:r>
        <w:fldChar w:fldCharType="begin"/>
      </w:r>
      <w:r>
        <w:instrText xml:space="preserve"> PAGEREF _Toc227757507 \h </w:instrText>
      </w:r>
      <w:r>
        <w:fldChar w:fldCharType="separate"/>
      </w:r>
      <w:r w:rsidR="00234D0F">
        <w:t>347</w:t>
      </w:r>
      <w:r>
        <w:fldChar w:fldCharType="end"/>
      </w:r>
    </w:p>
    <w:p w14:paraId="7E34930B" w14:textId="213AE838" w:rsidR="006F10C0" w:rsidRDefault="006F10C0">
      <w:pPr>
        <w:pStyle w:val="TOC8"/>
        <w:rPr>
          <w:rFonts w:asciiTheme="minorHAnsi" w:eastAsiaTheme="minorEastAsia" w:hAnsiTheme="minorHAnsi" w:cstheme="minorBidi"/>
          <w:kern w:val="2"/>
          <w:sz w:val="24"/>
          <w:szCs w:val="24"/>
          <w14:ligatures w14:val="standardContextual"/>
        </w:rPr>
      </w:pPr>
      <w:r>
        <w:t>25</w:t>
      </w:r>
      <w:r>
        <w:tab/>
        <w:t>Presumption of validity and power to make</w:t>
      </w:r>
      <w:r>
        <w:tab/>
      </w:r>
      <w:r>
        <w:fldChar w:fldCharType="begin"/>
      </w:r>
      <w:r>
        <w:instrText xml:space="preserve"> PAGEREF _Toc227757508 \h </w:instrText>
      </w:r>
      <w:r>
        <w:fldChar w:fldCharType="separate"/>
      </w:r>
      <w:r w:rsidR="00234D0F">
        <w:t>349</w:t>
      </w:r>
      <w:r>
        <w:fldChar w:fldCharType="end"/>
      </w:r>
    </w:p>
    <w:p w14:paraId="41FA0388" w14:textId="2C7E8627" w:rsidR="006F10C0" w:rsidRDefault="006F10C0">
      <w:pPr>
        <w:pStyle w:val="TOC8"/>
        <w:rPr>
          <w:rFonts w:asciiTheme="minorHAnsi" w:eastAsiaTheme="minorEastAsia" w:hAnsiTheme="minorHAnsi" w:cstheme="minorBidi"/>
          <w:kern w:val="2"/>
          <w:sz w:val="24"/>
          <w:szCs w:val="24"/>
          <w14:ligatures w14:val="standardContextual"/>
        </w:rPr>
      </w:pPr>
      <w:r>
        <w:t>26</w:t>
      </w:r>
      <w:r>
        <w:tab/>
        <w:t>Appointments may be made by name or office</w:t>
      </w:r>
      <w:r>
        <w:tab/>
      </w:r>
      <w:r>
        <w:fldChar w:fldCharType="begin"/>
      </w:r>
      <w:r>
        <w:instrText xml:space="preserve"> PAGEREF _Toc227757509 \h </w:instrText>
      </w:r>
      <w:r>
        <w:fldChar w:fldCharType="separate"/>
      </w:r>
      <w:r w:rsidR="00234D0F">
        <w:t>349</w:t>
      </w:r>
      <w:r>
        <w:fldChar w:fldCharType="end"/>
      </w:r>
    </w:p>
    <w:p w14:paraId="2F666009" w14:textId="0F20BE1F" w:rsidR="006F10C0" w:rsidRDefault="006F10C0">
      <w:pPr>
        <w:pStyle w:val="TOC8"/>
        <w:rPr>
          <w:rFonts w:asciiTheme="minorHAnsi" w:eastAsiaTheme="minorEastAsia" w:hAnsiTheme="minorHAnsi" w:cstheme="minorBidi"/>
          <w:kern w:val="2"/>
          <w:sz w:val="24"/>
          <w:szCs w:val="24"/>
          <w14:ligatures w14:val="standardContextual"/>
        </w:rPr>
      </w:pPr>
      <w:r>
        <w:t>27</w:t>
      </w:r>
      <w:r>
        <w:tab/>
        <w:t>Acting appointments</w:t>
      </w:r>
      <w:r>
        <w:tab/>
      </w:r>
      <w:r>
        <w:fldChar w:fldCharType="begin"/>
      </w:r>
      <w:r>
        <w:instrText xml:space="preserve"> PAGEREF _Toc227757510 \h </w:instrText>
      </w:r>
      <w:r>
        <w:fldChar w:fldCharType="separate"/>
      </w:r>
      <w:r w:rsidR="00234D0F">
        <w:t>349</w:t>
      </w:r>
      <w:r>
        <w:fldChar w:fldCharType="end"/>
      </w:r>
    </w:p>
    <w:p w14:paraId="057EF4C4" w14:textId="48371662" w:rsidR="006F10C0" w:rsidRDefault="006F10C0">
      <w:pPr>
        <w:pStyle w:val="TOC8"/>
        <w:rPr>
          <w:rFonts w:asciiTheme="minorHAnsi" w:eastAsiaTheme="minorEastAsia" w:hAnsiTheme="minorHAnsi" w:cstheme="minorBidi"/>
          <w:kern w:val="2"/>
          <w:sz w:val="24"/>
          <w:szCs w:val="24"/>
          <w14:ligatures w14:val="standardContextual"/>
        </w:rPr>
      </w:pPr>
      <w:r>
        <w:t>28</w:t>
      </w:r>
      <w:r>
        <w:tab/>
        <w:t>Powers of appointment imply certain incidental powers</w:t>
      </w:r>
      <w:r>
        <w:tab/>
      </w:r>
      <w:r>
        <w:fldChar w:fldCharType="begin"/>
      </w:r>
      <w:r>
        <w:instrText xml:space="preserve"> PAGEREF _Toc227757511 \h </w:instrText>
      </w:r>
      <w:r>
        <w:fldChar w:fldCharType="separate"/>
      </w:r>
      <w:r w:rsidR="00234D0F">
        <w:t>351</w:t>
      </w:r>
      <w:r>
        <w:fldChar w:fldCharType="end"/>
      </w:r>
    </w:p>
    <w:p w14:paraId="7280BF38" w14:textId="07D8549F" w:rsidR="006F10C0" w:rsidRDefault="006F10C0">
      <w:pPr>
        <w:pStyle w:val="TOC8"/>
        <w:rPr>
          <w:rFonts w:asciiTheme="minorHAnsi" w:eastAsiaTheme="minorEastAsia" w:hAnsiTheme="minorHAnsi" w:cstheme="minorBidi"/>
          <w:kern w:val="2"/>
          <w:sz w:val="24"/>
          <w:szCs w:val="24"/>
          <w14:ligatures w14:val="standardContextual"/>
        </w:rPr>
      </w:pPr>
      <w:r>
        <w:t>29</w:t>
      </w:r>
      <w:r>
        <w:tab/>
        <w:t>Delegation of functions</w:t>
      </w:r>
      <w:r>
        <w:tab/>
      </w:r>
      <w:r>
        <w:fldChar w:fldCharType="begin"/>
      </w:r>
      <w:r>
        <w:instrText xml:space="preserve"> PAGEREF _Toc227757512 \h </w:instrText>
      </w:r>
      <w:r>
        <w:fldChar w:fldCharType="separate"/>
      </w:r>
      <w:r w:rsidR="00234D0F">
        <w:t>352</w:t>
      </w:r>
      <w:r>
        <w:fldChar w:fldCharType="end"/>
      </w:r>
    </w:p>
    <w:p w14:paraId="5034B424" w14:textId="6A272392" w:rsidR="006F10C0" w:rsidRDefault="006F10C0">
      <w:pPr>
        <w:pStyle w:val="TOC8"/>
        <w:rPr>
          <w:rFonts w:asciiTheme="minorHAnsi" w:eastAsiaTheme="minorEastAsia" w:hAnsiTheme="minorHAnsi" w:cstheme="minorBidi"/>
          <w:kern w:val="2"/>
          <w:sz w:val="24"/>
          <w:szCs w:val="24"/>
          <w14:ligatures w14:val="standardContextual"/>
        </w:rPr>
      </w:pPr>
      <w:r>
        <w:t>30</w:t>
      </w:r>
      <w:r>
        <w:tab/>
        <w:t>Exercise of powers between enactment and commencement</w:t>
      </w:r>
      <w:r>
        <w:tab/>
      </w:r>
      <w:r>
        <w:fldChar w:fldCharType="begin"/>
      </w:r>
      <w:r>
        <w:instrText xml:space="preserve"> PAGEREF _Toc227757513 \h </w:instrText>
      </w:r>
      <w:r>
        <w:fldChar w:fldCharType="separate"/>
      </w:r>
      <w:r w:rsidR="00234D0F">
        <w:t>354</w:t>
      </w:r>
      <w:r>
        <w:fldChar w:fldCharType="end"/>
      </w:r>
    </w:p>
    <w:p w14:paraId="10EF9908"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5 — Distance, time and age</w:t>
      </w:r>
    </w:p>
    <w:p w14:paraId="52CE741D" w14:textId="56B225E1" w:rsidR="006F10C0" w:rsidRDefault="006F10C0">
      <w:pPr>
        <w:pStyle w:val="TOC8"/>
        <w:rPr>
          <w:rFonts w:asciiTheme="minorHAnsi" w:eastAsiaTheme="minorEastAsia" w:hAnsiTheme="minorHAnsi" w:cstheme="minorBidi"/>
          <w:kern w:val="2"/>
          <w:sz w:val="24"/>
          <w:szCs w:val="24"/>
          <w14:ligatures w14:val="standardContextual"/>
        </w:rPr>
      </w:pPr>
      <w:r>
        <w:t>31</w:t>
      </w:r>
      <w:r>
        <w:tab/>
        <w:t>Matters relating to distance, time and age</w:t>
      </w:r>
      <w:r>
        <w:tab/>
      </w:r>
      <w:r>
        <w:fldChar w:fldCharType="begin"/>
      </w:r>
      <w:r>
        <w:instrText xml:space="preserve"> PAGEREF _Toc227757515 \h </w:instrText>
      </w:r>
      <w:r>
        <w:fldChar w:fldCharType="separate"/>
      </w:r>
      <w:r w:rsidR="00234D0F">
        <w:t>356</w:t>
      </w:r>
      <w:r>
        <w:fldChar w:fldCharType="end"/>
      </w:r>
    </w:p>
    <w:p w14:paraId="55495CD1" w14:textId="77777777" w:rsidR="006F10C0" w:rsidRDefault="006F10C0" w:rsidP="003E31E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Effect of repeal, amendment or expiration</w:t>
      </w:r>
    </w:p>
    <w:p w14:paraId="7A7AA76C" w14:textId="62D83E5E" w:rsidR="006F10C0" w:rsidRDefault="006F10C0" w:rsidP="003E31E7">
      <w:pPr>
        <w:pStyle w:val="TOC8"/>
        <w:keepNext/>
        <w:rPr>
          <w:rFonts w:asciiTheme="minorHAnsi" w:eastAsiaTheme="minorEastAsia" w:hAnsiTheme="minorHAnsi" w:cstheme="minorBidi"/>
          <w:kern w:val="2"/>
          <w:sz w:val="24"/>
          <w:szCs w:val="24"/>
          <w14:ligatures w14:val="standardContextual"/>
        </w:rPr>
      </w:pPr>
      <w:r>
        <w:t>32</w:t>
      </w:r>
      <w:r>
        <w:tab/>
        <w:t>Time of Law ceasing to have effect</w:t>
      </w:r>
      <w:r>
        <w:tab/>
      </w:r>
      <w:r>
        <w:fldChar w:fldCharType="begin"/>
      </w:r>
      <w:r>
        <w:instrText xml:space="preserve"> PAGEREF _Toc227757517 \h </w:instrText>
      </w:r>
      <w:r>
        <w:fldChar w:fldCharType="separate"/>
      </w:r>
      <w:r w:rsidR="00234D0F">
        <w:t>357</w:t>
      </w:r>
      <w:r>
        <w:fldChar w:fldCharType="end"/>
      </w:r>
    </w:p>
    <w:p w14:paraId="4E75D0D8" w14:textId="55E8FEA5" w:rsidR="006F10C0" w:rsidRDefault="006F10C0">
      <w:pPr>
        <w:pStyle w:val="TOC8"/>
        <w:rPr>
          <w:rFonts w:asciiTheme="minorHAnsi" w:eastAsiaTheme="minorEastAsia" w:hAnsiTheme="minorHAnsi" w:cstheme="minorBidi"/>
          <w:kern w:val="2"/>
          <w:sz w:val="24"/>
          <w:szCs w:val="24"/>
          <w14:ligatures w14:val="standardContextual"/>
        </w:rPr>
      </w:pPr>
      <w:r>
        <w:t>33</w:t>
      </w:r>
      <w:r>
        <w:tab/>
        <w:t>Repealed Law provisions not revived</w:t>
      </w:r>
      <w:r>
        <w:tab/>
      </w:r>
      <w:r>
        <w:fldChar w:fldCharType="begin"/>
      </w:r>
      <w:r>
        <w:instrText xml:space="preserve"> PAGEREF _Toc227757518 \h </w:instrText>
      </w:r>
      <w:r>
        <w:fldChar w:fldCharType="separate"/>
      </w:r>
      <w:r w:rsidR="00234D0F">
        <w:t>357</w:t>
      </w:r>
      <w:r>
        <w:fldChar w:fldCharType="end"/>
      </w:r>
    </w:p>
    <w:p w14:paraId="18D9DCFE" w14:textId="5477B121" w:rsidR="006F10C0" w:rsidRDefault="006F10C0">
      <w:pPr>
        <w:pStyle w:val="TOC8"/>
        <w:rPr>
          <w:rFonts w:asciiTheme="minorHAnsi" w:eastAsiaTheme="minorEastAsia" w:hAnsiTheme="minorHAnsi" w:cstheme="minorBidi"/>
          <w:kern w:val="2"/>
          <w:sz w:val="24"/>
          <w:szCs w:val="24"/>
          <w14:ligatures w14:val="standardContextual"/>
        </w:rPr>
      </w:pPr>
      <w:r>
        <w:t>34</w:t>
      </w:r>
      <w:r>
        <w:tab/>
        <w:t>Saving of operation of repealed Law provisions</w:t>
      </w:r>
      <w:r>
        <w:tab/>
      </w:r>
      <w:r>
        <w:fldChar w:fldCharType="begin"/>
      </w:r>
      <w:r>
        <w:instrText xml:space="preserve"> PAGEREF _Toc227757519 \h </w:instrText>
      </w:r>
      <w:r>
        <w:fldChar w:fldCharType="separate"/>
      </w:r>
      <w:r w:rsidR="00234D0F">
        <w:t>358</w:t>
      </w:r>
      <w:r>
        <w:fldChar w:fldCharType="end"/>
      </w:r>
    </w:p>
    <w:p w14:paraId="78FFACAD" w14:textId="10B0C9DA" w:rsidR="006F10C0" w:rsidRDefault="006F10C0">
      <w:pPr>
        <w:pStyle w:val="TOC8"/>
        <w:rPr>
          <w:rFonts w:asciiTheme="minorHAnsi" w:eastAsiaTheme="minorEastAsia" w:hAnsiTheme="minorHAnsi" w:cstheme="minorBidi"/>
          <w:kern w:val="2"/>
          <w:sz w:val="24"/>
          <w:szCs w:val="24"/>
          <w14:ligatures w14:val="standardContextual"/>
        </w:rPr>
      </w:pPr>
      <w:r>
        <w:t>35</w:t>
      </w:r>
      <w:r>
        <w:tab/>
        <w:t>Continuance of repealed provisions</w:t>
      </w:r>
      <w:r>
        <w:tab/>
      </w:r>
      <w:r>
        <w:fldChar w:fldCharType="begin"/>
      </w:r>
      <w:r>
        <w:instrText xml:space="preserve"> PAGEREF _Toc227757520 \h </w:instrText>
      </w:r>
      <w:r>
        <w:fldChar w:fldCharType="separate"/>
      </w:r>
      <w:r w:rsidR="00234D0F">
        <w:t>358</w:t>
      </w:r>
      <w:r>
        <w:fldChar w:fldCharType="end"/>
      </w:r>
    </w:p>
    <w:p w14:paraId="03904FBA" w14:textId="1A3B5310" w:rsidR="006F10C0" w:rsidRDefault="006F10C0">
      <w:pPr>
        <w:pStyle w:val="TOC8"/>
        <w:rPr>
          <w:rFonts w:asciiTheme="minorHAnsi" w:eastAsiaTheme="minorEastAsia" w:hAnsiTheme="minorHAnsi" w:cstheme="minorBidi"/>
          <w:kern w:val="2"/>
          <w:sz w:val="24"/>
          <w:szCs w:val="24"/>
          <w14:ligatures w14:val="standardContextual"/>
        </w:rPr>
      </w:pPr>
      <w:r>
        <w:t>36</w:t>
      </w:r>
      <w:r>
        <w:tab/>
        <w:t>Law and amending Acts to be read as one</w:t>
      </w:r>
      <w:r>
        <w:tab/>
      </w:r>
      <w:r>
        <w:fldChar w:fldCharType="begin"/>
      </w:r>
      <w:r>
        <w:instrText xml:space="preserve"> PAGEREF _Toc227757521 \h </w:instrText>
      </w:r>
      <w:r>
        <w:fldChar w:fldCharType="separate"/>
      </w:r>
      <w:r w:rsidR="00234D0F">
        <w:t>358</w:t>
      </w:r>
      <w:r>
        <w:fldChar w:fldCharType="end"/>
      </w:r>
    </w:p>
    <w:p w14:paraId="524F552E"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7 — Instruments under Law</w:t>
      </w:r>
    </w:p>
    <w:p w14:paraId="4883B1E8" w14:textId="44B01329" w:rsidR="006F10C0" w:rsidRDefault="006F10C0">
      <w:pPr>
        <w:pStyle w:val="TOC8"/>
        <w:rPr>
          <w:rFonts w:asciiTheme="minorHAnsi" w:eastAsiaTheme="minorEastAsia" w:hAnsiTheme="minorHAnsi" w:cstheme="minorBidi"/>
          <w:kern w:val="2"/>
          <w:sz w:val="24"/>
          <w:szCs w:val="24"/>
          <w14:ligatures w14:val="standardContextual"/>
        </w:rPr>
      </w:pPr>
      <w:r>
        <w:t>37</w:t>
      </w:r>
      <w:r>
        <w:tab/>
        <w:t>Schedule applies to statutory instruments</w:t>
      </w:r>
      <w:r>
        <w:tab/>
      </w:r>
      <w:r>
        <w:fldChar w:fldCharType="begin"/>
      </w:r>
      <w:r>
        <w:instrText xml:space="preserve"> PAGEREF _Toc227757523 \h </w:instrText>
      </w:r>
      <w:r>
        <w:fldChar w:fldCharType="separate"/>
      </w:r>
      <w:r w:rsidR="00234D0F">
        <w:t>358</w:t>
      </w:r>
      <w:r>
        <w:fldChar w:fldCharType="end"/>
      </w:r>
    </w:p>
    <w:p w14:paraId="7F4CF635" w14:textId="77777777" w:rsidR="006F10C0" w:rsidRDefault="006F10C0">
      <w:pPr>
        <w:pStyle w:val="TOC4"/>
        <w:tabs>
          <w:tab w:val="right" w:leader="dot" w:pos="7077"/>
        </w:tabs>
        <w:rPr>
          <w:rFonts w:asciiTheme="minorHAnsi" w:eastAsiaTheme="minorEastAsia" w:hAnsiTheme="minorHAnsi" w:cstheme="minorBidi"/>
          <w:b w:val="0"/>
          <w:kern w:val="2"/>
          <w:sz w:val="24"/>
          <w:szCs w:val="24"/>
          <w14:ligatures w14:val="standardContextual"/>
        </w:rPr>
      </w:pPr>
      <w:r>
        <w:t>Part 8 — Application to coastal sea</w:t>
      </w:r>
    </w:p>
    <w:p w14:paraId="468E42CB" w14:textId="67899C68" w:rsidR="006F10C0" w:rsidRDefault="006F10C0">
      <w:pPr>
        <w:pStyle w:val="TOC8"/>
        <w:rPr>
          <w:rFonts w:asciiTheme="minorHAnsi" w:eastAsiaTheme="minorEastAsia" w:hAnsiTheme="minorHAnsi" w:cstheme="minorBidi"/>
          <w:kern w:val="2"/>
          <w:sz w:val="24"/>
          <w:szCs w:val="24"/>
          <w14:ligatures w14:val="standardContextual"/>
        </w:rPr>
      </w:pPr>
      <w:r>
        <w:t>38</w:t>
      </w:r>
      <w:r>
        <w:tab/>
        <w:t>Application</w:t>
      </w:r>
      <w:r>
        <w:tab/>
      </w:r>
      <w:r>
        <w:fldChar w:fldCharType="begin"/>
      </w:r>
      <w:r>
        <w:instrText xml:space="preserve"> PAGEREF _Toc227757525 \h </w:instrText>
      </w:r>
      <w:r>
        <w:fldChar w:fldCharType="separate"/>
      </w:r>
      <w:r w:rsidR="00234D0F">
        <w:t>359</w:t>
      </w:r>
      <w:r>
        <w:fldChar w:fldCharType="end"/>
      </w:r>
    </w:p>
    <w:p w14:paraId="5AA5432E"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10F28F6" w14:textId="592B38D9" w:rsidR="006F10C0" w:rsidRDefault="006F10C0" w:rsidP="006F10C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_Toc227757527 \h </w:instrText>
      </w:r>
      <w:r>
        <w:fldChar w:fldCharType="separate"/>
      </w:r>
      <w:r w:rsidR="00234D0F">
        <w:t>360</w:t>
      </w:r>
      <w:r>
        <w:fldChar w:fldCharType="end"/>
      </w:r>
    </w:p>
    <w:p w14:paraId="0DA31267" w14:textId="001BF4A0" w:rsidR="006F10C0" w:rsidRDefault="006F10C0" w:rsidP="006F10C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_Toc227757528 \h </w:instrText>
      </w:r>
      <w:r>
        <w:fldChar w:fldCharType="separate"/>
      </w:r>
      <w:r w:rsidR="00234D0F">
        <w:t>361</w:t>
      </w:r>
      <w:r>
        <w:fldChar w:fldCharType="end"/>
      </w:r>
    </w:p>
    <w:p w14:paraId="4405B343" w14:textId="77777777" w:rsidR="006F10C0" w:rsidRDefault="006F10C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E5BE411" w14:textId="29BAF3DF" w:rsidR="00295665" w:rsidRDefault="001672AC">
      <w:pPr>
        <w:pStyle w:val="NoteHeading"/>
      </w:pPr>
      <w:r>
        <w:fldChar w:fldCharType="end"/>
      </w:r>
      <w:r>
        <w:rPr>
          <w:rStyle w:val="CharPartNo"/>
        </w:rPr>
        <w:t xml:space="preserve"> </w:t>
      </w:r>
      <w:r>
        <w:rPr>
          <w:rStyle w:val="CharDivNo"/>
        </w:rPr>
        <w:t xml:space="preserve"> </w:t>
      </w:r>
      <w:r>
        <w:rPr>
          <w:rStyle w:val="CharSchNo"/>
        </w:rPr>
        <w:t xml:space="preserve"> </w:t>
      </w:r>
      <w:r>
        <w:rPr>
          <w:rStyle w:val="CharSDivNo"/>
        </w:rPr>
        <w:t xml:space="preserve"> </w:t>
      </w:r>
      <w:r>
        <w:t xml:space="preserve"> </w:t>
      </w:r>
    </w:p>
    <w:p w14:paraId="1649294F" w14:textId="77777777" w:rsidR="00295665" w:rsidRDefault="00295665">
      <w:pPr>
        <w:pStyle w:val="NoteHeading"/>
        <w:sectPr w:rsidR="0029566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FC279F8" w14:textId="77777777" w:rsidR="00295665" w:rsidRDefault="001672AC">
      <w:pPr>
        <w:pStyle w:val="WA"/>
      </w:pPr>
      <w:r>
        <w:lastRenderedPageBreak/>
        <w:t>Western Australia</w:t>
      </w:r>
    </w:p>
    <w:p w14:paraId="32CDD066" w14:textId="1F7088FE" w:rsidR="00295665" w:rsidRDefault="001672AC">
      <w:pPr>
        <w:pStyle w:val="NameofActReg"/>
        <w:suppressLineNumbers/>
        <w:spacing w:before="1080" w:after="1200"/>
      </w:pPr>
      <w:r>
        <w:t>Health Practitioner Regulation National Law</w:t>
      </w:r>
      <w:r w:rsidR="000F2CB3">
        <w:t xml:space="preserve"> </w:t>
      </w:r>
      <w:r>
        <w:t>(W</w:t>
      </w:r>
      <w:r w:rsidR="000F2CB3">
        <w:t>estern Australia</w:t>
      </w:r>
      <w:r>
        <w:t>)</w:t>
      </w:r>
    </w:p>
    <w:p w14:paraId="1CC0A077" w14:textId="77777777" w:rsidR="00295665" w:rsidRDefault="001672AC">
      <w:pPr>
        <w:pStyle w:val="Heading2"/>
      </w:pPr>
      <w:bookmarkStart w:id="2" w:name="_Toc171508875"/>
      <w:bookmarkStart w:id="3" w:name="_Toc172094045"/>
      <w:bookmarkStart w:id="4" w:name="_Toc172718726"/>
      <w:bookmarkStart w:id="5" w:name="_Toc172822557"/>
      <w:bookmarkStart w:id="6" w:name="_Toc175046604"/>
      <w:bookmarkStart w:id="7" w:name="_Toc176879351"/>
      <w:bookmarkStart w:id="8" w:name="_Toc176934108"/>
      <w:bookmarkStart w:id="9" w:name="_Toc176950718"/>
      <w:bookmarkStart w:id="10" w:name="_Toc177033054"/>
      <w:bookmarkStart w:id="11" w:name="_Toc177655756"/>
      <w:bookmarkStart w:id="12" w:name="_Toc178065519"/>
      <w:bookmarkStart w:id="13" w:name="_Toc178176411"/>
      <w:bookmarkStart w:id="14" w:name="_Toc214973915"/>
      <w:bookmarkStart w:id="15" w:name="_Toc215079394"/>
      <w:bookmarkStart w:id="16" w:name="_Toc215133683"/>
      <w:bookmarkStart w:id="17" w:name="_Toc215134899"/>
      <w:bookmarkStart w:id="18" w:name="_Toc227610889"/>
      <w:bookmarkStart w:id="19" w:name="_Toc227756240"/>
      <w:bookmarkStart w:id="20" w:name="_Toc2277568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4D8ACAE" w14:textId="6CDE100A" w:rsidR="00295665" w:rsidRDefault="001672AC">
      <w:pPr>
        <w:pStyle w:val="Heading5"/>
      </w:pPr>
      <w:bookmarkStart w:id="21" w:name="_Toc227756886"/>
      <w:r>
        <w:rPr>
          <w:rStyle w:val="CharSectno"/>
        </w:rPr>
        <w:t>1</w:t>
      </w:r>
      <w:r>
        <w:tab/>
      </w:r>
      <w:r w:rsidR="00B97910">
        <w:t>Short title</w:t>
      </w:r>
      <w:bookmarkEnd w:id="21"/>
    </w:p>
    <w:p w14:paraId="27655293" w14:textId="10FD65EE" w:rsidR="00295665" w:rsidRDefault="001672AC">
      <w:pPr>
        <w:pStyle w:val="Subsection"/>
      </w:pPr>
      <w:r>
        <w:tab/>
      </w:r>
      <w:r>
        <w:tab/>
        <w:t xml:space="preserve">This Law may be cited as the </w:t>
      </w:r>
      <w:r>
        <w:rPr>
          <w:i/>
          <w:iCs/>
        </w:rPr>
        <w:t>Health Practitioner Regulation National Law</w:t>
      </w:r>
      <w:r w:rsidR="000541EC">
        <w:rPr>
          <w:i/>
          <w:iCs/>
        </w:rPr>
        <w:t xml:space="preserve"> (Western Australia)</w:t>
      </w:r>
      <w:r>
        <w:t>.</w:t>
      </w:r>
    </w:p>
    <w:p w14:paraId="751D9030" w14:textId="77777777" w:rsidR="00295665" w:rsidRDefault="001672AC">
      <w:pPr>
        <w:pStyle w:val="Heading5"/>
      </w:pPr>
      <w:bookmarkStart w:id="22" w:name="_Toc227756887"/>
      <w:r>
        <w:rPr>
          <w:rStyle w:val="CharSectno"/>
        </w:rPr>
        <w:t>2</w:t>
      </w:r>
      <w:r>
        <w:tab/>
        <w:t>Commencement</w:t>
      </w:r>
      <w:bookmarkEnd w:id="22"/>
    </w:p>
    <w:p w14:paraId="0A3189E3" w14:textId="77777777" w:rsidR="00295665" w:rsidRDefault="001672AC">
      <w:pPr>
        <w:pStyle w:val="Subsection"/>
      </w:pPr>
      <w:r>
        <w:tab/>
      </w:r>
      <w:r>
        <w:tab/>
        <w:t>This Law commences in a participating jurisdiction as provided by the Act of that jurisdiction that applies this Law as a law of that jurisdiction.</w:t>
      </w:r>
    </w:p>
    <w:p w14:paraId="317E3B16" w14:textId="77777777" w:rsidR="000541EC" w:rsidRDefault="000541EC" w:rsidP="000541EC">
      <w:pPr>
        <w:pStyle w:val="PermNoteHeading"/>
      </w:pPr>
      <w:r>
        <w:tab/>
      </w:r>
      <w:r>
        <w:fldChar w:fldCharType="begin"/>
      </w:r>
      <w:r>
        <w:instrText xml:space="preserve"> LISTNUM PermanentNotesNumbering \l 1 </w:instrText>
      </w:r>
      <w:r>
        <w:fldChar w:fldCharType="end">
          <w:numberingChange w:id="23" w:author="Sandra Williams" w:date="2024-09-10T16:43:00Z" w:original=""/>
        </w:fldChar>
      </w:r>
      <w:r>
        <w:t xml:space="preserve">[Editorial note: </w:t>
      </w:r>
    </w:p>
    <w:p w14:paraId="52AD8A31" w14:textId="77777777" w:rsidR="000541EC" w:rsidRDefault="000541EC" w:rsidP="000541EC">
      <w:pPr>
        <w:pStyle w:val="PermNoteText"/>
      </w:pPr>
      <w:r>
        <w:tab/>
      </w:r>
      <w:r>
        <w:tab/>
        <w:t xml:space="preserve">This Law commenced in WA on 15 May 2024 (see </w:t>
      </w:r>
      <w:r>
        <w:rPr>
          <w:i/>
          <w:iCs/>
        </w:rPr>
        <w:t>Health Practitioner Regulation National Law Application Act 2024</w:t>
      </w:r>
      <w:r>
        <w:t xml:space="preserve"> (WA) s. 2(c).]</w:t>
      </w:r>
    </w:p>
    <w:p w14:paraId="19A9C400" w14:textId="77777777" w:rsidR="00295665" w:rsidRDefault="001672AC">
      <w:pPr>
        <w:pStyle w:val="Heading5"/>
      </w:pPr>
      <w:bookmarkStart w:id="24" w:name="_Toc227756888"/>
      <w:r>
        <w:rPr>
          <w:rStyle w:val="CharSectno"/>
        </w:rPr>
        <w:t>3</w:t>
      </w:r>
      <w:r>
        <w:tab/>
        <w:t>Objectives</w:t>
      </w:r>
      <w:bookmarkEnd w:id="24"/>
    </w:p>
    <w:p w14:paraId="20D0FC62" w14:textId="77777777" w:rsidR="00295665" w:rsidRDefault="001672AC">
      <w:pPr>
        <w:pStyle w:val="Subsection"/>
      </w:pPr>
      <w:r>
        <w:tab/>
        <w:t>(1)</w:t>
      </w:r>
      <w:r>
        <w:tab/>
        <w:t xml:space="preserve">The object of this Law is to establish a national registration and accreditation scheme for — </w:t>
      </w:r>
    </w:p>
    <w:p w14:paraId="0C6F00EA" w14:textId="77777777" w:rsidR="00295665" w:rsidRDefault="001672AC">
      <w:pPr>
        <w:pStyle w:val="Indenta"/>
      </w:pPr>
      <w:r>
        <w:tab/>
        <w:t>(a)</w:t>
      </w:r>
      <w:r>
        <w:tab/>
        <w:t xml:space="preserve">the regulation of health practitioners; and </w:t>
      </w:r>
    </w:p>
    <w:p w14:paraId="1982C529" w14:textId="77777777" w:rsidR="00295665" w:rsidRDefault="001672AC">
      <w:pPr>
        <w:pStyle w:val="Indenta"/>
      </w:pPr>
      <w:r>
        <w:tab/>
        <w:t>(b)</w:t>
      </w:r>
      <w:r>
        <w:tab/>
        <w:t xml:space="preserve">the registration of students undertaking — </w:t>
      </w:r>
    </w:p>
    <w:p w14:paraId="48D2798E" w14:textId="77777777" w:rsidR="00295665" w:rsidRDefault="001672AC">
      <w:pPr>
        <w:pStyle w:val="Indenti"/>
      </w:pPr>
      <w:r>
        <w:tab/>
        <w:t>(i)</w:t>
      </w:r>
      <w:r>
        <w:tab/>
        <w:t xml:space="preserve">programs of study that provide a qualification for registration in a health profession; or </w:t>
      </w:r>
    </w:p>
    <w:p w14:paraId="4D8E1740" w14:textId="77777777" w:rsidR="00295665" w:rsidRDefault="001672AC">
      <w:pPr>
        <w:pStyle w:val="Indenti"/>
      </w:pPr>
      <w:r>
        <w:tab/>
        <w:t>(ii)</w:t>
      </w:r>
      <w:r>
        <w:tab/>
        <w:t>clinical training in a health profession.</w:t>
      </w:r>
    </w:p>
    <w:p w14:paraId="5F1EC3D8" w14:textId="77777777" w:rsidR="00295665" w:rsidRDefault="001672AC">
      <w:pPr>
        <w:pStyle w:val="Subsection"/>
      </w:pPr>
      <w:r>
        <w:tab/>
        <w:t>(2)</w:t>
      </w:r>
      <w:r>
        <w:tab/>
        <w:t xml:space="preserve">The objectives of the national registration and accreditation scheme are — </w:t>
      </w:r>
    </w:p>
    <w:p w14:paraId="3A4C2E41" w14:textId="77777777" w:rsidR="00295665" w:rsidRDefault="001672AC">
      <w:pPr>
        <w:pStyle w:val="Indenta"/>
      </w:pPr>
      <w:r>
        <w:tab/>
        <w:t>(a)</w:t>
      </w:r>
      <w:r>
        <w:tab/>
        <w:t xml:space="preserve">to provide for the protection of the public by ensuring that only health practitioners who are suitably trained and qualified to practise in a competent and ethical manner are registered; and </w:t>
      </w:r>
    </w:p>
    <w:p w14:paraId="179745F6" w14:textId="77777777" w:rsidR="00295665" w:rsidRDefault="001672AC" w:rsidP="006F10C0">
      <w:pPr>
        <w:pStyle w:val="Indenta"/>
      </w:pPr>
      <w:r>
        <w:tab/>
        <w:t>(b)</w:t>
      </w:r>
      <w:r>
        <w:tab/>
        <w:t xml:space="preserve">to facilitate workforce mobility across Australia by reducing the administrative burden for health practitioners wishing to move between participating jurisdictions or to practise in more than one participating jurisdiction; and </w:t>
      </w:r>
    </w:p>
    <w:p w14:paraId="2163B9BF" w14:textId="77777777" w:rsidR="00295665" w:rsidRDefault="001672AC">
      <w:pPr>
        <w:pStyle w:val="Indenta"/>
      </w:pPr>
      <w:r>
        <w:lastRenderedPageBreak/>
        <w:tab/>
        <w:t>(c)</w:t>
      </w:r>
      <w:r>
        <w:tab/>
        <w:t xml:space="preserve">to facilitate the provision of high quality education and training of health practitioners; and </w:t>
      </w:r>
    </w:p>
    <w:p w14:paraId="09D9A3E4" w14:textId="77777777" w:rsidR="00295665" w:rsidRDefault="001672AC">
      <w:pPr>
        <w:pStyle w:val="Indenta"/>
      </w:pPr>
      <w:r>
        <w:tab/>
        <w:t>(ca)</w:t>
      </w:r>
      <w:r>
        <w:tab/>
        <w:t xml:space="preserve">to build the capacity of the Australian health workforce to provide culturally safe health services to Aboriginal and Torres Strait Islander Peoples; and </w:t>
      </w:r>
    </w:p>
    <w:p w14:paraId="7D710A96" w14:textId="77777777" w:rsidR="00295665" w:rsidRDefault="001672AC">
      <w:pPr>
        <w:pStyle w:val="Indenta"/>
      </w:pPr>
      <w:r>
        <w:tab/>
        <w:t>(d)</w:t>
      </w:r>
      <w:r>
        <w:tab/>
        <w:t>to facilitate the rigorous and responsive assessment of overseas</w:t>
      </w:r>
      <w:r>
        <w:noBreakHyphen/>
        <w:t xml:space="preserve">trained health practitioners; and </w:t>
      </w:r>
    </w:p>
    <w:p w14:paraId="74B01580" w14:textId="77777777" w:rsidR="00295665" w:rsidRDefault="001672AC">
      <w:pPr>
        <w:pStyle w:val="Indenta"/>
      </w:pPr>
      <w:r>
        <w:tab/>
        <w:t>(e)</w:t>
      </w:r>
      <w:r>
        <w:tab/>
        <w:t xml:space="preserve">to facilitate access to services provided by health practitioners in accordance with the public interest; and </w:t>
      </w:r>
    </w:p>
    <w:p w14:paraId="2235B6D4" w14:textId="77777777" w:rsidR="00295665" w:rsidRDefault="001672AC">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14:paraId="01B3A914" w14:textId="77777777" w:rsidR="00295665" w:rsidRDefault="001672AC">
      <w:pPr>
        <w:pStyle w:val="Heading5"/>
      </w:pPr>
      <w:bookmarkStart w:id="25" w:name="_Toc227756889"/>
      <w:r>
        <w:rPr>
          <w:rStyle w:val="CharSectno"/>
        </w:rPr>
        <w:t>3A</w:t>
      </w:r>
      <w:r>
        <w:tab/>
        <w:t>Guiding principles</w:t>
      </w:r>
      <w:bookmarkEnd w:id="25"/>
      <w:r>
        <w:t xml:space="preserve"> </w:t>
      </w:r>
    </w:p>
    <w:p w14:paraId="646A115F" w14:textId="77777777" w:rsidR="00295665" w:rsidRDefault="001672AC">
      <w:pPr>
        <w:pStyle w:val="Subsection"/>
      </w:pPr>
      <w:r>
        <w:tab/>
        <w:t>(1)</w:t>
      </w:r>
      <w:r>
        <w:tab/>
        <w:t xml:space="preserve">The main guiding principle of the national registration and accreditation scheme is that the following are paramount — </w:t>
      </w:r>
    </w:p>
    <w:p w14:paraId="542950B0" w14:textId="77777777" w:rsidR="00295665" w:rsidRDefault="001672AC">
      <w:pPr>
        <w:pStyle w:val="Indenta"/>
      </w:pPr>
      <w:r>
        <w:tab/>
        <w:t>(a)</w:t>
      </w:r>
      <w:r>
        <w:tab/>
        <w:t xml:space="preserve">protection of the public; </w:t>
      </w:r>
    </w:p>
    <w:p w14:paraId="50096559" w14:textId="77777777" w:rsidR="00295665" w:rsidRDefault="001672AC">
      <w:pPr>
        <w:pStyle w:val="Indenta"/>
      </w:pPr>
      <w:r>
        <w:tab/>
        <w:t>(b)</w:t>
      </w:r>
      <w:r>
        <w:tab/>
        <w:t xml:space="preserve">public confidence in the safety of services provided by registered health practitioners and students. </w:t>
      </w:r>
    </w:p>
    <w:p w14:paraId="1381F960" w14:textId="77777777" w:rsidR="00295665" w:rsidRDefault="001672AC">
      <w:pPr>
        <w:pStyle w:val="Subsection"/>
        <w:keepNext/>
      </w:pPr>
      <w:r>
        <w:tab/>
        <w:t>(2)</w:t>
      </w:r>
      <w:r>
        <w:tab/>
        <w:t xml:space="preserve">The other guiding principles of the national registration and accreditation scheme are as follows — </w:t>
      </w:r>
    </w:p>
    <w:p w14:paraId="7C489CE1" w14:textId="77777777" w:rsidR="00295665" w:rsidRDefault="001672AC">
      <w:pPr>
        <w:pStyle w:val="Indenta"/>
      </w:pPr>
      <w:r>
        <w:tab/>
        <w:t>(a)</w:t>
      </w:r>
      <w:r>
        <w:tab/>
        <w:t xml:space="preserve">the scheme is to operate in a transparent, accountable, efficient, effective and fair way; </w:t>
      </w:r>
    </w:p>
    <w:p w14:paraId="08B76F1C" w14:textId="77777777" w:rsidR="00295665" w:rsidRDefault="001672AC">
      <w:pPr>
        <w:pStyle w:val="Indenta"/>
      </w:pPr>
      <w:r>
        <w:tab/>
        <w:t>(aa)</w:t>
      </w:r>
      <w:r>
        <w:tab/>
        <w:t xml:space="preserve">the scheme is to ensure the development of a culturally safe and respectful health workforce that — </w:t>
      </w:r>
    </w:p>
    <w:p w14:paraId="002E32F5" w14:textId="77777777" w:rsidR="00295665" w:rsidRDefault="001672AC">
      <w:pPr>
        <w:pStyle w:val="Indenti"/>
      </w:pPr>
      <w:r>
        <w:tab/>
        <w:t>(i)</w:t>
      </w:r>
      <w:r>
        <w:tab/>
        <w:t xml:space="preserve">is responsive to Aboriginal and Torres Strait Islander Peoples and their health; and </w:t>
      </w:r>
    </w:p>
    <w:p w14:paraId="076593CF" w14:textId="77777777" w:rsidR="00295665" w:rsidRDefault="001672AC" w:rsidP="002F5996">
      <w:pPr>
        <w:pStyle w:val="Indenti"/>
      </w:pPr>
      <w:r>
        <w:tab/>
        <w:t>(ii)</w:t>
      </w:r>
      <w:r>
        <w:tab/>
        <w:t xml:space="preserve">contributes to the elimination of racism in the provision of health services; </w:t>
      </w:r>
    </w:p>
    <w:p w14:paraId="5EE42585" w14:textId="77777777" w:rsidR="00295665" w:rsidRDefault="001672AC">
      <w:pPr>
        <w:pStyle w:val="PermNoteHeading"/>
        <w:keepLines/>
      </w:pPr>
      <w:r>
        <w:lastRenderedPageBreak/>
        <w:tab/>
      </w:r>
      <w:r>
        <w:fldChar w:fldCharType="begin"/>
      </w:r>
      <w:r>
        <w:instrText xml:space="preserve"> LISTNUM PermanentNotesNumbering \l 1 </w:instrText>
      </w:r>
      <w:r>
        <w:fldChar w:fldCharType="end">
          <w:numberingChange w:id="26" w:author="Geoff Lawn" w:date="2024-07-16T14:57:00Z" w:original=""/>
        </w:fldChar>
      </w:r>
      <w:r>
        <w:rPr>
          <w:i/>
          <w:iCs/>
        </w:rPr>
        <w:t>Example</w:t>
      </w:r>
      <w:r>
        <w:t xml:space="preserve"> — </w:t>
      </w:r>
    </w:p>
    <w:p w14:paraId="718045CE" w14:textId="77777777" w:rsidR="00295665" w:rsidRDefault="001672AC">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14:paraId="6102F355" w14:textId="77777777" w:rsidR="00295665" w:rsidRDefault="001672AC">
      <w:pPr>
        <w:pStyle w:val="Indenta"/>
      </w:pPr>
      <w:r>
        <w:tab/>
        <w:t>(b)</w:t>
      </w:r>
      <w:r>
        <w:tab/>
        <w:t xml:space="preserve">fees required to be paid under the scheme are to be reasonable having regard to the efficient and effective operation of the scheme; </w:t>
      </w:r>
    </w:p>
    <w:p w14:paraId="493DFBB0" w14:textId="3F8FA390" w:rsidR="00295665" w:rsidRDefault="001672AC">
      <w:pPr>
        <w:pStyle w:val="Indenta"/>
      </w:pPr>
      <w:r>
        <w:tab/>
        <w:t>(c)</w:t>
      </w:r>
      <w:r>
        <w:tab/>
        <w:t xml:space="preserve">restrictions on the practice of a health profession are to be imposed under the scheme only if it is necessary to ensure health services </w:t>
      </w:r>
      <w:r w:rsidRPr="00830907">
        <w:t xml:space="preserve">are provided safely </w:t>
      </w:r>
      <w:r w:rsidR="00830907">
        <w:t>consistent with best practice principles.</w:t>
      </w:r>
      <w:r>
        <w:t xml:space="preserve"> </w:t>
      </w:r>
    </w:p>
    <w:p w14:paraId="69ED79C8" w14:textId="705A5968" w:rsidR="00295665" w:rsidRDefault="001672AC">
      <w:pPr>
        <w:pStyle w:val="Footnotesection"/>
        <w:keepLines w:val="0"/>
      </w:pPr>
      <w:r>
        <w:tab/>
        <w:t>[Section 3A modified: No. 21 of 2024 (WA) s. 24.]</w:t>
      </w:r>
    </w:p>
    <w:p w14:paraId="5665EE9B" w14:textId="77777777" w:rsidR="00295665" w:rsidRDefault="001672AC">
      <w:pPr>
        <w:pStyle w:val="Heading5"/>
      </w:pPr>
      <w:bookmarkStart w:id="27" w:name="_Toc227756890"/>
      <w:r>
        <w:rPr>
          <w:rStyle w:val="CharSectno"/>
        </w:rPr>
        <w:t>4</w:t>
      </w:r>
      <w:r>
        <w:tab/>
        <w:t>How functions to be exercised</w:t>
      </w:r>
      <w:bookmarkEnd w:id="27"/>
      <w:r>
        <w:t xml:space="preserve"> </w:t>
      </w:r>
    </w:p>
    <w:p w14:paraId="1F7FA14E" w14:textId="77777777" w:rsidR="00295665" w:rsidRDefault="001672AC">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14:paraId="7E5BDD83" w14:textId="77777777" w:rsidR="00295665" w:rsidRDefault="001672AC">
      <w:pPr>
        <w:pStyle w:val="Heading5"/>
      </w:pPr>
      <w:bookmarkStart w:id="28" w:name="_Toc227756891"/>
      <w:r>
        <w:rPr>
          <w:rStyle w:val="CharSectno"/>
        </w:rPr>
        <w:t>5</w:t>
      </w:r>
      <w:r>
        <w:tab/>
        <w:t>Definitions</w:t>
      </w:r>
      <w:bookmarkEnd w:id="28"/>
      <w:r>
        <w:t xml:space="preserve"> </w:t>
      </w:r>
    </w:p>
    <w:p w14:paraId="254DE2ED" w14:textId="77777777" w:rsidR="00295665" w:rsidRDefault="001672AC">
      <w:pPr>
        <w:pStyle w:val="Subsection"/>
      </w:pPr>
      <w:r>
        <w:tab/>
      </w:r>
      <w:r>
        <w:tab/>
        <w:t xml:space="preserve">In this Law — </w:t>
      </w:r>
    </w:p>
    <w:p w14:paraId="38076D26" w14:textId="2CF34D45" w:rsidR="00295665" w:rsidRDefault="001672AC">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29" w:name="_Hlk172718411"/>
      <w:r w:rsidR="009A6A55">
        <w:t>;</w:t>
      </w:r>
      <w:bookmarkEnd w:id="29"/>
      <w:r>
        <w:t xml:space="preserve"> </w:t>
      </w:r>
    </w:p>
    <w:p w14:paraId="0FF3167C" w14:textId="3FE497D7" w:rsidR="00295665" w:rsidRDefault="001672AC">
      <w:pPr>
        <w:pStyle w:val="Defstart"/>
        <w:keepNext/>
      </w:pPr>
      <w:r>
        <w:tab/>
      </w:r>
      <w:r>
        <w:rPr>
          <w:rStyle w:val="CharDefText"/>
        </w:rPr>
        <w:t>accreditation</w:t>
      </w:r>
      <w:r>
        <w:t xml:space="preserve"> authority means</w:t>
      </w:r>
      <w:r w:rsidR="005447CE">
        <w:t> </w:t>
      </w:r>
      <w:r>
        <w:t xml:space="preserve">— </w:t>
      </w:r>
    </w:p>
    <w:p w14:paraId="7BB2580D" w14:textId="77777777" w:rsidR="00295665" w:rsidRDefault="001672AC">
      <w:pPr>
        <w:pStyle w:val="Defpara"/>
        <w:rPr>
          <w:color w:val="010302"/>
        </w:rPr>
      </w:pPr>
      <w:r>
        <w:tab/>
        <w:t>(a)</w:t>
      </w:r>
      <w:r>
        <w:tab/>
        <w:t xml:space="preserve">an external accreditation entity; or </w:t>
      </w:r>
    </w:p>
    <w:p w14:paraId="03E8F618" w14:textId="2F2B1C21" w:rsidR="00295665" w:rsidRDefault="001672AC">
      <w:pPr>
        <w:pStyle w:val="Defpara"/>
        <w:rPr>
          <w:color w:val="010302"/>
        </w:rPr>
      </w:pPr>
      <w:r>
        <w:tab/>
        <w:t>(b)</w:t>
      </w:r>
      <w:r>
        <w:tab/>
      </w:r>
      <w:r>
        <w:rPr>
          <w:spacing w:val="-11"/>
        </w:rPr>
        <w:t>an accreditation committee</w:t>
      </w:r>
      <w:r w:rsidR="009A6A55">
        <w:t>;</w:t>
      </w:r>
      <w:r>
        <w:t xml:space="preserve"> </w:t>
      </w:r>
    </w:p>
    <w:p w14:paraId="1B35A481" w14:textId="38BAAB72" w:rsidR="00295665" w:rsidRDefault="001672AC">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w:t>
      </w:r>
      <w:r w:rsidR="009A6A55">
        <w:t>;</w:t>
      </w:r>
      <w:r>
        <w:t xml:space="preserve"> </w:t>
      </w:r>
    </w:p>
    <w:p w14:paraId="73F49BA9" w14:textId="683C7969" w:rsidR="00295665" w:rsidRDefault="001672AC">
      <w:pPr>
        <w:pStyle w:val="Defstart"/>
        <w:rPr>
          <w:color w:val="010302"/>
        </w:rPr>
      </w:pPr>
      <w:r>
        <w:tab/>
      </w:r>
      <w:r>
        <w:rPr>
          <w:rStyle w:val="CharDefText"/>
        </w:rPr>
        <w:t>accreditation standard</w:t>
      </w:r>
      <w:r>
        <w:t xml:space="preserve">, for a health profession, means a standard used to assess whether a program of study, and the education provider that provides the program of study, provide persons who complete the program with the knowledge, skills </w:t>
      </w:r>
      <w:r>
        <w:lastRenderedPageBreak/>
        <w:t>and professional attributes necessary to practise the profession in Australia</w:t>
      </w:r>
      <w:r w:rsidR="009A6A55">
        <w:t>;</w:t>
      </w:r>
      <w:r>
        <w:t xml:space="preserve"> </w:t>
      </w:r>
    </w:p>
    <w:p w14:paraId="0A04A872" w14:textId="43060D52" w:rsidR="00295665" w:rsidRDefault="001672AC">
      <w:pPr>
        <w:pStyle w:val="Defstart"/>
      </w:pPr>
      <w:r>
        <w:tab/>
      </w:r>
      <w:r>
        <w:rPr>
          <w:rStyle w:val="CharDefText"/>
        </w:rPr>
        <w:t>accredited program of study</w:t>
      </w:r>
      <w:r>
        <w:t xml:space="preserve"> means a program of study accredited under section 48 by an accreditation authority</w:t>
      </w:r>
      <w:r w:rsidR="009A6A55">
        <w:t>;</w:t>
      </w:r>
    </w:p>
    <w:p w14:paraId="6FBECF3D" w14:textId="77777777" w:rsidR="00295665" w:rsidRDefault="001672AC" w:rsidP="00520CB0">
      <w:pPr>
        <w:pStyle w:val="Defstart"/>
        <w:tabs>
          <w:tab w:val="left" w:pos="1418"/>
        </w:tabs>
        <w:rPr>
          <w:color w:val="010302"/>
        </w:rPr>
      </w:pPr>
      <w:r>
        <w:tab/>
      </w:r>
      <w:r>
        <w:rPr>
          <w:rStyle w:val="CharDefText"/>
        </w:rPr>
        <w:t>adjudication body</w:t>
      </w:r>
      <w:r>
        <w:t xml:space="preserve"> means — </w:t>
      </w:r>
    </w:p>
    <w:p w14:paraId="06214F59" w14:textId="77777777" w:rsidR="00295665" w:rsidRDefault="001672AC">
      <w:pPr>
        <w:pStyle w:val="Defpara"/>
      </w:pPr>
      <w:r>
        <w:tab/>
        <w:t>(a)</w:t>
      </w:r>
      <w:r>
        <w:tab/>
        <w:t xml:space="preserve">a panel; or </w:t>
      </w:r>
    </w:p>
    <w:p w14:paraId="46EDCA4B" w14:textId="77777777" w:rsidR="00295665" w:rsidRDefault="001672AC">
      <w:pPr>
        <w:pStyle w:val="Defpara"/>
      </w:pPr>
      <w:r>
        <w:tab/>
        <w:t>(b)</w:t>
      </w:r>
      <w:r>
        <w:tab/>
        <w:t xml:space="preserve">a responsible tribunal; or </w:t>
      </w:r>
    </w:p>
    <w:p w14:paraId="2B768B98" w14:textId="77777777" w:rsidR="00295665" w:rsidRDefault="001672AC">
      <w:pPr>
        <w:pStyle w:val="Defpara"/>
      </w:pPr>
      <w:r>
        <w:tab/>
        <w:t>(c)</w:t>
      </w:r>
      <w:r>
        <w:tab/>
        <w:t xml:space="preserve">a Court; or </w:t>
      </w:r>
    </w:p>
    <w:p w14:paraId="7DD612B8" w14:textId="2ED10860" w:rsidR="00295665" w:rsidRDefault="001672AC">
      <w:pPr>
        <w:pStyle w:val="Defpara"/>
      </w:pPr>
      <w:r>
        <w:tab/>
        <w:t>(d)</w:t>
      </w:r>
      <w:r>
        <w:tab/>
        <w:t>an entity of a co</w:t>
      </w:r>
      <w:r>
        <w:noBreakHyphen/>
        <w:t>regulatory jurisdiction that is declared in the Act applying this Law to be an adjudication body for the purposes of this Law</w:t>
      </w:r>
      <w:r w:rsidR="009A6A55">
        <w:t>;</w:t>
      </w:r>
      <w:r>
        <w:t xml:space="preserve"> </w:t>
      </w:r>
    </w:p>
    <w:p w14:paraId="18990825" w14:textId="77777777" w:rsidR="00295665" w:rsidRPr="008C5E2D" w:rsidRDefault="001672AC" w:rsidP="008C5E2D">
      <w:pPr>
        <w:pStyle w:val="PermNoteHeading"/>
      </w:pPr>
      <w:r w:rsidRPr="008C5E2D">
        <w:tab/>
      </w:r>
      <w:r w:rsidRPr="008C5E2D">
        <w:fldChar w:fldCharType="begin"/>
      </w:r>
      <w:r w:rsidRPr="008C5E2D">
        <w:instrText xml:space="preserve"> LISTNUM PermanentNotesNumbering \l 1 </w:instrText>
      </w:r>
      <w:r w:rsidRPr="008C5E2D">
        <w:fldChar w:fldCharType="end">
          <w:numberingChange w:id="30" w:author="Geoff Lawn" w:date="2024-07-16T14:57:00Z" w:original=""/>
        </w:fldChar>
      </w:r>
      <w:r w:rsidRPr="008C5E2D">
        <w:t xml:space="preserve">Note — </w:t>
      </w:r>
    </w:p>
    <w:p w14:paraId="41DA2B1D" w14:textId="37C3FC36" w:rsidR="00295665" w:rsidRPr="0029136B" w:rsidRDefault="001672AC">
      <w:pPr>
        <w:pStyle w:val="PermNoteText"/>
      </w:pPr>
      <w:r w:rsidRPr="0029136B">
        <w:tab/>
      </w:r>
      <w:r w:rsidRPr="0029136B">
        <w:tab/>
        <w:t>The</w:t>
      </w:r>
      <w:r w:rsidRPr="0029136B">
        <w:rPr>
          <w:color w:val="000000"/>
        </w:rPr>
        <w:t xml:space="preserve"> </w:t>
      </w:r>
      <w:r w:rsidR="0029136B" w:rsidRPr="00520CB0">
        <w:rPr>
          <w:i/>
          <w:iCs/>
        </w:rPr>
        <w:t>Health Practitioner Regulation National Law Application Act</w:t>
      </w:r>
      <w:r w:rsidR="0029136B">
        <w:rPr>
          <w:i/>
          <w:iCs/>
        </w:rPr>
        <w:t> </w:t>
      </w:r>
      <w:r w:rsidR="0029136B" w:rsidRPr="00520CB0">
        <w:rPr>
          <w:i/>
          <w:iCs/>
        </w:rPr>
        <w:t>2024</w:t>
      </w:r>
      <w:r w:rsidR="0029136B">
        <w:t xml:space="preserve"> section 19 declares the State Administrative Tribunal to be the responsible tribunal for Western Australia</w:t>
      </w:r>
      <w:r w:rsidRPr="0029136B">
        <w:rPr>
          <w:color w:val="000000"/>
        </w:rPr>
        <w:t>.</w:t>
      </w:r>
      <w:r w:rsidRPr="0029136B">
        <w:t xml:space="preserve"> </w:t>
      </w:r>
    </w:p>
    <w:p w14:paraId="5E3A218B" w14:textId="161974C6" w:rsidR="00295665" w:rsidRDefault="001672AC">
      <w:pPr>
        <w:pStyle w:val="Defstart"/>
        <w:rPr>
          <w:color w:val="010302"/>
        </w:rPr>
      </w:pPr>
      <w:r>
        <w:tab/>
      </w:r>
      <w:r>
        <w:rPr>
          <w:rStyle w:val="CharDefText"/>
        </w:rPr>
        <w:t>Agency Board</w:t>
      </w:r>
      <w:r>
        <w:t xml:space="preserve"> means the Australian Health Practitioner Regulation Agency Board established by section 29</w:t>
      </w:r>
      <w:r w:rsidR="009A6A55">
        <w:t>;</w:t>
      </w:r>
      <w:r>
        <w:t xml:space="preserve"> </w:t>
      </w:r>
    </w:p>
    <w:p w14:paraId="7725BE37" w14:textId="69A17D1C" w:rsidR="00295665" w:rsidRDefault="001672AC">
      <w:pPr>
        <w:pStyle w:val="Defstart"/>
      </w:pPr>
      <w:r>
        <w:tab/>
      </w:r>
      <w:r>
        <w:rPr>
          <w:rStyle w:val="CharDefText"/>
        </w:rPr>
        <w:t>Agency Fund</w:t>
      </w:r>
      <w:r>
        <w:t xml:space="preserve"> means the Australian Health Practitioner Regulation Agency Fund established by section 208</w:t>
      </w:r>
      <w:r w:rsidR="009A6A55">
        <w:t>;</w:t>
      </w:r>
      <w:r>
        <w:t xml:space="preserve"> </w:t>
      </w:r>
    </w:p>
    <w:p w14:paraId="7DFF3352" w14:textId="73498950" w:rsidR="00295665" w:rsidRDefault="001672AC">
      <w:pPr>
        <w:pStyle w:val="Defstart"/>
        <w:rPr>
          <w:color w:val="010302"/>
        </w:rPr>
      </w:pPr>
      <w:r>
        <w:tab/>
      </w:r>
      <w:r>
        <w:rPr>
          <w:rStyle w:val="CharDefText"/>
        </w:rPr>
        <w:t>appropriate professional indemnity insurance arrangements</w:t>
      </w:r>
      <w:r>
        <w:t>, in relation to a registered health practitioner, means professional indemnity insurance arrangements that comply with an approved registration standard for the health profession in which the practitioner is registered</w:t>
      </w:r>
      <w:r w:rsidR="009A6A55">
        <w:t>;</w:t>
      </w:r>
      <w:r>
        <w:t xml:space="preserve"> </w:t>
      </w:r>
    </w:p>
    <w:p w14:paraId="4260CDFF" w14:textId="77777777" w:rsidR="00295665" w:rsidRDefault="001672AC" w:rsidP="00C20B49">
      <w:pPr>
        <w:pStyle w:val="Defstart"/>
        <w:keepNext/>
        <w:rPr>
          <w:color w:val="010302"/>
        </w:rPr>
      </w:pPr>
      <w:r>
        <w:tab/>
      </w:r>
      <w:r>
        <w:rPr>
          <w:rStyle w:val="CharDefText"/>
        </w:rPr>
        <w:t>approved accreditation standard</w:t>
      </w:r>
      <w:r>
        <w:t xml:space="preserve"> means an accreditation standard — </w:t>
      </w:r>
    </w:p>
    <w:p w14:paraId="16CB7732" w14:textId="77777777" w:rsidR="00295665" w:rsidRDefault="001672AC">
      <w:pPr>
        <w:pStyle w:val="Defpara"/>
      </w:pPr>
      <w:r>
        <w:tab/>
        <w:t>(a)</w:t>
      </w:r>
      <w:r>
        <w:tab/>
        <w:t xml:space="preserve">approved by a National Board under section 47(3); and </w:t>
      </w:r>
    </w:p>
    <w:p w14:paraId="16A87E8D" w14:textId="6725C2B6" w:rsidR="00295665" w:rsidRDefault="001672AC">
      <w:pPr>
        <w:pStyle w:val="Defpara"/>
      </w:pPr>
      <w:r>
        <w:tab/>
        <w:t>(b)</w:t>
      </w:r>
      <w:r>
        <w:tab/>
        <w:t>published on the Board’s website under section 47(6)</w:t>
      </w:r>
      <w:r w:rsidR="009A6A55" w:rsidRPr="009A6A55">
        <w:t xml:space="preserve"> </w:t>
      </w:r>
      <w:r w:rsidR="009A6A55">
        <w:t>;</w:t>
      </w:r>
      <w:r>
        <w:t xml:space="preserve"> </w:t>
      </w:r>
    </w:p>
    <w:p w14:paraId="590BA257" w14:textId="2EABBBAD" w:rsidR="00295665" w:rsidRDefault="001672AC">
      <w:pPr>
        <w:pStyle w:val="Defstart"/>
      </w:pPr>
      <w:r>
        <w:tab/>
      </w:r>
      <w:r>
        <w:rPr>
          <w:rStyle w:val="CharDefText"/>
        </w:rPr>
        <w:t>approved area of practice</w:t>
      </w:r>
      <w:r>
        <w:t>, for a health profession, means an area of practice approved under section 15 for the profession</w:t>
      </w:r>
      <w:r w:rsidR="009A6A55">
        <w:t>;</w:t>
      </w:r>
      <w:r>
        <w:t xml:space="preserve"> </w:t>
      </w:r>
    </w:p>
    <w:p w14:paraId="2E5FC982" w14:textId="77777777" w:rsidR="00295665" w:rsidRDefault="001672AC" w:rsidP="002F5996">
      <w:pPr>
        <w:pStyle w:val="Defstart"/>
        <w:keepNext/>
        <w:rPr>
          <w:color w:val="010302"/>
        </w:rPr>
      </w:pPr>
      <w:r>
        <w:lastRenderedPageBreak/>
        <w:tab/>
      </w:r>
      <w:r>
        <w:rPr>
          <w:rStyle w:val="CharDefText"/>
        </w:rPr>
        <w:t>approved program of study</w:t>
      </w:r>
      <w:r>
        <w:t xml:space="preserve">, for a health profession or for endorsement of registration in a health profession, means an accredited program of study — </w:t>
      </w:r>
    </w:p>
    <w:p w14:paraId="2BC25B44" w14:textId="77777777" w:rsidR="00295665" w:rsidRDefault="001672AC">
      <w:pPr>
        <w:pStyle w:val="Defpara"/>
      </w:pPr>
      <w:r>
        <w:tab/>
        <w:t>(a)</w:t>
      </w:r>
      <w:r>
        <w:tab/>
        <w:t xml:space="preserve">approved under section 49(1) by the National Board established for the health profession; and </w:t>
      </w:r>
    </w:p>
    <w:p w14:paraId="5A340DC7" w14:textId="0D4BA37C" w:rsidR="00295665" w:rsidRDefault="001672AC">
      <w:pPr>
        <w:pStyle w:val="Defpara"/>
      </w:pPr>
      <w:r>
        <w:tab/>
        <w:t>(b)</w:t>
      </w:r>
      <w:r>
        <w:tab/>
        <w:t>included in the list published by the National Agency under section 49(5)</w:t>
      </w:r>
      <w:r w:rsidR="009A6A55">
        <w:t>;</w:t>
      </w:r>
    </w:p>
    <w:p w14:paraId="1A016F7A" w14:textId="77777777" w:rsidR="00295665" w:rsidRDefault="001672AC">
      <w:pPr>
        <w:pStyle w:val="Defstart"/>
      </w:pPr>
      <w:r>
        <w:tab/>
      </w:r>
      <w:r>
        <w:rPr>
          <w:rStyle w:val="CharDefText"/>
        </w:rPr>
        <w:t>approved qualification</w:t>
      </w:r>
      <w:r>
        <w:t xml:space="preserve"> — </w:t>
      </w:r>
    </w:p>
    <w:p w14:paraId="441E492D" w14:textId="77777777" w:rsidR="00295665" w:rsidRDefault="001672AC">
      <w:pPr>
        <w:pStyle w:val="Defpara"/>
      </w:pPr>
      <w:r>
        <w:tab/>
        <w:t>(a)</w:t>
      </w:r>
      <w:r>
        <w:tab/>
        <w:t xml:space="preserve">for a health profession, means a qualification obtained by completing an approved program of study for the profession; and </w:t>
      </w:r>
    </w:p>
    <w:p w14:paraId="58EA237B" w14:textId="29CB720A" w:rsidR="00295665" w:rsidRDefault="001672AC">
      <w:pPr>
        <w:pStyle w:val="Defpara"/>
      </w:pPr>
      <w:r>
        <w:tab/>
        <w:t>(b)</w:t>
      </w:r>
      <w:r>
        <w:tab/>
        <w:t>for endorsement of registration in a health profession, means a qualification obtained by completing an approved program of study relevant to the endorsement</w:t>
      </w:r>
      <w:r w:rsidR="009A6A55">
        <w:t>;</w:t>
      </w:r>
      <w:r>
        <w:t xml:space="preserve"> </w:t>
      </w:r>
    </w:p>
    <w:p w14:paraId="2960013F" w14:textId="77777777" w:rsidR="00295665" w:rsidRDefault="001672AC">
      <w:pPr>
        <w:pStyle w:val="Defstart"/>
        <w:rPr>
          <w:color w:val="010302"/>
        </w:rPr>
      </w:pPr>
      <w:r>
        <w:tab/>
      </w:r>
      <w:r>
        <w:rPr>
          <w:rStyle w:val="CharDefText"/>
        </w:rPr>
        <w:t>approved registration standard</w:t>
      </w:r>
      <w:r>
        <w:t xml:space="preserve"> means a registration standard — </w:t>
      </w:r>
    </w:p>
    <w:p w14:paraId="631CA660" w14:textId="77777777" w:rsidR="00295665" w:rsidRDefault="001672AC">
      <w:pPr>
        <w:pStyle w:val="Defpara"/>
      </w:pPr>
      <w:r>
        <w:tab/>
        <w:t>(a)</w:t>
      </w:r>
      <w:r>
        <w:tab/>
        <w:t xml:space="preserve">approved by the Ministerial Council under section 12; and </w:t>
      </w:r>
    </w:p>
    <w:p w14:paraId="5D279E92" w14:textId="7CE2A0A0" w:rsidR="00295665" w:rsidRDefault="001672AC">
      <w:pPr>
        <w:pStyle w:val="Defpara"/>
      </w:pPr>
      <w:r>
        <w:tab/>
        <w:t>(b)</w:t>
      </w:r>
      <w:r>
        <w:tab/>
        <w:t>published on the website of the National Board that developed the standard</w:t>
      </w:r>
      <w:r w:rsidR="009A6A55">
        <w:t>;</w:t>
      </w:r>
      <w:r>
        <w:t xml:space="preserve"> </w:t>
      </w:r>
    </w:p>
    <w:p w14:paraId="53FB1DE1" w14:textId="77777777" w:rsidR="00295665" w:rsidRDefault="001672AC">
      <w:pPr>
        <w:pStyle w:val="Defstart"/>
      </w:pPr>
      <w:r>
        <w:tab/>
      </w:r>
      <w:r>
        <w:rPr>
          <w:rStyle w:val="CharDefText"/>
        </w:rPr>
        <w:t>Australian legal practitioner</w:t>
      </w:r>
      <w:r>
        <w:t xml:space="preserve"> means a person who — </w:t>
      </w:r>
    </w:p>
    <w:p w14:paraId="63B62E95" w14:textId="77777777" w:rsidR="00295665" w:rsidRDefault="001672AC">
      <w:pPr>
        <w:pStyle w:val="Defpara"/>
      </w:pPr>
      <w:r>
        <w:tab/>
        <w:t>(a)</w:t>
      </w:r>
      <w:r>
        <w:tab/>
        <w:t xml:space="preserve">is admitted to the legal profession under the law of a State or Territory; and </w:t>
      </w:r>
    </w:p>
    <w:p w14:paraId="5F25EEE8" w14:textId="1D3926C5" w:rsidR="00295665" w:rsidRDefault="001672AC">
      <w:pPr>
        <w:pStyle w:val="Defpara"/>
      </w:pPr>
      <w:r>
        <w:tab/>
        <w:t>(b)</w:t>
      </w:r>
      <w:r>
        <w:tab/>
        <w:t>holds a current practising certificate under a law of a State or Territory authorising the person to practise the legal profession</w:t>
      </w:r>
      <w:r w:rsidR="009A6A55">
        <w:t>;</w:t>
      </w:r>
      <w:r>
        <w:t xml:space="preserve"> </w:t>
      </w:r>
    </w:p>
    <w:p w14:paraId="4D4B1FE2" w14:textId="349104CC" w:rsidR="00295665" w:rsidRDefault="001672AC">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rsidR="009A6A55">
        <w:rPr>
          <w:color w:val="000000"/>
        </w:rPr>
        <w:t>;</w:t>
      </w:r>
      <w:r>
        <w:t xml:space="preserve"> </w:t>
      </w:r>
    </w:p>
    <w:p w14:paraId="561306A1" w14:textId="7352C5AC" w:rsidR="00295665" w:rsidRPr="00C20B49" w:rsidRDefault="001672AC" w:rsidP="00C20B49">
      <w:pPr>
        <w:pStyle w:val="PermNoteHeading"/>
      </w:pPr>
      <w:r w:rsidRPr="00C20B49">
        <w:tab/>
      </w:r>
      <w:r w:rsidRPr="00C20B49">
        <w:fldChar w:fldCharType="begin"/>
      </w:r>
      <w:r w:rsidRPr="00C20B49">
        <w:instrText xml:space="preserve"> LISTNUM PermanentNotesNumbering \l 1 </w:instrText>
      </w:r>
      <w:r w:rsidRPr="00C20B49">
        <w:fldChar w:fldCharType="end">
          <w:numberingChange w:id="31" w:author="Sandra Williams" w:date="2024-09-10T16:44:00Z" w:original=""/>
        </w:fldChar>
      </w:r>
      <w:r w:rsidRPr="00C20B49">
        <w:t>Note</w:t>
      </w:r>
      <w:r w:rsidR="00EC173E" w:rsidRPr="00C20B49">
        <w:t xml:space="preserve"> — </w:t>
      </w:r>
    </w:p>
    <w:p w14:paraId="32F22D0D" w14:textId="77777777" w:rsidR="00295665" w:rsidRDefault="001672AC">
      <w:pPr>
        <w:pStyle w:val="PermNoteText"/>
      </w:pPr>
      <w:r>
        <w:rPr>
          <w:b/>
          <w:bCs/>
        </w:rPr>
        <w:tab/>
      </w:r>
      <w:r>
        <w:rPr>
          <w:b/>
          <w:bCs/>
        </w:rPr>
        <w:tab/>
      </w:r>
      <w:r>
        <w:t xml:space="preserve">A copy of the COAG Agreement is available on the National Agency’s website. </w:t>
      </w:r>
    </w:p>
    <w:p w14:paraId="5E1F1304" w14:textId="3A71C68C" w:rsidR="00295665" w:rsidRDefault="001672AC">
      <w:pPr>
        <w:pStyle w:val="Defstart"/>
      </w:pPr>
      <w:r>
        <w:lastRenderedPageBreak/>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rsidR="009A6A55">
        <w:rPr>
          <w:color w:val="000000"/>
        </w:rPr>
        <w:t>;</w:t>
      </w:r>
      <w:r>
        <w:t xml:space="preserve"> </w:t>
      </w:r>
    </w:p>
    <w:p w14:paraId="28999B86" w14:textId="39DACACB" w:rsidR="00295665" w:rsidRDefault="001672AC">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rsidR="009A6A55">
        <w:rPr>
          <w:color w:val="000000"/>
        </w:rPr>
        <w:t>;</w:t>
      </w:r>
      <w:r>
        <w:t xml:space="preserve"> </w:t>
      </w:r>
    </w:p>
    <w:p w14:paraId="263F9CDD" w14:textId="77777777" w:rsidR="00295665" w:rsidRDefault="001672AC">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14:paraId="71718A0C" w14:textId="77777777" w:rsidR="00295665" w:rsidRDefault="001672AC">
      <w:pPr>
        <w:pStyle w:val="Defpara"/>
      </w:pPr>
      <w:r>
        <w:tab/>
        <w:t>(a)</w:t>
      </w:r>
      <w:r>
        <w:tab/>
        <w:t xml:space="preserve">was in force before the day on which the jurisdiction became a participating jurisdiction; and </w:t>
      </w:r>
    </w:p>
    <w:p w14:paraId="2BC9DE4E" w14:textId="77777777" w:rsidR="00295665" w:rsidRDefault="001672AC">
      <w:pPr>
        <w:pStyle w:val="Defpara"/>
        <w:keepNext/>
      </w:pPr>
      <w:r>
        <w:tab/>
        <w:t>(b)</w:t>
      </w:r>
      <w:r>
        <w:tab/>
        <w:t xml:space="preserve">established an entity having functions that included — </w:t>
      </w:r>
    </w:p>
    <w:p w14:paraId="7A621832" w14:textId="77777777" w:rsidR="00295665" w:rsidRDefault="001672AC">
      <w:pPr>
        <w:pStyle w:val="Defsubpara"/>
        <w:keepLines w:val="0"/>
      </w:pPr>
      <w:r>
        <w:tab/>
        <w:t>(i)</w:t>
      </w:r>
      <w:r>
        <w:tab/>
        <w:t xml:space="preserve">the registration of persons as health practitioners; or </w:t>
      </w:r>
    </w:p>
    <w:p w14:paraId="20472968" w14:textId="19A290BC" w:rsidR="00295665" w:rsidRDefault="001672AC">
      <w:pPr>
        <w:pStyle w:val="Defsubpara"/>
        <w:keepLines w:val="0"/>
      </w:pPr>
      <w:r>
        <w:tab/>
        <w:t>(ii)</w:t>
      </w:r>
      <w:r>
        <w:tab/>
        <w:t>health, conduct or performance action</w:t>
      </w:r>
      <w:r w:rsidR="009A6A55">
        <w:t>;</w:t>
      </w:r>
      <w:r>
        <w:t xml:space="preserve"> </w:t>
      </w:r>
    </w:p>
    <w:p w14:paraId="650C3C57" w14:textId="77777777" w:rsidR="00295665" w:rsidRDefault="001672AC">
      <w:pPr>
        <w:pStyle w:val="Defstart"/>
        <w:keepNext/>
        <w:rPr>
          <w:color w:val="000000"/>
        </w:rPr>
      </w:pPr>
      <w:r>
        <w:rPr>
          <w:color w:val="000000"/>
        </w:rPr>
        <w:tab/>
      </w:r>
      <w:r>
        <w:rPr>
          <w:rStyle w:val="CharDefText"/>
        </w:rPr>
        <w:t>criminal history</w:t>
      </w:r>
      <w:r>
        <w:rPr>
          <w:color w:val="000000"/>
        </w:rPr>
        <w:t xml:space="preserve">, of a person, means the following — </w:t>
      </w:r>
    </w:p>
    <w:p w14:paraId="2173D356" w14:textId="77777777" w:rsidR="00295665" w:rsidRDefault="001672AC">
      <w:pPr>
        <w:pStyle w:val="Defpara"/>
      </w:pPr>
      <w:r>
        <w:tab/>
        <w:t>(a)</w:t>
      </w:r>
      <w:r>
        <w:tab/>
        <w:t xml:space="preserve">every conviction of the person for an offence, in a participating jurisdiction or elsewhere, and whether before or after the commencement of this Law; </w:t>
      </w:r>
    </w:p>
    <w:p w14:paraId="737F5C23" w14:textId="77777777" w:rsidR="00295665" w:rsidRDefault="001672AC">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14:paraId="77FE9902" w14:textId="0C973E9D" w:rsidR="00295665" w:rsidRDefault="001672AC">
      <w:pPr>
        <w:pStyle w:val="Defpara"/>
      </w:pPr>
      <w:r>
        <w:tab/>
        <w:t>(c)</w:t>
      </w:r>
      <w:r>
        <w:tab/>
        <w:t>every charge made against the person for an offence, in a participating jurisdiction or elsewhere, and whether before or after the commencement of this Law</w:t>
      </w:r>
      <w:r w:rsidR="009A6A55">
        <w:t>;</w:t>
      </w:r>
      <w:r>
        <w:t xml:space="preserve"> </w:t>
      </w:r>
    </w:p>
    <w:p w14:paraId="7D40C9F3" w14:textId="2149B6FF" w:rsidR="00295665" w:rsidRDefault="001672AC">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rsidR="009A6A55">
        <w:rPr>
          <w:color w:val="000000"/>
        </w:rPr>
        <w:t>;</w:t>
      </w:r>
      <w:r>
        <w:t xml:space="preserve"> </w:t>
      </w:r>
    </w:p>
    <w:p w14:paraId="2C2422D5" w14:textId="2EC05893" w:rsidR="00F66B2B" w:rsidRDefault="00F66B2B" w:rsidP="00F66B2B">
      <w:pPr>
        <w:pStyle w:val="Defstart"/>
        <w:keepNext/>
        <w:rPr>
          <w:color w:val="000000"/>
          <w:szCs w:val="24"/>
        </w:rPr>
      </w:pPr>
      <w:r w:rsidRPr="00F66B2B">
        <w:lastRenderedPageBreak/>
        <w:tab/>
      </w:r>
      <w:r w:rsidRPr="00F66B2B">
        <w:rPr>
          <w:rStyle w:val="CharDefText"/>
        </w:rPr>
        <w:t>disqualified person</w:t>
      </w:r>
      <w:r>
        <w:rPr>
          <w:color w:val="000000"/>
          <w:szCs w:val="24"/>
        </w:rPr>
        <w:t xml:space="preserve"> means a person</w:t>
      </w:r>
      <w:r w:rsidR="00794FF9">
        <w:rPr>
          <w:color w:val="000000"/>
          <w:szCs w:val="24"/>
        </w:rPr>
        <w:t> </w:t>
      </w:r>
      <w:r>
        <w:rPr>
          <w:color w:val="000000"/>
          <w:szCs w:val="24"/>
        </w:rPr>
        <w:t>—</w:t>
      </w:r>
    </w:p>
    <w:p w14:paraId="01590572" w14:textId="77777777" w:rsidR="00F66B2B" w:rsidRDefault="00F66B2B" w:rsidP="00F66B2B">
      <w:pPr>
        <w:pStyle w:val="Defpara"/>
      </w:pPr>
      <w:r>
        <w:tab/>
        <w:t>(a)</w:t>
      </w:r>
      <w:r>
        <w:tab/>
        <w:t xml:space="preserve">whose registration has been cancelled by a responsible tribunal; or </w:t>
      </w:r>
    </w:p>
    <w:p w14:paraId="4F32A581" w14:textId="77777777" w:rsidR="00F66B2B" w:rsidRDefault="00F66B2B" w:rsidP="00F66B2B">
      <w:pPr>
        <w:pStyle w:val="Defpara"/>
      </w:pPr>
      <w:r>
        <w:tab/>
        <w:t>(b)</w:t>
      </w:r>
      <w:r>
        <w:tab/>
        <w:t>who has been disqualified by a responsible tribunal from applying for registration, or being registered, in a health profession;</w:t>
      </w:r>
    </w:p>
    <w:p w14:paraId="39906298" w14:textId="48EF43BC" w:rsidR="00295665" w:rsidRDefault="001672AC">
      <w:pPr>
        <w:pStyle w:val="Defstart"/>
      </w:pPr>
      <w:r>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rsidR="009A6A55">
        <w:rPr>
          <w:color w:val="000000"/>
        </w:rPr>
        <w:t>;</w:t>
      </w:r>
      <w:r>
        <w:t xml:space="preserve"> </w:t>
      </w:r>
    </w:p>
    <w:p w14:paraId="732329AC" w14:textId="77F66484" w:rsidR="00295665" w:rsidRDefault="001672AC">
      <w:pPr>
        <w:pStyle w:val="Defstart"/>
      </w:pPr>
      <w:r>
        <w:tab/>
      </w:r>
      <w:r>
        <w:rPr>
          <w:rStyle w:val="CharDefText"/>
        </w:rPr>
        <w:t>education provider</w:t>
      </w:r>
      <w:r>
        <w:rPr>
          <w:color w:val="000000"/>
        </w:rPr>
        <w:t xml:space="preserve"> means —</w:t>
      </w:r>
      <w:r>
        <w:t xml:space="preserve"> </w:t>
      </w:r>
    </w:p>
    <w:p w14:paraId="27029E20" w14:textId="77777777" w:rsidR="00295665" w:rsidRDefault="001672AC">
      <w:pPr>
        <w:pStyle w:val="Defpara"/>
      </w:pPr>
      <w:r>
        <w:tab/>
        <w:t>(a)</w:t>
      </w:r>
      <w:r>
        <w:tab/>
        <w:t xml:space="preserve">a university; or </w:t>
      </w:r>
    </w:p>
    <w:p w14:paraId="2A79082B" w14:textId="77777777" w:rsidR="00295665" w:rsidRDefault="001672AC">
      <w:pPr>
        <w:pStyle w:val="Defpara"/>
      </w:pPr>
      <w:r>
        <w:tab/>
        <w:t>(b)</w:t>
      </w:r>
      <w:r>
        <w:tab/>
        <w:t xml:space="preserve">a tertiary education institution, or another institution or organisation, that provides vocational training; or </w:t>
      </w:r>
    </w:p>
    <w:p w14:paraId="003B2B99" w14:textId="67ABE29D" w:rsidR="00295665" w:rsidRDefault="001672AC">
      <w:pPr>
        <w:pStyle w:val="Defpara"/>
      </w:pPr>
      <w:r>
        <w:tab/>
        <w:t>(c)</w:t>
      </w:r>
      <w:r>
        <w:tab/>
        <w:t>a specialist medical college or other health profession college</w:t>
      </w:r>
      <w:r w:rsidR="009A6A55">
        <w:t>;</w:t>
      </w:r>
      <w:r>
        <w:t xml:space="preserve"> </w:t>
      </w:r>
    </w:p>
    <w:p w14:paraId="7904351D" w14:textId="48218C68" w:rsidR="00295665" w:rsidRDefault="001672AC">
      <w:pPr>
        <w:pStyle w:val="Defstart"/>
      </w:pPr>
      <w:r>
        <w:tab/>
      </w:r>
      <w:r>
        <w:rPr>
          <w:rStyle w:val="CharDefText"/>
        </w:rPr>
        <w:t>entity</w:t>
      </w:r>
      <w:r>
        <w:t xml:space="preserve"> includes a </w:t>
      </w:r>
      <w:r>
        <w:rPr>
          <w:color w:val="000000"/>
        </w:rPr>
        <w:t>person</w:t>
      </w:r>
      <w:r>
        <w:t xml:space="preserve"> and an unincorporated body</w:t>
      </w:r>
      <w:r w:rsidR="009A6A55">
        <w:t>;</w:t>
      </w:r>
      <w:r>
        <w:t xml:space="preserve"> </w:t>
      </w:r>
    </w:p>
    <w:p w14:paraId="3176A401" w14:textId="4A1456C9" w:rsidR="00295665" w:rsidRDefault="001672AC">
      <w:pPr>
        <w:pStyle w:val="Defstart"/>
      </w:pPr>
      <w:r>
        <w:tab/>
      </w:r>
      <w:r>
        <w:rPr>
          <w:rStyle w:val="CharDefText"/>
        </w:rPr>
        <w:t>exercise</w:t>
      </w:r>
      <w:r>
        <w:rPr>
          <w:color w:val="000000"/>
        </w:rPr>
        <w:t xml:space="preserve"> a function includes perform a duty</w:t>
      </w:r>
      <w:r w:rsidR="009A6A55">
        <w:rPr>
          <w:color w:val="000000"/>
        </w:rPr>
        <w:t>;</w:t>
      </w:r>
      <w:r>
        <w:t xml:space="preserve"> </w:t>
      </w:r>
    </w:p>
    <w:p w14:paraId="2F7E9600" w14:textId="0952312B" w:rsidR="00295665" w:rsidRDefault="001672AC">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rsidR="009A6A55">
        <w:rPr>
          <w:color w:val="000000"/>
        </w:rPr>
        <w:t>;</w:t>
      </w:r>
      <w:r>
        <w:t xml:space="preserve"> </w:t>
      </w:r>
    </w:p>
    <w:p w14:paraId="264D5D76" w14:textId="3134F16C" w:rsidR="00295665" w:rsidRDefault="001672AC">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rsidR="009A6A55">
        <w:rPr>
          <w:color w:val="000000"/>
        </w:rPr>
        <w:t>;</w:t>
      </w:r>
      <w:r>
        <w:t xml:space="preserve"> </w:t>
      </w:r>
    </w:p>
    <w:p w14:paraId="01073B15" w14:textId="77777777" w:rsidR="00295665" w:rsidRDefault="001672AC">
      <w:pPr>
        <w:pStyle w:val="Defstart"/>
      </w:pPr>
      <w:r>
        <w:tab/>
      </w:r>
      <w:r>
        <w:rPr>
          <w:rStyle w:val="CharDefText"/>
        </w:rPr>
        <w:t>health complaints entity</w:t>
      </w:r>
      <w:r>
        <w:rPr>
          <w:color w:val="000000"/>
        </w:rPr>
        <w:t xml:space="preserve"> means an entity —</w:t>
      </w:r>
      <w:r>
        <w:t xml:space="preserve"> </w:t>
      </w:r>
    </w:p>
    <w:p w14:paraId="0D72457C" w14:textId="77777777" w:rsidR="00295665" w:rsidRDefault="001672AC">
      <w:pPr>
        <w:pStyle w:val="Defpara"/>
      </w:pPr>
      <w:r>
        <w:tab/>
        <w:t>(a)</w:t>
      </w:r>
      <w:r>
        <w:tab/>
        <w:t xml:space="preserve">that is established by or under an Act of a participating jurisdiction; and </w:t>
      </w:r>
    </w:p>
    <w:p w14:paraId="73E06A01" w14:textId="571E9BEB" w:rsidR="00295665" w:rsidRDefault="001672AC">
      <w:pPr>
        <w:pStyle w:val="Defpara"/>
      </w:pPr>
      <w:r>
        <w:tab/>
        <w:t>(b)</w:t>
      </w:r>
      <w:r>
        <w:tab/>
        <w:t>whose functions include conciliating, investigating and resolving complaints made against health service providers and investigating failures in the health system</w:t>
      </w:r>
      <w:r w:rsidR="009A6A55">
        <w:t>;</w:t>
      </w:r>
      <w:r>
        <w:t xml:space="preserve"> </w:t>
      </w:r>
    </w:p>
    <w:p w14:paraId="034FAA68" w14:textId="77777777" w:rsidR="00295665" w:rsidRDefault="001672AC" w:rsidP="00D80E06">
      <w:pPr>
        <w:pStyle w:val="Defstart"/>
        <w:keepNext/>
      </w:pPr>
      <w:r>
        <w:lastRenderedPageBreak/>
        <w:tab/>
      </w:r>
      <w:r>
        <w:rPr>
          <w:rStyle w:val="CharDefText"/>
        </w:rPr>
        <w:t>health, conduct or performance action</w:t>
      </w:r>
      <w:r>
        <w:t xml:space="preserve"> </w:t>
      </w:r>
      <w:r>
        <w:rPr>
          <w:color w:val="000000"/>
        </w:rPr>
        <w:t>means</w:t>
      </w:r>
      <w:r>
        <w:t xml:space="preserve"> action that — </w:t>
      </w:r>
    </w:p>
    <w:p w14:paraId="22490138" w14:textId="77777777" w:rsidR="00295665" w:rsidRDefault="001672AC">
      <w:pPr>
        <w:pStyle w:val="Defpara"/>
      </w:pPr>
      <w:r>
        <w:tab/>
        <w:t>(a)</w:t>
      </w:r>
      <w:r>
        <w:tab/>
        <w:t xml:space="preserve">a National Board or an adjudication body may take in relation to a registered health practitioner or student at the end of a proceeding under Part 8; or </w:t>
      </w:r>
    </w:p>
    <w:p w14:paraId="65C085FA" w14:textId="4C505E7D" w:rsidR="00295665" w:rsidRDefault="001672AC">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regulatory jurisdiction, substantially corresponds to a proceeding under Part 8</w:t>
      </w:r>
      <w:r w:rsidR="009A6A55">
        <w:t>;</w:t>
      </w:r>
      <w:r>
        <w:t xml:space="preserve"> </w:t>
      </w:r>
    </w:p>
    <w:p w14:paraId="371901E5" w14:textId="4245AC44" w:rsidR="00295665" w:rsidRDefault="001672AC">
      <w:pPr>
        <w:pStyle w:val="Defstart"/>
      </w:pPr>
      <w:r>
        <w:tab/>
      </w:r>
      <w:r>
        <w:rPr>
          <w:rStyle w:val="CharDefText"/>
        </w:rPr>
        <w:t>health panel</w:t>
      </w:r>
      <w:r>
        <w:rPr>
          <w:color w:val="000000"/>
        </w:rPr>
        <w:t xml:space="preserve"> means a panel established under section 181</w:t>
      </w:r>
      <w:r w:rsidR="009A6A55">
        <w:rPr>
          <w:color w:val="000000"/>
        </w:rPr>
        <w:t>;</w:t>
      </w:r>
      <w:r>
        <w:t xml:space="preserve"> </w:t>
      </w:r>
    </w:p>
    <w:p w14:paraId="556A7347" w14:textId="05EE71CA" w:rsidR="00295665" w:rsidRDefault="001672AC">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rsidR="009A6A55">
        <w:rPr>
          <w:color w:val="000000"/>
        </w:rPr>
        <w:t>;</w:t>
      </w:r>
      <w:r>
        <w:t xml:space="preserve"> </w:t>
      </w:r>
    </w:p>
    <w:p w14:paraId="6FD53BDD" w14:textId="77777777" w:rsidR="00295665" w:rsidRDefault="001672AC">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14:paraId="62667BA7" w14:textId="77777777" w:rsidR="00295665" w:rsidRDefault="001672AC">
      <w:pPr>
        <w:pStyle w:val="Defpara"/>
      </w:pPr>
      <w:r>
        <w:tab/>
        <w:t>(a)</w:t>
      </w:r>
      <w:r>
        <w:tab/>
        <w:t xml:space="preserve">Aboriginal and Torres Strait Islander health practice; </w:t>
      </w:r>
    </w:p>
    <w:p w14:paraId="10A2A4F1" w14:textId="77777777" w:rsidR="00295665" w:rsidRDefault="001672AC">
      <w:pPr>
        <w:pStyle w:val="Defpara"/>
      </w:pPr>
      <w:r>
        <w:tab/>
        <w:t>(b)</w:t>
      </w:r>
      <w:r>
        <w:tab/>
        <w:t xml:space="preserve">Chinese medicine; </w:t>
      </w:r>
    </w:p>
    <w:p w14:paraId="4A9E5AE9" w14:textId="77777777" w:rsidR="00295665" w:rsidRDefault="001672AC">
      <w:pPr>
        <w:pStyle w:val="Defpara"/>
      </w:pPr>
      <w:r>
        <w:tab/>
        <w:t>(c)</w:t>
      </w:r>
      <w:r>
        <w:tab/>
        <w:t xml:space="preserve">chiropractic; </w:t>
      </w:r>
    </w:p>
    <w:p w14:paraId="381280AD" w14:textId="77777777" w:rsidR="00295665" w:rsidRDefault="001672AC">
      <w:pPr>
        <w:pStyle w:val="Defpara"/>
      </w:pPr>
      <w:r>
        <w:tab/>
        <w:t>(d)</w:t>
      </w:r>
      <w:r>
        <w:tab/>
        <w:t xml:space="preserve">dental (including the profession of a dentist, dental therapist, dental hygienist, dental prosthetist and oral health therapist); </w:t>
      </w:r>
    </w:p>
    <w:p w14:paraId="38DF3322" w14:textId="77777777" w:rsidR="00295665" w:rsidRDefault="001672AC">
      <w:pPr>
        <w:pStyle w:val="Defpara"/>
      </w:pPr>
      <w:r>
        <w:tab/>
        <w:t>(e)</w:t>
      </w:r>
      <w:r>
        <w:tab/>
        <w:t xml:space="preserve">medical; </w:t>
      </w:r>
    </w:p>
    <w:p w14:paraId="65B9615D" w14:textId="77777777" w:rsidR="00295665" w:rsidRDefault="001672AC">
      <w:pPr>
        <w:pStyle w:val="Defpara"/>
      </w:pPr>
      <w:r>
        <w:tab/>
        <w:t>(f)</w:t>
      </w:r>
      <w:r>
        <w:tab/>
        <w:t>medical radiation practice;</w:t>
      </w:r>
    </w:p>
    <w:p w14:paraId="13D9079A" w14:textId="77777777" w:rsidR="00295665" w:rsidRDefault="001672AC">
      <w:pPr>
        <w:pStyle w:val="Defpara"/>
      </w:pPr>
      <w:r>
        <w:tab/>
        <w:t>(g)</w:t>
      </w:r>
      <w:r>
        <w:tab/>
        <w:t xml:space="preserve">midwifery; </w:t>
      </w:r>
    </w:p>
    <w:p w14:paraId="0805581F" w14:textId="77777777" w:rsidR="00295665" w:rsidRDefault="001672AC">
      <w:pPr>
        <w:pStyle w:val="Defpara"/>
      </w:pPr>
      <w:r>
        <w:tab/>
        <w:t>(ga)</w:t>
      </w:r>
      <w:r>
        <w:tab/>
        <w:t>nursing;</w:t>
      </w:r>
    </w:p>
    <w:p w14:paraId="50124114" w14:textId="77777777" w:rsidR="00295665" w:rsidRDefault="001672AC">
      <w:pPr>
        <w:pStyle w:val="Defpara"/>
      </w:pPr>
      <w:r>
        <w:tab/>
        <w:t>(h)</w:t>
      </w:r>
      <w:r>
        <w:tab/>
        <w:t>occupational therapy;</w:t>
      </w:r>
    </w:p>
    <w:p w14:paraId="67576F5C" w14:textId="77777777" w:rsidR="00295665" w:rsidRDefault="001672AC">
      <w:pPr>
        <w:pStyle w:val="Defpara"/>
      </w:pPr>
      <w:r>
        <w:tab/>
        <w:t xml:space="preserve"> (i)</w:t>
      </w:r>
      <w:r>
        <w:tab/>
        <w:t xml:space="preserve">optometry; </w:t>
      </w:r>
    </w:p>
    <w:p w14:paraId="2058071F" w14:textId="77777777" w:rsidR="00295665" w:rsidRDefault="001672AC">
      <w:pPr>
        <w:pStyle w:val="Defpara"/>
      </w:pPr>
      <w:r>
        <w:tab/>
        <w:t>(j)</w:t>
      </w:r>
      <w:r>
        <w:tab/>
        <w:t xml:space="preserve">osteopathy; </w:t>
      </w:r>
    </w:p>
    <w:p w14:paraId="6C15FCE9" w14:textId="77777777" w:rsidR="00295665" w:rsidRDefault="001672AC">
      <w:pPr>
        <w:pStyle w:val="Defpara"/>
      </w:pPr>
      <w:r>
        <w:tab/>
        <w:t>(ja)</w:t>
      </w:r>
      <w:r>
        <w:tab/>
        <w:t xml:space="preserve">paramedicine; </w:t>
      </w:r>
    </w:p>
    <w:p w14:paraId="22946FE1" w14:textId="77777777" w:rsidR="00295665" w:rsidRDefault="001672AC">
      <w:pPr>
        <w:pStyle w:val="Defpara"/>
      </w:pPr>
      <w:r>
        <w:tab/>
        <w:t>(k)</w:t>
      </w:r>
      <w:r>
        <w:tab/>
        <w:t xml:space="preserve">pharmacy; </w:t>
      </w:r>
    </w:p>
    <w:p w14:paraId="3394E0AF" w14:textId="77777777" w:rsidR="00295665" w:rsidRDefault="001672AC">
      <w:pPr>
        <w:pStyle w:val="Defpara"/>
      </w:pPr>
      <w:r>
        <w:tab/>
        <w:t>(l)</w:t>
      </w:r>
      <w:r>
        <w:tab/>
        <w:t xml:space="preserve">physiotherapy; </w:t>
      </w:r>
    </w:p>
    <w:p w14:paraId="717C5A29" w14:textId="77777777" w:rsidR="00295665" w:rsidRDefault="001672AC" w:rsidP="006F10C0">
      <w:pPr>
        <w:pStyle w:val="Defpara"/>
        <w:keepNext/>
      </w:pPr>
      <w:r>
        <w:lastRenderedPageBreak/>
        <w:tab/>
        <w:t>(m)</w:t>
      </w:r>
      <w:r>
        <w:tab/>
        <w:t xml:space="preserve">podiatry; </w:t>
      </w:r>
    </w:p>
    <w:p w14:paraId="4A9BC6C3" w14:textId="279017FE" w:rsidR="00295665" w:rsidRDefault="001672AC">
      <w:pPr>
        <w:pStyle w:val="Defpara"/>
      </w:pPr>
      <w:r>
        <w:tab/>
        <w:t>(n)</w:t>
      </w:r>
      <w:r>
        <w:tab/>
        <w:t>psychology</w:t>
      </w:r>
      <w:r w:rsidR="009A6A55">
        <w:t>;</w:t>
      </w:r>
      <w:r>
        <w:t xml:space="preserve"> </w:t>
      </w:r>
    </w:p>
    <w:p w14:paraId="55250805" w14:textId="6B0E8DEB" w:rsidR="00295665" w:rsidRPr="008C5E2D" w:rsidRDefault="001672AC">
      <w:pPr>
        <w:pStyle w:val="PermNoteHeading"/>
        <w:rPr>
          <w:color w:val="000000"/>
        </w:rPr>
      </w:pPr>
      <w:r w:rsidRPr="008C5E2D">
        <w:tab/>
      </w:r>
      <w:r w:rsidRPr="008C5E2D">
        <w:fldChar w:fldCharType="begin"/>
      </w:r>
      <w:r w:rsidRPr="008C5E2D">
        <w:instrText xml:space="preserve"> LISTNUM PermanentNotesNumbering \l 1 </w:instrText>
      </w:r>
      <w:r w:rsidRPr="008C5E2D">
        <w:fldChar w:fldCharType="end">
          <w:numberingChange w:id="32" w:author="Sandra Williams" w:date="2024-09-10T16:44:00Z" w:original=""/>
        </w:fldChar>
      </w:r>
      <w:r w:rsidRPr="008C5E2D">
        <w:t>Note</w:t>
      </w:r>
      <w:r w:rsidR="008C5E2D" w:rsidRPr="008C5E2D">
        <w:t> —</w:t>
      </w:r>
    </w:p>
    <w:p w14:paraId="08B19836" w14:textId="77777777" w:rsidR="00295665" w:rsidRDefault="001672AC">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14:paraId="202914C7" w14:textId="5DF53B4C" w:rsidR="00295665" w:rsidRDefault="001672AC">
      <w:pPr>
        <w:pStyle w:val="Defstart"/>
      </w:pPr>
      <w:r>
        <w:tab/>
      </w:r>
      <w:r>
        <w:rPr>
          <w:rStyle w:val="CharDefText"/>
        </w:rPr>
        <w:t>health profession agreement</w:t>
      </w:r>
      <w:r>
        <w:rPr>
          <w:color w:val="000000"/>
        </w:rPr>
        <w:t xml:space="preserve"> has the meaning given by</w:t>
      </w:r>
      <w:r>
        <w:t xml:space="preserve"> </w:t>
      </w:r>
      <w:r>
        <w:rPr>
          <w:color w:val="000000"/>
        </w:rPr>
        <w:t>section 26</w:t>
      </w:r>
      <w:r w:rsidR="009A6A55">
        <w:rPr>
          <w:color w:val="000000"/>
        </w:rPr>
        <w:t>;</w:t>
      </w:r>
      <w:r>
        <w:t xml:space="preserve"> </w:t>
      </w:r>
    </w:p>
    <w:p w14:paraId="630EE2DE" w14:textId="23F0AC27" w:rsidR="00295665" w:rsidRDefault="001672AC">
      <w:pPr>
        <w:pStyle w:val="Defstart"/>
      </w:pPr>
      <w:r>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rsidR="009A6A55">
        <w:rPr>
          <w:color w:val="000000"/>
        </w:rPr>
        <w:t>;</w:t>
      </w:r>
      <w:r>
        <w:t xml:space="preserve"> </w:t>
      </w:r>
    </w:p>
    <w:p w14:paraId="4D2250EA" w14:textId="77777777" w:rsidR="00295665" w:rsidRDefault="001672AC">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14:paraId="3886FAEC" w14:textId="77777777" w:rsidR="00295665" w:rsidRDefault="001672AC">
      <w:pPr>
        <w:pStyle w:val="Defpara"/>
      </w:pPr>
      <w:r>
        <w:tab/>
        <w:t>(a)</w:t>
      </w:r>
      <w:r>
        <w:tab/>
        <w:t xml:space="preserve">services provided by registered health practitioners; </w:t>
      </w:r>
    </w:p>
    <w:p w14:paraId="2D550860" w14:textId="77777777" w:rsidR="00295665" w:rsidRDefault="001672AC">
      <w:pPr>
        <w:pStyle w:val="Defpara"/>
      </w:pPr>
      <w:r>
        <w:tab/>
        <w:t>(b)</w:t>
      </w:r>
      <w:r>
        <w:tab/>
        <w:t xml:space="preserve">hospital services; </w:t>
      </w:r>
    </w:p>
    <w:p w14:paraId="322F2025" w14:textId="77777777" w:rsidR="00295665" w:rsidRDefault="001672AC">
      <w:pPr>
        <w:pStyle w:val="Defpara"/>
      </w:pPr>
      <w:r>
        <w:tab/>
        <w:t>(c)</w:t>
      </w:r>
      <w:r>
        <w:tab/>
        <w:t xml:space="preserve">mental health services; </w:t>
      </w:r>
    </w:p>
    <w:p w14:paraId="54F0FA0A" w14:textId="77777777" w:rsidR="00295665" w:rsidRDefault="001672AC">
      <w:pPr>
        <w:pStyle w:val="Defpara"/>
      </w:pPr>
      <w:r>
        <w:tab/>
        <w:t>(d)</w:t>
      </w:r>
      <w:r>
        <w:tab/>
        <w:t xml:space="preserve">pharmaceutical services; </w:t>
      </w:r>
    </w:p>
    <w:p w14:paraId="3BB5403A" w14:textId="77777777" w:rsidR="00295665" w:rsidRDefault="001672AC">
      <w:pPr>
        <w:pStyle w:val="Defpara"/>
      </w:pPr>
      <w:r>
        <w:tab/>
        <w:t>(e)</w:t>
      </w:r>
      <w:r>
        <w:tab/>
        <w:t xml:space="preserve">ambulance services; </w:t>
      </w:r>
    </w:p>
    <w:p w14:paraId="336DCECF" w14:textId="77777777" w:rsidR="00295665" w:rsidRDefault="001672AC">
      <w:pPr>
        <w:pStyle w:val="Defpara"/>
      </w:pPr>
      <w:r>
        <w:tab/>
        <w:t>(f)</w:t>
      </w:r>
      <w:r>
        <w:tab/>
        <w:t xml:space="preserve">community health services; </w:t>
      </w:r>
    </w:p>
    <w:p w14:paraId="16A39798" w14:textId="77777777" w:rsidR="00295665" w:rsidRDefault="001672AC">
      <w:pPr>
        <w:pStyle w:val="Defpara"/>
      </w:pPr>
      <w:r>
        <w:tab/>
        <w:t>(g)</w:t>
      </w:r>
      <w:r>
        <w:tab/>
        <w:t xml:space="preserve">health education services; </w:t>
      </w:r>
    </w:p>
    <w:p w14:paraId="1CFB6522" w14:textId="77777777" w:rsidR="00295665" w:rsidRDefault="001672AC">
      <w:pPr>
        <w:pStyle w:val="Defpara"/>
      </w:pPr>
      <w:r>
        <w:tab/>
        <w:t>(h)</w:t>
      </w:r>
      <w:r>
        <w:tab/>
        <w:t xml:space="preserve">welfare services necessary to implement any services referred to in paragraphs (a) to (g); </w:t>
      </w:r>
    </w:p>
    <w:p w14:paraId="736384B1" w14:textId="77777777" w:rsidR="00295665" w:rsidRDefault="001672AC">
      <w:pPr>
        <w:pStyle w:val="Defpara"/>
      </w:pPr>
      <w:r>
        <w:tab/>
        <w:t>(i)</w:t>
      </w:r>
      <w:r>
        <w:tab/>
        <w:t xml:space="preserve">services provided by dietitians, masseurs, naturopaths, social workers, speech pathologists, audiologists or audiometrists; </w:t>
      </w:r>
    </w:p>
    <w:p w14:paraId="4BE6751C" w14:textId="630909F7" w:rsidR="00295665" w:rsidRDefault="001672AC">
      <w:pPr>
        <w:pStyle w:val="Defpara"/>
      </w:pPr>
      <w:r>
        <w:tab/>
        <w:t>(j)</w:t>
      </w:r>
      <w:r>
        <w:tab/>
        <w:t>pathology services</w:t>
      </w:r>
      <w:r w:rsidR="009A6A55">
        <w:t>;</w:t>
      </w:r>
      <w:r>
        <w:t xml:space="preserve"> </w:t>
      </w:r>
    </w:p>
    <w:p w14:paraId="632781EB" w14:textId="6CD0329A" w:rsidR="00295665" w:rsidRDefault="001672AC">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rsidR="009A6A55">
        <w:rPr>
          <w:color w:val="000000"/>
        </w:rPr>
        <w:t>;</w:t>
      </w:r>
      <w:r>
        <w:t xml:space="preserve"> </w:t>
      </w:r>
    </w:p>
    <w:p w14:paraId="3EC83732" w14:textId="77777777" w:rsidR="004D3F44" w:rsidRDefault="004D3F44" w:rsidP="004D3F44">
      <w:pPr>
        <w:pStyle w:val="Defstart"/>
      </w:pPr>
      <w:r>
        <w:lastRenderedPageBreak/>
        <w:tab/>
      </w:r>
      <w:r w:rsidRPr="009E298E">
        <w:rPr>
          <w:rStyle w:val="CharDefText"/>
        </w:rPr>
        <w:t>interim prohibition order</w:t>
      </w:r>
      <w:r>
        <w:t>, for Division 7A of Part 8, see section 159B;</w:t>
      </w:r>
    </w:p>
    <w:p w14:paraId="7DB010E6" w14:textId="77777777" w:rsidR="00295665" w:rsidRDefault="001672AC">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14:paraId="66854369" w14:textId="77777777" w:rsidR="00295665" w:rsidRDefault="001672AC">
      <w:pPr>
        <w:pStyle w:val="Defpara"/>
      </w:pPr>
      <w:r>
        <w:tab/>
        <w:t>(a)</w:t>
      </w:r>
      <w:r>
        <w:tab/>
        <w:t xml:space="preserve">for a registered health practitioner or an applicant for registration in a health profession, the person’s capacity to practise the profession; or </w:t>
      </w:r>
    </w:p>
    <w:p w14:paraId="2177F6BA" w14:textId="77777777" w:rsidR="00295665" w:rsidRDefault="001672AC" w:rsidP="002F5996">
      <w:pPr>
        <w:pStyle w:val="Defpara"/>
        <w:keepNext/>
      </w:pPr>
      <w:r>
        <w:tab/>
        <w:t>(b)</w:t>
      </w:r>
      <w:r>
        <w:tab/>
        <w:t xml:space="preserve">for a student, the student’s capacity to undertake clinical training — </w:t>
      </w:r>
    </w:p>
    <w:p w14:paraId="12410069" w14:textId="77777777" w:rsidR="00295665" w:rsidRDefault="001672AC">
      <w:pPr>
        <w:pStyle w:val="Defsubpara"/>
        <w:keepLines w:val="0"/>
      </w:pPr>
      <w:r>
        <w:tab/>
        <w:t>(i)</w:t>
      </w:r>
      <w:r>
        <w:tab/>
        <w:t xml:space="preserve">as part of the approved program of study in which the student is enrolled; or </w:t>
      </w:r>
    </w:p>
    <w:p w14:paraId="62B97085" w14:textId="0A32310A" w:rsidR="00295665" w:rsidRDefault="001672AC">
      <w:pPr>
        <w:pStyle w:val="Defsubpara"/>
        <w:keepLines w:val="0"/>
      </w:pPr>
      <w:r>
        <w:tab/>
        <w:t>(ii)</w:t>
      </w:r>
      <w:r>
        <w:tab/>
        <w:t>arranged by an education provider</w:t>
      </w:r>
      <w:r w:rsidR="009A6A55">
        <w:t>;</w:t>
      </w:r>
      <w:r>
        <w:t xml:space="preserve"> </w:t>
      </w:r>
    </w:p>
    <w:p w14:paraId="7F1E76E1" w14:textId="4290001C" w:rsidR="00295665" w:rsidRDefault="001672AC">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rsidR="009A6A55">
        <w:rPr>
          <w:color w:val="000000"/>
        </w:rPr>
        <w:t>;</w:t>
      </w:r>
      <w:r>
        <w:t xml:space="preserve"> </w:t>
      </w:r>
    </w:p>
    <w:p w14:paraId="4EC38A67" w14:textId="296103D8" w:rsidR="00295665" w:rsidRDefault="001672AC">
      <w:pPr>
        <w:pStyle w:val="Defstart"/>
        <w:keepNext/>
      </w:pPr>
      <w:r>
        <w:tab/>
      </w:r>
      <w:r>
        <w:rPr>
          <w:rStyle w:val="CharDefText"/>
        </w:rPr>
        <w:t>mandatory notification</w:t>
      </w:r>
      <w:r>
        <w:rPr>
          <w:color w:val="000000"/>
        </w:rPr>
        <w:t xml:space="preserve"> means a notification an entity is</w:t>
      </w:r>
      <w:r>
        <w:t xml:space="preserve"> </w:t>
      </w:r>
      <w:r>
        <w:rPr>
          <w:color w:val="000000"/>
        </w:rPr>
        <w:t xml:space="preserve">required to make to the </w:t>
      </w:r>
      <w:r w:rsidR="00E44A2F" w:rsidRPr="00E44A2F">
        <w:rPr>
          <w:color w:val="000000"/>
        </w:rPr>
        <w:t>National Agency</w:t>
      </w:r>
      <w:r w:rsidR="00E44A2F">
        <w:rPr>
          <w:color w:val="000000"/>
        </w:rPr>
        <w:t xml:space="preserve"> </w:t>
      </w:r>
      <w:r>
        <w:rPr>
          <w:color w:val="000000"/>
        </w:rPr>
        <w:t>under Division 2</w:t>
      </w:r>
      <w:r>
        <w:t xml:space="preserve"> </w:t>
      </w:r>
      <w:r>
        <w:rPr>
          <w:color w:val="000000"/>
        </w:rPr>
        <w:t>of Part 8</w:t>
      </w:r>
      <w:r w:rsidR="009A6A55">
        <w:rPr>
          <w:color w:val="000000"/>
        </w:rPr>
        <w:t>;</w:t>
      </w:r>
      <w:r>
        <w:t xml:space="preserve"> </w:t>
      </w:r>
    </w:p>
    <w:p w14:paraId="01249BFA" w14:textId="09DD4EDD" w:rsidR="00295665" w:rsidRDefault="001672AC">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rsidR="009A6A55">
        <w:rPr>
          <w:color w:val="000000"/>
        </w:rPr>
        <w:t>;</w:t>
      </w:r>
      <w:r>
        <w:t xml:space="preserve"> </w:t>
      </w:r>
    </w:p>
    <w:p w14:paraId="28F0762A" w14:textId="77777777" w:rsidR="004D3F44" w:rsidRDefault="004D3F44" w:rsidP="004D3F44">
      <w:pPr>
        <w:pStyle w:val="Defstart"/>
      </w:pPr>
      <w:r w:rsidRPr="00741BC6">
        <w:tab/>
      </w:r>
      <w:r w:rsidRPr="00741BC6">
        <w:rPr>
          <w:rStyle w:val="CharDefText"/>
        </w:rPr>
        <w:t>Ministerial Council</w:t>
      </w:r>
      <w:r>
        <w:t xml:space="preserve"> </w:t>
      </w:r>
      <w:r w:rsidRPr="00741BC6">
        <w:rPr>
          <w:color w:val="000000"/>
        </w:rPr>
        <w:t>means</w:t>
      </w:r>
      <w:r>
        <w:t xml:space="preserve"> a body, however described, that consists of the Minister of each participating jurisdiction, and the Commonwealth, who is responsible, or principally responsible, for matters relating to health;</w:t>
      </w:r>
    </w:p>
    <w:p w14:paraId="7E7558E5" w14:textId="6BC89EED" w:rsidR="00295665" w:rsidRDefault="001672AC" w:rsidP="004E7439">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rsidR="009A6A55">
        <w:rPr>
          <w:color w:val="000000"/>
        </w:rPr>
        <w:t>;</w:t>
      </w:r>
      <w:r>
        <w:t xml:space="preserve"> </w:t>
      </w:r>
    </w:p>
    <w:p w14:paraId="76E03383" w14:textId="0A85CAFC" w:rsidR="00295665" w:rsidRDefault="001672AC">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rsidR="009A6A55">
        <w:rPr>
          <w:color w:val="000000"/>
        </w:rPr>
        <w:t>;</w:t>
      </w:r>
      <w:r>
        <w:t xml:space="preserve"> </w:t>
      </w:r>
    </w:p>
    <w:p w14:paraId="12251F34" w14:textId="49C8D3C7" w:rsidR="00295665" w:rsidRDefault="001672AC">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rsidR="009A6A55">
        <w:rPr>
          <w:color w:val="000000"/>
        </w:rPr>
        <w:t>;</w:t>
      </w:r>
      <w:r>
        <w:t xml:space="preserve"> </w:t>
      </w:r>
    </w:p>
    <w:p w14:paraId="352AD60C" w14:textId="77777777" w:rsidR="00295665" w:rsidRDefault="001672AC" w:rsidP="004E7439">
      <w:pPr>
        <w:pStyle w:val="Defstart"/>
        <w:keepNext/>
      </w:pPr>
      <w:r>
        <w:lastRenderedPageBreak/>
        <w:tab/>
      </w:r>
      <w:r>
        <w:rPr>
          <w:rStyle w:val="CharDefText"/>
        </w:rPr>
        <w:t>national registration and accreditation scheme</w:t>
      </w:r>
      <w:r>
        <w:rPr>
          <w:color w:val="000000"/>
        </w:rPr>
        <w:t xml:space="preserve"> means the</w:t>
      </w:r>
      <w:r>
        <w:t xml:space="preserve"> </w:t>
      </w:r>
      <w:r>
        <w:rPr>
          <w:color w:val="000000"/>
        </w:rPr>
        <w:t>scheme —</w:t>
      </w:r>
      <w:r>
        <w:t xml:space="preserve"> </w:t>
      </w:r>
    </w:p>
    <w:p w14:paraId="47626120" w14:textId="77777777" w:rsidR="00295665" w:rsidRDefault="001672AC">
      <w:pPr>
        <w:pStyle w:val="Defpara"/>
      </w:pPr>
      <w:r>
        <w:tab/>
        <w:t>(a)</w:t>
      </w:r>
      <w:r>
        <w:tab/>
        <w:t xml:space="preserve">referred to in the COAG Agreement; and </w:t>
      </w:r>
    </w:p>
    <w:p w14:paraId="2434EF81" w14:textId="387155E8" w:rsidR="00295665" w:rsidRDefault="001672AC">
      <w:pPr>
        <w:pStyle w:val="Defpara"/>
      </w:pPr>
      <w:r>
        <w:tab/>
        <w:t>(b)</w:t>
      </w:r>
      <w:r>
        <w:tab/>
        <w:t>established by this Law</w:t>
      </w:r>
      <w:r w:rsidR="009A6A55">
        <w:t>;</w:t>
      </w:r>
      <w:r>
        <w:t xml:space="preserve"> </w:t>
      </w:r>
    </w:p>
    <w:p w14:paraId="1DD4EA67" w14:textId="77777777" w:rsidR="00295665" w:rsidRDefault="001672AC" w:rsidP="00E44A2F">
      <w:pPr>
        <w:pStyle w:val="Defstart"/>
        <w:keepNext/>
      </w:pPr>
      <w:r>
        <w:tab/>
      </w:r>
      <w:r>
        <w:rPr>
          <w:rStyle w:val="CharDefText"/>
        </w:rPr>
        <w:t>notification</w:t>
      </w:r>
      <w:r>
        <w:rPr>
          <w:color w:val="000000"/>
        </w:rPr>
        <w:t xml:space="preserve"> means —</w:t>
      </w:r>
      <w:r>
        <w:t xml:space="preserve"> </w:t>
      </w:r>
    </w:p>
    <w:p w14:paraId="0C313049" w14:textId="77777777" w:rsidR="00295665" w:rsidRDefault="001672AC">
      <w:pPr>
        <w:pStyle w:val="Defpara"/>
      </w:pPr>
      <w:r>
        <w:tab/>
        <w:t>(a)</w:t>
      </w:r>
      <w:r>
        <w:tab/>
        <w:t xml:space="preserve">a mandatory notification; or </w:t>
      </w:r>
    </w:p>
    <w:p w14:paraId="56162334" w14:textId="6EF96C3C" w:rsidR="00295665" w:rsidRDefault="001672AC">
      <w:pPr>
        <w:pStyle w:val="Defpara"/>
      </w:pPr>
      <w:r>
        <w:tab/>
        <w:t>(b)</w:t>
      </w:r>
      <w:r>
        <w:tab/>
        <w:t>a voluntary notification</w:t>
      </w:r>
      <w:r w:rsidR="009A6A55">
        <w:t>;</w:t>
      </w:r>
      <w:r>
        <w:t xml:space="preserve"> </w:t>
      </w:r>
    </w:p>
    <w:p w14:paraId="2A51750F" w14:textId="71BA3A85" w:rsidR="00295665" w:rsidRDefault="001672AC">
      <w:pPr>
        <w:pStyle w:val="Defstart"/>
      </w:pPr>
      <w:r>
        <w:tab/>
      </w:r>
      <w:r>
        <w:rPr>
          <w:rStyle w:val="CharDefText"/>
        </w:rPr>
        <w:t>notifier</w:t>
      </w:r>
      <w:r>
        <w:rPr>
          <w:color w:val="000000"/>
        </w:rPr>
        <w:t xml:space="preserve"> means a person who makes a notification</w:t>
      </w:r>
      <w:r w:rsidR="009A6A55">
        <w:rPr>
          <w:color w:val="000000"/>
        </w:rPr>
        <w:t>;</w:t>
      </w:r>
      <w:r>
        <w:t xml:space="preserve"> </w:t>
      </w:r>
    </w:p>
    <w:p w14:paraId="05E4CA17" w14:textId="77777777" w:rsidR="00295665" w:rsidRDefault="001672AC">
      <w:pPr>
        <w:pStyle w:val="Defstart"/>
        <w:keepNext/>
      </w:pPr>
      <w:r>
        <w:tab/>
      </w:r>
      <w:r>
        <w:rPr>
          <w:rStyle w:val="CharDefText"/>
        </w:rPr>
        <w:t>panel</w:t>
      </w:r>
      <w:r>
        <w:rPr>
          <w:color w:val="000000"/>
        </w:rPr>
        <w:t xml:space="preserve"> means —</w:t>
      </w:r>
      <w:r>
        <w:t xml:space="preserve"> </w:t>
      </w:r>
    </w:p>
    <w:p w14:paraId="35298B94" w14:textId="77777777" w:rsidR="00295665" w:rsidRDefault="001672AC">
      <w:pPr>
        <w:pStyle w:val="Defpara"/>
      </w:pPr>
      <w:r>
        <w:tab/>
        <w:t>(a)</w:t>
      </w:r>
      <w:r>
        <w:tab/>
        <w:t xml:space="preserve">a health panel; or </w:t>
      </w:r>
    </w:p>
    <w:p w14:paraId="15DC8196" w14:textId="106402EB" w:rsidR="00295665" w:rsidRDefault="001672AC">
      <w:pPr>
        <w:pStyle w:val="Defpara"/>
      </w:pPr>
      <w:r>
        <w:tab/>
        <w:t>(b)</w:t>
      </w:r>
      <w:r>
        <w:tab/>
        <w:t>a performance and professional standards panel</w:t>
      </w:r>
      <w:r w:rsidR="009A6A55">
        <w:t>;</w:t>
      </w:r>
      <w:r>
        <w:t xml:space="preserve"> </w:t>
      </w:r>
    </w:p>
    <w:p w14:paraId="476422A5" w14:textId="77777777" w:rsidR="00295665" w:rsidRDefault="001672AC">
      <w:pPr>
        <w:pStyle w:val="Defstart"/>
        <w:rPr>
          <w:color w:val="000000"/>
        </w:rPr>
      </w:pPr>
      <w:r>
        <w:rPr>
          <w:color w:val="000000"/>
        </w:rPr>
        <w:tab/>
      </w:r>
      <w:r>
        <w:rPr>
          <w:rStyle w:val="CharDefText"/>
        </w:rPr>
        <w:t>participating jurisdiction</w:t>
      </w:r>
      <w:r>
        <w:rPr>
          <w:color w:val="000000"/>
        </w:rPr>
        <w:t xml:space="preserve"> means a State or Territory — </w:t>
      </w:r>
    </w:p>
    <w:p w14:paraId="6791F4E6" w14:textId="77777777" w:rsidR="00295665" w:rsidRDefault="001672AC">
      <w:pPr>
        <w:pStyle w:val="Defpara"/>
      </w:pPr>
      <w:r>
        <w:tab/>
        <w:t>(a)</w:t>
      </w:r>
      <w:r>
        <w:tab/>
        <w:t xml:space="preserve">that is a party to the COAG Agreement; and </w:t>
      </w:r>
    </w:p>
    <w:p w14:paraId="656CF70A" w14:textId="77777777" w:rsidR="00295665" w:rsidRDefault="001672AC">
      <w:pPr>
        <w:pStyle w:val="Defpara"/>
      </w:pPr>
      <w:r>
        <w:tab/>
        <w:t>(b)</w:t>
      </w:r>
      <w:r>
        <w:tab/>
        <w:t xml:space="preserve">in which — </w:t>
      </w:r>
    </w:p>
    <w:p w14:paraId="204E3285" w14:textId="77777777" w:rsidR="00295665" w:rsidRDefault="001672AC">
      <w:pPr>
        <w:pStyle w:val="Defsubpara"/>
        <w:keepLines w:val="0"/>
      </w:pPr>
      <w:r>
        <w:tab/>
        <w:t>(i)</w:t>
      </w:r>
      <w:r>
        <w:tab/>
        <w:t xml:space="preserve">this Law applies as a law of the State or Territory; or </w:t>
      </w:r>
    </w:p>
    <w:p w14:paraId="72F4E3C4" w14:textId="67D0BBEC" w:rsidR="00295665" w:rsidRDefault="001672AC">
      <w:pPr>
        <w:pStyle w:val="Defsubpara"/>
        <w:keepLines w:val="0"/>
      </w:pPr>
      <w:r>
        <w:tab/>
        <w:t>(ii)</w:t>
      </w:r>
      <w:r>
        <w:tab/>
        <w:t>a law that substantially corresponds to the provisions of this Law has been enacted</w:t>
      </w:r>
      <w:r w:rsidR="009A6A55">
        <w:t>;</w:t>
      </w:r>
    </w:p>
    <w:p w14:paraId="37D2D309" w14:textId="4DC642AC" w:rsidR="00295665" w:rsidRDefault="001672AC">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rsidR="009A6A55">
        <w:rPr>
          <w:color w:val="000000"/>
        </w:rPr>
        <w:t>;</w:t>
      </w:r>
      <w:r>
        <w:t xml:space="preserve"> </w:t>
      </w:r>
    </w:p>
    <w:p w14:paraId="2DF6CB6D" w14:textId="49F89694" w:rsidR="00295665" w:rsidRDefault="001672AC">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rsidR="009A6A55">
        <w:rPr>
          <w:color w:val="000000"/>
        </w:rPr>
        <w:t>;</w:t>
      </w:r>
      <w:r>
        <w:t xml:space="preserve"> </w:t>
      </w:r>
    </w:p>
    <w:p w14:paraId="6FE6CF30" w14:textId="60B57A4A" w:rsidR="00295665" w:rsidRDefault="001672AC">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rsidR="009A6A55">
        <w:rPr>
          <w:color w:val="000000"/>
        </w:rPr>
        <w:t>;</w:t>
      </w:r>
      <w:r>
        <w:t xml:space="preserve"> </w:t>
      </w:r>
    </w:p>
    <w:p w14:paraId="04A7664B" w14:textId="77777777" w:rsidR="00295665" w:rsidRDefault="001672AC" w:rsidP="006F10C0">
      <w:pPr>
        <w:pStyle w:val="Defstart"/>
        <w:keepNext/>
        <w:keepLines/>
      </w:pPr>
      <w:r>
        <w:lastRenderedPageBreak/>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14:paraId="250BF67B" w14:textId="77777777" w:rsidR="00295665" w:rsidRDefault="001672AC" w:rsidP="006F10C0">
      <w:pPr>
        <w:pStyle w:val="Defpara"/>
        <w:keepNext/>
        <w:keepLines/>
      </w:pPr>
      <w:r>
        <w:tab/>
        <w:t>(a)</w:t>
      </w:r>
      <w:r>
        <w:tab/>
        <w:t xml:space="preserve">includes — </w:t>
      </w:r>
    </w:p>
    <w:p w14:paraId="56FB9F1B" w14:textId="77777777" w:rsidR="00295665" w:rsidRDefault="001672AC">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14:paraId="0E13A128" w14:textId="77777777" w:rsidR="00295665" w:rsidRDefault="001672AC">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14:paraId="221A46E9" w14:textId="2D215083" w:rsidR="00295665" w:rsidRDefault="001672AC">
      <w:pPr>
        <w:pStyle w:val="Defpara"/>
      </w:pPr>
      <w:r>
        <w:tab/>
        <w:t>(b)</w:t>
      </w:r>
      <w:r>
        <w:tab/>
        <w:t>does not include a contract or agreement not directly related to the provision of a health service</w:t>
      </w:r>
      <w:r w:rsidR="009A6A55">
        <w:t>;</w:t>
      </w:r>
      <w:r>
        <w:t xml:space="preserve"> </w:t>
      </w:r>
    </w:p>
    <w:p w14:paraId="651F2824" w14:textId="77777777" w:rsidR="00295665" w:rsidRDefault="001672AC">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14:paraId="7753E290" w14:textId="77777777" w:rsidR="00295665" w:rsidRDefault="001672AC">
      <w:pPr>
        <w:pStyle w:val="Defpara"/>
      </w:pPr>
      <w:r>
        <w:tab/>
        <w:t>(a)</w:t>
      </w:r>
      <w:r>
        <w:tab/>
        <w:t xml:space="preserve">at which the practitioner is predominantly practising the profession; or </w:t>
      </w:r>
    </w:p>
    <w:p w14:paraId="6827A752" w14:textId="721A6D15" w:rsidR="00295665" w:rsidRDefault="001672AC">
      <w:pPr>
        <w:pStyle w:val="Defpara"/>
      </w:pPr>
      <w:r>
        <w:tab/>
        <w:t>(b)</w:t>
      </w:r>
      <w:r>
        <w:tab/>
        <w:t>if the practitioner is not practising the profession or is not practising the profession predominantly at one address, that is the practitioner’s principal place of residence</w:t>
      </w:r>
      <w:r w:rsidR="009A6A55">
        <w:t>;</w:t>
      </w:r>
      <w:r>
        <w:t xml:space="preserve"> </w:t>
      </w:r>
    </w:p>
    <w:p w14:paraId="544ADC1D" w14:textId="77777777" w:rsidR="00295665" w:rsidRDefault="001672AC">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14:paraId="56EB30E1" w14:textId="77777777" w:rsidR="00295665" w:rsidRDefault="001672AC">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14:paraId="17BF1A9B" w14:textId="77777777" w:rsidR="00295665" w:rsidRDefault="001672AC">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14:paraId="196C713F" w14:textId="7AD7A102" w:rsidR="00295665" w:rsidRDefault="001672AC">
      <w:pPr>
        <w:pStyle w:val="Defpara"/>
      </w:pPr>
      <w:r>
        <w:lastRenderedPageBreak/>
        <w:tab/>
        <w:t>(c)</w:t>
      </w:r>
      <w:r>
        <w:tab/>
        <w:t>conduct of the practitioner, whether occurring in connection with the practice of the health practitioner’s profession or not, that is inconsistent with the practitioner being a fit and proper person to hold registration in the profession</w:t>
      </w:r>
      <w:r w:rsidR="009A6A55">
        <w:t>;</w:t>
      </w:r>
      <w:r>
        <w:t xml:space="preserve"> </w:t>
      </w:r>
    </w:p>
    <w:p w14:paraId="7041358E" w14:textId="3D48B699" w:rsidR="00295665" w:rsidRDefault="001672AC">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rsidR="009A6A55">
        <w:rPr>
          <w:color w:val="000000"/>
        </w:rPr>
        <w:t>;</w:t>
      </w:r>
      <w:r>
        <w:t xml:space="preserve"> </w:t>
      </w:r>
    </w:p>
    <w:p w14:paraId="10B08738" w14:textId="77777777" w:rsidR="00295665" w:rsidRDefault="001672AC">
      <w:pPr>
        <w:pStyle w:val="Defstart"/>
      </w:pPr>
      <w:r>
        <w:tab/>
      </w:r>
      <w:r>
        <w:rPr>
          <w:rStyle w:val="CharDefText"/>
        </w:rPr>
        <w:t>prohibition order</w:t>
      </w:r>
      <w:r>
        <w:rPr>
          <w:color w:val="000000"/>
        </w:rPr>
        <w:t xml:space="preserve"> means —</w:t>
      </w:r>
      <w:r>
        <w:t xml:space="preserve"> </w:t>
      </w:r>
    </w:p>
    <w:p w14:paraId="5F4021EB" w14:textId="77777777" w:rsidR="00295665" w:rsidRDefault="001672AC">
      <w:pPr>
        <w:pStyle w:val="Defpara"/>
      </w:pPr>
      <w:r>
        <w:tab/>
        <w:t>(a)</w:t>
      </w:r>
      <w:r>
        <w:tab/>
        <w:t xml:space="preserve">a decision by a responsible tribunal of this jurisdiction under section 196(4)(b) or (c); or </w:t>
      </w:r>
    </w:p>
    <w:p w14:paraId="3A622583" w14:textId="77777777" w:rsidR="00295665" w:rsidRDefault="001672AC">
      <w:pPr>
        <w:pStyle w:val="Defpara"/>
      </w:pPr>
      <w:r>
        <w:tab/>
        <w:t>(b)</w:t>
      </w:r>
      <w:r>
        <w:tab/>
        <w:t xml:space="preserve">a decision by a responsible tribunal of another participating jurisdiction under section 196(4)(b) or (c) as it applies in the other jurisdiction; or </w:t>
      </w:r>
    </w:p>
    <w:p w14:paraId="6245F711" w14:textId="77777777" w:rsidR="00295665" w:rsidRDefault="001672AC">
      <w:pPr>
        <w:pStyle w:val="Defpara"/>
      </w:pPr>
      <w:r>
        <w:tab/>
        <w:t>(c)</w:t>
      </w:r>
      <w:r>
        <w:tab/>
        <w:t xml:space="preserve">a prohibition order under section 149C(5) of the Health Practitioner Regulation National Law (NSW); or </w:t>
      </w:r>
    </w:p>
    <w:p w14:paraId="31243745" w14:textId="2991E293" w:rsidR="00295665" w:rsidRDefault="001672AC">
      <w:pPr>
        <w:pStyle w:val="Defpara"/>
      </w:pPr>
      <w:r>
        <w:tab/>
        <w:t>(d)</w:t>
      </w:r>
      <w:r>
        <w:tab/>
        <w:t xml:space="preserve">a decision under section 107(4)(b) of the </w:t>
      </w:r>
      <w:r>
        <w:rPr>
          <w:i/>
          <w:iCs/>
        </w:rPr>
        <w:t>Health Ombudsman Act 2013</w:t>
      </w:r>
      <w:r>
        <w:t xml:space="preserve"> (Qld)</w:t>
      </w:r>
      <w:r w:rsidR="009A6A55">
        <w:t>;</w:t>
      </w:r>
      <w:r>
        <w:t xml:space="preserve"> </w:t>
      </w:r>
    </w:p>
    <w:p w14:paraId="556921B7" w14:textId="5CADF6D2" w:rsidR="00295665" w:rsidRDefault="001672AC">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rsidR="009A6A55">
        <w:rPr>
          <w:color w:val="000000"/>
        </w:rPr>
        <w:t>;</w:t>
      </w:r>
      <w:r>
        <w:t xml:space="preserve"> </w:t>
      </w:r>
    </w:p>
    <w:p w14:paraId="3D3F468B" w14:textId="77777777" w:rsidR="00295665" w:rsidRDefault="001672AC">
      <w:pPr>
        <w:pStyle w:val="Defstart"/>
      </w:pPr>
      <w:r>
        <w:tab/>
      </w:r>
      <w:r>
        <w:rPr>
          <w:rStyle w:val="CharDefText"/>
        </w:rPr>
        <w:t>public health facility</w:t>
      </w:r>
      <w:r>
        <w:rPr>
          <w:color w:val="000000"/>
        </w:rPr>
        <w:t xml:space="preserve"> includes —</w:t>
      </w:r>
      <w:r>
        <w:t xml:space="preserve"> </w:t>
      </w:r>
    </w:p>
    <w:p w14:paraId="3F820CE6" w14:textId="77777777" w:rsidR="00295665" w:rsidRDefault="001672AC">
      <w:pPr>
        <w:pStyle w:val="Defpara"/>
      </w:pPr>
      <w:r>
        <w:tab/>
        <w:t>(a)</w:t>
      </w:r>
      <w:r>
        <w:tab/>
        <w:t xml:space="preserve">a public hospital; and </w:t>
      </w:r>
    </w:p>
    <w:p w14:paraId="7B35BB8D" w14:textId="18E2B2D4" w:rsidR="00295665" w:rsidRDefault="001672AC">
      <w:pPr>
        <w:pStyle w:val="Defpara"/>
      </w:pPr>
      <w:r>
        <w:tab/>
        <w:t>(b)</w:t>
      </w:r>
      <w:r>
        <w:tab/>
        <w:t>a public health, teaching or research facility</w:t>
      </w:r>
      <w:r w:rsidR="009A6A55">
        <w:t>;</w:t>
      </w:r>
      <w:r>
        <w:t xml:space="preserve"> </w:t>
      </w:r>
    </w:p>
    <w:p w14:paraId="576914EB" w14:textId="4BF32F01" w:rsidR="00295665" w:rsidRDefault="001672AC">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rsidR="009A6A55">
        <w:rPr>
          <w:color w:val="000000"/>
        </w:rPr>
        <w:t>;</w:t>
      </w:r>
      <w:r>
        <w:t xml:space="preserve"> </w:t>
      </w:r>
    </w:p>
    <w:p w14:paraId="4FDB1CC5" w14:textId="77777777" w:rsidR="00295665" w:rsidRDefault="001672AC">
      <w:pPr>
        <w:pStyle w:val="Defstart"/>
      </w:pPr>
      <w:r>
        <w:tab/>
      </w:r>
      <w:r>
        <w:rPr>
          <w:rStyle w:val="CharDefText"/>
        </w:rPr>
        <w:t>registered health practitioner</w:t>
      </w:r>
      <w:r>
        <w:rPr>
          <w:color w:val="000000"/>
        </w:rPr>
        <w:t xml:space="preserve"> means an individual who —</w:t>
      </w:r>
      <w:r>
        <w:t xml:space="preserve"> </w:t>
      </w:r>
    </w:p>
    <w:p w14:paraId="23EB8F9A" w14:textId="77777777" w:rsidR="00295665" w:rsidRDefault="001672AC">
      <w:pPr>
        <w:pStyle w:val="Defpara"/>
      </w:pPr>
      <w:r>
        <w:tab/>
        <w:t>(a)</w:t>
      </w:r>
      <w:r>
        <w:tab/>
        <w:t xml:space="preserve">is registered under this Law to practise a health profession, other than as a student; or </w:t>
      </w:r>
    </w:p>
    <w:p w14:paraId="1EF0DF37" w14:textId="4B5F17D9" w:rsidR="00295665" w:rsidRDefault="001672AC">
      <w:pPr>
        <w:pStyle w:val="Defpara"/>
      </w:pPr>
      <w:r>
        <w:tab/>
        <w:t>(b)</w:t>
      </w:r>
      <w:r>
        <w:tab/>
        <w:t>holds non</w:t>
      </w:r>
      <w:r>
        <w:noBreakHyphen/>
        <w:t>practising registration under this Law in a health profession</w:t>
      </w:r>
      <w:r w:rsidR="009A6A55">
        <w:t>;</w:t>
      </w:r>
      <w:r>
        <w:t xml:space="preserve"> </w:t>
      </w:r>
    </w:p>
    <w:p w14:paraId="19AFF369" w14:textId="77777777" w:rsidR="00295665" w:rsidRDefault="001672AC" w:rsidP="006F10C0">
      <w:pPr>
        <w:pStyle w:val="Defstart"/>
        <w:keepNext/>
        <w:rPr>
          <w:color w:val="010302"/>
        </w:rPr>
      </w:pPr>
      <w:r>
        <w:lastRenderedPageBreak/>
        <w:tab/>
      </w:r>
      <w:r>
        <w:rPr>
          <w:rStyle w:val="CharDefText"/>
        </w:rPr>
        <w:t>registration authority</w:t>
      </w:r>
      <w:r>
        <w:rPr>
          <w:color w:val="000000"/>
        </w:rPr>
        <w:t xml:space="preserve"> means —</w:t>
      </w:r>
      <w:r>
        <w:t xml:space="preserve"> </w:t>
      </w:r>
    </w:p>
    <w:p w14:paraId="0E19BFFD" w14:textId="77777777" w:rsidR="00295665" w:rsidRDefault="001672AC" w:rsidP="006F10C0">
      <w:pPr>
        <w:pStyle w:val="Defpara"/>
        <w:keepNext/>
      </w:pPr>
      <w:r>
        <w:tab/>
        <w:t>(a)</w:t>
      </w:r>
      <w:r>
        <w:tab/>
        <w:t xml:space="preserve">a local registration authority; or </w:t>
      </w:r>
    </w:p>
    <w:p w14:paraId="0CE71345" w14:textId="1A22BB8C" w:rsidR="00295665" w:rsidRDefault="001672AC">
      <w:pPr>
        <w:pStyle w:val="Defpara"/>
      </w:pPr>
      <w:r>
        <w:tab/>
        <w:t>(b)</w:t>
      </w:r>
      <w:r>
        <w:tab/>
        <w:t>an entity of a jurisdiction outside Australia that has responsibility for registering health practitioners in that jurisdiction</w:t>
      </w:r>
      <w:r w:rsidR="009A6A55">
        <w:t>;</w:t>
      </w:r>
      <w:r>
        <w:t xml:space="preserve"> </w:t>
      </w:r>
    </w:p>
    <w:p w14:paraId="17DB070D" w14:textId="4181A9EC" w:rsidR="00295665" w:rsidRDefault="001672AC">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rsidR="009A6A55">
        <w:rPr>
          <w:color w:val="000000"/>
        </w:rPr>
        <w:t>;</w:t>
      </w:r>
      <w:r>
        <w:t xml:space="preserve"> </w:t>
      </w:r>
    </w:p>
    <w:p w14:paraId="48AA2E0D" w14:textId="77777777" w:rsidR="00295665" w:rsidRDefault="001672AC">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14:paraId="43B588A2" w14:textId="77777777" w:rsidR="00295665" w:rsidRDefault="001672AC">
      <w:pPr>
        <w:pStyle w:val="Defpara"/>
      </w:pPr>
      <w:r>
        <w:tab/>
        <w:t>(a)</w:t>
      </w:r>
      <w:r>
        <w:tab/>
        <w:t xml:space="preserve">any undertakings given by the applicant to a registration authority, whether before or after the commencement of this Law; and </w:t>
      </w:r>
    </w:p>
    <w:p w14:paraId="26477583" w14:textId="77777777" w:rsidR="00295665" w:rsidRDefault="001672AC">
      <w:pPr>
        <w:pStyle w:val="Defpara"/>
      </w:pPr>
      <w:r>
        <w:tab/>
        <w:t>(b)</w:t>
      </w:r>
      <w:r>
        <w:tab/>
        <w:t xml:space="preserve">any conditions previously imposed on the applicant’s registration by a registration authority, whether before or after the commencement of this Law; and </w:t>
      </w:r>
    </w:p>
    <w:p w14:paraId="1E73E115" w14:textId="77777777" w:rsidR="00295665" w:rsidRDefault="001672AC">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14:paraId="5E8EA8D6" w14:textId="2660A830" w:rsidR="00295665" w:rsidRDefault="001672AC">
      <w:pPr>
        <w:pStyle w:val="Defpara"/>
      </w:pPr>
      <w:r>
        <w:tab/>
        <w:t>(d)</w:t>
      </w:r>
      <w:r>
        <w:tab/>
        <w:t>any investigation commenced by a registration authority or a health complaints entity into the applicant’s conduct, performance or possible impairment but not finalised at the time of the application</w:t>
      </w:r>
      <w:r w:rsidR="009A6A55">
        <w:t>;</w:t>
      </w:r>
      <w:r>
        <w:t xml:space="preserve"> </w:t>
      </w:r>
    </w:p>
    <w:p w14:paraId="21EFFB27" w14:textId="77777777" w:rsidR="00295665" w:rsidRDefault="001672AC">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14:paraId="0E82BFBE" w14:textId="77777777" w:rsidR="00295665" w:rsidRDefault="001672AC">
      <w:pPr>
        <w:pStyle w:val="Defpara"/>
      </w:pPr>
      <w:r>
        <w:tab/>
        <w:t>(a)</w:t>
      </w:r>
      <w:r>
        <w:tab/>
        <w:t xml:space="preserve">the National Agency; </w:t>
      </w:r>
    </w:p>
    <w:p w14:paraId="490294D2" w14:textId="65211107" w:rsidR="00295665" w:rsidRDefault="001672AC">
      <w:pPr>
        <w:pStyle w:val="Defpara"/>
      </w:pPr>
      <w:r>
        <w:tab/>
        <w:t>(b)</w:t>
      </w:r>
      <w:r>
        <w:tab/>
        <w:t>for a person who is or was a registered health practitioner —a National Board for a health profession in which the person is or was registered</w:t>
      </w:r>
      <w:r w:rsidR="009A6A55">
        <w:t>;</w:t>
      </w:r>
      <w:r>
        <w:t xml:space="preserve"> </w:t>
      </w:r>
    </w:p>
    <w:p w14:paraId="53576C8D" w14:textId="77777777" w:rsidR="00F66B2B" w:rsidRDefault="00F66B2B" w:rsidP="00F66B2B">
      <w:pPr>
        <w:pStyle w:val="Defstart"/>
      </w:pPr>
      <w:r>
        <w:rPr>
          <w:color w:val="000000"/>
        </w:rPr>
        <w:tab/>
      </w:r>
      <w:r w:rsidRPr="00F66B2B">
        <w:rPr>
          <w:rStyle w:val="CharDefText"/>
        </w:rPr>
        <w:t>reinstatement order</w:t>
      </w:r>
      <w:r w:rsidRPr="00F66B2B">
        <w:rPr>
          <w:color w:val="000000"/>
        </w:rPr>
        <w:t xml:space="preserve"> means an order of a responsible tribunal that a disqualified person is eligible to apply to a National Board for registration under Part 7</w:t>
      </w:r>
      <w:r>
        <w:rPr>
          <w:color w:val="000000"/>
        </w:rPr>
        <w:t>;</w:t>
      </w:r>
    </w:p>
    <w:p w14:paraId="031409FE" w14:textId="40972058" w:rsidR="00295665" w:rsidRDefault="001672AC">
      <w:pPr>
        <w:pStyle w:val="Defstart"/>
        <w:rPr>
          <w:color w:val="000000"/>
        </w:rPr>
      </w:pPr>
      <w:r>
        <w:lastRenderedPageBreak/>
        <w:tab/>
      </w:r>
      <w:r>
        <w:rPr>
          <w:rStyle w:val="CharDefText"/>
        </w:rPr>
        <w:t>relevant action</w:t>
      </w:r>
      <w:r>
        <w:rPr>
          <w:color w:val="000000"/>
        </w:rPr>
        <w:t>, for Division 10 of Part 8, see section 178</w:t>
      </w:r>
      <w:r w:rsidR="009A6A55">
        <w:rPr>
          <w:color w:val="000000"/>
        </w:rPr>
        <w:t>;</w:t>
      </w:r>
    </w:p>
    <w:p w14:paraId="32D0169D" w14:textId="77777777" w:rsidR="00295665" w:rsidRDefault="001672AC">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14:paraId="7400477F" w14:textId="77777777" w:rsidR="00295665" w:rsidRDefault="001672AC">
      <w:pPr>
        <w:pStyle w:val="Defpara"/>
      </w:pPr>
      <w:r>
        <w:tab/>
        <w:t>(a)</w:t>
      </w:r>
      <w:r>
        <w:tab/>
        <w:t xml:space="preserve">set under a health profession agreement between the Board and the National Agency for the service; and </w:t>
      </w:r>
    </w:p>
    <w:p w14:paraId="49C3C866" w14:textId="00C0B1E7" w:rsidR="00295665" w:rsidRDefault="001672AC">
      <w:pPr>
        <w:pStyle w:val="Defpara"/>
      </w:pPr>
      <w:r>
        <w:tab/>
        <w:t>(b)</w:t>
      </w:r>
      <w:r>
        <w:tab/>
        <w:t>published on the Board’s website under section 26(3)</w:t>
      </w:r>
      <w:r w:rsidR="009A6A55">
        <w:t>;</w:t>
      </w:r>
      <w:r>
        <w:t xml:space="preserve"> </w:t>
      </w:r>
    </w:p>
    <w:p w14:paraId="76EBD53B" w14:textId="77777777" w:rsidR="00295665" w:rsidRDefault="001672AC" w:rsidP="00723CD1">
      <w:pPr>
        <w:pStyle w:val="Defstart"/>
        <w:keepNext/>
      </w:pPr>
      <w:r>
        <w:tab/>
      </w:r>
      <w:r>
        <w:rPr>
          <w:rStyle w:val="CharDefText"/>
        </w:rPr>
        <w:t>relevant provision</w:t>
      </w:r>
      <w:r>
        <w:rPr>
          <w:color w:val="000000"/>
        </w:rPr>
        <w:t> —</w:t>
      </w:r>
      <w:r>
        <w:t xml:space="preserve"> </w:t>
      </w:r>
    </w:p>
    <w:p w14:paraId="50603304" w14:textId="77777777" w:rsidR="00295665" w:rsidRDefault="001672AC">
      <w:pPr>
        <w:pStyle w:val="Defpara"/>
      </w:pPr>
      <w:r>
        <w:tab/>
        <w:t>(a)</w:t>
      </w:r>
      <w:r>
        <w:tab/>
        <w:t xml:space="preserve">for Division 7A of Part 8, see section 159B; or </w:t>
      </w:r>
    </w:p>
    <w:p w14:paraId="15920097" w14:textId="7B75ADE7" w:rsidR="00295665" w:rsidRDefault="001672AC">
      <w:pPr>
        <w:pStyle w:val="Defpara"/>
      </w:pPr>
      <w:r>
        <w:tab/>
        <w:t>(b)</w:t>
      </w:r>
      <w:r>
        <w:tab/>
        <w:t>for Division 7B of Part 8, see section 159P</w:t>
      </w:r>
      <w:r w:rsidR="009A6A55">
        <w:t>;</w:t>
      </w:r>
      <w:r>
        <w:t xml:space="preserve"> </w:t>
      </w:r>
    </w:p>
    <w:p w14:paraId="1D2D560F" w14:textId="6C9D5F97" w:rsidR="00295665" w:rsidRDefault="001672AC">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rsidR="009A6A55">
        <w:rPr>
          <w:color w:val="000000"/>
        </w:rPr>
        <w:t>;</w:t>
      </w:r>
      <w:r>
        <w:t xml:space="preserve"> </w:t>
      </w:r>
    </w:p>
    <w:p w14:paraId="6F4B2F93" w14:textId="77777777" w:rsidR="00295665" w:rsidRDefault="001672AC">
      <w:pPr>
        <w:pStyle w:val="Defstart"/>
      </w:pPr>
      <w:r>
        <w:tab/>
      </w:r>
      <w:r>
        <w:rPr>
          <w:rStyle w:val="CharDefText"/>
        </w:rPr>
        <w:t>responsible tribunal</w:t>
      </w:r>
      <w:r>
        <w:rPr>
          <w:color w:val="000000"/>
        </w:rPr>
        <w:t xml:space="preserve"> means a tribunal or court that —</w:t>
      </w:r>
      <w:r>
        <w:t xml:space="preserve"> </w:t>
      </w:r>
    </w:p>
    <w:p w14:paraId="326D0819" w14:textId="77777777" w:rsidR="00295665" w:rsidRDefault="001672AC">
      <w:pPr>
        <w:pStyle w:val="Defpara"/>
      </w:pPr>
      <w:r>
        <w:tab/>
        <w:t>(a)</w:t>
      </w:r>
      <w:r>
        <w:tab/>
        <w:t xml:space="preserve">is declared, by the Act applying this Law in a participating jurisdiction, to be the responsible tribunal for that jurisdiction for the purposes of this Law as applied in that jurisdiction, or </w:t>
      </w:r>
    </w:p>
    <w:p w14:paraId="1BDC7DED" w14:textId="6C692627" w:rsidR="00295665" w:rsidRDefault="001672AC">
      <w:pPr>
        <w:pStyle w:val="Defpara"/>
      </w:pPr>
      <w:r>
        <w:tab/>
        <w:t>(b)</w:t>
      </w:r>
      <w:r>
        <w:tab/>
        <w:t>is declared, by a law that substantially corresponds to this Law enacted in a participating jurisdiction, to be the responsible tribunal for that jurisdiction for the purposes of the law of that jurisdiction</w:t>
      </w:r>
      <w:r w:rsidR="009A6A55">
        <w:t>;</w:t>
      </w:r>
      <w:r>
        <w:t xml:space="preserve"> </w:t>
      </w:r>
    </w:p>
    <w:p w14:paraId="41E0951F" w14:textId="18E9A194" w:rsidR="00295665" w:rsidRDefault="001672AC">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rsidR="009A6A55">
        <w:rPr>
          <w:color w:val="000000"/>
        </w:rPr>
        <w:t>;</w:t>
      </w:r>
      <w:r>
        <w:t xml:space="preserve"> </w:t>
      </w:r>
    </w:p>
    <w:p w14:paraId="5FC5A951" w14:textId="55E86489" w:rsidR="00295665" w:rsidRDefault="001672AC">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rsidR="009A6A55">
        <w:rPr>
          <w:color w:val="000000"/>
        </w:rPr>
        <w:t>;</w:t>
      </w:r>
      <w:r>
        <w:t xml:space="preserve"> </w:t>
      </w:r>
    </w:p>
    <w:p w14:paraId="3CFD6736" w14:textId="4F65B755" w:rsidR="00295665" w:rsidRDefault="001672AC">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rsidR="009A6A55">
        <w:rPr>
          <w:color w:val="000000"/>
        </w:rPr>
        <w:t>;</w:t>
      </w:r>
      <w:r>
        <w:t xml:space="preserve"> </w:t>
      </w:r>
    </w:p>
    <w:p w14:paraId="606D53D6" w14:textId="0C37105F" w:rsidR="00295665" w:rsidRDefault="001672AC">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rsidR="009A6A55">
        <w:rPr>
          <w:color w:val="000000"/>
        </w:rPr>
        <w:t>;</w:t>
      </w:r>
      <w:r>
        <w:t xml:space="preserve"> </w:t>
      </w:r>
    </w:p>
    <w:p w14:paraId="5D36350C" w14:textId="377BD3D8" w:rsidR="00295665" w:rsidRDefault="001672AC">
      <w:pPr>
        <w:pStyle w:val="Defstart"/>
      </w:pPr>
      <w:r>
        <w:lastRenderedPageBreak/>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rsidR="009A6A55">
        <w:rPr>
          <w:color w:val="000000"/>
        </w:rPr>
        <w:t>;</w:t>
      </w:r>
      <w:r>
        <w:t xml:space="preserve"> </w:t>
      </w:r>
    </w:p>
    <w:p w14:paraId="039DF451" w14:textId="247ADC50" w:rsidR="00295665" w:rsidRDefault="001672AC">
      <w:pPr>
        <w:pStyle w:val="Defstart"/>
      </w:pPr>
      <w:r>
        <w:tab/>
      </w:r>
      <w:r>
        <w:rPr>
          <w:rStyle w:val="CharDefText"/>
        </w:rPr>
        <w:t>State or Territory Board</w:t>
      </w:r>
      <w:r>
        <w:rPr>
          <w:color w:val="000000"/>
        </w:rPr>
        <w:t xml:space="preserve"> has the meaning given by section 36</w:t>
      </w:r>
      <w:r w:rsidR="009A6A55">
        <w:rPr>
          <w:color w:val="000000"/>
        </w:rPr>
        <w:t>;</w:t>
      </w:r>
      <w:r>
        <w:t xml:space="preserve"> </w:t>
      </w:r>
    </w:p>
    <w:p w14:paraId="5DB26A91" w14:textId="1862B08C" w:rsidR="00295665" w:rsidRDefault="001672AC">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rsidR="009A6A55">
        <w:rPr>
          <w:color w:val="000000"/>
        </w:rPr>
        <w:t>;</w:t>
      </w:r>
      <w:r>
        <w:t xml:space="preserve"> </w:t>
      </w:r>
    </w:p>
    <w:p w14:paraId="3F272335" w14:textId="1D1BA947" w:rsidR="0089684C" w:rsidRDefault="001672AC">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rsidR="009A6A55">
        <w:rPr>
          <w:color w:val="000000"/>
        </w:rPr>
        <w:t>;</w:t>
      </w:r>
      <w:r>
        <w:t xml:space="preserve"> </w:t>
      </w:r>
    </w:p>
    <w:p w14:paraId="3FED9B32" w14:textId="77777777" w:rsidR="007E09B9" w:rsidRDefault="007E09B9" w:rsidP="007E09B9">
      <w:pPr>
        <w:pStyle w:val="Defstart"/>
      </w:pPr>
      <w:r>
        <w:tab/>
      </w:r>
      <w:r w:rsidRPr="000A21CB">
        <w:rPr>
          <w:rStyle w:val="CharDefText"/>
        </w:rPr>
        <w:t>suspension period</w:t>
      </w:r>
      <w:r w:rsidRPr="0089684C">
        <w:t>, in relation to a person’s registration in a health profession, for Subdivision 2 of Division 9 of Part 7, see section</w:t>
      </w:r>
      <w:r>
        <w:t> </w:t>
      </w:r>
      <w:r w:rsidRPr="0089684C">
        <w:t>112A</w:t>
      </w:r>
      <w:r>
        <w:t>;</w:t>
      </w:r>
    </w:p>
    <w:p w14:paraId="79166B14" w14:textId="77777777" w:rsidR="00295665" w:rsidRDefault="001672AC" w:rsidP="00ED5088">
      <w:pPr>
        <w:pStyle w:val="Defstart"/>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practitioner by the public or the practitioner’s professional</w:t>
      </w:r>
      <w:r>
        <w:t xml:space="preserve"> </w:t>
      </w:r>
      <w:r>
        <w:rPr>
          <w:color w:val="000000"/>
        </w:rPr>
        <w:t>peers, and includes —</w:t>
      </w:r>
      <w:r>
        <w:t xml:space="preserve"> </w:t>
      </w:r>
    </w:p>
    <w:p w14:paraId="6C16CDE8" w14:textId="77777777" w:rsidR="00295665" w:rsidRDefault="001672AC">
      <w:pPr>
        <w:pStyle w:val="Defpara"/>
      </w:pPr>
      <w:r>
        <w:tab/>
        <w:t>(a)</w:t>
      </w:r>
      <w:r>
        <w:tab/>
        <w:t xml:space="preserve">a contravention by the practitioner of this Law, whether or not the practitioner has been prosecuted for, or convicted of, an offence in relation to the contravention; and </w:t>
      </w:r>
    </w:p>
    <w:p w14:paraId="41E62FFF" w14:textId="77777777" w:rsidR="00295665" w:rsidRDefault="001672AC">
      <w:pPr>
        <w:pStyle w:val="Defpara"/>
      </w:pPr>
      <w:r>
        <w:tab/>
        <w:t>(b)</w:t>
      </w:r>
      <w:r>
        <w:tab/>
        <w:t xml:space="preserve">a contravention by the practitioner of — </w:t>
      </w:r>
    </w:p>
    <w:p w14:paraId="36CC2713" w14:textId="77777777" w:rsidR="00295665" w:rsidRDefault="001672AC">
      <w:pPr>
        <w:pStyle w:val="Defsubpara"/>
        <w:keepLines w:val="0"/>
      </w:pPr>
      <w:r>
        <w:tab/>
        <w:t>(i)</w:t>
      </w:r>
      <w:r>
        <w:tab/>
        <w:t xml:space="preserve">a condition to which the practitioner’s registration was subject; or </w:t>
      </w:r>
    </w:p>
    <w:p w14:paraId="5103CAC9" w14:textId="77777777" w:rsidR="00295665" w:rsidRDefault="001672AC">
      <w:pPr>
        <w:pStyle w:val="Defsubpara"/>
        <w:keepLines w:val="0"/>
      </w:pPr>
      <w:r>
        <w:tab/>
        <w:t>(ii)</w:t>
      </w:r>
      <w:r>
        <w:tab/>
        <w:t xml:space="preserve">an undertaking given by the practitioner to the National Board that registers the practitioner; and </w:t>
      </w:r>
    </w:p>
    <w:p w14:paraId="1987546B" w14:textId="77777777" w:rsidR="00295665" w:rsidRDefault="001672AC">
      <w:pPr>
        <w:pStyle w:val="Defpara"/>
      </w:pPr>
      <w:r>
        <w:tab/>
        <w:t>(c)</w:t>
      </w:r>
      <w:r>
        <w:tab/>
        <w:t xml:space="preserve">the conviction of the practitioner for an offence under another Act, the nature of which may affect the practitioner’s suitability to continue to practise the profession; and </w:t>
      </w:r>
    </w:p>
    <w:p w14:paraId="77BE46B6" w14:textId="77777777" w:rsidR="00295665" w:rsidRDefault="001672AC">
      <w:pPr>
        <w:pStyle w:val="Defpara"/>
      </w:pPr>
      <w:r>
        <w:tab/>
        <w:t>(d)</w:t>
      </w:r>
      <w:r>
        <w:tab/>
        <w:t>providing a person with health services of a kind that are excessive, unnecessary or otherwise not reasonably required for the person’s well</w:t>
      </w:r>
      <w:r>
        <w:noBreakHyphen/>
        <w:t xml:space="preserve">being; and </w:t>
      </w:r>
    </w:p>
    <w:p w14:paraId="59ABBD03" w14:textId="77777777" w:rsidR="00295665" w:rsidRDefault="001672AC">
      <w:pPr>
        <w:pStyle w:val="Defpara"/>
      </w:pPr>
      <w:r>
        <w:lastRenderedPageBreak/>
        <w:tab/>
        <w:t>(e)</w:t>
      </w:r>
      <w:r>
        <w:tab/>
        <w:t xml:space="preserve">influencing, or attempting to influence, the conduct of another registered health practitioner in a way that may compromise patient care; and </w:t>
      </w:r>
    </w:p>
    <w:p w14:paraId="2C7EF089" w14:textId="77777777" w:rsidR="00295665" w:rsidRDefault="001672AC">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14:paraId="1CDE8672" w14:textId="77777777" w:rsidR="00295665" w:rsidRDefault="001672AC">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14:paraId="1FD8929E" w14:textId="4939C808" w:rsidR="00295665" w:rsidRDefault="001672AC">
      <w:pPr>
        <w:pStyle w:val="Defpara"/>
      </w:pPr>
      <w:r>
        <w:tab/>
        <w:t>(h)</w:t>
      </w:r>
      <w:r>
        <w:tab/>
        <w:t>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w:t>
      </w:r>
      <w:r w:rsidR="009A6A55">
        <w:t>;</w:t>
      </w:r>
      <w:r>
        <w:t xml:space="preserve"> </w:t>
      </w:r>
    </w:p>
    <w:p w14:paraId="527D6AA6" w14:textId="48BBC06F" w:rsidR="00295665" w:rsidRDefault="001672AC">
      <w:pPr>
        <w:pStyle w:val="Defstart"/>
      </w:pPr>
      <w:r>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rsidR="009A6A55">
        <w:rPr>
          <w:color w:val="000000"/>
        </w:rPr>
        <w:t>;</w:t>
      </w:r>
      <w:r>
        <w:t xml:space="preserve"> </w:t>
      </w:r>
    </w:p>
    <w:p w14:paraId="30714570" w14:textId="65D240E2" w:rsidR="00295665" w:rsidRDefault="001672AC">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rsidR="009A6A55">
        <w:rPr>
          <w:color w:val="000000"/>
        </w:rPr>
        <w:t>;</w:t>
      </w:r>
      <w:r>
        <w:t xml:space="preserve"> </w:t>
      </w:r>
    </w:p>
    <w:p w14:paraId="04819915" w14:textId="77777777" w:rsidR="00295665" w:rsidRDefault="001672AC">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14:paraId="1F044063" w14:textId="56EC6FEC" w:rsidR="00392FFA" w:rsidRDefault="00392FFA" w:rsidP="00392FFA">
      <w:pPr>
        <w:pStyle w:val="Footnotesection"/>
      </w:pPr>
      <w:r>
        <w:tab/>
      </w:r>
      <w:r w:rsidRPr="00235CE5">
        <w:t>[Section</w:t>
      </w:r>
      <w:r>
        <w:t> 5</w:t>
      </w:r>
      <w:r w:rsidRPr="00235CE5">
        <w:t xml:space="preserve"> amended: No. </w:t>
      </w:r>
      <w:r>
        <w:t>22</w:t>
      </w:r>
      <w:r w:rsidRPr="00235CE5">
        <w:t xml:space="preserve"> of 20</w:t>
      </w:r>
      <w:r>
        <w:t>22</w:t>
      </w:r>
      <w:r w:rsidRPr="00235CE5">
        <w:t xml:space="preserve"> (</w:t>
      </w:r>
      <w:r>
        <w:t>Qld</w:t>
      </w:r>
      <w:r w:rsidRPr="00235CE5">
        <w:t>) s. </w:t>
      </w:r>
      <w:r>
        <w:t>53</w:t>
      </w:r>
      <w:r w:rsidR="008760A2">
        <w:t>,</w:t>
      </w:r>
      <w:r w:rsidR="008D0056">
        <w:t xml:space="preserve"> 93</w:t>
      </w:r>
      <w:r w:rsidR="008760A2">
        <w:t xml:space="preserve"> and 117(2)</w:t>
      </w:r>
      <w:r w:rsidR="00A14FE5">
        <w:t xml:space="preserve">; </w:t>
      </w:r>
      <w:r w:rsidR="00A14FE5" w:rsidRPr="00A14FE5">
        <w:t>No.</w:t>
      </w:r>
      <w:r w:rsidR="00A14FE5">
        <w:t> </w:t>
      </w:r>
      <w:r w:rsidR="00A14FE5" w:rsidRPr="00A14FE5">
        <w:t>6 of 2025 (Qld) s.</w:t>
      </w:r>
      <w:r w:rsidR="00A14FE5">
        <w:t> 16</w:t>
      </w:r>
      <w:r w:rsidRPr="00235CE5">
        <w:t>.]</w:t>
      </w:r>
    </w:p>
    <w:p w14:paraId="7ADA615D" w14:textId="77777777" w:rsidR="00295665" w:rsidRDefault="001672AC" w:rsidP="006F10C0">
      <w:pPr>
        <w:pStyle w:val="Heading5"/>
      </w:pPr>
      <w:bookmarkStart w:id="33" w:name="_Toc227756892"/>
      <w:r>
        <w:rPr>
          <w:rStyle w:val="CharSectno"/>
        </w:rPr>
        <w:lastRenderedPageBreak/>
        <w:t>6</w:t>
      </w:r>
      <w:r>
        <w:tab/>
        <w:t>Interpretation generally</w:t>
      </w:r>
      <w:bookmarkEnd w:id="33"/>
      <w:r>
        <w:t xml:space="preserve"> </w:t>
      </w:r>
    </w:p>
    <w:p w14:paraId="26D62978" w14:textId="77777777" w:rsidR="00295665" w:rsidRDefault="001672AC" w:rsidP="006F10C0">
      <w:pPr>
        <w:pStyle w:val="Subsection"/>
        <w:keepNext/>
      </w:pPr>
      <w:r>
        <w:tab/>
      </w:r>
      <w:r>
        <w:tab/>
        <w:t xml:space="preserve">Schedule 7 applies in relation to this Law. </w:t>
      </w:r>
    </w:p>
    <w:p w14:paraId="01019DAA" w14:textId="77777777" w:rsidR="00295665" w:rsidRDefault="001672AC">
      <w:pPr>
        <w:pStyle w:val="Heading5"/>
      </w:pPr>
      <w:bookmarkStart w:id="34" w:name="_Toc227756893"/>
      <w:r>
        <w:rPr>
          <w:rStyle w:val="CharSectno"/>
        </w:rPr>
        <w:t>7</w:t>
      </w:r>
      <w:r>
        <w:tab/>
        <w:t>Single national entity</w:t>
      </w:r>
      <w:bookmarkEnd w:id="34"/>
      <w:r>
        <w:t xml:space="preserve"> </w:t>
      </w:r>
    </w:p>
    <w:p w14:paraId="360A37A8" w14:textId="77777777" w:rsidR="00295665" w:rsidRDefault="001672AC">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14:paraId="41060B03" w14:textId="77777777" w:rsidR="00295665" w:rsidRDefault="001672AC">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14:paraId="1FE1555F" w14:textId="77777777" w:rsidR="00295665" w:rsidRDefault="001672AC">
      <w:pPr>
        <w:pStyle w:val="Subsection"/>
        <w:keepNext/>
        <w:keepLines/>
      </w:pPr>
      <w:r>
        <w:tab/>
        <w:t>(3)</w:t>
      </w:r>
      <w:r>
        <w:tab/>
        <w:t xml:space="preserve">An entity established by or under this Law may exercise its functions in relation to — </w:t>
      </w:r>
    </w:p>
    <w:p w14:paraId="2294EAD7" w14:textId="77777777" w:rsidR="00295665" w:rsidRDefault="001672AC">
      <w:pPr>
        <w:pStyle w:val="Indenta"/>
      </w:pPr>
      <w:r>
        <w:tab/>
        <w:t>(a)</w:t>
      </w:r>
      <w:r>
        <w:tab/>
        <w:t xml:space="preserve">one participating jurisdiction; or </w:t>
      </w:r>
    </w:p>
    <w:p w14:paraId="4601FEF7" w14:textId="77777777" w:rsidR="00295665" w:rsidRDefault="001672AC">
      <w:pPr>
        <w:pStyle w:val="Indenta"/>
      </w:pPr>
      <w:r>
        <w:tab/>
        <w:t>(b)</w:t>
      </w:r>
      <w:r>
        <w:tab/>
        <w:t xml:space="preserve">2 or more or all participating jurisdictions collectively. </w:t>
      </w:r>
    </w:p>
    <w:p w14:paraId="559F20CC" w14:textId="77777777" w:rsidR="00295665" w:rsidRDefault="001672AC">
      <w:pPr>
        <w:pStyle w:val="Subsection"/>
      </w:pPr>
      <w:r>
        <w:tab/>
        <w:t>(4)</w:t>
      </w:r>
      <w:r>
        <w:tab/>
        <w:t xml:space="preserve">In this section, a reference to this Law as applied by an Act of a jurisdiction includes a reference to a law that substantially corresponds to this Law enacted in a jurisdiction. </w:t>
      </w:r>
    </w:p>
    <w:p w14:paraId="54BA0E7F" w14:textId="77777777" w:rsidR="00295665" w:rsidRDefault="001672AC">
      <w:pPr>
        <w:pStyle w:val="Heading5"/>
      </w:pPr>
      <w:bookmarkStart w:id="35" w:name="_Toc227756894"/>
      <w:r>
        <w:rPr>
          <w:rStyle w:val="CharSectno"/>
        </w:rPr>
        <w:t>8</w:t>
      </w:r>
      <w:r>
        <w:rPr>
          <w:rStyle w:val="CharSectno"/>
        </w:rPr>
        <w:tab/>
      </w:r>
      <w:r>
        <w:t>Extraterritorial operation of Law</w:t>
      </w:r>
      <w:bookmarkEnd w:id="35"/>
      <w:r>
        <w:t xml:space="preserve"> </w:t>
      </w:r>
    </w:p>
    <w:p w14:paraId="00CAF68E" w14:textId="77777777" w:rsidR="00295665" w:rsidRDefault="001672AC">
      <w:pPr>
        <w:pStyle w:val="Subsection"/>
      </w:pPr>
      <w:r>
        <w:tab/>
      </w:r>
      <w:r>
        <w:tab/>
        <w:t xml:space="preserve">It is the intention of the Parliament of this jurisdiction that the operation of this Law is to, as far as possible, include operation in relation to the following — </w:t>
      </w:r>
    </w:p>
    <w:p w14:paraId="056165F4" w14:textId="77777777" w:rsidR="00295665" w:rsidRDefault="001672AC">
      <w:pPr>
        <w:pStyle w:val="Indenta"/>
      </w:pPr>
      <w:r>
        <w:tab/>
        <w:t>(a)</w:t>
      </w:r>
      <w:r>
        <w:tab/>
        <w:t xml:space="preserve">things situated in or outside the territorial limits of this jurisdiction; </w:t>
      </w:r>
    </w:p>
    <w:p w14:paraId="0490F63F" w14:textId="77777777" w:rsidR="00295665" w:rsidRDefault="001672AC">
      <w:pPr>
        <w:pStyle w:val="Indenta"/>
      </w:pPr>
      <w:r>
        <w:tab/>
        <w:t>(b)</w:t>
      </w:r>
      <w:r>
        <w:tab/>
        <w:t xml:space="preserve">acts, transactions and matters done, entered into or occurring in or outside the territorial limits of this jurisdiction; </w:t>
      </w:r>
    </w:p>
    <w:p w14:paraId="48437B21" w14:textId="77777777" w:rsidR="00295665" w:rsidRDefault="001672AC">
      <w:pPr>
        <w:pStyle w:val="Indenta"/>
      </w:pPr>
      <w:r>
        <w:lastRenderedPageBreak/>
        <w:tab/>
        <w:t>(c)</w:t>
      </w:r>
      <w:r>
        <w:tab/>
        <w:t xml:space="preserve">things, acts, transactions and matters (wherever situated, done, entered into or occurring) that would, apart from this Law, be governed or otherwise affected by the law of another jurisdiction. </w:t>
      </w:r>
    </w:p>
    <w:p w14:paraId="5FD769F2" w14:textId="77777777" w:rsidR="00295665" w:rsidRDefault="001672AC">
      <w:pPr>
        <w:pStyle w:val="Heading5"/>
      </w:pPr>
      <w:bookmarkStart w:id="36" w:name="_Toc227756895"/>
      <w:r>
        <w:rPr>
          <w:rStyle w:val="CharSectno"/>
        </w:rPr>
        <w:t>9</w:t>
      </w:r>
      <w:r>
        <w:rPr>
          <w:rStyle w:val="CharSectno"/>
        </w:rPr>
        <w:tab/>
      </w:r>
      <w:r>
        <w:t>Trans</w:t>
      </w:r>
      <w:r>
        <w:noBreakHyphen/>
        <w:t>Tasman mutual recognition principle</w:t>
      </w:r>
      <w:bookmarkEnd w:id="36"/>
      <w:r>
        <w:t xml:space="preserve"> </w:t>
      </w:r>
    </w:p>
    <w:p w14:paraId="66083FD4" w14:textId="77777777" w:rsidR="00295665" w:rsidRDefault="001672AC">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14:paraId="3CA14C54" w14:textId="77777777" w:rsidR="00295665" w:rsidRDefault="001672AC">
      <w:pPr>
        <w:pStyle w:val="Heading5"/>
      </w:pPr>
      <w:bookmarkStart w:id="37" w:name="_Toc227756896"/>
      <w:r>
        <w:rPr>
          <w:rStyle w:val="CharSectno"/>
        </w:rPr>
        <w:t>10</w:t>
      </w:r>
      <w:r>
        <w:rPr>
          <w:rStyle w:val="CharSectno"/>
        </w:rPr>
        <w:tab/>
      </w:r>
      <w:r>
        <w:t>Law binds the State</w:t>
      </w:r>
      <w:bookmarkEnd w:id="37"/>
    </w:p>
    <w:p w14:paraId="12FA1713" w14:textId="77777777" w:rsidR="00295665" w:rsidRDefault="001672AC">
      <w:pPr>
        <w:pStyle w:val="Subsection"/>
      </w:pPr>
      <w:r>
        <w:tab/>
        <w:t>(1)</w:t>
      </w:r>
      <w:r>
        <w:tab/>
        <w:t xml:space="preserve">This Law binds the State. </w:t>
      </w:r>
    </w:p>
    <w:p w14:paraId="1F53DE3D" w14:textId="176E953E" w:rsidR="00295665" w:rsidRDefault="001672AC">
      <w:pPr>
        <w:pStyle w:val="Subsection"/>
      </w:pPr>
      <w:r>
        <w:tab/>
        <w:t>(2)</w:t>
      </w:r>
      <w:r>
        <w:tab/>
        <w:t>In this section</w:t>
      </w:r>
      <w:r w:rsidR="005447CE">
        <w:t> </w:t>
      </w:r>
      <w:r>
        <w:t xml:space="preserve">— </w:t>
      </w:r>
    </w:p>
    <w:p w14:paraId="6F8195AF" w14:textId="77777777" w:rsidR="00295665" w:rsidRDefault="001672AC">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14:paraId="59585E5F" w14:textId="77777777" w:rsidR="00295665" w:rsidRDefault="001672AC">
      <w:pPr>
        <w:pStyle w:val="Defpara"/>
      </w:pPr>
      <w:r>
        <w:tab/>
        <w:t>(a)</w:t>
      </w:r>
      <w:r>
        <w:tab/>
        <w:t xml:space="preserve">the Government of this jurisdiction; and </w:t>
      </w:r>
    </w:p>
    <w:p w14:paraId="2E294FD5" w14:textId="77777777" w:rsidR="00295665" w:rsidRDefault="001672AC">
      <w:pPr>
        <w:pStyle w:val="Defpara"/>
      </w:pPr>
      <w:r>
        <w:tab/>
        <w:t>(b)</w:t>
      </w:r>
      <w:r>
        <w:tab/>
        <w:t xml:space="preserve">a Minister of the Crown in right of this jurisdiction; and </w:t>
      </w:r>
    </w:p>
    <w:p w14:paraId="01E878BF" w14:textId="77777777" w:rsidR="00295665" w:rsidRDefault="001672AC">
      <w:pPr>
        <w:pStyle w:val="Defpara"/>
      </w:pPr>
      <w:r>
        <w:tab/>
        <w:t>(c)</w:t>
      </w:r>
      <w:r>
        <w:tab/>
        <w:t xml:space="preserve">a statutory corporation, or other entity, representing the Crown in right of this jurisdiction. </w:t>
      </w:r>
    </w:p>
    <w:p w14:paraId="4E6CED1C" w14:textId="77777777" w:rsidR="00295665" w:rsidRDefault="001672AC">
      <w:pPr>
        <w:pStyle w:val="Heading2"/>
        <w:keepLines/>
      </w:pPr>
      <w:bookmarkStart w:id="38" w:name="_Toc171508888"/>
      <w:bookmarkStart w:id="39" w:name="_Toc172094058"/>
      <w:bookmarkStart w:id="40" w:name="_Toc172718738"/>
      <w:bookmarkStart w:id="41" w:name="_Toc172822569"/>
      <w:bookmarkStart w:id="42" w:name="_Toc175046616"/>
      <w:bookmarkStart w:id="43" w:name="_Toc176879363"/>
      <w:bookmarkStart w:id="44" w:name="_Toc176934120"/>
      <w:bookmarkStart w:id="45" w:name="_Toc176950730"/>
      <w:bookmarkStart w:id="46" w:name="_Toc177033066"/>
      <w:bookmarkStart w:id="47" w:name="_Toc177655768"/>
      <w:bookmarkStart w:id="48" w:name="_Toc178065531"/>
      <w:bookmarkStart w:id="49" w:name="_Toc178176423"/>
      <w:bookmarkStart w:id="50" w:name="_Toc214973927"/>
      <w:bookmarkStart w:id="51" w:name="_Toc215079406"/>
      <w:bookmarkStart w:id="52" w:name="_Toc215133695"/>
      <w:bookmarkStart w:id="53" w:name="_Toc215134911"/>
      <w:bookmarkStart w:id="54" w:name="_Toc227610901"/>
      <w:bookmarkStart w:id="55" w:name="_Toc227756252"/>
      <w:bookmarkStart w:id="56" w:name="_Toc227756897"/>
      <w:r>
        <w:rPr>
          <w:rStyle w:val="CharPartNo"/>
        </w:rPr>
        <w:lastRenderedPageBreak/>
        <w:t>Part 2</w:t>
      </w:r>
      <w:r>
        <w:rPr>
          <w:rStyle w:val="CharDivNo"/>
        </w:rPr>
        <w:t> </w:t>
      </w:r>
      <w:r>
        <w:t>—</w:t>
      </w:r>
      <w:r>
        <w:rPr>
          <w:rStyle w:val="CharDivText"/>
        </w:rPr>
        <w:t> </w:t>
      </w:r>
      <w:r>
        <w:rPr>
          <w:rStyle w:val="CharPartText"/>
        </w:rPr>
        <w:t>Ministerial Council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43D12E14" w14:textId="77777777" w:rsidR="00295665" w:rsidRDefault="001672AC">
      <w:pPr>
        <w:pStyle w:val="Heading5"/>
      </w:pPr>
      <w:bookmarkStart w:id="57" w:name="_Toc227756898"/>
      <w:r>
        <w:rPr>
          <w:rStyle w:val="CharSectno"/>
        </w:rPr>
        <w:t>11</w:t>
      </w:r>
      <w:r>
        <w:rPr>
          <w:rStyle w:val="CharSectno"/>
        </w:rPr>
        <w:tab/>
      </w:r>
      <w:r>
        <w:t>Policy directions</w:t>
      </w:r>
      <w:bookmarkEnd w:id="57"/>
      <w:r>
        <w:t xml:space="preserve"> </w:t>
      </w:r>
    </w:p>
    <w:p w14:paraId="4AE19D1E" w14:textId="77777777" w:rsidR="00295665" w:rsidRDefault="001672AC">
      <w:pPr>
        <w:pStyle w:val="Subsection"/>
      </w:pPr>
      <w:r>
        <w:tab/>
        <w:t>(1)</w:t>
      </w:r>
      <w:r>
        <w:tab/>
        <w:t xml:space="preserve">The Ministerial Council may give directions to the National Agency about the policies to be applied by the National Agency in exercising its functions under this Law. </w:t>
      </w:r>
    </w:p>
    <w:p w14:paraId="4C55584C" w14:textId="77777777" w:rsidR="00295665" w:rsidRDefault="001672AC">
      <w:pPr>
        <w:pStyle w:val="Subsection"/>
      </w:pPr>
      <w:r>
        <w:tab/>
        <w:t>(2)</w:t>
      </w:r>
      <w:r>
        <w:tab/>
        <w:t xml:space="preserve">The Ministerial Council may give directions to a National Board about the policies to be applied by the National Board in exercising its functions under this Law. </w:t>
      </w:r>
    </w:p>
    <w:p w14:paraId="012931A2" w14:textId="77777777" w:rsidR="00295665" w:rsidRDefault="001672AC">
      <w:pPr>
        <w:pStyle w:val="Subsection"/>
      </w:pPr>
      <w:r>
        <w:tab/>
        <w:t>(3)</w:t>
      </w:r>
      <w:r>
        <w:tab/>
        <w:t xml:space="preserve">Without limiting subsections (1) and (2), a direction under this section may relate to — </w:t>
      </w:r>
    </w:p>
    <w:p w14:paraId="2461B50C" w14:textId="77777777" w:rsidR="00295665" w:rsidRDefault="001672AC">
      <w:pPr>
        <w:pStyle w:val="Indenta"/>
      </w:pPr>
      <w:r>
        <w:tab/>
        <w:t>(a)</w:t>
      </w:r>
      <w:r>
        <w:tab/>
        <w:t xml:space="preserve">a matter relevant to the policies of the National Agency or a National Board; or </w:t>
      </w:r>
    </w:p>
    <w:p w14:paraId="536B52BE" w14:textId="77777777" w:rsidR="00295665" w:rsidRDefault="001672AC">
      <w:pPr>
        <w:pStyle w:val="Indenta"/>
      </w:pPr>
      <w:r>
        <w:tab/>
        <w:t>(b)</w:t>
      </w:r>
      <w:r>
        <w:tab/>
        <w:t xml:space="preserve">an administrative process of the National Agency or a National Board; or </w:t>
      </w:r>
    </w:p>
    <w:p w14:paraId="57523001" w14:textId="77777777" w:rsidR="00295665" w:rsidRDefault="001672AC">
      <w:pPr>
        <w:pStyle w:val="Indenta"/>
      </w:pPr>
      <w:r>
        <w:tab/>
        <w:t>(c)</w:t>
      </w:r>
      <w:r>
        <w:tab/>
        <w:t xml:space="preserve">a procedure of the National Agency or a National Board; or </w:t>
      </w:r>
    </w:p>
    <w:p w14:paraId="07088AF5" w14:textId="77777777" w:rsidR="00295665" w:rsidRDefault="001672AC">
      <w:pPr>
        <w:pStyle w:val="Indenta"/>
      </w:pPr>
      <w:r>
        <w:tab/>
        <w:t>(d)</w:t>
      </w:r>
      <w:r>
        <w:tab/>
        <w:t xml:space="preserve">a particular proposed accreditation standard, or a particular proposed amendment of an accreditation standard, for a health profession. </w:t>
      </w:r>
    </w:p>
    <w:p w14:paraId="6DC77E64" w14:textId="77777777" w:rsidR="00295665" w:rsidRDefault="001672AC">
      <w:pPr>
        <w:pStyle w:val="Subsection"/>
      </w:pPr>
      <w:r>
        <w:tab/>
        <w:t>(4)</w:t>
      </w:r>
      <w:r>
        <w:tab/>
        <w:t xml:space="preserve">However, the Ministerial Council may give a National Board a direction under subsection (3)(d) only if — </w:t>
      </w:r>
    </w:p>
    <w:p w14:paraId="1948B4AC" w14:textId="77777777" w:rsidR="00295665" w:rsidRDefault="001672AC">
      <w:pPr>
        <w:pStyle w:val="Indenta"/>
      </w:pPr>
      <w:r>
        <w:tab/>
        <w:t>(a)</w:t>
      </w:r>
      <w:r>
        <w:tab/>
        <w:t xml:space="preserve">in the Council’s opinion, the proposed accreditation standard or amendment will have a substantive and negative impact on the recruitment or supply of health practitioners; and </w:t>
      </w:r>
    </w:p>
    <w:p w14:paraId="1547E528" w14:textId="77777777" w:rsidR="00295665" w:rsidRDefault="001672AC">
      <w:pPr>
        <w:pStyle w:val="Indenta"/>
      </w:pPr>
      <w:r>
        <w:tab/>
        <w:t>(b)</w:t>
      </w:r>
      <w:r>
        <w:tab/>
        <w:t xml:space="preserve">the Council has first given consideration to the potential impact of the Council’s direction on the quality and safety of health care. </w:t>
      </w:r>
    </w:p>
    <w:p w14:paraId="022EEBA1" w14:textId="77777777" w:rsidR="00295665" w:rsidRDefault="001672AC" w:rsidP="002F5996">
      <w:pPr>
        <w:pStyle w:val="Subsection"/>
        <w:keepNext/>
      </w:pPr>
      <w:r>
        <w:lastRenderedPageBreak/>
        <w:tab/>
        <w:t>(5)</w:t>
      </w:r>
      <w:r>
        <w:tab/>
        <w:t xml:space="preserve">A direction under this section cannot be about — </w:t>
      </w:r>
    </w:p>
    <w:p w14:paraId="5D122686" w14:textId="77777777" w:rsidR="00295665" w:rsidRDefault="001672AC" w:rsidP="002F5996">
      <w:pPr>
        <w:pStyle w:val="Indenta"/>
        <w:keepNext/>
      </w:pPr>
      <w:r>
        <w:tab/>
        <w:t>(a)</w:t>
      </w:r>
      <w:r>
        <w:tab/>
        <w:t xml:space="preserve">a particular person; or </w:t>
      </w:r>
    </w:p>
    <w:p w14:paraId="1C5CD4E0" w14:textId="77777777" w:rsidR="00295665" w:rsidRDefault="001672AC">
      <w:pPr>
        <w:pStyle w:val="Indenta"/>
      </w:pPr>
      <w:r>
        <w:tab/>
        <w:t>(b)</w:t>
      </w:r>
      <w:r>
        <w:tab/>
        <w:t xml:space="preserve">a particular qualification; or </w:t>
      </w:r>
    </w:p>
    <w:p w14:paraId="6336A087" w14:textId="4814712B" w:rsidR="00295665" w:rsidRDefault="001672AC" w:rsidP="00E44A2F">
      <w:pPr>
        <w:pStyle w:val="Indenta"/>
      </w:pPr>
      <w:r>
        <w:tab/>
        <w:t>(c)</w:t>
      </w:r>
      <w:r>
        <w:tab/>
        <w:t xml:space="preserve">a particular application, notification or proceeding. </w:t>
      </w:r>
    </w:p>
    <w:p w14:paraId="41B95374" w14:textId="77777777" w:rsidR="00295665" w:rsidRDefault="001672AC">
      <w:pPr>
        <w:pStyle w:val="Subsection"/>
      </w:pPr>
      <w:r>
        <w:tab/>
        <w:t>(6)</w:t>
      </w:r>
      <w:r>
        <w:tab/>
        <w:t xml:space="preserve">The National Agency or a National Board must comply with a direction given to it by the Ministerial Council under this section. </w:t>
      </w:r>
    </w:p>
    <w:p w14:paraId="7DC35F01" w14:textId="77777777" w:rsidR="00295665" w:rsidRDefault="001672AC">
      <w:pPr>
        <w:pStyle w:val="Heading5"/>
      </w:pPr>
      <w:bookmarkStart w:id="58" w:name="_Toc227756899"/>
      <w:r>
        <w:rPr>
          <w:rStyle w:val="CharSectno"/>
        </w:rPr>
        <w:t>12</w:t>
      </w:r>
      <w:r>
        <w:rPr>
          <w:rStyle w:val="CharSectno"/>
        </w:rPr>
        <w:tab/>
      </w:r>
      <w:r>
        <w:t>Approval of registration standards</w:t>
      </w:r>
      <w:bookmarkEnd w:id="58"/>
      <w:r>
        <w:t xml:space="preserve"> </w:t>
      </w:r>
    </w:p>
    <w:p w14:paraId="4B20AFB6" w14:textId="77777777" w:rsidR="00295665" w:rsidRDefault="001672AC">
      <w:pPr>
        <w:pStyle w:val="Subsection"/>
      </w:pPr>
      <w:r>
        <w:tab/>
        <w:t>(1)</w:t>
      </w:r>
      <w:r>
        <w:tab/>
        <w:t xml:space="preserve">The Ministerial Council may approve a registration standard about — </w:t>
      </w:r>
    </w:p>
    <w:p w14:paraId="4001A6D1" w14:textId="77777777" w:rsidR="00295665" w:rsidRDefault="001672AC">
      <w:pPr>
        <w:pStyle w:val="Indenta"/>
      </w:pPr>
      <w:r>
        <w:tab/>
        <w:t>(a)</w:t>
      </w:r>
      <w:r>
        <w:tab/>
        <w:t xml:space="preserve">the registration, or renewal of registration, of persons in a health profession; or </w:t>
      </w:r>
    </w:p>
    <w:p w14:paraId="1A6987A1" w14:textId="77777777" w:rsidR="00295665" w:rsidRDefault="001672AC">
      <w:pPr>
        <w:pStyle w:val="Indenta"/>
      </w:pPr>
      <w:r>
        <w:tab/>
        <w:t>(b)</w:t>
      </w:r>
      <w:r>
        <w:tab/>
        <w:t xml:space="preserve">the endorsement, or renewal of the endorsement, of the registration of registered health practitioners. </w:t>
      </w:r>
    </w:p>
    <w:p w14:paraId="5D84EDF3" w14:textId="77777777" w:rsidR="00295665" w:rsidRDefault="001672AC">
      <w:pPr>
        <w:pStyle w:val="Subsection"/>
      </w:pPr>
      <w:r>
        <w:tab/>
        <w:t>(2)</w:t>
      </w:r>
      <w:r>
        <w:tab/>
        <w:t xml:space="preserve">The Ministerial Council may approve a registration standard for a health profession only if — </w:t>
      </w:r>
    </w:p>
    <w:p w14:paraId="4FA96189" w14:textId="77777777" w:rsidR="00295665" w:rsidRDefault="001672AC">
      <w:pPr>
        <w:pStyle w:val="Indenta"/>
      </w:pPr>
      <w:r>
        <w:tab/>
        <w:t>(a)</w:t>
      </w:r>
      <w:r>
        <w:tab/>
        <w:t xml:space="preserve">its approval is recommended by the National Board established for the health profession; and </w:t>
      </w:r>
    </w:p>
    <w:p w14:paraId="300FB1F1" w14:textId="77777777" w:rsidR="00295665" w:rsidRDefault="001672AC">
      <w:pPr>
        <w:pStyle w:val="Indenta"/>
      </w:pPr>
      <w:r>
        <w:tab/>
        <w:t>(b)</w:t>
      </w:r>
      <w:r>
        <w:tab/>
        <w:t xml:space="preserve">it does not provide for a matter about which an accreditation standard may provide. </w:t>
      </w:r>
    </w:p>
    <w:p w14:paraId="652A36FA" w14:textId="65091C89" w:rsidR="00295665" w:rsidRDefault="001672AC">
      <w:pPr>
        <w:pStyle w:val="PermNoteHeading"/>
        <w:keepLines/>
      </w:pPr>
      <w:r>
        <w:rPr>
          <w:b/>
          <w:bCs/>
        </w:rPr>
        <w:tab/>
      </w:r>
      <w:r>
        <w:rPr>
          <w:b/>
          <w:bCs/>
        </w:rPr>
        <w:fldChar w:fldCharType="begin"/>
      </w:r>
      <w:r>
        <w:rPr>
          <w:b/>
          <w:bCs/>
        </w:rPr>
        <w:instrText xml:space="preserve"> LISTNUM PermanentNotesNumbering \l 1 </w:instrText>
      </w:r>
      <w:r>
        <w:rPr>
          <w:b/>
          <w:bCs/>
        </w:rPr>
        <w:fldChar w:fldCharType="end">
          <w:numberingChange w:id="59" w:author="Geoff Lawn" w:date="2024-07-16T14:57:00Z" w:original=""/>
        </w:fldChar>
      </w:r>
      <w:r w:rsidRPr="008C5E2D">
        <w:t>Note</w:t>
      </w:r>
      <w:r w:rsidR="008C5E2D" w:rsidRPr="008C5E2D">
        <w:t> —</w:t>
      </w:r>
    </w:p>
    <w:p w14:paraId="1F8BF927" w14:textId="77777777" w:rsidR="00295665" w:rsidRDefault="001672AC">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14:paraId="15FB57A9" w14:textId="20967AAF" w:rsidR="00AD7DEF" w:rsidRDefault="001672AC" w:rsidP="00AD7DEF">
      <w:pPr>
        <w:pStyle w:val="Subsection"/>
      </w:pPr>
      <w:r>
        <w:tab/>
        <w:t>(3)</w:t>
      </w:r>
      <w:r>
        <w:tab/>
        <w:t xml:space="preserve">The Ministerial Council may, at any time, ask a National Board to review an approved or proposed registration standard for the health profession for which the National Board is established. </w:t>
      </w:r>
    </w:p>
    <w:p w14:paraId="01E7E6CE" w14:textId="5B26F784" w:rsidR="005D6FD8" w:rsidRDefault="005D6FD8" w:rsidP="005D6FD8">
      <w:pPr>
        <w:pStyle w:val="Subsection"/>
      </w:pPr>
      <w:r>
        <w:lastRenderedPageBreak/>
        <w:tab/>
        <w:t>(4)</w:t>
      </w:r>
      <w:r>
        <w:tab/>
        <w:t>The Ministerial Council may delegate any of the Council’s powers under subsection</w:t>
      </w:r>
      <w:r w:rsidR="00D770BF">
        <w:t> </w:t>
      </w:r>
      <w:r>
        <w:t>(1) to an entity it considers appropriate to exercise the power.</w:t>
      </w:r>
    </w:p>
    <w:p w14:paraId="7C2A6AE6" w14:textId="35E03C98" w:rsidR="005D6FD8" w:rsidRDefault="005D6FD8" w:rsidP="005D6FD8">
      <w:pPr>
        <w:pStyle w:val="Footnotesection"/>
      </w:pPr>
      <w:r>
        <w:tab/>
      </w:r>
      <w:r w:rsidRPr="00235CE5">
        <w:t>[Section</w:t>
      </w:r>
      <w:r>
        <w:t> </w:t>
      </w:r>
      <w:r w:rsidR="001C64EA">
        <w:t>12</w:t>
      </w:r>
      <w:r w:rsidRPr="00235CE5">
        <w:t xml:space="preserve"> amended: No. </w:t>
      </w:r>
      <w:r>
        <w:t>22</w:t>
      </w:r>
      <w:r w:rsidRPr="00235CE5">
        <w:t xml:space="preserve"> of 20</w:t>
      </w:r>
      <w:r>
        <w:t>22</w:t>
      </w:r>
      <w:r w:rsidRPr="00235CE5">
        <w:t xml:space="preserve"> (</w:t>
      </w:r>
      <w:r>
        <w:t>Qld</w:t>
      </w:r>
      <w:r w:rsidRPr="00235CE5">
        <w:t>) s. </w:t>
      </w:r>
      <w:r>
        <w:t>54</w:t>
      </w:r>
      <w:r w:rsidRPr="00235CE5">
        <w:t>.]</w:t>
      </w:r>
    </w:p>
    <w:p w14:paraId="157E9D43" w14:textId="77777777" w:rsidR="00295665" w:rsidRDefault="001672AC">
      <w:pPr>
        <w:pStyle w:val="Heading5"/>
      </w:pPr>
      <w:bookmarkStart w:id="60" w:name="_Toc227756900"/>
      <w:r>
        <w:rPr>
          <w:rStyle w:val="CharSectno"/>
        </w:rPr>
        <w:t>13</w:t>
      </w:r>
      <w:r>
        <w:rPr>
          <w:rStyle w:val="CharSectno"/>
        </w:rPr>
        <w:tab/>
      </w:r>
      <w:r>
        <w:t>Approvals in relation to specialist registration</w:t>
      </w:r>
      <w:bookmarkEnd w:id="60"/>
      <w:r>
        <w:t xml:space="preserve"> </w:t>
      </w:r>
    </w:p>
    <w:p w14:paraId="3563C94A" w14:textId="77777777" w:rsidR="00295665" w:rsidRDefault="001672AC">
      <w:pPr>
        <w:pStyle w:val="Subsection"/>
      </w:pPr>
      <w:r>
        <w:tab/>
        <w:t>(1)</w:t>
      </w:r>
      <w:r>
        <w:tab/>
        <w:t xml:space="preserve">The following health professions, or divisions of health professions, are health professions for which specialist recognition operates under this Law — </w:t>
      </w:r>
    </w:p>
    <w:p w14:paraId="502DED54" w14:textId="77777777" w:rsidR="00295665" w:rsidRDefault="001672AC">
      <w:pPr>
        <w:pStyle w:val="Indenta"/>
      </w:pPr>
      <w:r>
        <w:tab/>
        <w:t>(a)</w:t>
      </w:r>
      <w:r>
        <w:tab/>
        <w:t xml:space="preserve">the medical profession; </w:t>
      </w:r>
    </w:p>
    <w:p w14:paraId="0CF69A5E" w14:textId="77777777" w:rsidR="00295665" w:rsidRDefault="001672AC">
      <w:pPr>
        <w:pStyle w:val="Indenta"/>
      </w:pPr>
      <w:r>
        <w:tab/>
        <w:t>(b)</w:t>
      </w:r>
      <w:r>
        <w:tab/>
        <w:t xml:space="preserve">the dentists division of the dental profession; </w:t>
      </w:r>
    </w:p>
    <w:p w14:paraId="6B8CBC5F" w14:textId="77777777" w:rsidR="00295665" w:rsidRDefault="001672AC">
      <w:pPr>
        <w:pStyle w:val="Indenta"/>
      </w:pPr>
      <w:r>
        <w:tab/>
        <w:t>(c)</w:t>
      </w:r>
      <w:r>
        <w:tab/>
        <w:t xml:space="preserve">any other health profession approved by the Ministerial Council, on the recommendation of the National Board established for the profession. </w:t>
      </w:r>
    </w:p>
    <w:p w14:paraId="11237982" w14:textId="77777777" w:rsidR="00295665" w:rsidRDefault="001672AC">
      <w:pPr>
        <w:pStyle w:val="Subsection"/>
      </w:pPr>
      <w:r>
        <w:tab/>
        <w:t>(2)</w:t>
      </w:r>
      <w:r>
        <w:tab/>
        <w:t xml:space="preserve">If a health profession is a profession for which specialist recognition operates, the Ministerial Council may, on the recommendation of the National Board established for the profession — </w:t>
      </w:r>
    </w:p>
    <w:p w14:paraId="18F92068" w14:textId="77777777" w:rsidR="00295665" w:rsidRDefault="001672AC">
      <w:pPr>
        <w:pStyle w:val="Indenta"/>
      </w:pPr>
      <w:r>
        <w:tab/>
        <w:t>(a)</w:t>
      </w:r>
      <w:r>
        <w:tab/>
        <w:t xml:space="preserve">approve a list of specialties for the profession; and </w:t>
      </w:r>
    </w:p>
    <w:p w14:paraId="285D07C1" w14:textId="77777777" w:rsidR="00295665" w:rsidRDefault="001672AC">
      <w:pPr>
        <w:pStyle w:val="Indenta"/>
      </w:pPr>
      <w:r>
        <w:tab/>
        <w:t>(b)</w:t>
      </w:r>
      <w:r>
        <w:tab/>
        <w:t xml:space="preserve">approve one or more specialist titles for each specialty in the list. </w:t>
      </w:r>
    </w:p>
    <w:p w14:paraId="13FF4604" w14:textId="77777777" w:rsidR="00295665" w:rsidRDefault="001672AC">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14:paraId="432DC532" w14:textId="77777777" w:rsidR="00295665" w:rsidRDefault="001672AC">
      <w:pPr>
        <w:pStyle w:val="Indenta"/>
      </w:pPr>
      <w:r>
        <w:tab/>
        <w:t>(a)</w:t>
      </w:r>
      <w:r>
        <w:tab/>
        <w:t xml:space="preserve">an accreditation authority for the profession; or </w:t>
      </w:r>
    </w:p>
    <w:p w14:paraId="4DF2DC6A" w14:textId="77777777" w:rsidR="00295665" w:rsidRDefault="001672AC">
      <w:pPr>
        <w:pStyle w:val="Indenta"/>
      </w:pPr>
      <w:r>
        <w:tab/>
        <w:t>(b)</w:t>
      </w:r>
      <w:r>
        <w:tab/>
        <w:t xml:space="preserve">a specialist college for the profession. </w:t>
      </w:r>
    </w:p>
    <w:p w14:paraId="78FEB2C2" w14:textId="77777777" w:rsidR="00295665" w:rsidRDefault="001672AC">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14:paraId="5E1CBE07" w14:textId="77777777" w:rsidR="00295665" w:rsidRDefault="001672AC">
      <w:pPr>
        <w:pStyle w:val="Heading5"/>
      </w:pPr>
      <w:bookmarkStart w:id="61" w:name="_Toc227756901"/>
      <w:r>
        <w:rPr>
          <w:rStyle w:val="CharSectno"/>
        </w:rPr>
        <w:lastRenderedPageBreak/>
        <w:t>14</w:t>
      </w:r>
      <w:r>
        <w:rPr>
          <w:rStyle w:val="CharSectno"/>
        </w:rPr>
        <w:tab/>
      </w:r>
      <w:r>
        <w:t>Approval of endorsement in relation to scheduled medicines</w:t>
      </w:r>
      <w:bookmarkEnd w:id="61"/>
      <w:r>
        <w:t xml:space="preserve"> </w:t>
      </w:r>
    </w:p>
    <w:p w14:paraId="0FB2EEA2" w14:textId="77777777" w:rsidR="00295665" w:rsidRDefault="001672AC">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 </w:t>
      </w:r>
    </w:p>
    <w:p w14:paraId="5E797964" w14:textId="3D461ECC" w:rsidR="00295665" w:rsidRDefault="001672AC">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62" w:author="Geoff Lawn" w:date="2024-07-16T14:57:00Z" w:original=""/>
        </w:fldChar>
      </w:r>
      <w:r w:rsidRPr="008C5E2D">
        <w:rPr>
          <w:color w:val="000000"/>
          <w:spacing w:val="-6"/>
          <w:szCs w:val="19"/>
        </w:rPr>
        <w:t>Note</w:t>
      </w:r>
      <w:r w:rsidR="008C5E2D" w:rsidRPr="008C5E2D">
        <w:t> —</w:t>
      </w:r>
    </w:p>
    <w:p w14:paraId="7532E889" w14:textId="77777777" w:rsidR="00295665" w:rsidRDefault="001672AC">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14:paraId="3D0FCF99" w14:textId="77777777" w:rsidR="00295665" w:rsidRDefault="001672AC">
      <w:pPr>
        <w:pStyle w:val="Subsection"/>
      </w:pPr>
      <w:r>
        <w:tab/>
        <w:t>(2)</w:t>
      </w:r>
      <w:r>
        <w:tab/>
        <w:t xml:space="preserve">An approval under subsection (1) is to specify — </w:t>
      </w:r>
    </w:p>
    <w:p w14:paraId="229BF5ED" w14:textId="77777777" w:rsidR="00295665" w:rsidRDefault="001672AC">
      <w:pPr>
        <w:pStyle w:val="Indenta"/>
      </w:pPr>
      <w:r>
        <w:tab/>
        <w:t>(a)</w:t>
      </w:r>
      <w:r>
        <w:tab/>
        <w:t xml:space="preserve">the class of health practitioners registered by the Board to which the approval relates; and </w:t>
      </w:r>
    </w:p>
    <w:p w14:paraId="54365AAA" w14:textId="77777777" w:rsidR="00295665" w:rsidRDefault="001672AC">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14:paraId="4441163B" w14:textId="77777777" w:rsidR="00295665" w:rsidRDefault="001672AC">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14:paraId="0FFEB38C" w14:textId="77777777" w:rsidR="00295665" w:rsidRDefault="001672AC">
      <w:pPr>
        <w:pStyle w:val="Heading5"/>
      </w:pPr>
      <w:bookmarkStart w:id="63" w:name="_Toc227756902"/>
      <w:r>
        <w:rPr>
          <w:rStyle w:val="CharSectno"/>
        </w:rPr>
        <w:t>15</w:t>
      </w:r>
      <w:r>
        <w:rPr>
          <w:rStyle w:val="CharSectno"/>
        </w:rPr>
        <w:tab/>
      </w:r>
      <w:r>
        <w:t>Approval of areas of practice for purposes of endorsement</w:t>
      </w:r>
      <w:bookmarkEnd w:id="63"/>
      <w:r>
        <w:t xml:space="preserve"> </w:t>
      </w:r>
    </w:p>
    <w:p w14:paraId="393ABABB" w14:textId="77777777" w:rsidR="00295665" w:rsidRDefault="001672AC">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14:paraId="1D1A6C9B" w14:textId="7964AF75" w:rsidR="00295665" w:rsidRDefault="001672AC">
      <w:pPr>
        <w:pStyle w:val="PermNoteHeading"/>
        <w:keepLines/>
      </w:pPr>
      <w:r>
        <w:rPr>
          <w:b/>
          <w:bCs/>
          <w:color w:val="000000"/>
          <w:spacing w:val="-6"/>
          <w:szCs w:val="19"/>
        </w:rPr>
        <w:tab/>
      </w:r>
      <w:r>
        <w:rPr>
          <w:b/>
          <w:bCs/>
          <w:color w:val="000000"/>
          <w:spacing w:val="-6"/>
          <w:szCs w:val="19"/>
        </w:rPr>
        <w:fldChar w:fldCharType="begin"/>
      </w:r>
      <w:r>
        <w:rPr>
          <w:b/>
          <w:bCs/>
          <w:color w:val="000000"/>
          <w:spacing w:val="-6"/>
          <w:szCs w:val="19"/>
        </w:rPr>
        <w:instrText xml:space="preserve"> LISTNUM PermanentNotesNumbering \l 1 </w:instrText>
      </w:r>
      <w:r>
        <w:rPr>
          <w:b/>
          <w:bCs/>
          <w:color w:val="000000"/>
          <w:spacing w:val="-6"/>
          <w:szCs w:val="19"/>
        </w:rPr>
        <w:fldChar w:fldCharType="end">
          <w:numberingChange w:id="64" w:author="Geoff Lawn" w:date="2024-07-16T14:57:00Z" w:original=""/>
        </w:fldChar>
      </w:r>
      <w:r w:rsidRPr="008C5E2D">
        <w:rPr>
          <w:color w:val="000000"/>
          <w:spacing w:val="-6"/>
          <w:szCs w:val="19"/>
        </w:rPr>
        <w:t>Note</w:t>
      </w:r>
      <w:r w:rsidR="008C5E2D" w:rsidRPr="008C5E2D">
        <w:t> —</w:t>
      </w:r>
    </w:p>
    <w:p w14:paraId="19C53387" w14:textId="77777777" w:rsidR="00295665" w:rsidRDefault="001672AC">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14:paraId="3D5684E1" w14:textId="77777777" w:rsidR="00295665" w:rsidRDefault="001672AC">
      <w:pPr>
        <w:pStyle w:val="Heading5"/>
      </w:pPr>
      <w:bookmarkStart w:id="65" w:name="_Toc227756903"/>
      <w:r>
        <w:rPr>
          <w:rStyle w:val="CharSectno"/>
        </w:rPr>
        <w:lastRenderedPageBreak/>
        <w:t>16</w:t>
      </w:r>
      <w:r>
        <w:rPr>
          <w:rStyle w:val="CharSectno"/>
        </w:rPr>
        <w:tab/>
      </w:r>
      <w:r>
        <w:t>How Ministerial Council exercises functions</w:t>
      </w:r>
      <w:bookmarkEnd w:id="65"/>
      <w:r>
        <w:t xml:space="preserve"> </w:t>
      </w:r>
    </w:p>
    <w:p w14:paraId="3B34867A" w14:textId="77777777" w:rsidR="00295665" w:rsidRDefault="001672AC">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14:paraId="6917CEE2" w14:textId="77777777" w:rsidR="00295665" w:rsidRDefault="001672AC">
      <w:pPr>
        <w:pStyle w:val="Subsection"/>
      </w:pPr>
      <w:r>
        <w:tab/>
        <w:t>(2)</w:t>
      </w:r>
      <w:r>
        <w:tab/>
        <w:t xml:space="preserve">An act or thing done by the Ministerial Council (whether by resolution, instrument or otherwise) does not cease to have effect merely because of a change in the Council’s membership. </w:t>
      </w:r>
    </w:p>
    <w:p w14:paraId="5168A8C4" w14:textId="77777777" w:rsidR="00295665" w:rsidRDefault="001672AC">
      <w:pPr>
        <w:pStyle w:val="Heading5"/>
      </w:pPr>
      <w:bookmarkStart w:id="66" w:name="_Toc227756904"/>
      <w:r>
        <w:rPr>
          <w:rStyle w:val="CharSectno"/>
        </w:rPr>
        <w:t>17</w:t>
      </w:r>
      <w:r>
        <w:rPr>
          <w:rStyle w:val="CharSectno"/>
        </w:rPr>
        <w:tab/>
      </w:r>
      <w:r>
        <w:t>Notification and publication of directions and approvals</w:t>
      </w:r>
      <w:bookmarkEnd w:id="66"/>
      <w:r>
        <w:t xml:space="preserve"> </w:t>
      </w:r>
    </w:p>
    <w:p w14:paraId="371F39ED" w14:textId="77777777" w:rsidR="00295665" w:rsidRDefault="001672AC">
      <w:pPr>
        <w:pStyle w:val="Subsection"/>
      </w:pPr>
      <w:r>
        <w:tab/>
        <w:t>(1)</w:t>
      </w:r>
      <w:r>
        <w:tab/>
        <w:t xml:space="preserve">A copy of any direction given by the Ministerial Council to the National Agency — </w:t>
      </w:r>
    </w:p>
    <w:p w14:paraId="43FE00F4" w14:textId="77777777" w:rsidR="00295665" w:rsidRDefault="001672AC">
      <w:pPr>
        <w:pStyle w:val="Indenta"/>
      </w:pPr>
      <w:r>
        <w:tab/>
        <w:t>(a)</w:t>
      </w:r>
      <w:r>
        <w:tab/>
        <w:t xml:space="preserve">is to be given to the Chairperson of the Agency Board; and </w:t>
      </w:r>
    </w:p>
    <w:p w14:paraId="027771E7" w14:textId="77777777" w:rsidR="00295665" w:rsidRDefault="001672AC">
      <w:pPr>
        <w:pStyle w:val="Indenta"/>
      </w:pPr>
      <w:r>
        <w:tab/>
        <w:t>(b)</w:t>
      </w:r>
      <w:r>
        <w:tab/>
        <w:t xml:space="preserve">must be published by the National Agency on its website as soon as practicable after being received by the Chairperson. </w:t>
      </w:r>
    </w:p>
    <w:p w14:paraId="3B59558E" w14:textId="77777777" w:rsidR="00295665" w:rsidRDefault="001672AC">
      <w:pPr>
        <w:pStyle w:val="Subsection"/>
      </w:pPr>
      <w:r>
        <w:tab/>
        <w:t>(2)</w:t>
      </w:r>
      <w:r>
        <w:tab/>
        <w:t xml:space="preserve">A copy of a direction or approval given by the Ministerial Council to a National Board — </w:t>
      </w:r>
    </w:p>
    <w:p w14:paraId="6D33E9A0" w14:textId="77777777" w:rsidR="00295665" w:rsidRDefault="001672AC">
      <w:pPr>
        <w:pStyle w:val="Indenta"/>
      </w:pPr>
      <w:r>
        <w:tab/>
        <w:t>(a)</w:t>
      </w:r>
      <w:r>
        <w:tab/>
        <w:t xml:space="preserve">is to be given to the Chairperson of the National Board; and </w:t>
      </w:r>
    </w:p>
    <w:p w14:paraId="7B968313" w14:textId="77777777" w:rsidR="00295665" w:rsidRDefault="001672AC">
      <w:pPr>
        <w:pStyle w:val="Indenta"/>
      </w:pPr>
      <w:r>
        <w:tab/>
        <w:t>(b)</w:t>
      </w:r>
      <w:r>
        <w:tab/>
        <w:t xml:space="preserve">if the direction is given under section 11(3)(d), is to include reasons for the direction; and </w:t>
      </w:r>
    </w:p>
    <w:p w14:paraId="582F7C18" w14:textId="77777777" w:rsidR="00295665" w:rsidRDefault="001672AC">
      <w:pPr>
        <w:pStyle w:val="Indenta"/>
      </w:pPr>
      <w:r>
        <w:tab/>
        <w:t>(c)</w:t>
      </w:r>
      <w:r>
        <w:tab/>
        <w:t xml:space="preserve">must be published by the National Board on its website as soon as practicable after being received by the Chairperson. </w:t>
      </w:r>
    </w:p>
    <w:p w14:paraId="30B878DD" w14:textId="77777777" w:rsidR="00295665" w:rsidRDefault="001672AC">
      <w:pPr>
        <w:pStyle w:val="Subsection"/>
      </w:pPr>
      <w:r>
        <w:tab/>
        <w:t>(3)</w:t>
      </w:r>
      <w:r>
        <w:tab/>
        <w:t xml:space="preserve">A copy of a direction or approval given by the Ministerial Council to the National Agency or to a National Board is to be published in the annual report of the National Agency. </w:t>
      </w:r>
    </w:p>
    <w:p w14:paraId="30018F73" w14:textId="77777777" w:rsidR="00295665" w:rsidRDefault="001672AC">
      <w:pPr>
        <w:pStyle w:val="Heading2"/>
        <w:keepLines/>
      </w:pPr>
      <w:bookmarkStart w:id="67" w:name="_Toc171508896"/>
      <w:bookmarkStart w:id="68" w:name="_Toc172094066"/>
      <w:bookmarkStart w:id="69" w:name="_Toc172718746"/>
      <w:bookmarkStart w:id="70" w:name="_Toc172822577"/>
      <w:bookmarkStart w:id="71" w:name="_Toc175046624"/>
      <w:bookmarkStart w:id="72" w:name="_Toc176879371"/>
      <w:bookmarkStart w:id="73" w:name="_Toc176934128"/>
      <w:bookmarkStart w:id="74" w:name="_Toc176950738"/>
      <w:bookmarkStart w:id="75" w:name="_Toc177033074"/>
      <w:bookmarkStart w:id="76" w:name="_Toc177655776"/>
      <w:bookmarkStart w:id="77" w:name="_Toc178065539"/>
      <w:bookmarkStart w:id="78" w:name="_Toc178176431"/>
      <w:bookmarkStart w:id="79" w:name="_Toc214973935"/>
      <w:bookmarkStart w:id="80" w:name="_Toc215079414"/>
      <w:bookmarkStart w:id="81" w:name="_Toc215133703"/>
      <w:bookmarkStart w:id="82" w:name="_Toc215134919"/>
      <w:bookmarkStart w:id="83" w:name="_Toc227610909"/>
      <w:bookmarkStart w:id="84" w:name="_Toc227756260"/>
      <w:bookmarkStart w:id="85" w:name="_Toc227756905"/>
      <w:r>
        <w:rPr>
          <w:rStyle w:val="CharPartNo"/>
        </w:rPr>
        <w:lastRenderedPageBreak/>
        <w:t>Part 4</w:t>
      </w:r>
      <w:r>
        <w:t> — </w:t>
      </w:r>
      <w:r>
        <w:rPr>
          <w:rStyle w:val="CharPartText"/>
        </w:rPr>
        <w:t>Australian Health Practitioner Regulation Agency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6E90E76" w14:textId="77777777" w:rsidR="00295665" w:rsidRDefault="001672AC">
      <w:pPr>
        <w:pStyle w:val="Heading3"/>
        <w:keepLines/>
      </w:pPr>
      <w:bookmarkStart w:id="86" w:name="_Toc171508897"/>
      <w:bookmarkStart w:id="87" w:name="_Toc172094067"/>
      <w:bookmarkStart w:id="88" w:name="_Toc172718747"/>
      <w:bookmarkStart w:id="89" w:name="_Toc172822578"/>
      <w:bookmarkStart w:id="90" w:name="_Toc175046625"/>
      <w:bookmarkStart w:id="91" w:name="_Toc176879372"/>
      <w:bookmarkStart w:id="92" w:name="_Toc176934129"/>
      <w:bookmarkStart w:id="93" w:name="_Toc176950739"/>
      <w:bookmarkStart w:id="94" w:name="_Toc177033075"/>
      <w:bookmarkStart w:id="95" w:name="_Toc177655777"/>
      <w:bookmarkStart w:id="96" w:name="_Toc178065540"/>
      <w:bookmarkStart w:id="97" w:name="_Toc178176432"/>
      <w:bookmarkStart w:id="98" w:name="_Toc214973936"/>
      <w:bookmarkStart w:id="99" w:name="_Toc215079415"/>
      <w:bookmarkStart w:id="100" w:name="_Toc215133704"/>
      <w:bookmarkStart w:id="101" w:name="_Toc215134920"/>
      <w:bookmarkStart w:id="102" w:name="_Toc227610910"/>
      <w:bookmarkStart w:id="103" w:name="_Toc227756261"/>
      <w:bookmarkStart w:id="104" w:name="_Toc227756906"/>
      <w:r>
        <w:rPr>
          <w:rStyle w:val="CharDivNo"/>
        </w:rPr>
        <w:t>Division 1</w:t>
      </w:r>
      <w:r>
        <w:t> — </w:t>
      </w:r>
      <w:r>
        <w:rPr>
          <w:rStyle w:val="CharDivText"/>
        </w:rPr>
        <w:t>National Agency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75DC9CFB" w14:textId="77777777" w:rsidR="00295665" w:rsidRDefault="001672AC">
      <w:pPr>
        <w:pStyle w:val="Heading5"/>
      </w:pPr>
      <w:bookmarkStart w:id="105" w:name="_Toc227756907"/>
      <w:r>
        <w:rPr>
          <w:rStyle w:val="CharSectno"/>
        </w:rPr>
        <w:t>23</w:t>
      </w:r>
      <w:r>
        <w:rPr>
          <w:rStyle w:val="CharSectno"/>
        </w:rPr>
        <w:tab/>
      </w:r>
      <w:r>
        <w:t>National Agency</w:t>
      </w:r>
      <w:bookmarkEnd w:id="105"/>
      <w:r>
        <w:t xml:space="preserve"> </w:t>
      </w:r>
    </w:p>
    <w:p w14:paraId="2B7F3A67" w14:textId="77777777" w:rsidR="00295665" w:rsidRDefault="001672AC">
      <w:pPr>
        <w:pStyle w:val="Subsection"/>
      </w:pPr>
      <w:r>
        <w:tab/>
        <w:t>(1)</w:t>
      </w:r>
      <w:r>
        <w:tab/>
        <w:t xml:space="preserve">The Australian Health Practitioner Regulation Agency is established. </w:t>
      </w:r>
    </w:p>
    <w:p w14:paraId="4AF04694" w14:textId="77777777" w:rsidR="00295665" w:rsidRDefault="001672AC">
      <w:pPr>
        <w:pStyle w:val="Subsection"/>
      </w:pPr>
      <w:r>
        <w:tab/>
        <w:t>(2)</w:t>
      </w:r>
      <w:r>
        <w:tab/>
        <w:t xml:space="preserve">The National Agency — </w:t>
      </w:r>
    </w:p>
    <w:p w14:paraId="7ED06857" w14:textId="77777777" w:rsidR="00295665" w:rsidRDefault="001672AC">
      <w:pPr>
        <w:pStyle w:val="Indenta"/>
      </w:pPr>
      <w:r>
        <w:tab/>
        <w:t>(a)</w:t>
      </w:r>
      <w:r>
        <w:tab/>
        <w:t xml:space="preserve">is a body corporate with perpetual succession; and </w:t>
      </w:r>
    </w:p>
    <w:p w14:paraId="1C3FC3E0" w14:textId="77777777" w:rsidR="00295665" w:rsidRDefault="001672AC">
      <w:pPr>
        <w:pStyle w:val="Indenta"/>
      </w:pPr>
      <w:r>
        <w:tab/>
        <w:t>(b)</w:t>
      </w:r>
      <w:r>
        <w:tab/>
        <w:t xml:space="preserve">has a common seal; and </w:t>
      </w:r>
    </w:p>
    <w:p w14:paraId="554A1C00" w14:textId="77777777" w:rsidR="00295665" w:rsidRDefault="001672AC">
      <w:pPr>
        <w:pStyle w:val="Indenta"/>
      </w:pPr>
      <w:r>
        <w:tab/>
        <w:t>(c)</w:t>
      </w:r>
      <w:r>
        <w:tab/>
        <w:t xml:space="preserve">may sue and be sued in its corporate name. </w:t>
      </w:r>
    </w:p>
    <w:p w14:paraId="17210B9C" w14:textId="77777777" w:rsidR="00295665" w:rsidRDefault="001672AC">
      <w:pPr>
        <w:pStyle w:val="Subsection"/>
      </w:pPr>
      <w:r>
        <w:tab/>
        <w:t>(3)</w:t>
      </w:r>
      <w:r>
        <w:tab/>
        <w:t xml:space="preserve">The National Agency represents the State. </w:t>
      </w:r>
    </w:p>
    <w:p w14:paraId="69C730D1" w14:textId="77777777" w:rsidR="00295665" w:rsidRDefault="001672AC">
      <w:pPr>
        <w:pStyle w:val="Subsection"/>
      </w:pPr>
      <w:r>
        <w:tab/>
        <w:t>(4)</w:t>
      </w:r>
      <w:r>
        <w:tab/>
        <w:t xml:space="preserve">Schedule 3 sets out provisions relating to the National Agency. </w:t>
      </w:r>
    </w:p>
    <w:p w14:paraId="19A8B744" w14:textId="77777777" w:rsidR="00295665" w:rsidRDefault="001672AC">
      <w:pPr>
        <w:pStyle w:val="Heading5"/>
      </w:pPr>
      <w:bookmarkStart w:id="106" w:name="_Toc227756908"/>
      <w:r>
        <w:rPr>
          <w:rStyle w:val="CharSectno"/>
        </w:rPr>
        <w:t>24</w:t>
      </w:r>
      <w:r>
        <w:rPr>
          <w:rStyle w:val="CharSectno"/>
        </w:rPr>
        <w:tab/>
      </w:r>
      <w:r>
        <w:t>General powers of National Agency</w:t>
      </w:r>
      <w:bookmarkEnd w:id="106"/>
      <w:r>
        <w:t xml:space="preserve"> </w:t>
      </w:r>
    </w:p>
    <w:p w14:paraId="788B7069" w14:textId="77777777" w:rsidR="00295665" w:rsidRDefault="001672AC">
      <w:pPr>
        <w:pStyle w:val="Subsection"/>
      </w:pPr>
      <w:r>
        <w:tab/>
      </w:r>
      <w:r>
        <w:tab/>
        <w:t xml:space="preserve">The National Agency has all the powers of an individual and, in particular, may — </w:t>
      </w:r>
    </w:p>
    <w:p w14:paraId="18645BA4" w14:textId="77777777" w:rsidR="00295665" w:rsidRDefault="001672AC">
      <w:pPr>
        <w:pStyle w:val="Indenta"/>
      </w:pPr>
      <w:r>
        <w:tab/>
        <w:t>(a)</w:t>
      </w:r>
      <w:r>
        <w:tab/>
        <w:t xml:space="preserve">enter into contracts; and </w:t>
      </w:r>
    </w:p>
    <w:p w14:paraId="5D1C60D8" w14:textId="77777777" w:rsidR="00295665" w:rsidRDefault="001672AC">
      <w:pPr>
        <w:pStyle w:val="Indenta"/>
      </w:pPr>
      <w:r>
        <w:tab/>
        <w:t>(b)</w:t>
      </w:r>
      <w:r>
        <w:tab/>
        <w:t xml:space="preserve">acquire, hold, dispose of, and deal with, real and personal property; and </w:t>
      </w:r>
    </w:p>
    <w:p w14:paraId="24BC1623" w14:textId="77777777" w:rsidR="00295665" w:rsidRDefault="001672AC">
      <w:pPr>
        <w:pStyle w:val="Indenta"/>
      </w:pPr>
      <w:r>
        <w:tab/>
        <w:t>(c)</w:t>
      </w:r>
      <w:r>
        <w:tab/>
        <w:t xml:space="preserve">do anything necessary or convenient to be done in the exercise of its functions. </w:t>
      </w:r>
    </w:p>
    <w:p w14:paraId="5EAA041F" w14:textId="77777777" w:rsidR="00295665" w:rsidRDefault="001672AC">
      <w:pPr>
        <w:pStyle w:val="Heading5"/>
      </w:pPr>
      <w:bookmarkStart w:id="107" w:name="_Toc227756909"/>
      <w:r>
        <w:rPr>
          <w:rStyle w:val="CharSectno"/>
        </w:rPr>
        <w:t>25</w:t>
      </w:r>
      <w:r>
        <w:rPr>
          <w:rStyle w:val="CharSectno"/>
        </w:rPr>
        <w:tab/>
      </w:r>
      <w:r>
        <w:t>Functions of National Agency</w:t>
      </w:r>
      <w:bookmarkEnd w:id="107"/>
      <w:r>
        <w:t xml:space="preserve"> </w:t>
      </w:r>
    </w:p>
    <w:p w14:paraId="3B6CF713" w14:textId="77777777" w:rsidR="00295665" w:rsidRDefault="001672AC">
      <w:pPr>
        <w:pStyle w:val="Subsection"/>
      </w:pPr>
      <w:r>
        <w:tab/>
      </w:r>
      <w:r>
        <w:tab/>
        <w:t xml:space="preserve">The functions of the National Agency are as follows — </w:t>
      </w:r>
    </w:p>
    <w:p w14:paraId="5E4F5743" w14:textId="77777777" w:rsidR="00295665" w:rsidRDefault="001672AC">
      <w:pPr>
        <w:pStyle w:val="Indenta"/>
      </w:pPr>
      <w:r>
        <w:tab/>
        <w:t>(a)</w:t>
      </w:r>
      <w:r>
        <w:tab/>
        <w:t xml:space="preserve">to provide administrative assistance and support to the National Boards, and the Boards’ committees, in exercising their functions; </w:t>
      </w:r>
    </w:p>
    <w:p w14:paraId="24D38A7F" w14:textId="77777777" w:rsidR="00295665" w:rsidRDefault="001672AC">
      <w:pPr>
        <w:pStyle w:val="Indenta"/>
      </w:pPr>
      <w:r>
        <w:lastRenderedPageBreak/>
        <w:tab/>
        <w:t>(b)</w:t>
      </w:r>
      <w:r>
        <w:tab/>
        <w:t xml:space="preserve">in consultation with the National Boards, to develop and administer procedures for the purpose of ensuring the efficient and effective operation of the National Boards; </w:t>
      </w:r>
    </w:p>
    <w:p w14:paraId="6274E5DA" w14:textId="77777777" w:rsidR="00295665" w:rsidRDefault="001672AC">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14:paraId="39A2D37B" w14:textId="77777777" w:rsidR="00295665" w:rsidRDefault="001672AC">
      <w:pPr>
        <w:pStyle w:val="Indenta"/>
      </w:pPr>
      <w:r>
        <w:tab/>
        <w:t>(d)</w:t>
      </w:r>
      <w:r>
        <w:tab/>
        <w:t xml:space="preserve">to negotiate in good faith with, and attempt to come to an agreement with, each National Board on the terms of a health profession agreement; </w:t>
      </w:r>
    </w:p>
    <w:p w14:paraId="3697F61E" w14:textId="77777777" w:rsidR="00295665" w:rsidRDefault="001672AC">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14:paraId="7EC9ADF8" w14:textId="77777777" w:rsidR="00295665" w:rsidRDefault="001672AC">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14:paraId="1A23F177" w14:textId="77777777" w:rsidR="00295665" w:rsidRDefault="001672AC">
      <w:pPr>
        <w:pStyle w:val="Indenta"/>
      </w:pPr>
      <w:r>
        <w:tab/>
        <w:t>(g)</w:t>
      </w:r>
      <w:r>
        <w:tab/>
        <w:t>in conjunction with the National Boards, to keep up</w:t>
      </w:r>
      <w:r>
        <w:noBreakHyphen/>
        <w:t>to</w:t>
      </w:r>
      <w:r>
        <w:noBreakHyphen/>
        <w:t xml:space="preserve">date national registers of students for each health profession; </w:t>
      </w:r>
    </w:p>
    <w:p w14:paraId="6FF32B22" w14:textId="77777777" w:rsidR="00295665" w:rsidRDefault="001672AC">
      <w:pPr>
        <w:pStyle w:val="Indenta"/>
      </w:pPr>
      <w:r>
        <w:tab/>
        <w:t>(h)</w:t>
      </w:r>
      <w:r>
        <w:tab/>
        <w:t>to keep an up</w:t>
      </w:r>
      <w:r>
        <w:noBreakHyphen/>
        <w:t>to</w:t>
      </w:r>
      <w:r>
        <w:noBreakHyphen/>
        <w:t xml:space="preserve">date and publicly accessible list of approved programs of study for each health profession; </w:t>
      </w:r>
    </w:p>
    <w:p w14:paraId="5ECAAD70" w14:textId="06927E63" w:rsidR="00295665" w:rsidRDefault="001672AC" w:rsidP="004C4598">
      <w:pPr>
        <w:pStyle w:val="Indenta"/>
      </w:pPr>
      <w:r>
        <w:tab/>
        <w:t>(i)</w:t>
      </w:r>
      <w:r>
        <w:tab/>
      </w:r>
      <w:r w:rsidR="004C4598">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14:paraId="44557600" w14:textId="77777777" w:rsidR="00295665" w:rsidRDefault="001672AC">
      <w:pPr>
        <w:pStyle w:val="Indenta"/>
      </w:pPr>
      <w:r>
        <w:tab/>
        <w:t>(j)</w:t>
      </w:r>
      <w:r>
        <w:tab/>
        <w:t xml:space="preserve">to give advice to the Ministerial Council on issues relating to the national registration and accreditation scheme; </w:t>
      </w:r>
    </w:p>
    <w:p w14:paraId="1D9CB8E4" w14:textId="77777777" w:rsidR="00295665" w:rsidRDefault="001672AC">
      <w:pPr>
        <w:pStyle w:val="Indenta"/>
      </w:pPr>
      <w:r>
        <w:lastRenderedPageBreak/>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14:paraId="206DC2F8" w14:textId="77777777" w:rsidR="00295665" w:rsidRDefault="001672AC">
      <w:pPr>
        <w:pStyle w:val="Indenta"/>
      </w:pPr>
      <w:r>
        <w:tab/>
        <w:t>(ka)</w:t>
      </w:r>
      <w:r>
        <w:tab/>
        <w:t xml:space="preserve">to do anything else necessary or convenient for the effective and efficient operation of the national registration and accreditation scheme; </w:t>
      </w:r>
    </w:p>
    <w:p w14:paraId="2DDD6A27" w14:textId="77777777" w:rsidR="00295665" w:rsidRDefault="001672AC">
      <w:pPr>
        <w:pStyle w:val="Indenta"/>
      </w:pPr>
      <w:r>
        <w:tab/>
        <w:t>(l)</w:t>
      </w:r>
      <w:r>
        <w:tab/>
        <w:t xml:space="preserve">any other function given to the National Agency by or under this Law. </w:t>
      </w:r>
    </w:p>
    <w:p w14:paraId="223E2DA4" w14:textId="77777777" w:rsidR="00295665" w:rsidRDefault="001672AC">
      <w:pPr>
        <w:pStyle w:val="Heading5"/>
      </w:pPr>
      <w:bookmarkStart w:id="108" w:name="_Toc227756910"/>
      <w:r>
        <w:rPr>
          <w:rStyle w:val="CharSectno"/>
        </w:rPr>
        <w:t>26</w:t>
      </w:r>
      <w:r>
        <w:rPr>
          <w:rStyle w:val="CharSectno"/>
        </w:rPr>
        <w:tab/>
      </w:r>
      <w:r>
        <w:t>Health profession agreements</w:t>
      </w:r>
      <w:bookmarkEnd w:id="108"/>
      <w:r>
        <w:t xml:space="preserve"> </w:t>
      </w:r>
    </w:p>
    <w:p w14:paraId="4669AD64" w14:textId="77777777" w:rsidR="00295665" w:rsidRDefault="001672AC">
      <w:pPr>
        <w:pStyle w:val="Subsection"/>
      </w:pPr>
      <w:r>
        <w:tab/>
        <w:t>(1)</w:t>
      </w:r>
      <w:r>
        <w:tab/>
        <w:t xml:space="preserve">The National Agency must enter into an agreement (a health profession agreement) with a National Board that makes provision for the following — </w:t>
      </w:r>
    </w:p>
    <w:p w14:paraId="5F2DB3BC" w14:textId="77777777" w:rsidR="00295665" w:rsidRDefault="001672AC">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14:paraId="77552E67" w14:textId="77777777" w:rsidR="00295665" w:rsidRDefault="001672AC">
      <w:pPr>
        <w:pStyle w:val="Indenta"/>
      </w:pPr>
      <w:r>
        <w:tab/>
        <w:t>(b)</w:t>
      </w:r>
      <w:r>
        <w:tab/>
        <w:t xml:space="preserve">the annual budget of the National Board (including the funding arrangements for its committees and accreditation authorities); </w:t>
      </w:r>
    </w:p>
    <w:p w14:paraId="19E20FF8" w14:textId="77777777" w:rsidR="00295665" w:rsidRDefault="001672AC">
      <w:pPr>
        <w:pStyle w:val="Indenta"/>
      </w:pPr>
      <w:r>
        <w:tab/>
        <w:t>(c)</w:t>
      </w:r>
      <w:r>
        <w:tab/>
        <w:t xml:space="preserve">the services to be provided to the National Board by the National Agency to enable the National Board to carry out its functions under this Law. </w:t>
      </w:r>
    </w:p>
    <w:p w14:paraId="108B5BF6" w14:textId="77777777" w:rsidR="00295665" w:rsidRDefault="001672AC">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14:paraId="4D53AF0E" w14:textId="77777777" w:rsidR="00295665" w:rsidRDefault="001672AC">
      <w:pPr>
        <w:pStyle w:val="Subsection"/>
      </w:pPr>
      <w:r>
        <w:tab/>
        <w:t>(3)</w:t>
      </w:r>
      <w:r>
        <w:tab/>
        <w:t xml:space="preserve">Each National Board must publish on its website the fees for which provision has been made in a health profession agreement between the Board and the National Agency. </w:t>
      </w:r>
    </w:p>
    <w:p w14:paraId="1B782BC2" w14:textId="77777777" w:rsidR="00295665" w:rsidRDefault="001672AC">
      <w:pPr>
        <w:pStyle w:val="Heading5"/>
      </w:pPr>
      <w:bookmarkStart w:id="109" w:name="_Toc227756911"/>
      <w:r>
        <w:rPr>
          <w:rStyle w:val="CharSectno"/>
        </w:rPr>
        <w:lastRenderedPageBreak/>
        <w:t>27</w:t>
      </w:r>
      <w:r>
        <w:rPr>
          <w:rStyle w:val="CharSectno"/>
        </w:rPr>
        <w:tab/>
      </w:r>
      <w:r>
        <w:t>Co</w:t>
      </w:r>
      <w:r>
        <w:noBreakHyphen/>
        <w:t>operation with participating jurisdictions and Commonwealth</w:t>
      </w:r>
      <w:bookmarkEnd w:id="109"/>
      <w:r>
        <w:t xml:space="preserve"> </w:t>
      </w:r>
    </w:p>
    <w:p w14:paraId="6C337356" w14:textId="77777777" w:rsidR="00295665" w:rsidRDefault="001672AC">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14:paraId="0CDC9D7C" w14:textId="77777777" w:rsidR="00295665" w:rsidRDefault="001672AC">
      <w:pPr>
        <w:pStyle w:val="Indenta"/>
      </w:pPr>
      <w:r>
        <w:tab/>
        <w:t>(a)</w:t>
      </w:r>
      <w:r>
        <w:tab/>
        <w:t xml:space="preserve">a government agency of a participating jurisdiction or of the Commonwealth; </w:t>
      </w:r>
    </w:p>
    <w:p w14:paraId="06925F9D" w14:textId="77777777" w:rsidR="00295665" w:rsidRDefault="001672AC">
      <w:pPr>
        <w:pStyle w:val="Indenta"/>
      </w:pPr>
      <w:r>
        <w:tab/>
        <w:t>(b)</w:t>
      </w:r>
      <w:r>
        <w:tab/>
        <w:t xml:space="preserve">a local registration authority; </w:t>
      </w:r>
    </w:p>
    <w:p w14:paraId="386ABB0A" w14:textId="77777777" w:rsidR="00295665" w:rsidRDefault="001672AC">
      <w:pPr>
        <w:pStyle w:val="Indenta"/>
      </w:pPr>
      <w:r>
        <w:tab/>
        <w:t>(c)</w:t>
      </w:r>
      <w:r>
        <w:tab/>
        <w:t>a co</w:t>
      </w:r>
      <w:r>
        <w:noBreakHyphen/>
        <w:t xml:space="preserve">regulatory authority; </w:t>
      </w:r>
    </w:p>
    <w:p w14:paraId="71964087" w14:textId="77777777" w:rsidR="00295665" w:rsidRDefault="001672AC">
      <w:pPr>
        <w:pStyle w:val="Indenta"/>
      </w:pPr>
      <w:r>
        <w:tab/>
        <w:t>(d)</w:t>
      </w:r>
      <w:r>
        <w:tab/>
        <w:t xml:space="preserve">a health complaints entity; </w:t>
      </w:r>
    </w:p>
    <w:p w14:paraId="2C366957" w14:textId="77777777" w:rsidR="00295665" w:rsidRDefault="001672AC">
      <w:pPr>
        <w:pStyle w:val="Indenta"/>
      </w:pPr>
      <w:r>
        <w:tab/>
        <w:t>(e)</w:t>
      </w:r>
      <w:r>
        <w:tab/>
        <w:t xml:space="preserve">an educational body or other body established by or under a law of a participating jurisdiction or the Commonwealth. </w:t>
      </w:r>
    </w:p>
    <w:p w14:paraId="3E73F078" w14:textId="77777777" w:rsidR="00295665" w:rsidRDefault="001672AC">
      <w:pPr>
        <w:pStyle w:val="Subsection"/>
        <w:keepNext/>
      </w:pPr>
      <w:r>
        <w:tab/>
        <w:t>(2)</w:t>
      </w:r>
      <w:r>
        <w:tab/>
        <w:t xml:space="preserve">In particular, the National Agency may — </w:t>
      </w:r>
    </w:p>
    <w:p w14:paraId="00DCF879" w14:textId="77777777" w:rsidR="00295665" w:rsidRDefault="001672AC">
      <w:pPr>
        <w:pStyle w:val="Indenta"/>
      </w:pPr>
      <w:r>
        <w:tab/>
        <w:t>(a)</w:t>
      </w:r>
      <w:r>
        <w:tab/>
        <w:t xml:space="preserve">ask an entity referred to in subsection (1) for information that the Agency requires to exercise its functions under this Law; and </w:t>
      </w:r>
    </w:p>
    <w:p w14:paraId="3834FB5F" w14:textId="77777777" w:rsidR="00295665" w:rsidRDefault="001672AC">
      <w:pPr>
        <w:pStyle w:val="Indenta"/>
      </w:pPr>
      <w:r>
        <w:tab/>
        <w:t>(b)</w:t>
      </w:r>
      <w:r>
        <w:tab/>
        <w:t xml:space="preserve">use the information to exercise its functions under this Law. </w:t>
      </w:r>
    </w:p>
    <w:p w14:paraId="639C34F1" w14:textId="77777777" w:rsidR="00295665" w:rsidRDefault="001672AC">
      <w:pPr>
        <w:pStyle w:val="Subsection"/>
      </w:pPr>
      <w:r>
        <w:tab/>
        <w:t>(3)</w:t>
      </w:r>
      <w:r>
        <w:tab/>
        <w:t xml:space="preserve">An entity referred to in subsection (1) that receives a request for information from the National Agency is authorised to give the information to the National Agency. </w:t>
      </w:r>
    </w:p>
    <w:p w14:paraId="7AA7E726" w14:textId="77777777" w:rsidR="00295665" w:rsidRDefault="001672AC">
      <w:pPr>
        <w:pStyle w:val="Heading5"/>
      </w:pPr>
      <w:bookmarkStart w:id="110" w:name="_Toc227756912"/>
      <w:r>
        <w:rPr>
          <w:rStyle w:val="CharSectno"/>
        </w:rPr>
        <w:t>28</w:t>
      </w:r>
      <w:r>
        <w:rPr>
          <w:rStyle w:val="CharSectno"/>
        </w:rPr>
        <w:tab/>
      </w:r>
      <w:r>
        <w:t>Office of National Agency</w:t>
      </w:r>
      <w:bookmarkEnd w:id="110"/>
      <w:r>
        <w:t xml:space="preserve"> </w:t>
      </w:r>
    </w:p>
    <w:p w14:paraId="165BA8B3" w14:textId="77777777" w:rsidR="00295665" w:rsidRDefault="001672AC">
      <w:pPr>
        <w:pStyle w:val="Subsection"/>
      </w:pPr>
      <w:r>
        <w:tab/>
        <w:t>(1)</w:t>
      </w:r>
      <w:r>
        <w:tab/>
        <w:t xml:space="preserve">The National Agency is to establish a national office. </w:t>
      </w:r>
    </w:p>
    <w:p w14:paraId="5563934C" w14:textId="77777777" w:rsidR="00295665" w:rsidRDefault="001672AC">
      <w:pPr>
        <w:pStyle w:val="Subsection"/>
      </w:pPr>
      <w:r>
        <w:tab/>
        <w:t>(2)</w:t>
      </w:r>
      <w:r>
        <w:tab/>
        <w:t xml:space="preserve">The National Agency is also to establish at least one local office in each participating jurisdiction. </w:t>
      </w:r>
    </w:p>
    <w:p w14:paraId="6816B442" w14:textId="77777777" w:rsidR="00295665" w:rsidRDefault="001672AC">
      <w:pPr>
        <w:pStyle w:val="Heading3"/>
        <w:keepLines/>
      </w:pPr>
      <w:bookmarkStart w:id="111" w:name="_Toc171508905"/>
      <w:bookmarkStart w:id="112" w:name="_Toc172094075"/>
      <w:bookmarkStart w:id="113" w:name="_Toc172718754"/>
      <w:bookmarkStart w:id="114" w:name="_Toc172822585"/>
      <w:bookmarkStart w:id="115" w:name="_Toc175046632"/>
      <w:bookmarkStart w:id="116" w:name="_Toc176879379"/>
      <w:bookmarkStart w:id="117" w:name="_Toc176934136"/>
      <w:bookmarkStart w:id="118" w:name="_Toc176950746"/>
      <w:bookmarkStart w:id="119" w:name="_Toc177033082"/>
      <w:bookmarkStart w:id="120" w:name="_Toc177655784"/>
      <w:bookmarkStart w:id="121" w:name="_Toc178065547"/>
      <w:bookmarkStart w:id="122" w:name="_Toc178176439"/>
      <w:bookmarkStart w:id="123" w:name="_Toc214973943"/>
      <w:bookmarkStart w:id="124" w:name="_Toc215079422"/>
      <w:bookmarkStart w:id="125" w:name="_Toc215133711"/>
      <w:bookmarkStart w:id="126" w:name="_Toc215134927"/>
      <w:bookmarkStart w:id="127" w:name="_Toc227610917"/>
      <w:bookmarkStart w:id="128" w:name="_Toc227756268"/>
      <w:bookmarkStart w:id="129" w:name="_Toc227756913"/>
      <w:r>
        <w:rPr>
          <w:rStyle w:val="CharDivNo"/>
        </w:rPr>
        <w:lastRenderedPageBreak/>
        <w:t>Division 2</w:t>
      </w:r>
      <w:r>
        <w:t> — </w:t>
      </w:r>
      <w:r>
        <w:rPr>
          <w:rStyle w:val="CharDivText"/>
        </w:rPr>
        <w:t>Agency Board</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t xml:space="preserve"> </w:t>
      </w:r>
    </w:p>
    <w:p w14:paraId="4A0E2629" w14:textId="77777777" w:rsidR="00295665" w:rsidRDefault="001672AC">
      <w:pPr>
        <w:pStyle w:val="Heading5"/>
      </w:pPr>
      <w:bookmarkStart w:id="130" w:name="_Toc227756914"/>
      <w:r>
        <w:rPr>
          <w:rStyle w:val="CharSectno"/>
        </w:rPr>
        <w:t>29</w:t>
      </w:r>
      <w:r>
        <w:rPr>
          <w:rStyle w:val="CharSectno"/>
        </w:rPr>
        <w:tab/>
      </w:r>
      <w:r>
        <w:t>Agency Board</w:t>
      </w:r>
      <w:bookmarkEnd w:id="130"/>
      <w:r>
        <w:t xml:space="preserve"> </w:t>
      </w:r>
    </w:p>
    <w:p w14:paraId="1BDAD919" w14:textId="77777777" w:rsidR="00295665" w:rsidRDefault="001672AC">
      <w:pPr>
        <w:pStyle w:val="Subsection"/>
      </w:pPr>
      <w:r>
        <w:tab/>
        <w:t>(1)</w:t>
      </w:r>
      <w:r>
        <w:tab/>
        <w:t xml:space="preserve">The Australian Health Practitioner Regulation Agency Board is established. </w:t>
      </w:r>
    </w:p>
    <w:p w14:paraId="35C764A2" w14:textId="77777777" w:rsidR="00295665" w:rsidRDefault="001672AC">
      <w:pPr>
        <w:pStyle w:val="Subsection"/>
      </w:pPr>
      <w:r>
        <w:tab/>
        <w:t>(2)</w:t>
      </w:r>
      <w:r>
        <w:tab/>
        <w:t xml:space="preserve">The Agency Board is to consist of at least 5 members appointed by the Ministerial Council. </w:t>
      </w:r>
    </w:p>
    <w:p w14:paraId="3D6C5871" w14:textId="77777777" w:rsidR="00295665" w:rsidRDefault="001672AC">
      <w:pPr>
        <w:pStyle w:val="Subsection"/>
      </w:pPr>
      <w:r>
        <w:tab/>
        <w:t>(3)</w:t>
      </w:r>
      <w:r>
        <w:tab/>
        <w:t xml:space="preserve">Of the members — </w:t>
      </w:r>
    </w:p>
    <w:p w14:paraId="0089CCBC" w14:textId="77777777" w:rsidR="00295665" w:rsidRDefault="001672AC">
      <w:pPr>
        <w:pStyle w:val="Indenta"/>
      </w:pPr>
      <w:r>
        <w:tab/>
        <w:t>(a)</w:t>
      </w:r>
      <w:r>
        <w:tab/>
        <w:t xml:space="preserve">one is to be a person appointed by the Ministerial Council as Chairperson, being a person who — </w:t>
      </w:r>
    </w:p>
    <w:p w14:paraId="417FE811" w14:textId="77777777" w:rsidR="00295665" w:rsidRDefault="001672AC">
      <w:pPr>
        <w:pStyle w:val="Indenti"/>
      </w:pPr>
      <w:r>
        <w:tab/>
        <w:t>(i)</w:t>
      </w:r>
      <w:r>
        <w:tab/>
        <w:t xml:space="preserve">is not a registered health practitioner; and </w:t>
      </w:r>
    </w:p>
    <w:p w14:paraId="62F6AE9D" w14:textId="77777777" w:rsidR="00295665" w:rsidRDefault="001672AC">
      <w:pPr>
        <w:pStyle w:val="Indenti"/>
      </w:pPr>
      <w:r>
        <w:tab/>
        <w:t>(ii)</w:t>
      </w:r>
      <w:r>
        <w:tab/>
        <w:t xml:space="preserve">has not been registered as a health practitioner under this Law or a corresponding prior Act within the last 5 years; and </w:t>
      </w:r>
    </w:p>
    <w:p w14:paraId="2C95AB8E" w14:textId="77777777" w:rsidR="00295665" w:rsidRDefault="001672AC">
      <w:pPr>
        <w:pStyle w:val="Indenta"/>
      </w:pPr>
      <w:r>
        <w:tab/>
        <w:t>(b)</w:t>
      </w:r>
      <w:r>
        <w:tab/>
        <w:t xml:space="preserve">at least 2 others are to be persons who have expertise in health, or education and training, or both; and </w:t>
      </w:r>
    </w:p>
    <w:p w14:paraId="04E33D5B" w14:textId="77777777" w:rsidR="00295665" w:rsidRDefault="001672AC">
      <w:pPr>
        <w:pStyle w:val="Indenta"/>
      </w:pPr>
      <w:r>
        <w:tab/>
        <w:t>(c)</w:t>
      </w:r>
      <w:r>
        <w:tab/>
        <w:t xml:space="preserve">at least 2 others are to be persons who are not current or former registered health practitioners and who have business or administrative expertise. </w:t>
      </w:r>
    </w:p>
    <w:p w14:paraId="1CB58C93" w14:textId="77777777" w:rsidR="00295665" w:rsidRDefault="001672AC">
      <w:pPr>
        <w:pStyle w:val="Subsection"/>
      </w:pPr>
      <w:r>
        <w:tab/>
        <w:t>(4)</w:t>
      </w:r>
      <w:r>
        <w:tab/>
        <w:t xml:space="preserve">Schedule 2 sets out provisions relating to the Agency Board. </w:t>
      </w:r>
    </w:p>
    <w:p w14:paraId="7BDEA5EF" w14:textId="77777777" w:rsidR="00295665" w:rsidRDefault="001672AC">
      <w:pPr>
        <w:pStyle w:val="Heading5"/>
      </w:pPr>
      <w:bookmarkStart w:id="131" w:name="_Toc227756915"/>
      <w:r>
        <w:rPr>
          <w:rStyle w:val="CharSectno"/>
        </w:rPr>
        <w:t>30</w:t>
      </w:r>
      <w:r>
        <w:rPr>
          <w:rStyle w:val="CharSectno"/>
        </w:rPr>
        <w:tab/>
      </w:r>
      <w:r>
        <w:t>Functions of Agency Board</w:t>
      </w:r>
      <w:bookmarkEnd w:id="131"/>
      <w:r>
        <w:t xml:space="preserve"> </w:t>
      </w:r>
    </w:p>
    <w:p w14:paraId="2790CD6B" w14:textId="77777777" w:rsidR="00295665" w:rsidRDefault="001672AC">
      <w:pPr>
        <w:pStyle w:val="Subsection"/>
      </w:pPr>
      <w:r>
        <w:tab/>
        <w:t>(1)</w:t>
      </w:r>
      <w:r>
        <w:tab/>
        <w:t xml:space="preserve">The functions of the Agency Board are as follows — </w:t>
      </w:r>
    </w:p>
    <w:p w14:paraId="792544A1" w14:textId="77777777" w:rsidR="00295665" w:rsidRDefault="001672AC">
      <w:pPr>
        <w:pStyle w:val="Indenta"/>
      </w:pPr>
      <w:r>
        <w:tab/>
        <w:t>(a)</w:t>
      </w:r>
      <w:r>
        <w:tab/>
        <w:t xml:space="preserve">subject to any directions of the Ministerial Council, to decide the policies of the National Agency; </w:t>
      </w:r>
    </w:p>
    <w:p w14:paraId="25C6CEA0" w14:textId="77777777" w:rsidR="00295665" w:rsidRDefault="001672AC">
      <w:pPr>
        <w:pStyle w:val="Indenta"/>
      </w:pPr>
      <w:r>
        <w:tab/>
        <w:t>(b)</w:t>
      </w:r>
      <w:r>
        <w:tab/>
        <w:t>to ensure that the National Agency performs its functions in a proper, effective and efficient way;</w:t>
      </w:r>
    </w:p>
    <w:p w14:paraId="56F18699" w14:textId="77777777" w:rsidR="00295665" w:rsidRDefault="001672AC">
      <w:pPr>
        <w:pStyle w:val="Indenta"/>
      </w:pPr>
      <w:r>
        <w:tab/>
        <w:t>(c)</w:t>
      </w:r>
      <w:r>
        <w:tab/>
        <w:t xml:space="preserve">any other function given to the Board by or under this Law. </w:t>
      </w:r>
    </w:p>
    <w:p w14:paraId="0AC57773" w14:textId="77777777" w:rsidR="00295665" w:rsidRDefault="001672AC" w:rsidP="002F5996">
      <w:pPr>
        <w:pStyle w:val="Subsection"/>
        <w:keepNext/>
        <w:keepLines/>
      </w:pPr>
      <w:r>
        <w:lastRenderedPageBreak/>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14:paraId="54841E6A" w14:textId="77777777" w:rsidR="00295665" w:rsidRDefault="001672AC">
      <w:pPr>
        <w:pStyle w:val="Heading2"/>
        <w:keepLines/>
      </w:pPr>
      <w:bookmarkStart w:id="132" w:name="_Toc171508908"/>
      <w:bookmarkStart w:id="133" w:name="_Toc172094078"/>
      <w:bookmarkStart w:id="134" w:name="_Toc172718757"/>
      <w:bookmarkStart w:id="135" w:name="_Toc172822588"/>
      <w:bookmarkStart w:id="136" w:name="_Toc175046635"/>
      <w:bookmarkStart w:id="137" w:name="_Toc176879382"/>
      <w:bookmarkStart w:id="138" w:name="_Toc176934139"/>
      <w:bookmarkStart w:id="139" w:name="_Toc176950749"/>
      <w:bookmarkStart w:id="140" w:name="_Toc177033085"/>
      <w:bookmarkStart w:id="141" w:name="_Toc177655787"/>
      <w:bookmarkStart w:id="142" w:name="_Toc178065550"/>
      <w:bookmarkStart w:id="143" w:name="_Toc178176442"/>
      <w:bookmarkStart w:id="144" w:name="_Toc214973946"/>
      <w:bookmarkStart w:id="145" w:name="_Toc215079425"/>
      <w:bookmarkStart w:id="146" w:name="_Toc215133714"/>
      <w:bookmarkStart w:id="147" w:name="_Toc215134930"/>
      <w:bookmarkStart w:id="148" w:name="_Toc227610920"/>
      <w:bookmarkStart w:id="149" w:name="_Toc227756271"/>
      <w:bookmarkStart w:id="150" w:name="_Toc227756916"/>
      <w:r>
        <w:rPr>
          <w:rStyle w:val="CharPartNo"/>
        </w:rPr>
        <w:lastRenderedPageBreak/>
        <w:t>Part 5</w:t>
      </w:r>
      <w:r>
        <w:t> — </w:t>
      </w:r>
      <w:r>
        <w:rPr>
          <w:rStyle w:val="CharPartText"/>
        </w:rPr>
        <w:t>National Boards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6B8FA5B7" w14:textId="77777777" w:rsidR="00295665" w:rsidRDefault="001672AC">
      <w:pPr>
        <w:pStyle w:val="Heading3"/>
        <w:keepLines/>
      </w:pPr>
      <w:bookmarkStart w:id="151" w:name="_Toc171508909"/>
      <w:bookmarkStart w:id="152" w:name="_Toc172094079"/>
      <w:bookmarkStart w:id="153" w:name="_Toc172718758"/>
      <w:bookmarkStart w:id="154" w:name="_Toc172822589"/>
      <w:bookmarkStart w:id="155" w:name="_Toc175046636"/>
      <w:bookmarkStart w:id="156" w:name="_Toc176879383"/>
      <w:bookmarkStart w:id="157" w:name="_Toc176934140"/>
      <w:bookmarkStart w:id="158" w:name="_Toc176950750"/>
      <w:bookmarkStart w:id="159" w:name="_Toc177033086"/>
      <w:bookmarkStart w:id="160" w:name="_Toc177655788"/>
      <w:bookmarkStart w:id="161" w:name="_Toc178065551"/>
      <w:bookmarkStart w:id="162" w:name="_Toc178176443"/>
      <w:bookmarkStart w:id="163" w:name="_Toc214973947"/>
      <w:bookmarkStart w:id="164" w:name="_Toc215079426"/>
      <w:bookmarkStart w:id="165" w:name="_Toc215133715"/>
      <w:bookmarkStart w:id="166" w:name="_Toc215134931"/>
      <w:bookmarkStart w:id="167" w:name="_Toc227610921"/>
      <w:bookmarkStart w:id="168" w:name="_Toc227756272"/>
      <w:bookmarkStart w:id="169" w:name="_Toc227756917"/>
      <w:r>
        <w:rPr>
          <w:rStyle w:val="CharDivNo"/>
        </w:rPr>
        <w:t>Division 1</w:t>
      </w:r>
      <w:r>
        <w:t> — </w:t>
      </w:r>
      <w:r>
        <w:rPr>
          <w:rStyle w:val="CharDivText"/>
        </w:rPr>
        <w:t>National Boards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00D55C30" w14:textId="77777777" w:rsidR="00295665" w:rsidRDefault="001672AC">
      <w:pPr>
        <w:pStyle w:val="Heading5"/>
      </w:pPr>
      <w:bookmarkStart w:id="170" w:name="_Toc227756918"/>
      <w:r>
        <w:rPr>
          <w:rStyle w:val="CharSectno"/>
        </w:rPr>
        <w:t>31</w:t>
      </w:r>
      <w:r>
        <w:rPr>
          <w:rStyle w:val="CharSectno"/>
        </w:rPr>
        <w:tab/>
      </w:r>
      <w:r>
        <w:t>Regulations must provide for National Boards</w:t>
      </w:r>
      <w:bookmarkEnd w:id="170"/>
      <w:r>
        <w:t xml:space="preserve"> </w:t>
      </w:r>
    </w:p>
    <w:p w14:paraId="143E56E9" w14:textId="77777777" w:rsidR="00295665" w:rsidRDefault="001672AC">
      <w:pPr>
        <w:pStyle w:val="Subsection"/>
      </w:pPr>
      <w:r>
        <w:tab/>
        <w:t>(1)</w:t>
      </w:r>
      <w:r>
        <w:tab/>
        <w:t xml:space="preserve">The regulations must provide for a National Health Practitioner Board for each health profession. </w:t>
      </w:r>
    </w:p>
    <w:p w14:paraId="3698E856" w14:textId="77777777" w:rsidR="00295665" w:rsidRDefault="001672AC">
      <w:pPr>
        <w:pStyle w:val="Subsection"/>
      </w:pPr>
      <w:r>
        <w:tab/>
        <w:t>(2)</w:t>
      </w:r>
      <w:r>
        <w:tab/>
        <w:t xml:space="preserve">The regulations may — </w:t>
      </w:r>
    </w:p>
    <w:p w14:paraId="2315F95B" w14:textId="77777777" w:rsidR="00295665" w:rsidRDefault="001672AC">
      <w:pPr>
        <w:pStyle w:val="Indenta"/>
      </w:pPr>
      <w:r>
        <w:tab/>
        <w:t>(a)</w:t>
      </w:r>
      <w:r>
        <w:tab/>
        <w:t xml:space="preserve">continue an existing Board for a health profession; or </w:t>
      </w:r>
    </w:p>
    <w:p w14:paraId="1D0BEC95" w14:textId="77777777" w:rsidR="00295665" w:rsidRDefault="001672AC">
      <w:pPr>
        <w:pStyle w:val="Indenta"/>
      </w:pPr>
      <w:r>
        <w:tab/>
        <w:t>(b)</w:t>
      </w:r>
      <w:r>
        <w:tab/>
        <w:t xml:space="preserve">establish a Board for a health profession or for 2 or more health professions; or </w:t>
      </w:r>
    </w:p>
    <w:p w14:paraId="6D7FBF68" w14:textId="77777777" w:rsidR="00295665" w:rsidRDefault="001672AC">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14:paraId="58DEEA39" w14:textId="77777777" w:rsidR="00295665" w:rsidRDefault="001672AC">
      <w:pPr>
        <w:pStyle w:val="Subsection"/>
      </w:pPr>
      <w:r>
        <w:tab/>
        <w:t>(3)</w:t>
      </w:r>
      <w:r>
        <w:tab/>
        <w:t xml:space="preserve">The regulations may provide for anything for which it is necessary or convenient to make provision to allow, facilitate or provide for the following — </w:t>
      </w:r>
    </w:p>
    <w:p w14:paraId="7ACC66D8" w14:textId="77777777" w:rsidR="00295665" w:rsidRDefault="001672AC">
      <w:pPr>
        <w:pStyle w:val="Indenta"/>
      </w:pPr>
      <w:r>
        <w:tab/>
        <w:t>(a)</w:t>
      </w:r>
      <w:r>
        <w:tab/>
        <w:t xml:space="preserve">the continuation, establishment or dissolution of a Board under subsection (2); </w:t>
      </w:r>
    </w:p>
    <w:p w14:paraId="0E925A04" w14:textId="77777777" w:rsidR="00295665" w:rsidRDefault="001672AC">
      <w:pPr>
        <w:pStyle w:val="Indenta"/>
      </w:pPr>
      <w:r>
        <w:tab/>
        <w:t>(b)</w:t>
      </w:r>
      <w:r>
        <w:tab/>
        <w:t xml:space="preserve">the completion of a matter started by the existing Board before the commencement; </w:t>
      </w:r>
    </w:p>
    <w:p w14:paraId="1F941483" w14:textId="77777777" w:rsidR="00295665" w:rsidRDefault="001672AC">
      <w:pPr>
        <w:pStyle w:val="Indenta"/>
      </w:pPr>
      <w:r>
        <w:tab/>
        <w:t>(c)</w:t>
      </w:r>
      <w:r>
        <w:tab/>
        <w:t xml:space="preserve">the effect of anything done by an existing Board before the commencement; </w:t>
      </w:r>
    </w:p>
    <w:p w14:paraId="0EE39CE4" w14:textId="77777777" w:rsidR="00295665" w:rsidRDefault="001672AC">
      <w:pPr>
        <w:pStyle w:val="Indenta"/>
      </w:pPr>
      <w:r>
        <w:tab/>
        <w:t>(d)</w:t>
      </w:r>
      <w:r>
        <w:tab/>
        <w:t xml:space="preserve">the transfer of matters from a dissolved Board to a replacement Board. </w:t>
      </w:r>
    </w:p>
    <w:p w14:paraId="4D068C40" w14:textId="77777777" w:rsidR="00295665" w:rsidRDefault="001672AC">
      <w:pPr>
        <w:pStyle w:val="Subsection"/>
      </w:pPr>
      <w:r>
        <w:tab/>
        <w:t>(4)</w:t>
      </w:r>
      <w:r>
        <w:tab/>
        <w:t xml:space="preserve">Before a regulation is made under subsection (2)(b) or (c), the Ministers comprising the Ministerial Council must undertake public consultation on the proposed regulation. </w:t>
      </w:r>
    </w:p>
    <w:p w14:paraId="0F3F60A6" w14:textId="77777777" w:rsidR="00295665" w:rsidRDefault="001672AC">
      <w:pPr>
        <w:pStyle w:val="Subsection"/>
      </w:pPr>
      <w:r>
        <w:tab/>
        <w:t>(5)</w:t>
      </w:r>
      <w:r>
        <w:tab/>
        <w:t xml:space="preserve">However, failure to comply with subsection (4) does not affect the validity of the regulation. </w:t>
      </w:r>
    </w:p>
    <w:p w14:paraId="0D6B7B47" w14:textId="77777777" w:rsidR="00295665" w:rsidRDefault="001672AC">
      <w:pPr>
        <w:pStyle w:val="Subsection"/>
        <w:keepNext/>
      </w:pPr>
      <w:r>
        <w:lastRenderedPageBreak/>
        <w:tab/>
        <w:t>(6)</w:t>
      </w:r>
      <w:r>
        <w:tab/>
        <w:t xml:space="preserve">In this section — </w:t>
      </w:r>
    </w:p>
    <w:p w14:paraId="6F650465" w14:textId="77777777" w:rsidR="00295665" w:rsidRDefault="001672AC">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14:paraId="116679F9" w14:textId="77777777" w:rsidR="00295665" w:rsidRDefault="001672AC">
      <w:pPr>
        <w:pStyle w:val="Heading5"/>
      </w:pPr>
      <w:bookmarkStart w:id="171" w:name="_Toc227756919"/>
      <w:r>
        <w:rPr>
          <w:rStyle w:val="CharSectno"/>
        </w:rPr>
        <w:t>31A</w:t>
      </w:r>
      <w:r>
        <w:tab/>
        <w:t>Status of National Board</w:t>
      </w:r>
      <w:bookmarkEnd w:id="171"/>
      <w:r>
        <w:t xml:space="preserve"> </w:t>
      </w:r>
    </w:p>
    <w:p w14:paraId="236212DC" w14:textId="77777777" w:rsidR="00295665" w:rsidRDefault="001672AC">
      <w:pPr>
        <w:pStyle w:val="Subsection"/>
      </w:pPr>
      <w:r>
        <w:tab/>
        <w:t>(1)</w:t>
      </w:r>
      <w:r>
        <w:tab/>
        <w:t xml:space="preserve">A National Board — </w:t>
      </w:r>
    </w:p>
    <w:p w14:paraId="047A4DC1" w14:textId="77777777" w:rsidR="00295665" w:rsidRDefault="001672AC">
      <w:pPr>
        <w:pStyle w:val="Indenta"/>
      </w:pPr>
      <w:r>
        <w:tab/>
        <w:t>(a)</w:t>
      </w:r>
      <w:r>
        <w:tab/>
        <w:t xml:space="preserve">is a body corporate with perpetual succession; and </w:t>
      </w:r>
    </w:p>
    <w:p w14:paraId="630591B2" w14:textId="77777777" w:rsidR="00295665" w:rsidRDefault="001672AC">
      <w:pPr>
        <w:pStyle w:val="Indenta"/>
      </w:pPr>
      <w:r>
        <w:tab/>
        <w:t>(b)</w:t>
      </w:r>
      <w:r>
        <w:tab/>
        <w:t xml:space="preserve">has a common seal; and </w:t>
      </w:r>
    </w:p>
    <w:p w14:paraId="67B3366C" w14:textId="77777777" w:rsidR="00295665" w:rsidRDefault="001672AC">
      <w:pPr>
        <w:pStyle w:val="Indenta"/>
      </w:pPr>
      <w:r>
        <w:tab/>
        <w:t>(c)</w:t>
      </w:r>
      <w:r>
        <w:tab/>
        <w:t xml:space="preserve">may sue and be sued in its corporate name. </w:t>
      </w:r>
    </w:p>
    <w:p w14:paraId="613BC87D" w14:textId="77777777" w:rsidR="00295665" w:rsidRDefault="001672AC">
      <w:pPr>
        <w:pStyle w:val="Subsection"/>
      </w:pPr>
      <w:r>
        <w:tab/>
        <w:t>(2)</w:t>
      </w:r>
      <w:r>
        <w:tab/>
        <w:t xml:space="preserve">A National Board represents the State. </w:t>
      </w:r>
    </w:p>
    <w:p w14:paraId="4D875BE5" w14:textId="77777777" w:rsidR="00295665" w:rsidRDefault="001672AC">
      <w:pPr>
        <w:pStyle w:val="Heading5"/>
      </w:pPr>
      <w:bookmarkStart w:id="172" w:name="_Toc227756920"/>
      <w:r>
        <w:rPr>
          <w:rStyle w:val="CharSectno"/>
        </w:rPr>
        <w:t>32</w:t>
      </w:r>
      <w:r>
        <w:rPr>
          <w:rStyle w:val="CharSectno"/>
        </w:rPr>
        <w:tab/>
      </w:r>
      <w:r>
        <w:t>Powers of National Board</w:t>
      </w:r>
      <w:bookmarkEnd w:id="172"/>
      <w:r>
        <w:t xml:space="preserve"> </w:t>
      </w:r>
    </w:p>
    <w:p w14:paraId="5CDD3D07" w14:textId="77777777" w:rsidR="00295665" w:rsidRDefault="001672AC">
      <w:pPr>
        <w:pStyle w:val="Subsection"/>
      </w:pPr>
      <w:r>
        <w:tab/>
        <w:t>(1)</w:t>
      </w:r>
      <w:r>
        <w:tab/>
        <w:t xml:space="preserve">Subject to subsection (2), a National Board has the powers necessary to enable it to exercise its functions. </w:t>
      </w:r>
    </w:p>
    <w:p w14:paraId="2E7B1168" w14:textId="77777777" w:rsidR="00295665" w:rsidRDefault="001672AC">
      <w:pPr>
        <w:pStyle w:val="Subsection"/>
      </w:pPr>
      <w:r>
        <w:tab/>
        <w:t>(2)</w:t>
      </w:r>
      <w:r>
        <w:tab/>
        <w:t xml:space="preserve">A National Board does not have power to — </w:t>
      </w:r>
    </w:p>
    <w:p w14:paraId="425790C8" w14:textId="77777777" w:rsidR="00295665" w:rsidRDefault="001672AC">
      <w:pPr>
        <w:pStyle w:val="Indenta"/>
      </w:pPr>
      <w:r>
        <w:tab/>
        <w:t>(a)</w:t>
      </w:r>
      <w:r>
        <w:tab/>
        <w:t xml:space="preserve">enter into contracts; or </w:t>
      </w:r>
    </w:p>
    <w:p w14:paraId="345A25DE" w14:textId="77777777" w:rsidR="00295665" w:rsidRDefault="001672AC">
      <w:pPr>
        <w:pStyle w:val="Indenta"/>
      </w:pPr>
      <w:r>
        <w:tab/>
        <w:t>(b)</w:t>
      </w:r>
      <w:r>
        <w:tab/>
        <w:t xml:space="preserve">employ staff; or </w:t>
      </w:r>
    </w:p>
    <w:p w14:paraId="016B8DFE" w14:textId="77777777" w:rsidR="00295665" w:rsidRDefault="001672AC">
      <w:pPr>
        <w:pStyle w:val="Indenta"/>
      </w:pPr>
      <w:r>
        <w:tab/>
        <w:t>(c)</w:t>
      </w:r>
      <w:r>
        <w:tab/>
        <w:t xml:space="preserve">acquire, hold, dispose of, and deal with, real property. </w:t>
      </w:r>
    </w:p>
    <w:p w14:paraId="163302AC" w14:textId="77777777" w:rsidR="00295665" w:rsidRDefault="001672AC">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14:paraId="3DFA3935" w14:textId="77777777" w:rsidR="00295665" w:rsidRDefault="001672AC">
      <w:pPr>
        <w:pStyle w:val="Indenta"/>
      </w:pPr>
      <w:r>
        <w:tab/>
        <w:t>(a)</w:t>
      </w:r>
      <w:r>
        <w:tab/>
        <w:t xml:space="preserve">a government agency of a participating jurisdiction or of the Commonwealth; </w:t>
      </w:r>
    </w:p>
    <w:p w14:paraId="4371787D" w14:textId="77777777" w:rsidR="00295665" w:rsidRDefault="001672AC">
      <w:pPr>
        <w:pStyle w:val="Indenta"/>
      </w:pPr>
      <w:r>
        <w:tab/>
        <w:t>(b)</w:t>
      </w:r>
      <w:r>
        <w:tab/>
        <w:t xml:space="preserve">a local registration authority; </w:t>
      </w:r>
    </w:p>
    <w:p w14:paraId="7328277A" w14:textId="77777777" w:rsidR="00295665" w:rsidRDefault="001672AC">
      <w:pPr>
        <w:pStyle w:val="Indenta"/>
      </w:pPr>
      <w:r>
        <w:tab/>
        <w:t>(c)</w:t>
      </w:r>
      <w:r>
        <w:tab/>
        <w:t>a co</w:t>
      </w:r>
      <w:r>
        <w:noBreakHyphen/>
        <w:t>regulatory authority;</w:t>
      </w:r>
    </w:p>
    <w:p w14:paraId="667F6BE1" w14:textId="77777777" w:rsidR="00295665" w:rsidRDefault="001672AC">
      <w:pPr>
        <w:pStyle w:val="Indenta"/>
      </w:pPr>
      <w:r>
        <w:tab/>
        <w:t>(d)</w:t>
      </w:r>
      <w:r>
        <w:tab/>
        <w:t xml:space="preserve">a health complaints entity; </w:t>
      </w:r>
    </w:p>
    <w:p w14:paraId="415A7A9E" w14:textId="77777777" w:rsidR="00295665" w:rsidRDefault="001672AC">
      <w:pPr>
        <w:pStyle w:val="Indenta"/>
      </w:pPr>
      <w:r>
        <w:tab/>
        <w:t>(e)</w:t>
      </w:r>
      <w:r>
        <w:tab/>
        <w:t xml:space="preserve">an educational body or other body established by or under a law of a participating jurisdiction or the Commonwealth. </w:t>
      </w:r>
    </w:p>
    <w:p w14:paraId="471EDE1C" w14:textId="77777777" w:rsidR="00295665" w:rsidRDefault="001672AC">
      <w:pPr>
        <w:pStyle w:val="Subsection"/>
      </w:pPr>
      <w:r>
        <w:lastRenderedPageBreak/>
        <w:tab/>
        <w:t>(4)</w:t>
      </w:r>
      <w:r>
        <w:tab/>
        <w:t xml:space="preserve">In particular, the National Board may — </w:t>
      </w:r>
    </w:p>
    <w:p w14:paraId="063BA26E" w14:textId="77777777" w:rsidR="00295665" w:rsidRDefault="001672AC">
      <w:pPr>
        <w:pStyle w:val="Indenta"/>
      </w:pPr>
      <w:r>
        <w:tab/>
        <w:t>(a)</w:t>
      </w:r>
      <w:r>
        <w:tab/>
        <w:t xml:space="preserve">ask an entity referred to in subsection (3) for information that the Board requires to exercise its functions under this Law; and </w:t>
      </w:r>
    </w:p>
    <w:p w14:paraId="38D309AA" w14:textId="77777777" w:rsidR="00295665" w:rsidRDefault="001672AC">
      <w:pPr>
        <w:pStyle w:val="Indenta"/>
      </w:pPr>
      <w:r>
        <w:tab/>
        <w:t>(b)</w:t>
      </w:r>
      <w:r>
        <w:tab/>
        <w:t xml:space="preserve">use the information to exercise its functions under this Law. </w:t>
      </w:r>
    </w:p>
    <w:p w14:paraId="13267EF9" w14:textId="77777777" w:rsidR="00295665" w:rsidRDefault="001672AC">
      <w:pPr>
        <w:pStyle w:val="Subsection"/>
      </w:pPr>
      <w:r>
        <w:tab/>
        <w:t>(5)</w:t>
      </w:r>
      <w:r>
        <w:tab/>
        <w:t xml:space="preserve">An entity referred to in subsection (3) that receives a request for information from the National Board is authorised to give the information to the National Board. </w:t>
      </w:r>
    </w:p>
    <w:p w14:paraId="46E1E37C" w14:textId="77777777" w:rsidR="00295665" w:rsidRDefault="001672AC">
      <w:pPr>
        <w:pStyle w:val="Heading5"/>
      </w:pPr>
      <w:bookmarkStart w:id="173" w:name="_Toc227756921"/>
      <w:r>
        <w:rPr>
          <w:rStyle w:val="CharSectno"/>
        </w:rPr>
        <w:t>33</w:t>
      </w:r>
      <w:r>
        <w:rPr>
          <w:rStyle w:val="CharSectno"/>
        </w:rPr>
        <w:tab/>
      </w:r>
      <w:r>
        <w:t>Membership of National Boards</w:t>
      </w:r>
      <w:bookmarkEnd w:id="173"/>
      <w:r>
        <w:t xml:space="preserve"> </w:t>
      </w:r>
    </w:p>
    <w:p w14:paraId="62E0DB65" w14:textId="77777777" w:rsidR="00295665" w:rsidRDefault="001672AC">
      <w:pPr>
        <w:pStyle w:val="Subsection"/>
      </w:pPr>
      <w:r>
        <w:tab/>
        <w:t>(1)</w:t>
      </w:r>
      <w:r>
        <w:tab/>
        <w:t xml:space="preserve">A National Board is to consist of members appointed in writing by the Ministerial Council. </w:t>
      </w:r>
    </w:p>
    <w:p w14:paraId="674D993D" w14:textId="77777777" w:rsidR="00295665" w:rsidRDefault="001672AC">
      <w:pPr>
        <w:pStyle w:val="Subsection"/>
      </w:pPr>
      <w:r>
        <w:tab/>
        <w:t>(2)</w:t>
      </w:r>
      <w:r>
        <w:tab/>
        <w:t xml:space="preserve">Members of a National Board are to be appointed as practitioner members or community members. </w:t>
      </w:r>
    </w:p>
    <w:p w14:paraId="26FCBA6A" w14:textId="77777777" w:rsidR="00295665" w:rsidRDefault="001672AC">
      <w:pPr>
        <w:pStyle w:val="Subsection"/>
      </w:pPr>
      <w:r>
        <w:tab/>
        <w:t>(3)</w:t>
      </w:r>
      <w:r>
        <w:tab/>
        <w:t xml:space="preserve">Subject to this section, the Ministerial Council may decide the size and composition of a National Board. </w:t>
      </w:r>
    </w:p>
    <w:p w14:paraId="488834A5" w14:textId="77777777" w:rsidR="00295665" w:rsidRDefault="001672AC">
      <w:pPr>
        <w:pStyle w:val="Subsection"/>
      </w:pPr>
      <w:r>
        <w:tab/>
        <w:t>(4)</w:t>
      </w:r>
      <w:r>
        <w:tab/>
        <w:t>At least half, but not more than two</w:t>
      </w:r>
      <w:r>
        <w:noBreakHyphen/>
        <w:t xml:space="preserve">thirds, of the members of a National Board must be persons appointed as practitioner members. </w:t>
      </w:r>
    </w:p>
    <w:p w14:paraId="2C588A5D" w14:textId="77777777" w:rsidR="00295665" w:rsidRDefault="001672AC">
      <w:pPr>
        <w:pStyle w:val="Subsection"/>
      </w:pPr>
      <w:r>
        <w:tab/>
        <w:t>(5)</w:t>
      </w:r>
      <w:r>
        <w:tab/>
        <w:t xml:space="preserve">The practitioner members of a National Board must consist of — </w:t>
      </w:r>
    </w:p>
    <w:p w14:paraId="5BC0E541" w14:textId="77777777" w:rsidR="00295665" w:rsidRDefault="001672AC">
      <w:pPr>
        <w:pStyle w:val="Indenta"/>
      </w:pPr>
      <w:r>
        <w:tab/>
        <w:t>(a)</w:t>
      </w:r>
      <w:r>
        <w:tab/>
        <w:t xml:space="preserve">at least one member from each large participating jurisdiction; and </w:t>
      </w:r>
    </w:p>
    <w:p w14:paraId="1227D5CB" w14:textId="77777777" w:rsidR="00295665" w:rsidRDefault="001672AC">
      <w:pPr>
        <w:pStyle w:val="Indenta"/>
      </w:pPr>
      <w:r>
        <w:tab/>
        <w:t>(b)</w:t>
      </w:r>
      <w:r>
        <w:tab/>
        <w:t xml:space="preserve">at least one member from a small participating jurisdiction. </w:t>
      </w:r>
    </w:p>
    <w:p w14:paraId="1D4184CB" w14:textId="5DF21A45" w:rsidR="00295665" w:rsidRDefault="001672AC">
      <w:pPr>
        <w:pStyle w:val="Indenta"/>
      </w:pPr>
      <w:r>
        <w:tab/>
        <w:t>(c)</w:t>
      </w:r>
      <w:r>
        <w:tab/>
        <w:t>if the National Board is established for 2 or more health professions</w:t>
      </w:r>
      <w:r w:rsidR="005447CE">
        <w:t> </w:t>
      </w:r>
      <w:r>
        <w:t>—</w:t>
      </w:r>
      <w:r w:rsidR="005447CE">
        <w:t> </w:t>
      </w:r>
      <w:r>
        <w:t xml:space="preserve">at least one member of each health profession for which the Board is established. </w:t>
      </w:r>
    </w:p>
    <w:p w14:paraId="7590347D" w14:textId="77777777" w:rsidR="00295665" w:rsidRDefault="001672AC">
      <w:pPr>
        <w:pStyle w:val="Subsection"/>
      </w:pPr>
      <w:r>
        <w:tab/>
        <w:t>(6)</w:t>
      </w:r>
      <w:r>
        <w:tab/>
        <w:t xml:space="preserve">At least 2 of the members of a National Board must be persons appointed as community members. </w:t>
      </w:r>
    </w:p>
    <w:p w14:paraId="383A89F6" w14:textId="77777777" w:rsidR="00295665" w:rsidRDefault="001672AC">
      <w:pPr>
        <w:pStyle w:val="Subsection"/>
      </w:pPr>
      <w:r>
        <w:lastRenderedPageBreak/>
        <w:tab/>
        <w:t>(7)</w:t>
      </w:r>
      <w:r>
        <w:tab/>
        <w:t xml:space="preserve">At least one of the members of a National Board must live in a regional or rural area. </w:t>
      </w:r>
    </w:p>
    <w:p w14:paraId="38CB613C" w14:textId="77777777" w:rsidR="00295665" w:rsidRDefault="001672AC">
      <w:pPr>
        <w:pStyle w:val="Subsection"/>
      </w:pPr>
      <w:r>
        <w:tab/>
        <w:t>(8)</w:t>
      </w:r>
      <w:r>
        <w:tab/>
        <w:t>A person cannot be appointed as a member of a National Board if the person is a member of the Agency Board.</w:t>
      </w:r>
    </w:p>
    <w:p w14:paraId="6D5DFD7B" w14:textId="77777777" w:rsidR="00295665" w:rsidRDefault="001672AC">
      <w:pPr>
        <w:pStyle w:val="Subsection"/>
      </w:pPr>
      <w:r>
        <w:tab/>
        <w:t>(9)</w:t>
      </w:r>
      <w:r>
        <w:tab/>
        <w:t xml:space="preserve">One of the practitioner members of the National Board is to be appointed as Chairperson of the Board by the Ministerial Council. </w:t>
      </w:r>
    </w:p>
    <w:p w14:paraId="49D24AD9" w14:textId="77777777" w:rsidR="00295665" w:rsidRDefault="001672AC">
      <w:pPr>
        <w:pStyle w:val="Subsection"/>
      </w:pPr>
      <w:r>
        <w:tab/>
        <w:t>(9A)</w:t>
      </w:r>
      <w:r>
        <w:tab/>
        <w:t xml:space="preserve">The regulations may prescribe matters relating to the composition of practitioner members for a National Board established for 2 or more health professions. </w:t>
      </w:r>
    </w:p>
    <w:p w14:paraId="238E47B7" w14:textId="77777777" w:rsidR="00295665" w:rsidRDefault="001672AC">
      <w:pPr>
        <w:pStyle w:val="Subsection"/>
      </w:pPr>
      <w:r>
        <w:tab/>
        <w:t>(10)</w:t>
      </w:r>
      <w:r>
        <w:tab/>
        <w:t xml:space="preserve">Schedule 4 sets out provisions relating to a National Board. </w:t>
      </w:r>
    </w:p>
    <w:p w14:paraId="24620C00" w14:textId="77777777" w:rsidR="00295665" w:rsidRDefault="001672AC">
      <w:pPr>
        <w:pStyle w:val="Subsection"/>
      </w:pPr>
      <w:r>
        <w:tab/>
        <w:t>(11)</w:t>
      </w:r>
      <w:r>
        <w:tab/>
        <w:t xml:space="preserve">In this section — </w:t>
      </w:r>
    </w:p>
    <w:p w14:paraId="607331A4" w14:textId="77777777" w:rsidR="00295665" w:rsidRDefault="001672AC">
      <w:pPr>
        <w:pStyle w:val="Defstart"/>
      </w:pPr>
      <w:r>
        <w:tab/>
      </w:r>
      <w:r>
        <w:rPr>
          <w:rStyle w:val="CharDefText"/>
        </w:rPr>
        <w:t>large participating jurisdiction</w:t>
      </w:r>
      <w:r>
        <w:t xml:space="preserve"> means any of the following States that is a participating jurisdiction — </w:t>
      </w:r>
    </w:p>
    <w:p w14:paraId="3E445205" w14:textId="77777777" w:rsidR="00295665" w:rsidRDefault="001672AC">
      <w:pPr>
        <w:pStyle w:val="Defpara"/>
      </w:pPr>
      <w:r>
        <w:tab/>
        <w:t>(a)</w:t>
      </w:r>
      <w:r>
        <w:tab/>
        <w:t xml:space="preserve">New South Wales; </w:t>
      </w:r>
    </w:p>
    <w:p w14:paraId="5E0B63CE" w14:textId="77777777" w:rsidR="00295665" w:rsidRDefault="001672AC">
      <w:pPr>
        <w:pStyle w:val="Defpara"/>
      </w:pPr>
      <w:r>
        <w:tab/>
        <w:t>(b)</w:t>
      </w:r>
      <w:r>
        <w:tab/>
        <w:t xml:space="preserve">Queensland; </w:t>
      </w:r>
    </w:p>
    <w:p w14:paraId="7600B571" w14:textId="77777777" w:rsidR="00295665" w:rsidRDefault="001672AC">
      <w:pPr>
        <w:pStyle w:val="Defpara"/>
      </w:pPr>
      <w:r>
        <w:tab/>
        <w:t>(c)</w:t>
      </w:r>
      <w:r>
        <w:tab/>
        <w:t xml:space="preserve">South Australia; </w:t>
      </w:r>
    </w:p>
    <w:p w14:paraId="143DA790" w14:textId="77777777" w:rsidR="00295665" w:rsidRDefault="001672AC">
      <w:pPr>
        <w:pStyle w:val="Defpara"/>
      </w:pPr>
      <w:r>
        <w:tab/>
        <w:t>(d)</w:t>
      </w:r>
      <w:r>
        <w:tab/>
        <w:t xml:space="preserve">Victoria; </w:t>
      </w:r>
    </w:p>
    <w:p w14:paraId="1C520E5D" w14:textId="6ABED467" w:rsidR="00295665" w:rsidRDefault="001672AC">
      <w:pPr>
        <w:pStyle w:val="Defpara"/>
      </w:pPr>
      <w:r>
        <w:tab/>
        <w:t>(e)</w:t>
      </w:r>
      <w:r>
        <w:tab/>
        <w:t>Western Australia</w:t>
      </w:r>
      <w:r w:rsidR="002106D4">
        <w:t xml:space="preserve">; </w:t>
      </w:r>
    </w:p>
    <w:p w14:paraId="12FDD177" w14:textId="77777777" w:rsidR="00295665" w:rsidRDefault="001672AC">
      <w:pPr>
        <w:pStyle w:val="Defstart"/>
      </w:pPr>
      <w:r>
        <w:tab/>
      </w:r>
      <w:r>
        <w:rPr>
          <w:rStyle w:val="CharDefText"/>
        </w:rPr>
        <w:t>small participating jurisdiction</w:t>
      </w:r>
      <w:r>
        <w:t xml:space="preserve"> means any of the following States or Territories that is a participating jurisdiction — </w:t>
      </w:r>
    </w:p>
    <w:p w14:paraId="2E59873E" w14:textId="77777777" w:rsidR="00295665" w:rsidRDefault="001672AC">
      <w:pPr>
        <w:pStyle w:val="Defpara"/>
      </w:pPr>
      <w:r>
        <w:tab/>
        <w:t>(a)</w:t>
      </w:r>
      <w:r>
        <w:tab/>
        <w:t xml:space="preserve">the Australian Capital Territory; </w:t>
      </w:r>
    </w:p>
    <w:p w14:paraId="3BA6142A" w14:textId="77777777" w:rsidR="00295665" w:rsidRDefault="001672AC">
      <w:pPr>
        <w:pStyle w:val="Defpara"/>
      </w:pPr>
      <w:r>
        <w:tab/>
        <w:t>(b)</w:t>
      </w:r>
      <w:r>
        <w:tab/>
        <w:t xml:space="preserve">the Northern Territory; </w:t>
      </w:r>
    </w:p>
    <w:p w14:paraId="6D606366" w14:textId="77777777" w:rsidR="00295665" w:rsidRDefault="001672AC">
      <w:pPr>
        <w:pStyle w:val="Defpara"/>
      </w:pPr>
      <w:r>
        <w:tab/>
        <w:t>(c)</w:t>
      </w:r>
      <w:r>
        <w:tab/>
        <w:t xml:space="preserve">Tasmania. </w:t>
      </w:r>
    </w:p>
    <w:p w14:paraId="25D23F96" w14:textId="77777777" w:rsidR="00295665" w:rsidRDefault="001672AC">
      <w:pPr>
        <w:pStyle w:val="Heading5"/>
      </w:pPr>
      <w:bookmarkStart w:id="174" w:name="_Toc227756922"/>
      <w:r>
        <w:rPr>
          <w:rStyle w:val="CharSectno"/>
        </w:rPr>
        <w:t>34</w:t>
      </w:r>
      <w:r>
        <w:rPr>
          <w:rStyle w:val="CharSectno"/>
        </w:rPr>
        <w:tab/>
      </w:r>
      <w:r>
        <w:t>Eligibility for appointment</w:t>
      </w:r>
      <w:bookmarkEnd w:id="174"/>
      <w:r>
        <w:t xml:space="preserve"> </w:t>
      </w:r>
    </w:p>
    <w:p w14:paraId="0DDE16F7" w14:textId="77777777" w:rsidR="00295665" w:rsidRDefault="001672AC">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14:paraId="1C23C16C" w14:textId="77777777" w:rsidR="00295665" w:rsidRDefault="001672AC">
      <w:pPr>
        <w:pStyle w:val="Subsection"/>
      </w:pPr>
      <w:r>
        <w:lastRenderedPageBreak/>
        <w:tab/>
        <w:t>(2)</w:t>
      </w:r>
      <w:r>
        <w:tab/>
        <w:t xml:space="preserve">A person is eligible to be appointed as a practitioner member only if the person is a registered health practitioner in a health profession for which the Board is established. </w:t>
      </w:r>
    </w:p>
    <w:p w14:paraId="22C00ED9" w14:textId="77777777" w:rsidR="00295665" w:rsidRDefault="001672AC">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14:paraId="3D0660AA" w14:textId="77777777" w:rsidR="00295665" w:rsidRDefault="001672AC">
      <w:pPr>
        <w:pStyle w:val="Subsection"/>
      </w:pPr>
      <w:r>
        <w:tab/>
        <w:t>(4)</w:t>
      </w:r>
      <w:r>
        <w:tab/>
        <w:t xml:space="preserve">A person is not eligible to be appointed as a member of a National Board if — </w:t>
      </w:r>
    </w:p>
    <w:p w14:paraId="38B73EB0" w14:textId="48D0E808" w:rsidR="00295665" w:rsidRDefault="001672AC">
      <w:pPr>
        <w:pStyle w:val="Indenta"/>
      </w:pPr>
      <w:r>
        <w:tab/>
        <w:t>(a)</w:t>
      </w:r>
      <w:r>
        <w:tab/>
        <w:t>in the case of appointment as a practitioner member</w:t>
      </w:r>
      <w:r w:rsidR="005447CE">
        <w:t> </w:t>
      </w:r>
      <w:r>
        <w:t xml:space="preserve">—the person has, whether before or after the commencement of this Law, as a result of the person’s misconduct, impairment or incompetence, ceased to be registered as a health practitioner in a health profession for which the Board is established; or </w:t>
      </w:r>
    </w:p>
    <w:p w14:paraId="68ECB31D" w14:textId="77777777" w:rsidR="00295665" w:rsidRDefault="001672AC">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14:paraId="5BA03CD2" w14:textId="77777777" w:rsidR="00295665" w:rsidRDefault="001672AC">
      <w:pPr>
        <w:pStyle w:val="Heading3"/>
        <w:keepLines/>
      </w:pPr>
      <w:bookmarkStart w:id="175" w:name="_Toc171508915"/>
      <w:bookmarkStart w:id="176" w:name="_Toc172094085"/>
      <w:bookmarkStart w:id="177" w:name="_Toc172718764"/>
      <w:bookmarkStart w:id="178" w:name="_Toc172822595"/>
      <w:bookmarkStart w:id="179" w:name="_Toc175046642"/>
      <w:bookmarkStart w:id="180" w:name="_Toc176879389"/>
      <w:bookmarkStart w:id="181" w:name="_Toc176934146"/>
      <w:bookmarkStart w:id="182" w:name="_Toc176950756"/>
      <w:bookmarkStart w:id="183" w:name="_Toc177033092"/>
      <w:bookmarkStart w:id="184" w:name="_Toc177655794"/>
      <w:bookmarkStart w:id="185" w:name="_Toc178065557"/>
      <w:bookmarkStart w:id="186" w:name="_Toc178176449"/>
      <w:bookmarkStart w:id="187" w:name="_Toc214973953"/>
      <w:bookmarkStart w:id="188" w:name="_Toc215079432"/>
      <w:bookmarkStart w:id="189" w:name="_Toc215133721"/>
      <w:bookmarkStart w:id="190" w:name="_Toc215134937"/>
      <w:bookmarkStart w:id="191" w:name="_Toc227610927"/>
      <w:bookmarkStart w:id="192" w:name="_Toc227756278"/>
      <w:bookmarkStart w:id="193" w:name="_Toc227756923"/>
      <w:r>
        <w:rPr>
          <w:rStyle w:val="CharDivNo"/>
        </w:rPr>
        <w:t>Division 2</w:t>
      </w:r>
      <w:r>
        <w:t> — </w:t>
      </w:r>
      <w:r>
        <w:rPr>
          <w:rStyle w:val="CharDivText"/>
        </w:rPr>
        <w:t>Functions of National Boards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2D4A2399" w14:textId="77777777" w:rsidR="00295665" w:rsidRDefault="001672AC">
      <w:pPr>
        <w:pStyle w:val="Heading5"/>
      </w:pPr>
      <w:bookmarkStart w:id="194" w:name="_Toc227756924"/>
      <w:r>
        <w:rPr>
          <w:rStyle w:val="CharSectno"/>
        </w:rPr>
        <w:t>35</w:t>
      </w:r>
      <w:r>
        <w:rPr>
          <w:rStyle w:val="CharSectno"/>
        </w:rPr>
        <w:tab/>
      </w:r>
      <w:r>
        <w:t>Functions of National Boards</w:t>
      </w:r>
      <w:bookmarkEnd w:id="194"/>
      <w:r>
        <w:t xml:space="preserve"> </w:t>
      </w:r>
    </w:p>
    <w:p w14:paraId="10448039" w14:textId="77777777" w:rsidR="00295665" w:rsidRDefault="001672AC">
      <w:pPr>
        <w:pStyle w:val="Subsection"/>
      </w:pPr>
      <w:r>
        <w:tab/>
        <w:t>(1)</w:t>
      </w:r>
      <w:r>
        <w:tab/>
        <w:t xml:space="preserve">The functions of a National Board established for a health profession are as follows — </w:t>
      </w:r>
    </w:p>
    <w:p w14:paraId="2EF7C3CE" w14:textId="77777777" w:rsidR="00295665" w:rsidRDefault="001672AC">
      <w:pPr>
        <w:pStyle w:val="Indenta"/>
      </w:pPr>
      <w:r>
        <w:tab/>
        <w:t>(a)</w:t>
      </w:r>
      <w:r>
        <w:tab/>
        <w:t xml:space="preserve">to register suitably qualified and competent persons in the health profession and, if necessary, to impose conditions on the registration of persons in the profession; </w:t>
      </w:r>
    </w:p>
    <w:p w14:paraId="721F790B" w14:textId="77777777" w:rsidR="00295665" w:rsidRDefault="001672AC">
      <w:pPr>
        <w:pStyle w:val="Indenta"/>
      </w:pPr>
      <w:r>
        <w:tab/>
        <w:t>(b)</w:t>
      </w:r>
      <w:r>
        <w:tab/>
        <w:t xml:space="preserve">to decide the requirements for registration or endorsement of registration in the health profession, including the arrangements for supervised practice in the profession; </w:t>
      </w:r>
    </w:p>
    <w:p w14:paraId="3C739894" w14:textId="77777777" w:rsidR="00295665" w:rsidRDefault="001672AC">
      <w:pPr>
        <w:pStyle w:val="Indenta"/>
      </w:pPr>
      <w:r>
        <w:lastRenderedPageBreak/>
        <w:tab/>
        <w:t>(c)</w:t>
      </w:r>
      <w:r>
        <w:tab/>
        <w:t xml:space="preserve">to develop or approve standards, codes and guidelines for the health profession, including — </w:t>
      </w:r>
    </w:p>
    <w:p w14:paraId="39B129BA" w14:textId="77777777" w:rsidR="00295665" w:rsidRDefault="001672AC">
      <w:pPr>
        <w:pStyle w:val="Indenti"/>
      </w:pPr>
      <w:r>
        <w:tab/>
        <w:t>(i)</w:t>
      </w:r>
      <w:r>
        <w:tab/>
        <w:t xml:space="preserve">the approval of accreditation standards developed and submitted to it by an accreditation authority; and </w:t>
      </w:r>
    </w:p>
    <w:p w14:paraId="5C9A94BE" w14:textId="77777777" w:rsidR="00295665" w:rsidRDefault="001672AC">
      <w:pPr>
        <w:pStyle w:val="Indenti"/>
      </w:pPr>
      <w:r>
        <w:tab/>
        <w:t>(ii)</w:t>
      </w:r>
      <w:r>
        <w:tab/>
        <w:t xml:space="preserve">the development of registration standards for approval by the Ministerial Council; and </w:t>
      </w:r>
    </w:p>
    <w:p w14:paraId="31492480" w14:textId="77777777" w:rsidR="00295665" w:rsidRDefault="001672AC">
      <w:pPr>
        <w:pStyle w:val="Indenti"/>
      </w:pPr>
      <w:r>
        <w:tab/>
        <w:t>(iii)</w:t>
      </w:r>
      <w:r>
        <w:tab/>
        <w:t xml:space="preserve">the development and approval of codes and guidelines that provide guidance to health practitioners registered in the profession; </w:t>
      </w:r>
    </w:p>
    <w:p w14:paraId="5E0A166B" w14:textId="77777777" w:rsidR="00295665" w:rsidRDefault="001672AC">
      <w:pPr>
        <w:pStyle w:val="Indenta"/>
      </w:pPr>
      <w:r>
        <w:tab/>
        <w:t>(d)</w:t>
      </w:r>
      <w:r>
        <w:tab/>
        <w:t xml:space="preserve">to approve accredited programs of study as providing qualifications for registration or endorsement in the health profession; </w:t>
      </w:r>
    </w:p>
    <w:p w14:paraId="440AF17E" w14:textId="77777777" w:rsidR="00295665" w:rsidRDefault="001672AC">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14:paraId="72DF5AD1" w14:textId="77777777" w:rsidR="00295665" w:rsidRDefault="001672AC">
      <w:pPr>
        <w:pStyle w:val="Indenta"/>
      </w:pPr>
      <w:r>
        <w:tab/>
        <w:t>(f)</w:t>
      </w:r>
      <w:r>
        <w:tab/>
        <w:t xml:space="preserve">to negotiate in good faith with, and attempt to come to an agreement with, the National Agency on the terms of a health profession agreement; </w:t>
      </w:r>
    </w:p>
    <w:p w14:paraId="0ABE665A" w14:textId="4FEBA2BE" w:rsidR="005E3C65" w:rsidRDefault="001672AC" w:rsidP="005E3C65">
      <w:pPr>
        <w:pStyle w:val="Indenta"/>
      </w:pPr>
      <w:r>
        <w:tab/>
        <w:t>(g)</w:t>
      </w:r>
      <w:r>
        <w:tab/>
      </w:r>
      <w:r w:rsidR="005E3C65">
        <w:t>to oversee the receipt, assessment and investigation of notifications about persons who —</w:t>
      </w:r>
    </w:p>
    <w:p w14:paraId="4AB9FCA6" w14:textId="77777777" w:rsidR="00295665" w:rsidRDefault="001672AC">
      <w:pPr>
        <w:pStyle w:val="Indenti"/>
      </w:pPr>
      <w:r>
        <w:tab/>
        <w:t>(i)</w:t>
      </w:r>
      <w:r>
        <w:tab/>
        <w:t xml:space="preserve">are or were registered as health practitioners in the health profession under this Law or a corresponding prior Act; or </w:t>
      </w:r>
    </w:p>
    <w:p w14:paraId="5C1E4FE2" w14:textId="77777777" w:rsidR="00295665" w:rsidRDefault="001672AC">
      <w:pPr>
        <w:pStyle w:val="Indenti"/>
      </w:pPr>
      <w:r>
        <w:tab/>
        <w:t>(ii)</w:t>
      </w:r>
      <w:r>
        <w:tab/>
        <w:t xml:space="preserve">are students in the health profession; </w:t>
      </w:r>
    </w:p>
    <w:p w14:paraId="02D13CB0" w14:textId="77777777" w:rsidR="00295665" w:rsidRDefault="001672AC">
      <w:pPr>
        <w:pStyle w:val="Indenta"/>
        <w:keepNext/>
      </w:pPr>
      <w:r>
        <w:tab/>
        <w:t>(h)</w:t>
      </w:r>
      <w:r>
        <w:tab/>
        <w:t xml:space="preserve">to establish panels to conduct hearings about — </w:t>
      </w:r>
    </w:p>
    <w:p w14:paraId="3011D3E0" w14:textId="77777777" w:rsidR="00295665" w:rsidRDefault="001672AC">
      <w:pPr>
        <w:pStyle w:val="Indenti"/>
      </w:pPr>
      <w:r>
        <w:tab/>
        <w:t>(i)</w:t>
      </w:r>
      <w:r>
        <w:tab/>
        <w:t xml:space="preserve">health and performance and professional standards matters in relation to persons who are or were registered in the health profession under this Law or a corresponding prior Act; and </w:t>
      </w:r>
    </w:p>
    <w:p w14:paraId="36FA0B19" w14:textId="77777777" w:rsidR="00295665" w:rsidRDefault="001672AC">
      <w:pPr>
        <w:pStyle w:val="Indenti"/>
      </w:pPr>
      <w:r>
        <w:lastRenderedPageBreak/>
        <w:tab/>
        <w:t>(ii)</w:t>
      </w:r>
      <w:r>
        <w:tab/>
        <w:t xml:space="preserve">health matters in relation to students registered by the Board; </w:t>
      </w:r>
    </w:p>
    <w:p w14:paraId="31889CF1" w14:textId="2D3C4916" w:rsidR="00295665" w:rsidRDefault="001672AC" w:rsidP="005E3C65">
      <w:pPr>
        <w:pStyle w:val="Indenta"/>
        <w:keepNext/>
      </w:pPr>
      <w:r>
        <w:tab/>
        <w:t>(i)</w:t>
      </w:r>
      <w:r>
        <w:tab/>
      </w:r>
      <w:r w:rsidR="005E3C65">
        <w:t>to refer matters about health practitioners who are or were registered under this Law or a corresponding prior Act to responsible tribunals for participating jurisdictions;</w:t>
      </w:r>
    </w:p>
    <w:p w14:paraId="290590CC" w14:textId="77777777" w:rsidR="00295665" w:rsidRDefault="001672AC">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14:paraId="5590A817" w14:textId="77777777" w:rsidR="00295665" w:rsidRDefault="001672AC">
      <w:pPr>
        <w:pStyle w:val="Indenta"/>
      </w:pPr>
      <w:r>
        <w:tab/>
        <w:t>(k)</w:t>
      </w:r>
      <w:r>
        <w:tab/>
        <w:t xml:space="preserve">to make recommendations to the Ministerial Council about the operation of specialist recognition in the health profession and the approval of specialties for the profession; </w:t>
      </w:r>
    </w:p>
    <w:p w14:paraId="298D6D39" w14:textId="77777777" w:rsidR="00295665" w:rsidRDefault="001672AC">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14:paraId="31A3E8A4" w14:textId="77777777" w:rsidR="00295665" w:rsidRDefault="001672AC">
      <w:pPr>
        <w:pStyle w:val="Indenta"/>
      </w:pPr>
      <w:r>
        <w:tab/>
        <w:t>(m)</w:t>
      </w:r>
      <w:r>
        <w:tab/>
        <w:t>in conjunction with the National Agency, to keep an up</w:t>
      </w:r>
      <w:r>
        <w:noBreakHyphen/>
        <w:t>to</w:t>
      </w:r>
      <w:r>
        <w:noBreakHyphen/>
        <w:t xml:space="preserve">date national register of students for the health profession; </w:t>
      </w:r>
    </w:p>
    <w:p w14:paraId="7820B99C" w14:textId="77777777" w:rsidR="00295665" w:rsidRDefault="001672AC">
      <w:pPr>
        <w:pStyle w:val="Indenta"/>
      </w:pPr>
      <w:r>
        <w:tab/>
        <w:t>(n)</w:t>
      </w:r>
      <w:r>
        <w:tab/>
        <w:t xml:space="preserve">at the Board’s discretion, to provide financial or other support for health programs for registered health practitioners and students; </w:t>
      </w:r>
    </w:p>
    <w:p w14:paraId="1A7D944E" w14:textId="77777777" w:rsidR="00295665" w:rsidRDefault="001672AC">
      <w:pPr>
        <w:pStyle w:val="Indenta"/>
      </w:pPr>
      <w:r>
        <w:tab/>
        <w:t>(o)</w:t>
      </w:r>
      <w:r>
        <w:tab/>
        <w:t xml:space="preserve">to give advice to the Ministerial Council on issues relating to the national registration and accreditation scheme for the health profession; </w:t>
      </w:r>
    </w:p>
    <w:p w14:paraId="5EAF26E9" w14:textId="77777777" w:rsidR="00295665" w:rsidRDefault="001672AC">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14:paraId="0074A9CA" w14:textId="77777777" w:rsidR="00295665" w:rsidRDefault="001672AC">
      <w:pPr>
        <w:pStyle w:val="Indenta"/>
      </w:pPr>
      <w:r>
        <w:lastRenderedPageBreak/>
        <w:tab/>
        <w:t>(q)</w:t>
      </w:r>
      <w:r>
        <w:tab/>
        <w:t xml:space="preserve">to do anything else necessary or convenient for the effective and efficient operation of the national registration and accreditation scheme; </w:t>
      </w:r>
    </w:p>
    <w:p w14:paraId="16A26880" w14:textId="77777777" w:rsidR="00295665" w:rsidRDefault="001672AC">
      <w:pPr>
        <w:pStyle w:val="Indenta"/>
      </w:pPr>
      <w:r>
        <w:tab/>
        <w:t>(r)</w:t>
      </w:r>
      <w:r>
        <w:tab/>
        <w:t xml:space="preserve">any other function given to the Board by or under this Law. </w:t>
      </w:r>
    </w:p>
    <w:p w14:paraId="6F8FC03A" w14:textId="626DE3A3" w:rsidR="00295665" w:rsidRDefault="001672AC" w:rsidP="00D415E8">
      <w:pPr>
        <w:pStyle w:val="Subsection"/>
      </w:pPr>
      <w:r>
        <w:tab/>
        <w:t>(2)</w:t>
      </w:r>
      <w:r>
        <w:tab/>
      </w:r>
      <w:r w:rsidR="00D415E8">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14:paraId="049AB7CE" w14:textId="77777777" w:rsidR="00295665" w:rsidRDefault="001672AC">
      <w:pPr>
        <w:pStyle w:val="Heading5"/>
      </w:pPr>
      <w:bookmarkStart w:id="195" w:name="_Toc227756925"/>
      <w:r>
        <w:rPr>
          <w:rStyle w:val="CharSectno"/>
        </w:rPr>
        <w:t>36</w:t>
      </w:r>
      <w:r>
        <w:rPr>
          <w:rStyle w:val="CharSectno"/>
        </w:rPr>
        <w:tab/>
      </w:r>
      <w:r>
        <w:t>State and Territory Boards</w:t>
      </w:r>
      <w:bookmarkEnd w:id="195"/>
      <w:r>
        <w:t xml:space="preserve"> </w:t>
      </w:r>
    </w:p>
    <w:p w14:paraId="3E8A1C39" w14:textId="77777777" w:rsidR="00295665" w:rsidRDefault="001672AC">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14:paraId="53698DFF" w14:textId="77777777" w:rsidR="00295665" w:rsidRDefault="001672AC">
      <w:pPr>
        <w:pStyle w:val="Subsection"/>
      </w:pPr>
      <w:r>
        <w:tab/>
        <w:t>(2)</w:t>
      </w:r>
      <w:r>
        <w:tab/>
        <w:t xml:space="preserve">A State or Territory Board is to be known as the “[Name of participating jurisdiction for which it is established] Board” of the National Board. </w:t>
      </w:r>
    </w:p>
    <w:p w14:paraId="137960EE" w14:textId="77777777" w:rsidR="00295665" w:rsidRDefault="001672AC">
      <w:pPr>
        <w:pStyle w:val="Subsection"/>
      </w:pPr>
      <w:r>
        <w:tab/>
        <w:t>(3)</w:t>
      </w:r>
      <w:r>
        <w:tab/>
        <w:t xml:space="preserve">The members of a State or Territory Board are to be appointed by the responsible Minister for the participating jurisdiction. </w:t>
      </w:r>
    </w:p>
    <w:p w14:paraId="32885684" w14:textId="77777777" w:rsidR="00295665" w:rsidRDefault="001672AC">
      <w:pPr>
        <w:pStyle w:val="PermNoteHeading"/>
        <w:keepLines/>
        <w:rPr>
          <w:b/>
          <w:bCs/>
        </w:rPr>
      </w:pPr>
      <w:r>
        <w:tab/>
      </w:r>
      <w:r>
        <w:fldChar w:fldCharType="begin"/>
      </w:r>
      <w:r>
        <w:instrText xml:space="preserve"> LISTNUM PermanentNotesNumbering \l 1 </w:instrText>
      </w:r>
      <w:r>
        <w:fldChar w:fldCharType="end">
          <w:numberingChange w:id="196" w:author="Geoff Lawn" w:date="2024-07-16T14:57:00Z" w:original=""/>
        </w:fldChar>
      </w:r>
      <w:r>
        <w:rPr>
          <w:b/>
          <w:bCs/>
        </w:rPr>
        <w:t xml:space="preserve">Example. </w:t>
      </w:r>
    </w:p>
    <w:p w14:paraId="336BC771" w14:textId="77777777" w:rsidR="00295665" w:rsidRDefault="001672AC">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14:paraId="48CF0A73" w14:textId="77777777" w:rsidR="00295665" w:rsidRDefault="001672AC">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14:paraId="49D0B3CB" w14:textId="77777777" w:rsidR="00295665" w:rsidRDefault="001672AC">
      <w:pPr>
        <w:pStyle w:val="Subsection"/>
      </w:pPr>
      <w:r>
        <w:lastRenderedPageBreak/>
        <w:tab/>
        <w:t>(4)</w:t>
      </w:r>
      <w:r>
        <w:tab/>
        <w:t xml:space="preserve">In deciding whether to appoint a person as a member of a State or Territory Board, the responsible Minister is to have regard to the skills and experience of the person that are relevant to the Board’s functions. </w:t>
      </w:r>
    </w:p>
    <w:p w14:paraId="668E60AA" w14:textId="77777777" w:rsidR="00295665" w:rsidRDefault="001672AC">
      <w:pPr>
        <w:pStyle w:val="Subsection"/>
      </w:pPr>
      <w:r>
        <w:tab/>
        <w:t>(5)</w:t>
      </w:r>
      <w:r>
        <w:tab/>
        <w:t>At least half, but not more than two</w:t>
      </w:r>
      <w:r>
        <w:noBreakHyphen/>
        <w:t xml:space="preserve">thirds, of the members of a State or Territory Board must be persons appointed as practitioner members. </w:t>
      </w:r>
    </w:p>
    <w:p w14:paraId="7F1F4580" w14:textId="77777777" w:rsidR="00295665" w:rsidRDefault="001672AC">
      <w:pPr>
        <w:pStyle w:val="Subsection"/>
      </w:pPr>
      <w:r>
        <w:tab/>
        <w:t>(6)</w:t>
      </w:r>
      <w:r>
        <w:tab/>
        <w:t xml:space="preserve">At least 2 of the members of a State or Territory Board must be persons appointed as community members. </w:t>
      </w:r>
    </w:p>
    <w:p w14:paraId="6DBA4758" w14:textId="7F4E6D16" w:rsidR="00295665" w:rsidRDefault="001672AC" w:rsidP="008C5E2D">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97" w:author="Geoff Lawn" w:date="2024-07-16T14:57:00Z" w:original=""/>
        </w:fldChar>
      </w:r>
      <w:r w:rsidR="008C5E2D" w:rsidRPr="008C5E2D">
        <w:rPr>
          <w:bCs/>
        </w:rPr>
        <w:t>Note —</w:t>
      </w:r>
    </w:p>
    <w:p w14:paraId="1E4FE0F3" w14:textId="77777777" w:rsidR="00295665" w:rsidRDefault="001672AC">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14:paraId="797585FE" w14:textId="77777777" w:rsidR="00295665" w:rsidRDefault="001672AC">
      <w:pPr>
        <w:pStyle w:val="Subsection"/>
      </w:pPr>
      <w:r>
        <w:tab/>
        <w:t>(7)</w:t>
      </w:r>
      <w:r>
        <w:tab/>
        <w:t xml:space="preserve">Before a responsible Minister appoints a member of a State or Territory Board the vacancy to be filled is to be publicly advertised. </w:t>
      </w:r>
    </w:p>
    <w:p w14:paraId="2CA25890" w14:textId="77777777" w:rsidR="00295665" w:rsidRDefault="001672AC">
      <w:pPr>
        <w:pStyle w:val="Subsection"/>
      </w:pPr>
      <w:r>
        <w:tab/>
        <w:t>(8)</w:t>
      </w:r>
      <w:r>
        <w:tab/>
        <w:t xml:space="preserve">The National Agency may assist a responsible Minister in the process of appointing members of a State or Territory Board, including in the advertising of vacancies. </w:t>
      </w:r>
    </w:p>
    <w:p w14:paraId="6B2C4661" w14:textId="77777777" w:rsidR="00295665" w:rsidRDefault="001672AC">
      <w:pPr>
        <w:pStyle w:val="Subsection"/>
      </w:pPr>
      <w:r>
        <w:tab/>
        <w:t>(9)</w:t>
      </w:r>
      <w:r>
        <w:tab/>
        <w:t xml:space="preserve">It is not necessary to advertise a vacancy in the membership of a State or Territory Board before appointing a person to act in the office of a member. </w:t>
      </w:r>
    </w:p>
    <w:p w14:paraId="1C94EEAD" w14:textId="6D4EF372" w:rsidR="00295665" w:rsidRDefault="001672AC" w:rsidP="008C5E2D">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198" w:author="Geoff Lawn" w:date="2024-07-16T14:57:00Z" w:original=""/>
        </w:fldChar>
      </w:r>
      <w:r w:rsidR="008C5E2D" w:rsidRPr="008C5E2D">
        <w:rPr>
          <w:bCs/>
        </w:rPr>
        <w:t>Note —</w:t>
      </w:r>
    </w:p>
    <w:p w14:paraId="18952B02" w14:textId="77777777" w:rsidR="00295665" w:rsidRDefault="001672AC">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14:paraId="2D9F9C22" w14:textId="77777777" w:rsidR="00295665" w:rsidRDefault="001672AC">
      <w:pPr>
        <w:pStyle w:val="Subsection"/>
        <w:keepNext/>
      </w:pPr>
      <w:r>
        <w:tab/>
        <w:t>(10)</w:t>
      </w:r>
      <w:r>
        <w:tab/>
        <w:t xml:space="preserve">This section does not limit clause 11 of Schedule 4. </w:t>
      </w:r>
    </w:p>
    <w:p w14:paraId="5F3584DD" w14:textId="17128875"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99" w:author="Geoff Lawn" w:date="2024-07-16T14:57:00Z" w:original=""/>
        </w:fldChar>
      </w:r>
      <w:r w:rsidR="008C5E2D" w:rsidRPr="008C5E2D">
        <w:rPr>
          <w:bCs/>
          <w:color w:val="000000"/>
          <w:szCs w:val="19"/>
        </w:rPr>
        <w:t>Note —</w:t>
      </w:r>
    </w:p>
    <w:p w14:paraId="2336FB30" w14:textId="77777777" w:rsidR="00295665" w:rsidRDefault="001672AC">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14:paraId="0F4F1F4E" w14:textId="77777777" w:rsidR="00295665" w:rsidRDefault="001672AC">
      <w:pPr>
        <w:pStyle w:val="Heading5"/>
      </w:pPr>
      <w:bookmarkStart w:id="200" w:name="_Toc227756926"/>
      <w:r>
        <w:rPr>
          <w:rStyle w:val="CharSectno"/>
        </w:rPr>
        <w:lastRenderedPageBreak/>
        <w:t>37</w:t>
      </w:r>
      <w:r>
        <w:rPr>
          <w:rStyle w:val="CharSectno"/>
        </w:rPr>
        <w:tab/>
      </w:r>
      <w:r>
        <w:t>Delegation of functions</w:t>
      </w:r>
      <w:bookmarkEnd w:id="200"/>
      <w:r>
        <w:t xml:space="preserve"> </w:t>
      </w:r>
    </w:p>
    <w:p w14:paraId="6970B605" w14:textId="77777777" w:rsidR="00295665" w:rsidRDefault="001672AC">
      <w:pPr>
        <w:pStyle w:val="Subsection"/>
      </w:pPr>
      <w:r>
        <w:tab/>
        <w:t>(1)</w:t>
      </w:r>
      <w:r>
        <w:tab/>
        <w:t xml:space="preserve">A National Board may delegate any of its functions, other than this power of delegation, to — </w:t>
      </w:r>
    </w:p>
    <w:p w14:paraId="2403D0FC" w14:textId="77777777" w:rsidR="00295665" w:rsidRDefault="001672AC">
      <w:pPr>
        <w:pStyle w:val="Indenta"/>
      </w:pPr>
      <w:r>
        <w:tab/>
        <w:t>(a)</w:t>
      </w:r>
      <w:r>
        <w:tab/>
        <w:t xml:space="preserve">a committee; or </w:t>
      </w:r>
    </w:p>
    <w:p w14:paraId="41750DFE" w14:textId="77777777" w:rsidR="00295665" w:rsidRDefault="001672AC">
      <w:pPr>
        <w:pStyle w:val="Indenta"/>
      </w:pPr>
      <w:r>
        <w:tab/>
        <w:t>(b)</w:t>
      </w:r>
      <w:r>
        <w:tab/>
        <w:t xml:space="preserve">the National Agency; or </w:t>
      </w:r>
    </w:p>
    <w:p w14:paraId="42A696D3" w14:textId="77777777" w:rsidR="00295665" w:rsidRDefault="001672AC">
      <w:pPr>
        <w:pStyle w:val="Indenta"/>
      </w:pPr>
      <w:r>
        <w:tab/>
        <w:t>(c)</w:t>
      </w:r>
      <w:r>
        <w:tab/>
        <w:t xml:space="preserve">a member of the staff of the National Agency; or </w:t>
      </w:r>
    </w:p>
    <w:p w14:paraId="0BF4F66C" w14:textId="77777777" w:rsidR="00295665" w:rsidRDefault="001672AC">
      <w:pPr>
        <w:pStyle w:val="Indenta"/>
      </w:pPr>
      <w:r>
        <w:tab/>
        <w:t>(d)</w:t>
      </w:r>
      <w:r>
        <w:tab/>
        <w:t xml:space="preserve">a person engaged as a contractor by the National Agency. </w:t>
      </w:r>
    </w:p>
    <w:p w14:paraId="4F9E3193" w14:textId="77777777" w:rsidR="00295665" w:rsidRDefault="001672AC">
      <w:pPr>
        <w:pStyle w:val="Subsection"/>
      </w:pPr>
      <w:r>
        <w:tab/>
        <w:t>(2)</w:t>
      </w:r>
      <w:r>
        <w:tab/>
        <w:t xml:space="preserve">The National Agency may subdelegate any function delegated to the National Agency by a National Board to a member of the staff of the National Agency. </w:t>
      </w:r>
    </w:p>
    <w:p w14:paraId="02E0B1EB" w14:textId="77777777" w:rsidR="00295665" w:rsidRDefault="001672AC">
      <w:pPr>
        <w:pStyle w:val="Heading3"/>
        <w:keepLines/>
      </w:pPr>
      <w:bookmarkStart w:id="201" w:name="_Toc171508919"/>
      <w:bookmarkStart w:id="202" w:name="_Toc172094089"/>
      <w:bookmarkStart w:id="203" w:name="_Toc172718768"/>
      <w:bookmarkStart w:id="204" w:name="_Toc172822599"/>
      <w:bookmarkStart w:id="205" w:name="_Toc175046646"/>
      <w:bookmarkStart w:id="206" w:name="_Toc176879393"/>
      <w:bookmarkStart w:id="207" w:name="_Toc176934150"/>
      <w:bookmarkStart w:id="208" w:name="_Toc176950760"/>
      <w:bookmarkStart w:id="209" w:name="_Toc177033096"/>
      <w:bookmarkStart w:id="210" w:name="_Toc177655798"/>
      <w:bookmarkStart w:id="211" w:name="_Toc178065561"/>
      <w:bookmarkStart w:id="212" w:name="_Toc178176453"/>
      <w:bookmarkStart w:id="213" w:name="_Toc214973957"/>
      <w:bookmarkStart w:id="214" w:name="_Toc215079436"/>
      <w:bookmarkStart w:id="215" w:name="_Toc215133725"/>
      <w:bookmarkStart w:id="216" w:name="_Toc215134941"/>
      <w:bookmarkStart w:id="217" w:name="_Toc227610931"/>
      <w:bookmarkStart w:id="218" w:name="_Toc227756282"/>
      <w:bookmarkStart w:id="219" w:name="_Toc227756927"/>
      <w:r>
        <w:rPr>
          <w:rStyle w:val="CharDivNo"/>
        </w:rPr>
        <w:t>Division 3</w:t>
      </w:r>
      <w:r>
        <w:t> — </w:t>
      </w:r>
      <w:r>
        <w:rPr>
          <w:rStyle w:val="CharDivText"/>
        </w:rPr>
        <w:t>Registration standards and codes and guidelines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01162BDD" w14:textId="77777777" w:rsidR="00295665" w:rsidRDefault="001672AC">
      <w:pPr>
        <w:pStyle w:val="Heading5"/>
      </w:pPr>
      <w:bookmarkStart w:id="220" w:name="_Toc227756928"/>
      <w:r>
        <w:rPr>
          <w:rStyle w:val="CharSectno"/>
        </w:rPr>
        <w:t>38</w:t>
      </w:r>
      <w:r>
        <w:rPr>
          <w:rStyle w:val="CharSectno"/>
        </w:rPr>
        <w:tab/>
      </w:r>
      <w:r>
        <w:t>National board must develop registration standards</w:t>
      </w:r>
      <w:bookmarkEnd w:id="220"/>
      <w:r>
        <w:t xml:space="preserve"> </w:t>
      </w:r>
    </w:p>
    <w:p w14:paraId="4A9D6633" w14:textId="77777777" w:rsidR="00295665" w:rsidRDefault="001672AC">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14:paraId="136683BF" w14:textId="77777777" w:rsidR="00295665" w:rsidRDefault="001672AC">
      <w:pPr>
        <w:pStyle w:val="Indenta"/>
      </w:pPr>
      <w:r>
        <w:tab/>
        <w:t>(a)</w:t>
      </w:r>
      <w:r>
        <w:tab/>
        <w:t xml:space="preserve">requirements for professional indemnity insurance arrangements for registered health practitioners registered in the profession; </w:t>
      </w:r>
    </w:p>
    <w:p w14:paraId="5ED8F939" w14:textId="77777777" w:rsidR="00295665" w:rsidRDefault="001672AC">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14:paraId="44DDDA72" w14:textId="77777777" w:rsidR="00295665" w:rsidRDefault="001672AC">
      <w:pPr>
        <w:pStyle w:val="Indenta"/>
      </w:pPr>
      <w:r>
        <w:tab/>
        <w:t>(c)</w:t>
      </w:r>
      <w:r>
        <w:tab/>
        <w:t xml:space="preserve">requirements for continuing professional development for registered health practitioners registered in the profession; </w:t>
      </w:r>
    </w:p>
    <w:p w14:paraId="0E121FFC" w14:textId="77777777" w:rsidR="00295665" w:rsidRDefault="001672AC">
      <w:pPr>
        <w:pStyle w:val="Indenta"/>
      </w:pPr>
      <w:r>
        <w:lastRenderedPageBreak/>
        <w:tab/>
        <w:t>(d)</w:t>
      </w:r>
      <w:r>
        <w:tab/>
        <w:t xml:space="preserve">requirements about the English language skills necessary for an applicant for registration in the profession to be suitable for registration in the profession; </w:t>
      </w:r>
    </w:p>
    <w:p w14:paraId="6861AE7B" w14:textId="77777777" w:rsidR="00295665" w:rsidRDefault="001672AC">
      <w:pPr>
        <w:pStyle w:val="Indenta"/>
      </w:pPr>
      <w:r>
        <w:tab/>
        <w:t>(e)</w:t>
      </w:r>
      <w:r>
        <w:tab/>
        <w:t xml:space="preserve">requirements in relation to the nature, extent, period and recency of any previous practice of the profession by applicants for registration in the profession. </w:t>
      </w:r>
    </w:p>
    <w:p w14:paraId="066F9DC6" w14:textId="77777777" w:rsidR="00295665" w:rsidRDefault="001672AC">
      <w:pPr>
        <w:pStyle w:val="Subsection"/>
      </w:pPr>
      <w:r>
        <w:tab/>
        <w:t>(2)</w:t>
      </w:r>
      <w:r>
        <w:tab/>
        <w:t xml:space="preserve">Subject to subsection (3), a National Board may also develop, and recommend to the Ministerial Council, one or more registration standards about the following — </w:t>
      </w:r>
    </w:p>
    <w:p w14:paraId="0304566D" w14:textId="77777777" w:rsidR="00295665" w:rsidRDefault="001672AC">
      <w:pPr>
        <w:pStyle w:val="Indenta"/>
      </w:pPr>
      <w:r>
        <w:tab/>
        <w:t>(a)</w:t>
      </w:r>
      <w:r>
        <w:tab/>
        <w:t xml:space="preserve">the physical and mental health of — </w:t>
      </w:r>
    </w:p>
    <w:p w14:paraId="58744E7D" w14:textId="77777777" w:rsidR="00295665" w:rsidRDefault="001672AC">
      <w:pPr>
        <w:pStyle w:val="Indenti"/>
      </w:pPr>
      <w:r>
        <w:tab/>
        <w:t>(i)</w:t>
      </w:r>
      <w:r>
        <w:tab/>
        <w:t xml:space="preserve">applicants for registration in the profession; and </w:t>
      </w:r>
    </w:p>
    <w:p w14:paraId="00F408C7" w14:textId="77777777" w:rsidR="00295665" w:rsidRDefault="001672AC">
      <w:pPr>
        <w:pStyle w:val="Indenti"/>
      </w:pPr>
      <w:r>
        <w:tab/>
        <w:t>(ii)</w:t>
      </w:r>
      <w:r>
        <w:tab/>
        <w:t>registered health practitioners and students;</w:t>
      </w:r>
    </w:p>
    <w:p w14:paraId="2D016BF9" w14:textId="77777777" w:rsidR="00295665" w:rsidRDefault="001672AC">
      <w:pPr>
        <w:pStyle w:val="Indenta"/>
      </w:pPr>
      <w:r>
        <w:tab/>
        <w:t>(b)</w:t>
      </w:r>
      <w:r>
        <w:tab/>
        <w:t xml:space="preserve">the scope of practice of health practitioners registered in the profession; </w:t>
      </w:r>
    </w:p>
    <w:p w14:paraId="2A97F358" w14:textId="77777777" w:rsidR="00295665" w:rsidRDefault="001672AC">
      <w:pPr>
        <w:pStyle w:val="Indenta"/>
      </w:pPr>
      <w:r>
        <w:tab/>
        <w:t>(c)</w:t>
      </w:r>
      <w:r>
        <w:tab/>
        <w:t xml:space="preserve">any other issue relevant to the eligibility of individuals for registration in the profession or the suitability of individuals to competently and safely practise the profession. </w:t>
      </w:r>
    </w:p>
    <w:p w14:paraId="225F4BAD" w14:textId="77777777" w:rsidR="00295665" w:rsidRDefault="001672AC">
      <w:pPr>
        <w:pStyle w:val="Subsection"/>
      </w:pPr>
      <w:r>
        <w:tab/>
        <w:t>(3)</w:t>
      </w:r>
      <w:r>
        <w:tab/>
        <w:t xml:space="preserve">A registration standard may not be about a matter for which an accreditation standard may provide. </w:t>
      </w:r>
    </w:p>
    <w:p w14:paraId="3CE6FFBB" w14:textId="36B0BCAD"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21" w:author="Geoff Lawn" w:date="2024-07-16T14:57:00Z" w:original=""/>
        </w:fldChar>
      </w:r>
      <w:r w:rsidR="008C5E2D" w:rsidRPr="008C5E2D">
        <w:rPr>
          <w:bCs/>
          <w:color w:val="000000"/>
          <w:szCs w:val="19"/>
        </w:rPr>
        <w:t>Note —</w:t>
      </w:r>
    </w:p>
    <w:p w14:paraId="04ED7CE5" w14:textId="77777777" w:rsidR="00295665" w:rsidRDefault="001672AC">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14:paraId="25DD11CB" w14:textId="77777777" w:rsidR="00295665" w:rsidRDefault="001672AC">
      <w:pPr>
        <w:pStyle w:val="Heading5"/>
      </w:pPr>
      <w:bookmarkStart w:id="222" w:name="_Toc227756929"/>
      <w:r>
        <w:rPr>
          <w:rStyle w:val="CharSectno"/>
        </w:rPr>
        <w:t>39</w:t>
      </w:r>
      <w:r>
        <w:rPr>
          <w:rStyle w:val="CharSectno"/>
        </w:rPr>
        <w:tab/>
      </w:r>
      <w:r>
        <w:t>Codes and guidelines</w:t>
      </w:r>
      <w:bookmarkEnd w:id="222"/>
      <w:r>
        <w:t xml:space="preserve"> </w:t>
      </w:r>
    </w:p>
    <w:p w14:paraId="2D005FDB" w14:textId="77777777" w:rsidR="00295665" w:rsidRDefault="001672AC">
      <w:pPr>
        <w:pStyle w:val="Subsection"/>
      </w:pPr>
      <w:r>
        <w:tab/>
      </w:r>
      <w:r>
        <w:tab/>
        <w:t xml:space="preserve">A National Board may develop and approve codes and guidelines — </w:t>
      </w:r>
    </w:p>
    <w:p w14:paraId="026A1680" w14:textId="77777777" w:rsidR="00295665" w:rsidRDefault="001672AC">
      <w:pPr>
        <w:pStyle w:val="Indenta"/>
      </w:pPr>
      <w:r>
        <w:tab/>
        <w:t>(a)</w:t>
      </w:r>
      <w:r>
        <w:tab/>
        <w:t xml:space="preserve">to provide guidance to the health practitioners it registers; and </w:t>
      </w:r>
    </w:p>
    <w:p w14:paraId="3AEDD9FB" w14:textId="77777777" w:rsidR="00295665" w:rsidRDefault="001672AC">
      <w:pPr>
        <w:pStyle w:val="Indenta"/>
      </w:pPr>
      <w:r>
        <w:lastRenderedPageBreak/>
        <w:tab/>
        <w:t>(b)</w:t>
      </w:r>
      <w:r>
        <w:tab/>
        <w:t xml:space="preserve">about other matters relevant to the exercise of its functions. </w:t>
      </w:r>
    </w:p>
    <w:p w14:paraId="51D055D7" w14:textId="77777777" w:rsidR="00295665" w:rsidRDefault="001672AC">
      <w:pPr>
        <w:pStyle w:val="PermNoteHeading"/>
        <w:keepLines/>
        <w:rPr>
          <w:i/>
          <w:iCs/>
        </w:rPr>
      </w:pPr>
      <w:r>
        <w:tab/>
      </w:r>
      <w:r>
        <w:fldChar w:fldCharType="begin"/>
      </w:r>
      <w:r>
        <w:instrText xml:space="preserve"> LISTNUM PermanentNotesNumbering \l 1 </w:instrText>
      </w:r>
      <w:r>
        <w:fldChar w:fldCharType="end">
          <w:numberingChange w:id="223" w:author="Geoff Lawn" w:date="2024-07-16T14:57:00Z" w:original=""/>
        </w:fldChar>
      </w:r>
      <w:r>
        <w:rPr>
          <w:i/>
          <w:iCs/>
        </w:rPr>
        <w:t xml:space="preserve">Examples — </w:t>
      </w:r>
    </w:p>
    <w:p w14:paraId="4079F9EA" w14:textId="77777777" w:rsidR="00295665" w:rsidRDefault="001672AC">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14:paraId="22755390" w14:textId="77777777" w:rsidR="00295665" w:rsidRDefault="001672AC">
      <w:pPr>
        <w:pStyle w:val="PermNoteText"/>
      </w:pPr>
      <w:r>
        <w:tab/>
        <w:t>2</w:t>
      </w:r>
      <w:r>
        <w:tab/>
        <w:t xml:space="preserve">To assist a health practitioner in providing practice information under section 132, a National Board may develop guidelines about the information that must be provided to the Board. </w:t>
      </w:r>
    </w:p>
    <w:p w14:paraId="0A136EB8" w14:textId="77777777" w:rsidR="00295665" w:rsidRDefault="001672AC">
      <w:pPr>
        <w:pStyle w:val="Heading5"/>
      </w:pPr>
      <w:bookmarkStart w:id="224" w:name="_Toc227756930"/>
      <w:r>
        <w:rPr>
          <w:rStyle w:val="CharSectno"/>
        </w:rPr>
        <w:t>40</w:t>
      </w:r>
      <w:r>
        <w:rPr>
          <w:rStyle w:val="CharSectno"/>
        </w:rPr>
        <w:tab/>
      </w:r>
      <w:r>
        <w:t>Consultation about registration standards, codes and guidelines</w:t>
      </w:r>
      <w:bookmarkEnd w:id="224"/>
      <w:r>
        <w:t xml:space="preserve"> </w:t>
      </w:r>
    </w:p>
    <w:p w14:paraId="268B2D30" w14:textId="77777777" w:rsidR="00295665" w:rsidRDefault="001672AC">
      <w:pPr>
        <w:pStyle w:val="Subsection"/>
      </w:pPr>
      <w:r>
        <w:tab/>
        <w:t>(1)</w:t>
      </w:r>
      <w:r>
        <w:tab/>
        <w:t>If a National Board develops a registration standard or a code or guideline, it must ensure there is wide</w:t>
      </w:r>
      <w:r>
        <w:noBreakHyphen/>
        <w:t xml:space="preserve">ranging consultation about its content. </w:t>
      </w:r>
    </w:p>
    <w:p w14:paraId="44514196" w14:textId="77777777" w:rsidR="00295665" w:rsidRDefault="001672AC">
      <w:pPr>
        <w:pStyle w:val="Subsection"/>
      </w:pPr>
      <w:r>
        <w:tab/>
        <w:t>(2)</w:t>
      </w:r>
      <w:r>
        <w:tab/>
        <w:t xml:space="preserve">A contravention of subsection (1) does not invalidate a registration standard, code or guideline. </w:t>
      </w:r>
    </w:p>
    <w:p w14:paraId="7C4DE557" w14:textId="77777777" w:rsidR="00295665" w:rsidRDefault="001672AC">
      <w:pPr>
        <w:pStyle w:val="Subsection"/>
      </w:pPr>
      <w:r>
        <w:tab/>
        <w:t>(3)</w:t>
      </w:r>
      <w:r>
        <w:tab/>
        <w:t xml:space="preserve">The following must be published on a National Board’s website — </w:t>
      </w:r>
    </w:p>
    <w:p w14:paraId="5364303E" w14:textId="77777777" w:rsidR="00295665" w:rsidRDefault="001672AC">
      <w:pPr>
        <w:pStyle w:val="Indenta"/>
      </w:pPr>
      <w:r>
        <w:tab/>
        <w:t>(a)</w:t>
      </w:r>
      <w:r>
        <w:tab/>
        <w:t xml:space="preserve">a registration standard developed by the Board and approved by the Ministerial Council; </w:t>
      </w:r>
    </w:p>
    <w:p w14:paraId="459B9B41" w14:textId="77777777" w:rsidR="00295665" w:rsidRDefault="001672AC">
      <w:pPr>
        <w:pStyle w:val="Indenta"/>
      </w:pPr>
      <w:r>
        <w:tab/>
        <w:t>(b)</w:t>
      </w:r>
      <w:r>
        <w:tab/>
        <w:t xml:space="preserve">a code or guideline approved by the National Board. </w:t>
      </w:r>
    </w:p>
    <w:p w14:paraId="7D9FF98E" w14:textId="77777777" w:rsidR="00295665" w:rsidRDefault="001672AC">
      <w:pPr>
        <w:pStyle w:val="Subsection"/>
      </w:pPr>
      <w:r>
        <w:tab/>
        <w:t>(4)</w:t>
      </w:r>
      <w:r>
        <w:tab/>
        <w:t xml:space="preserve">An approved registration standard or a code or guideline takes effect — </w:t>
      </w:r>
    </w:p>
    <w:p w14:paraId="7D35C0D5" w14:textId="77777777" w:rsidR="00295665" w:rsidRDefault="001672AC">
      <w:pPr>
        <w:pStyle w:val="Indenta"/>
      </w:pPr>
      <w:r>
        <w:tab/>
        <w:t>(a)</w:t>
      </w:r>
      <w:r>
        <w:tab/>
        <w:t xml:space="preserve">on the day it is published on the National Board’s website; or </w:t>
      </w:r>
    </w:p>
    <w:p w14:paraId="12339C26" w14:textId="77777777" w:rsidR="00295665" w:rsidRDefault="001672AC">
      <w:pPr>
        <w:pStyle w:val="Indenta"/>
      </w:pPr>
      <w:r>
        <w:tab/>
        <w:t>(b)</w:t>
      </w:r>
      <w:r>
        <w:tab/>
        <w:t xml:space="preserve">if a later day is stated in the registration standard, code or guideline, on that day. </w:t>
      </w:r>
    </w:p>
    <w:p w14:paraId="60FA1F84" w14:textId="77777777" w:rsidR="00295665" w:rsidRDefault="001672AC">
      <w:pPr>
        <w:pStyle w:val="Heading5"/>
      </w:pPr>
      <w:bookmarkStart w:id="225" w:name="_Toc227756931"/>
      <w:r>
        <w:rPr>
          <w:rStyle w:val="CharSectno"/>
        </w:rPr>
        <w:t>41</w:t>
      </w:r>
      <w:r>
        <w:rPr>
          <w:rStyle w:val="CharSectno"/>
        </w:rPr>
        <w:tab/>
      </w:r>
      <w:r>
        <w:t>Use of registration standards, codes or guidelines in disciplinary proceedings</w:t>
      </w:r>
      <w:bookmarkEnd w:id="225"/>
      <w:r>
        <w:t xml:space="preserve"> </w:t>
      </w:r>
    </w:p>
    <w:p w14:paraId="7697F041" w14:textId="77777777" w:rsidR="00295665" w:rsidRDefault="001672AC">
      <w:pPr>
        <w:pStyle w:val="Subsection"/>
      </w:pPr>
      <w:r>
        <w:tab/>
      </w:r>
      <w:r>
        <w:tab/>
        <w:t>An approved registration standard for a health profession, or a code or guideline approved by a National Board, is admissible in proceedings under this Law or a law of a co</w:t>
      </w:r>
      <w:r>
        <w:noBreakHyphen/>
        <w:t xml:space="preserve">regulatory </w:t>
      </w:r>
      <w:r>
        <w:lastRenderedPageBreak/>
        <w:t xml:space="preserve">jurisdiction against a health practitioner registered in a health profession for which the Board is established as evidence of what constitutes appropriate professional conduct or practice for the health profession. </w:t>
      </w:r>
    </w:p>
    <w:p w14:paraId="3DE8DDA2" w14:textId="77777777" w:rsidR="00295665" w:rsidRDefault="001672AC">
      <w:pPr>
        <w:pStyle w:val="Heading2"/>
        <w:keepLines/>
      </w:pPr>
      <w:bookmarkStart w:id="226" w:name="_Toc171508924"/>
      <w:bookmarkStart w:id="227" w:name="_Toc172094094"/>
      <w:bookmarkStart w:id="228" w:name="_Toc172718773"/>
      <w:bookmarkStart w:id="229" w:name="_Toc172822604"/>
      <w:bookmarkStart w:id="230" w:name="_Toc175046651"/>
      <w:bookmarkStart w:id="231" w:name="_Toc176879398"/>
      <w:bookmarkStart w:id="232" w:name="_Toc176934155"/>
      <w:bookmarkStart w:id="233" w:name="_Toc176950765"/>
      <w:bookmarkStart w:id="234" w:name="_Toc177033101"/>
      <w:bookmarkStart w:id="235" w:name="_Toc177655803"/>
      <w:bookmarkStart w:id="236" w:name="_Toc178065566"/>
      <w:bookmarkStart w:id="237" w:name="_Toc178176458"/>
      <w:bookmarkStart w:id="238" w:name="_Toc214973962"/>
      <w:bookmarkStart w:id="239" w:name="_Toc215079441"/>
      <w:bookmarkStart w:id="240" w:name="_Toc215133730"/>
      <w:bookmarkStart w:id="241" w:name="_Toc215134946"/>
      <w:bookmarkStart w:id="242" w:name="_Toc227610936"/>
      <w:bookmarkStart w:id="243" w:name="_Toc227756287"/>
      <w:bookmarkStart w:id="244" w:name="_Toc227756932"/>
      <w:r>
        <w:rPr>
          <w:rStyle w:val="CharPartNo"/>
        </w:rPr>
        <w:lastRenderedPageBreak/>
        <w:t>Part 6</w:t>
      </w:r>
      <w:r>
        <w:t> — </w:t>
      </w:r>
      <w:r>
        <w:rPr>
          <w:rStyle w:val="CharPartText"/>
        </w:rPr>
        <w:t>Accreditation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298B589C" w14:textId="77777777" w:rsidR="00295665" w:rsidRDefault="001672AC">
      <w:pPr>
        <w:pStyle w:val="Heading3"/>
        <w:keepLines/>
      </w:pPr>
      <w:bookmarkStart w:id="245" w:name="_Toc171508925"/>
      <w:bookmarkStart w:id="246" w:name="_Toc172094095"/>
      <w:bookmarkStart w:id="247" w:name="_Toc172718774"/>
      <w:bookmarkStart w:id="248" w:name="_Toc172822605"/>
      <w:bookmarkStart w:id="249" w:name="_Toc175046652"/>
      <w:bookmarkStart w:id="250" w:name="_Toc176879399"/>
      <w:bookmarkStart w:id="251" w:name="_Toc176934156"/>
      <w:bookmarkStart w:id="252" w:name="_Toc176950766"/>
      <w:bookmarkStart w:id="253" w:name="_Toc177033102"/>
      <w:bookmarkStart w:id="254" w:name="_Toc177655804"/>
      <w:bookmarkStart w:id="255" w:name="_Toc178065567"/>
      <w:bookmarkStart w:id="256" w:name="_Toc178176459"/>
      <w:bookmarkStart w:id="257" w:name="_Toc214973963"/>
      <w:bookmarkStart w:id="258" w:name="_Toc215079442"/>
      <w:bookmarkStart w:id="259" w:name="_Toc215133731"/>
      <w:bookmarkStart w:id="260" w:name="_Toc215134947"/>
      <w:bookmarkStart w:id="261" w:name="_Toc227610937"/>
      <w:bookmarkStart w:id="262" w:name="_Toc227756288"/>
      <w:bookmarkStart w:id="263" w:name="_Toc227756933"/>
      <w:r>
        <w:rPr>
          <w:rStyle w:val="CharDivNo"/>
        </w:rPr>
        <w:t>Division 1</w:t>
      </w:r>
      <w:r>
        <w:t> — </w:t>
      </w:r>
      <w:r>
        <w:rPr>
          <w:rStyle w:val="CharDivText"/>
        </w:rPr>
        <w:t>Preliminary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61D31A75" w14:textId="77777777" w:rsidR="00295665" w:rsidRDefault="001672AC">
      <w:pPr>
        <w:pStyle w:val="Heading5"/>
      </w:pPr>
      <w:bookmarkStart w:id="264" w:name="_Toc227756934"/>
      <w:r>
        <w:rPr>
          <w:rStyle w:val="CharSectno"/>
        </w:rPr>
        <w:t>42</w:t>
      </w:r>
      <w:r>
        <w:rPr>
          <w:rStyle w:val="CharSectno"/>
        </w:rPr>
        <w:tab/>
      </w:r>
      <w:r>
        <w:t>Definition</w:t>
      </w:r>
      <w:bookmarkEnd w:id="264"/>
      <w:r>
        <w:t xml:space="preserve"> </w:t>
      </w:r>
    </w:p>
    <w:p w14:paraId="7AAAE6C6" w14:textId="77777777" w:rsidR="00295665" w:rsidRDefault="001672AC">
      <w:pPr>
        <w:pStyle w:val="Subsection"/>
      </w:pPr>
      <w:r>
        <w:tab/>
      </w:r>
      <w:r>
        <w:tab/>
        <w:t xml:space="preserve">In this Part — </w:t>
      </w:r>
    </w:p>
    <w:p w14:paraId="096425D5" w14:textId="77777777" w:rsidR="00295665" w:rsidRDefault="001672AC">
      <w:pPr>
        <w:pStyle w:val="Defstart"/>
      </w:pPr>
      <w:r>
        <w:tab/>
      </w:r>
      <w:r>
        <w:rPr>
          <w:rStyle w:val="CharDefText"/>
        </w:rPr>
        <w:t>accreditation function</w:t>
      </w:r>
      <w:r>
        <w:t xml:space="preserve"> means — </w:t>
      </w:r>
    </w:p>
    <w:p w14:paraId="620BFF12" w14:textId="77777777" w:rsidR="00295665" w:rsidRDefault="001672AC">
      <w:pPr>
        <w:pStyle w:val="Defpara"/>
      </w:pPr>
      <w:r>
        <w:tab/>
        <w:t>(a)</w:t>
      </w:r>
      <w:r>
        <w:tab/>
        <w:t xml:space="preserve">developing accreditation standards for approval by a National Board; or </w:t>
      </w:r>
    </w:p>
    <w:p w14:paraId="01453334" w14:textId="77777777" w:rsidR="00295665" w:rsidRDefault="001672AC">
      <w:pPr>
        <w:pStyle w:val="Defpara"/>
      </w:pPr>
      <w:r>
        <w:tab/>
        <w:t>(b)</w:t>
      </w:r>
      <w:r>
        <w:tab/>
        <w:t xml:space="preserve">assessing programs of study, and the education providers that provide the programs of study, to determine whether the programs meet approved accreditation standards; or </w:t>
      </w:r>
    </w:p>
    <w:p w14:paraId="56CA0750" w14:textId="77777777" w:rsidR="00295665" w:rsidRDefault="001672AC">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14:paraId="1F877576" w14:textId="77777777" w:rsidR="00295665" w:rsidRDefault="001672AC">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14:paraId="2AB1F64D" w14:textId="77777777" w:rsidR="00295665" w:rsidRDefault="001672AC">
      <w:pPr>
        <w:pStyle w:val="Defpara"/>
      </w:pPr>
      <w:r>
        <w:tab/>
        <w:t>(e)</w:t>
      </w:r>
      <w:r>
        <w:tab/>
        <w:t xml:space="preserve">making recommendations and giving advice to a National Board about a matter referred to in paragraph (a), (b), (c) or (d). </w:t>
      </w:r>
    </w:p>
    <w:p w14:paraId="0842B7ED" w14:textId="77777777" w:rsidR="00295665" w:rsidRDefault="001672AC">
      <w:pPr>
        <w:pStyle w:val="Heading3"/>
        <w:keepLines/>
      </w:pPr>
      <w:bookmarkStart w:id="265" w:name="_Toc171508927"/>
      <w:bookmarkStart w:id="266" w:name="_Toc172094097"/>
      <w:bookmarkStart w:id="267" w:name="_Toc172718776"/>
      <w:bookmarkStart w:id="268" w:name="_Toc172822607"/>
      <w:bookmarkStart w:id="269" w:name="_Toc175046654"/>
      <w:bookmarkStart w:id="270" w:name="_Toc176879401"/>
      <w:bookmarkStart w:id="271" w:name="_Toc176934158"/>
      <w:bookmarkStart w:id="272" w:name="_Toc176950768"/>
      <w:bookmarkStart w:id="273" w:name="_Toc177033104"/>
      <w:bookmarkStart w:id="274" w:name="_Toc177655806"/>
      <w:bookmarkStart w:id="275" w:name="_Toc178065569"/>
      <w:bookmarkStart w:id="276" w:name="_Toc178176461"/>
      <w:bookmarkStart w:id="277" w:name="_Toc214973965"/>
      <w:bookmarkStart w:id="278" w:name="_Toc215079444"/>
      <w:bookmarkStart w:id="279" w:name="_Toc215133733"/>
      <w:bookmarkStart w:id="280" w:name="_Toc215134949"/>
      <w:bookmarkStart w:id="281" w:name="_Toc227610939"/>
      <w:bookmarkStart w:id="282" w:name="_Toc227756290"/>
      <w:bookmarkStart w:id="283" w:name="_Toc227756935"/>
      <w:r>
        <w:rPr>
          <w:rStyle w:val="CharDivNo"/>
        </w:rPr>
        <w:lastRenderedPageBreak/>
        <w:t>Division 2</w:t>
      </w:r>
      <w:r>
        <w:t> — </w:t>
      </w:r>
      <w:r>
        <w:rPr>
          <w:rStyle w:val="CharDivText"/>
        </w:rPr>
        <w:t>Accreditation authorities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t xml:space="preserve"> </w:t>
      </w:r>
    </w:p>
    <w:p w14:paraId="0296AB4F" w14:textId="77777777" w:rsidR="00295665" w:rsidRDefault="001672AC">
      <w:pPr>
        <w:pStyle w:val="Heading5"/>
      </w:pPr>
      <w:bookmarkStart w:id="284" w:name="_Toc227756936"/>
      <w:r>
        <w:rPr>
          <w:rStyle w:val="CharSectno"/>
        </w:rPr>
        <w:t>43</w:t>
      </w:r>
      <w:r>
        <w:rPr>
          <w:rStyle w:val="CharSectno"/>
        </w:rPr>
        <w:tab/>
      </w:r>
      <w:r>
        <w:t>Accreditation authority to be decided</w:t>
      </w:r>
      <w:bookmarkEnd w:id="284"/>
      <w:r>
        <w:t xml:space="preserve"> </w:t>
      </w:r>
    </w:p>
    <w:p w14:paraId="6936AF9E" w14:textId="77777777" w:rsidR="00295665" w:rsidRDefault="001672AC">
      <w:pPr>
        <w:pStyle w:val="Subsection"/>
      </w:pPr>
      <w:r>
        <w:tab/>
        <w:t>(1)</w:t>
      </w:r>
      <w:r>
        <w:tab/>
        <w:t xml:space="preserve">The National Board established for a health profession must decide whether an accreditation function for the health profession for which the Board is established is to be exercised by — </w:t>
      </w:r>
    </w:p>
    <w:p w14:paraId="71FC29E6" w14:textId="77777777" w:rsidR="00295665" w:rsidRDefault="001672AC">
      <w:pPr>
        <w:pStyle w:val="Indenta"/>
      </w:pPr>
      <w:r>
        <w:tab/>
        <w:t>(a)</w:t>
      </w:r>
      <w:r>
        <w:tab/>
        <w:t xml:space="preserve">an external accreditation entity; or </w:t>
      </w:r>
    </w:p>
    <w:p w14:paraId="71E043CE" w14:textId="77777777" w:rsidR="00295665" w:rsidRDefault="001672AC">
      <w:pPr>
        <w:pStyle w:val="Indenta"/>
      </w:pPr>
      <w:r>
        <w:tab/>
        <w:t>(b)</w:t>
      </w:r>
      <w:r>
        <w:tab/>
        <w:t xml:space="preserve">a committee established by the Board. </w:t>
      </w:r>
    </w:p>
    <w:p w14:paraId="43961B5D" w14:textId="6584C5E6"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85" w:author="Geoff Lawn" w:date="2024-07-16T14:57:00Z" w:original=""/>
        </w:fldChar>
      </w:r>
      <w:r w:rsidR="008C5E2D" w:rsidRPr="008C5E2D">
        <w:rPr>
          <w:bCs/>
          <w:color w:val="000000"/>
          <w:szCs w:val="19"/>
        </w:rPr>
        <w:t>Note —</w:t>
      </w:r>
    </w:p>
    <w:p w14:paraId="70A49D6B" w14:textId="77777777" w:rsidR="00295665" w:rsidRDefault="001672AC">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14:paraId="7637FB84" w14:textId="77777777" w:rsidR="00295665" w:rsidRDefault="001672AC">
      <w:pPr>
        <w:pStyle w:val="Subsection"/>
      </w:pPr>
      <w:r>
        <w:tab/>
        <w:t>(2)</w:t>
      </w:r>
      <w:r>
        <w:tab/>
        <w:t xml:space="preserve">The National Agency may charge an entity the relevant fee for the exercise of an accreditation function by an accreditation committee. </w:t>
      </w:r>
    </w:p>
    <w:p w14:paraId="5CB8FBA6" w14:textId="77777777" w:rsidR="00295665" w:rsidRDefault="001672AC">
      <w:pPr>
        <w:pStyle w:val="Heading5"/>
      </w:pPr>
      <w:bookmarkStart w:id="286" w:name="_Toc227756937"/>
      <w:r>
        <w:rPr>
          <w:rStyle w:val="CharSectno"/>
        </w:rPr>
        <w:t>44</w:t>
      </w:r>
      <w:r>
        <w:rPr>
          <w:rStyle w:val="CharSectno"/>
        </w:rPr>
        <w:tab/>
      </w:r>
      <w:r>
        <w:t>National Agency may enter into contracts with external accreditation entities</w:t>
      </w:r>
      <w:bookmarkEnd w:id="286"/>
      <w:r>
        <w:t xml:space="preserve"> </w:t>
      </w:r>
    </w:p>
    <w:p w14:paraId="3F9B0385" w14:textId="77777777" w:rsidR="00295665" w:rsidRDefault="001672AC">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14:paraId="38E2D497" w14:textId="77777777" w:rsidR="00295665" w:rsidRDefault="001672AC">
      <w:pPr>
        <w:pStyle w:val="Heading5"/>
      </w:pPr>
      <w:bookmarkStart w:id="287" w:name="_Toc227756938"/>
      <w:r>
        <w:rPr>
          <w:rStyle w:val="CharSectno"/>
        </w:rPr>
        <w:t>45</w:t>
      </w:r>
      <w:r>
        <w:rPr>
          <w:rStyle w:val="CharSectno"/>
        </w:rPr>
        <w:tab/>
      </w:r>
      <w:r>
        <w:t>Accreditation processes to be published</w:t>
      </w:r>
      <w:bookmarkEnd w:id="287"/>
      <w:r>
        <w:t xml:space="preserve"> </w:t>
      </w:r>
    </w:p>
    <w:p w14:paraId="7102856F" w14:textId="77777777" w:rsidR="00295665" w:rsidRDefault="001672AC">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14:paraId="08C5F8B3" w14:textId="77777777" w:rsidR="00295665" w:rsidRDefault="001672AC">
      <w:pPr>
        <w:pStyle w:val="Heading3"/>
        <w:keepLines/>
      </w:pPr>
      <w:bookmarkStart w:id="288" w:name="_Toc171508931"/>
      <w:bookmarkStart w:id="289" w:name="_Toc172094101"/>
      <w:bookmarkStart w:id="290" w:name="_Toc172718780"/>
      <w:bookmarkStart w:id="291" w:name="_Toc172822611"/>
      <w:bookmarkStart w:id="292" w:name="_Toc175046658"/>
      <w:bookmarkStart w:id="293" w:name="_Toc176879405"/>
      <w:bookmarkStart w:id="294" w:name="_Toc176934162"/>
      <w:bookmarkStart w:id="295" w:name="_Toc176950772"/>
      <w:bookmarkStart w:id="296" w:name="_Toc177033108"/>
      <w:bookmarkStart w:id="297" w:name="_Toc177655810"/>
      <w:bookmarkStart w:id="298" w:name="_Toc178065573"/>
      <w:bookmarkStart w:id="299" w:name="_Toc178176465"/>
      <w:bookmarkStart w:id="300" w:name="_Toc214973969"/>
      <w:bookmarkStart w:id="301" w:name="_Toc215079448"/>
      <w:bookmarkStart w:id="302" w:name="_Toc215133737"/>
      <w:bookmarkStart w:id="303" w:name="_Toc215134953"/>
      <w:bookmarkStart w:id="304" w:name="_Toc227610943"/>
      <w:bookmarkStart w:id="305" w:name="_Toc227756294"/>
      <w:bookmarkStart w:id="306" w:name="_Toc227756939"/>
      <w:r>
        <w:rPr>
          <w:rStyle w:val="CharDivNo"/>
        </w:rPr>
        <w:lastRenderedPageBreak/>
        <w:t>Division 3</w:t>
      </w:r>
      <w:r>
        <w:t> — </w:t>
      </w:r>
      <w:r>
        <w:rPr>
          <w:rStyle w:val="CharDivText"/>
        </w:rPr>
        <w:t>Accreditation functions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 xml:space="preserve"> </w:t>
      </w:r>
    </w:p>
    <w:p w14:paraId="2DE2AACB" w14:textId="77777777" w:rsidR="00295665" w:rsidRDefault="001672AC">
      <w:pPr>
        <w:pStyle w:val="Heading5"/>
      </w:pPr>
      <w:bookmarkStart w:id="307" w:name="_Toc227756940"/>
      <w:r>
        <w:rPr>
          <w:rStyle w:val="CharSectno"/>
        </w:rPr>
        <w:t>46</w:t>
      </w:r>
      <w:r>
        <w:rPr>
          <w:rStyle w:val="CharSectno"/>
        </w:rPr>
        <w:tab/>
      </w:r>
      <w:r>
        <w:t>Development of accreditation standards</w:t>
      </w:r>
      <w:bookmarkEnd w:id="307"/>
      <w:r>
        <w:t xml:space="preserve"> </w:t>
      </w:r>
    </w:p>
    <w:p w14:paraId="6BBEF753" w14:textId="77777777" w:rsidR="00295665" w:rsidRDefault="001672AC">
      <w:pPr>
        <w:pStyle w:val="Subsection"/>
      </w:pPr>
      <w:r>
        <w:tab/>
        <w:t>(1)</w:t>
      </w:r>
      <w:r>
        <w:tab/>
        <w:t xml:space="preserve">An accreditation standard for a health profession may be developed by — </w:t>
      </w:r>
    </w:p>
    <w:p w14:paraId="1823133B" w14:textId="77777777" w:rsidR="00295665" w:rsidRDefault="001672AC">
      <w:pPr>
        <w:pStyle w:val="Indenta"/>
      </w:pPr>
      <w:r>
        <w:tab/>
        <w:t>(a)</w:t>
      </w:r>
      <w:r>
        <w:tab/>
        <w:t xml:space="preserve">an external accreditation entity for the health profession; or </w:t>
      </w:r>
    </w:p>
    <w:p w14:paraId="14A57D74" w14:textId="77777777" w:rsidR="00295665" w:rsidRDefault="001672AC">
      <w:pPr>
        <w:pStyle w:val="Indenta"/>
      </w:pPr>
      <w:r>
        <w:tab/>
        <w:t>(b)</w:t>
      </w:r>
      <w:r>
        <w:tab/>
        <w:t xml:space="preserve">an accreditation committee established by the National Board established for the health profession. </w:t>
      </w:r>
    </w:p>
    <w:p w14:paraId="2BCA7567" w14:textId="77777777" w:rsidR="00295665" w:rsidRDefault="001672AC">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14:paraId="1106B4FB" w14:textId="77777777" w:rsidR="00295665" w:rsidRDefault="001672AC">
      <w:pPr>
        <w:pStyle w:val="Heading5"/>
      </w:pPr>
      <w:bookmarkStart w:id="308" w:name="_Toc227756941"/>
      <w:r>
        <w:rPr>
          <w:rStyle w:val="CharSectno"/>
        </w:rPr>
        <w:t>47</w:t>
      </w:r>
      <w:r>
        <w:rPr>
          <w:rStyle w:val="CharSectno"/>
        </w:rPr>
        <w:tab/>
      </w:r>
      <w:r>
        <w:t>Approval of accreditation standards</w:t>
      </w:r>
      <w:bookmarkEnd w:id="308"/>
      <w:r>
        <w:t xml:space="preserve"> </w:t>
      </w:r>
    </w:p>
    <w:p w14:paraId="4959BC60" w14:textId="77777777" w:rsidR="00295665" w:rsidRDefault="001672AC">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14:paraId="129C9BC0" w14:textId="77777777" w:rsidR="00295665" w:rsidRDefault="001672AC">
      <w:pPr>
        <w:pStyle w:val="Subsection"/>
      </w:pPr>
      <w:r>
        <w:tab/>
        <w:t>(2)</w:t>
      </w:r>
      <w:r>
        <w:tab/>
        <w:t xml:space="preserve">As soon as practicable after a National Board receives an accreditation standard under subsection (1), the Board must decide to — </w:t>
      </w:r>
    </w:p>
    <w:p w14:paraId="1D0FC54E" w14:textId="77777777" w:rsidR="00295665" w:rsidRDefault="001672AC">
      <w:pPr>
        <w:pStyle w:val="Indenta"/>
      </w:pPr>
      <w:r>
        <w:tab/>
        <w:t>(a)</w:t>
      </w:r>
      <w:r>
        <w:tab/>
        <w:t xml:space="preserve">approve the accreditation standard; or </w:t>
      </w:r>
    </w:p>
    <w:p w14:paraId="01110FCA" w14:textId="77777777" w:rsidR="00295665" w:rsidRDefault="001672AC">
      <w:pPr>
        <w:pStyle w:val="Indenta"/>
      </w:pPr>
      <w:r>
        <w:tab/>
        <w:t>(b)</w:t>
      </w:r>
      <w:r>
        <w:tab/>
        <w:t xml:space="preserve">refuse to approve the accreditation standard; or </w:t>
      </w:r>
    </w:p>
    <w:p w14:paraId="069772AE" w14:textId="77777777" w:rsidR="00295665" w:rsidRDefault="001672AC">
      <w:pPr>
        <w:pStyle w:val="Indenta"/>
      </w:pPr>
      <w:r>
        <w:tab/>
        <w:t>(c)</w:t>
      </w:r>
      <w:r>
        <w:tab/>
        <w:t xml:space="preserve">ask the accreditation authority to review the standard. </w:t>
      </w:r>
    </w:p>
    <w:p w14:paraId="7B173CD3" w14:textId="77777777" w:rsidR="00295665" w:rsidRDefault="001672AC">
      <w:pPr>
        <w:pStyle w:val="Subsection"/>
      </w:pPr>
      <w:r>
        <w:tab/>
        <w:t>(3)</w:t>
      </w:r>
      <w:r>
        <w:tab/>
        <w:t xml:space="preserve">If the National Board decides to approve the accreditation standard it must give written notice of the approval to — </w:t>
      </w:r>
    </w:p>
    <w:p w14:paraId="45855828" w14:textId="77777777" w:rsidR="00295665" w:rsidRDefault="001672AC">
      <w:pPr>
        <w:pStyle w:val="Indenta"/>
      </w:pPr>
      <w:r>
        <w:tab/>
        <w:t>(a)</w:t>
      </w:r>
      <w:r>
        <w:tab/>
        <w:t xml:space="preserve">the National Agency; and </w:t>
      </w:r>
    </w:p>
    <w:p w14:paraId="2793C788" w14:textId="77777777" w:rsidR="00295665" w:rsidRDefault="001672AC">
      <w:pPr>
        <w:pStyle w:val="Indenta"/>
      </w:pPr>
      <w:r>
        <w:tab/>
        <w:t>(b)</w:t>
      </w:r>
      <w:r>
        <w:tab/>
        <w:t xml:space="preserve">the accreditation authority that submitted the standard to the Board. </w:t>
      </w:r>
    </w:p>
    <w:p w14:paraId="6B5A6D71" w14:textId="77777777" w:rsidR="00295665" w:rsidRDefault="001672AC">
      <w:pPr>
        <w:pStyle w:val="Subsection"/>
        <w:keepNext/>
      </w:pPr>
      <w:r>
        <w:lastRenderedPageBreak/>
        <w:tab/>
        <w:t>(4)</w:t>
      </w:r>
      <w:r>
        <w:tab/>
        <w:t xml:space="preserve">If the National Board decides to refuse to approve the accreditation standard — </w:t>
      </w:r>
    </w:p>
    <w:p w14:paraId="07257B5F" w14:textId="77777777" w:rsidR="00295665" w:rsidRDefault="001672AC">
      <w:pPr>
        <w:pStyle w:val="Indenta"/>
      </w:pPr>
      <w:r>
        <w:tab/>
        <w:t>(a)</w:t>
      </w:r>
      <w:r>
        <w:tab/>
        <w:t xml:space="preserve">it must give written notice of the refusal, including the reasons for the refusal, to the accreditation authority that submitted the standard; and </w:t>
      </w:r>
    </w:p>
    <w:p w14:paraId="43FA8D9B" w14:textId="77777777" w:rsidR="00295665" w:rsidRDefault="001672AC">
      <w:pPr>
        <w:pStyle w:val="Indenta"/>
      </w:pPr>
      <w:r>
        <w:tab/>
        <w:t>(b)</w:t>
      </w:r>
      <w:r>
        <w:tab/>
        <w:t xml:space="preserve">the accreditation authority is entitled to publish any information or advice it gave the Board about the standard. </w:t>
      </w:r>
    </w:p>
    <w:p w14:paraId="7E173F95" w14:textId="77777777" w:rsidR="00295665" w:rsidRDefault="001672AC">
      <w:pPr>
        <w:pStyle w:val="Subsection"/>
      </w:pPr>
      <w:r>
        <w:tab/>
        <w:t>(5)</w:t>
      </w:r>
      <w:r>
        <w:tab/>
        <w:t xml:space="preserve">If the National Board decides to ask the accreditation authority to review the standard it must give the authority a written notice that — </w:t>
      </w:r>
    </w:p>
    <w:p w14:paraId="5CEF33E2" w14:textId="77777777" w:rsidR="00295665" w:rsidRDefault="001672AC">
      <w:pPr>
        <w:pStyle w:val="Indenta"/>
      </w:pPr>
      <w:r>
        <w:tab/>
        <w:t>(a)</w:t>
      </w:r>
      <w:r>
        <w:tab/>
        <w:t xml:space="preserve">states that the authority is being asked to review the standard; and </w:t>
      </w:r>
    </w:p>
    <w:p w14:paraId="5FA64F93" w14:textId="77777777" w:rsidR="00295665" w:rsidRDefault="001672AC">
      <w:pPr>
        <w:pStyle w:val="Indenta"/>
      </w:pPr>
      <w:r>
        <w:tab/>
        <w:t>(b)</w:t>
      </w:r>
      <w:r>
        <w:tab/>
        <w:t xml:space="preserve">identifies the matters the authority is to address before again submitting the standard to the Board. </w:t>
      </w:r>
    </w:p>
    <w:p w14:paraId="0A479884" w14:textId="77777777" w:rsidR="00295665" w:rsidRDefault="001672AC">
      <w:pPr>
        <w:pStyle w:val="Subsection"/>
      </w:pPr>
      <w:r>
        <w:tab/>
        <w:t>(6)</w:t>
      </w:r>
      <w:r>
        <w:tab/>
        <w:t xml:space="preserve">An accreditation standard approved by a National Board must be published on its website. </w:t>
      </w:r>
    </w:p>
    <w:p w14:paraId="77B2B8D2" w14:textId="77777777" w:rsidR="00295665" w:rsidRDefault="001672AC">
      <w:pPr>
        <w:pStyle w:val="Subsection"/>
      </w:pPr>
      <w:r>
        <w:tab/>
        <w:t>(7)</w:t>
      </w:r>
      <w:r>
        <w:tab/>
        <w:t xml:space="preserve">An accreditation standard takes effect — </w:t>
      </w:r>
    </w:p>
    <w:p w14:paraId="1E694B53" w14:textId="77777777" w:rsidR="00295665" w:rsidRDefault="001672AC">
      <w:pPr>
        <w:pStyle w:val="Indenta"/>
      </w:pPr>
      <w:r>
        <w:tab/>
        <w:t>(a)</w:t>
      </w:r>
      <w:r>
        <w:tab/>
        <w:t xml:space="preserve">on the day it is published on the National Board’s website; or </w:t>
      </w:r>
    </w:p>
    <w:p w14:paraId="487B6C85" w14:textId="77777777" w:rsidR="00295665" w:rsidRDefault="001672AC">
      <w:pPr>
        <w:pStyle w:val="Indenta"/>
      </w:pPr>
      <w:r>
        <w:tab/>
        <w:t>(b)</w:t>
      </w:r>
      <w:r>
        <w:tab/>
        <w:t xml:space="preserve">if a later day is stated in the standard, on that day. </w:t>
      </w:r>
    </w:p>
    <w:p w14:paraId="41FEFB17" w14:textId="77777777" w:rsidR="00295665" w:rsidRDefault="001672AC">
      <w:pPr>
        <w:pStyle w:val="Heading5"/>
      </w:pPr>
      <w:bookmarkStart w:id="309" w:name="_Toc227756942"/>
      <w:r>
        <w:rPr>
          <w:rStyle w:val="CharSectno"/>
        </w:rPr>
        <w:t>48</w:t>
      </w:r>
      <w:r>
        <w:rPr>
          <w:rStyle w:val="CharSectno"/>
        </w:rPr>
        <w:tab/>
      </w:r>
      <w:r>
        <w:t>Accreditation of programs of study</w:t>
      </w:r>
      <w:bookmarkEnd w:id="309"/>
      <w:r>
        <w:t xml:space="preserve"> </w:t>
      </w:r>
    </w:p>
    <w:p w14:paraId="6DF373D9" w14:textId="77777777" w:rsidR="00295665" w:rsidRDefault="001672AC">
      <w:pPr>
        <w:pStyle w:val="Subsection"/>
      </w:pPr>
      <w:r>
        <w:tab/>
        <w:t>(1)</w:t>
      </w:r>
      <w:r>
        <w:tab/>
        <w:t xml:space="preserve">An accreditation authority for a health profession may accredit a program of study if, after assessing the program, the authority is reasonably satisfied — </w:t>
      </w:r>
    </w:p>
    <w:p w14:paraId="2FB04B83" w14:textId="77777777" w:rsidR="00295665" w:rsidRDefault="001672AC">
      <w:pPr>
        <w:pStyle w:val="Indenta"/>
      </w:pPr>
      <w:r>
        <w:tab/>
        <w:t>(a)</w:t>
      </w:r>
      <w:r>
        <w:tab/>
        <w:t xml:space="preserve">the program of study, and the education provider that provides the program of study, meet an approved accreditation standard for the profession; or </w:t>
      </w:r>
    </w:p>
    <w:p w14:paraId="194DA7D9" w14:textId="77777777" w:rsidR="00295665" w:rsidRDefault="001672AC">
      <w:pPr>
        <w:pStyle w:val="Indenta"/>
      </w:pPr>
      <w:r>
        <w:tab/>
        <w:t>(b)</w:t>
      </w:r>
      <w:r>
        <w:tab/>
        <w:t xml:space="preserve">the program of study, and the education provider that provides the program of study, substantially meet an approved accreditation standard for the profession and </w:t>
      </w:r>
      <w:r>
        <w:lastRenderedPageBreak/>
        <w:t xml:space="preserve">the imposition of conditions on the approval will ensure the program meets the standard within a reasonable time. </w:t>
      </w:r>
    </w:p>
    <w:p w14:paraId="532CFFB4" w14:textId="77777777" w:rsidR="00295665" w:rsidRDefault="001672AC">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14:paraId="005A8E5C" w14:textId="77777777" w:rsidR="00295665" w:rsidRDefault="001672AC">
      <w:pPr>
        <w:pStyle w:val="Subsection"/>
      </w:pPr>
      <w:r>
        <w:tab/>
        <w:t>(3)</w:t>
      </w:r>
      <w:r>
        <w:tab/>
        <w:t xml:space="preserve">If the accreditation authority decides to refuse to accredit a program of study it must give written notice of the decision to the education provider that provides the program of study. </w:t>
      </w:r>
    </w:p>
    <w:p w14:paraId="2D141D77" w14:textId="77777777" w:rsidR="00295665" w:rsidRDefault="001672AC">
      <w:pPr>
        <w:pStyle w:val="Subsection"/>
      </w:pPr>
      <w:r>
        <w:tab/>
        <w:t>(4)</w:t>
      </w:r>
      <w:r>
        <w:tab/>
        <w:t xml:space="preserve">The notice must state — </w:t>
      </w:r>
    </w:p>
    <w:p w14:paraId="77BB20FD" w14:textId="77777777" w:rsidR="00295665" w:rsidRDefault="001672AC">
      <w:pPr>
        <w:pStyle w:val="Indenta"/>
      </w:pPr>
      <w:r>
        <w:tab/>
        <w:t>(a)</w:t>
      </w:r>
      <w:r>
        <w:tab/>
        <w:t xml:space="preserve">the reasons for the decision; and </w:t>
      </w:r>
    </w:p>
    <w:p w14:paraId="60ED926E" w14:textId="77777777" w:rsidR="00295665" w:rsidRDefault="001672AC">
      <w:pPr>
        <w:pStyle w:val="Indenta"/>
      </w:pPr>
      <w:r>
        <w:tab/>
        <w:t>(b)</w:t>
      </w:r>
      <w:r>
        <w:tab/>
        <w:t xml:space="preserve">that, within 30 days after receiving the notice, the education provider may apply to the accreditation authority for an internal review of the decision; and </w:t>
      </w:r>
    </w:p>
    <w:p w14:paraId="15175E01" w14:textId="77777777" w:rsidR="00295665" w:rsidRDefault="001672AC">
      <w:pPr>
        <w:pStyle w:val="Indenta"/>
      </w:pPr>
      <w:r>
        <w:tab/>
        <w:t>(c)</w:t>
      </w:r>
      <w:r>
        <w:tab/>
        <w:t>how the education provider may apply for the review.</w:t>
      </w:r>
    </w:p>
    <w:p w14:paraId="3C7E1040" w14:textId="77777777" w:rsidR="00295665" w:rsidRDefault="001672AC">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14:paraId="4B423074" w14:textId="77777777" w:rsidR="00295665" w:rsidRDefault="001672AC">
      <w:pPr>
        <w:pStyle w:val="Subsection"/>
      </w:pPr>
      <w:r>
        <w:tab/>
        <w:t>(6)</w:t>
      </w:r>
      <w:r>
        <w:tab/>
        <w:t xml:space="preserve">The internal review must not be carried out by a person who assessed the program of study for the accreditation authority. </w:t>
      </w:r>
    </w:p>
    <w:p w14:paraId="4549BDBD" w14:textId="77777777" w:rsidR="00295665" w:rsidRDefault="001672AC">
      <w:pPr>
        <w:pStyle w:val="Heading5"/>
      </w:pPr>
      <w:bookmarkStart w:id="310" w:name="_Toc227756943"/>
      <w:r>
        <w:rPr>
          <w:rStyle w:val="CharSectno"/>
        </w:rPr>
        <w:t>49</w:t>
      </w:r>
      <w:r>
        <w:rPr>
          <w:rStyle w:val="CharSectno"/>
        </w:rPr>
        <w:tab/>
      </w:r>
      <w:r>
        <w:t>Approval of accredited programs of study</w:t>
      </w:r>
      <w:bookmarkEnd w:id="310"/>
      <w:r>
        <w:t xml:space="preserve"> </w:t>
      </w:r>
    </w:p>
    <w:p w14:paraId="3900CF35" w14:textId="77777777" w:rsidR="00295665" w:rsidRDefault="001672AC">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14:paraId="6F19EC08" w14:textId="77777777" w:rsidR="00295665" w:rsidRDefault="001672AC">
      <w:pPr>
        <w:pStyle w:val="Subsection"/>
      </w:pPr>
      <w:r>
        <w:lastRenderedPageBreak/>
        <w:tab/>
        <w:t>(2)</w:t>
      </w:r>
      <w:r>
        <w:tab/>
        <w:t xml:space="preserve">An approval under subsection (1) may be granted subject to the conditions the National Board considers necessary or desirable in the circumstances. </w:t>
      </w:r>
    </w:p>
    <w:p w14:paraId="5080EF8F" w14:textId="77777777" w:rsidR="00295665" w:rsidRDefault="001672AC">
      <w:pPr>
        <w:pStyle w:val="Subsection"/>
      </w:pPr>
      <w:r>
        <w:tab/>
        <w:t>(3)</w:t>
      </w:r>
      <w:r>
        <w:tab/>
        <w:t xml:space="preserve">If the National Board decides to approve the accredited program of study it must give written notice of the approval to — </w:t>
      </w:r>
    </w:p>
    <w:p w14:paraId="7D731624" w14:textId="77777777" w:rsidR="00295665" w:rsidRDefault="001672AC">
      <w:pPr>
        <w:pStyle w:val="Indenta"/>
      </w:pPr>
      <w:r>
        <w:tab/>
        <w:t>(a)</w:t>
      </w:r>
      <w:r>
        <w:tab/>
        <w:t xml:space="preserve">the National Agency for inclusion of the program of study in the list under subsection (5); and </w:t>
      </w:r>
    </w:p>
    <w:p w14:paraId="43255113" w14:textId="77777777" w:rsidR="00295665" w:rsidRDefault="001672AC">
      <w:pPr>
        <w:pStyle w:val="Indenta"/>
      </w:pPr>
      <w:r>
        <w:tab/>
        <w:t>(b)</w:t>
      </w:r>
      <w:r>
        <w:tab/>
        <w:t xml:space="preserve">the accreditation authority that submitted the program to the Board. </w:t>
      </w:r>
    </w:p>
    <w:p w14:paraId="09A41242" w14:textId="77777777" w:rsidR="00295665" w:rsidRDefault="001672AC">
      <w:pPr>
        <w:pStyle w:val="Subsection"/>
      </w:pPr>
      <w:r>
        <w:tab/>
        <w:t>(4)</w:t>
      </w:r>
      <w:r>
        <w:tab/>
        <w:t xml:space="preserve">If the National Board decides to refuse to approve the accredited program of study — </w:t>
      </w:r>
    </w:p>
    <w:p w14:paraId="765D24F9" w14:textId="77777777" w:rsidR="00295665" w:rsidRDefault="001672AC">
      <w:pPr>
        <w:pStyle w:val="Indenta"/>
      </w:pPr>
      <w:r>
        <w:tab/>
        <w:t>(a)</w:t>
      </w:r>
      <w:r>
        <w:tab/>
        <w:t xml:space="preserve">it must give written notice of the refusal, including the reasons for the refusal, to the accreditation authority that submitted the program; and </w:t>
      </w:r>
    </w:p>
    <w:p w14:paraId="6E604ABB" w14:textId="77777777" w:rsidR="00295665" w:rsidRDefault="001672AC">
      <w:pPr>
        <w:pStyle w:val="Indenta"/>
      </w:pPr>
      <w:r>
        <w:tab/>
        <w:t>(b)</w:t>
      </w:r>
      <w:r>
        <w:tab/>
        <w:t xml:space="preserve">the accreditation authority is entitled to publish any information or advice it gave the Board about the program. </w:t>
      </w:r>
    </w:p>
    <w:p w14:paraId="7F1FE5E2" w14:textId="77777777" w:rsidR="00295665" w:rsidRDefault="001672AC">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14:paraId="05C31C58" w14:textId="77777777" w:rsidR="00295665" w:rsidRDefault="001672AC">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14:paraId="29231E95" w14:textId="77777777" w:rsidR="00295665" w:rsidRDefault="001672AC">
      <w:pPr>
        <w:pStyle w:val="Subsection"/>
      </w:pPr>
      <w:r>
        <w:tab/>
        <w:t>(7)</w:t>
      </w:r>
      <w:r>
        <w:tab/>
        <w:t xml:space="preserve">An approval under subsection (1) does not take effect until the program of study is included in the list published under subsection (5). </w:t>
      </w:r>
    </w:p>
    <w:p w14:paraId="4358FFF6" w14:textId="77777777" w:rsidR="00295665" w:rsidRDefault="001672AC">
      <w:pPr>
        <w:pStyle w:val="Heading5"/>
      </w:pPr>
      <w:bookmarkStart w:id="311" w:name="_Toc227756944"/>
      <w:r>
        <w:rPr>
          <w:rStyle w:val="CharSectno"/>
        </w:rPr>
        <w:lastRenderedPageBreak/>
        <w:t>50</w:t>
      </w:r>
      <w:r>
        <w:rPr>
          <w:rStyle w:val="CharSectno"/>
        </w:rPr>
        <w:tab/>
      </w:r>
      <w:r>
        <w:t>Accreditation authority to monitor approved programs of study</w:t>
      </w:r>
      <w:bookmarkEnd w:id="311"/>
      <w:r>
        <w:t xml:space="preserve"> </w:t>
      </w:r>
    </w:p>
    <w:p w14:paraId="4860654C" w14:textId="77777777" w:rsidR="00295665" w:rsidRDefault="001672AC">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14:paraId="351AE1C9" w14:textId="77777777" w:rsidR="00295665" w:rsidRDefault="001672AC">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14:paraId="6354B94E" w14:textId="77777777" w:rsidR="00295665" w:rsidRDefault="001672AC">
      <w:pPr>
        <w:pStyle w:val="Indenta"/>
      </w:pPr>
      <w:r>
        <w:tab/>
        <w:t>(a)</w:t>
      </w:r>
      <w:r>
        <w:tab/>
        <w:t xml:space="preserve">decide to — </w:t>
      </w:r>
    </w:p>
    <w:p w14:paraId="4455C4A5" w14:textId="77777777" w:rsidR="00295665" w:rsidRDefault="001672AC">
      <w:pPr>
        <w:pStyle w:val="Indenti"/>
      </w:pPr>
      <w:r>
        <w:tab/>
        <w:t>(i)</w:t>
      </w:r>
      <w:r>
        <w:tab/>
        <w:t xml:space="preserve">impose the conditions on the accreditation that the accreditation authority considers necessary to ensure the program of study will meet the standard within a reasonable time; or </w:t>
      </w:r>
    </w:p>
    <w:p w14:paraId="2965C995" w14:textId="77777777" w:rsidR="00295665" w:rsidRDefault="001672AC">
      <w:pPr>
        <w:pStyle w:val="Indenti"/>
      </w:pPr>
      <w:r>
        <w:tab/>
        <w:t>(ii)</w:t>
      </w:r>
      <w:r>
        <w:tab/>
        <w:t>revoke the accreditation of the program of study; and</w:t>
      </w:r>
    </w:p>
    <w:p w14:paraId="40F31239" w14:textId="77777777" w:rsidR="00295665" w:rsidRDefault="001672AC">
      <w:pPr>
        <w:pStyle w:val="Indenta"/>
      </w:pPr>
      <w:r>
        <w:tab/>
        <w:t>(b)</w:t>
      </w:r>
      <w:r>
        <w:tab/>
        <w:t xml:space="preserve">give the National Board that approved the accredited program of study written notice of the accreditation authority’s decision. </w:t>
      </w:r>
    </w:p>
    <w:p w14:paraId="480EFE48" w14:textId="77777777" w:rsidR="00295665" w:rsidRDefault="001672AC">
      <w:pPr>
        <w:pStyle w:val="Heading5"/>
      </w:pPr>
      <w:bookmarkStart w:id="312" w:name="_Toc227756945"/>
      <w:r>
        <w:rPr>
          <w:rStyle w:val="CharSectno"/>
        </w:rPr>
        <w:t>51</w:t>
      </w:r>
      <w:r>
        <w:rPr>
          <w:rStyle w:val="CharSectno"/>
        </w:rPr>
        <w:tab/>
      </w:r>
      <w:r>
        <w:t>Changes to approval of program of study</w:t>
      </w:r>
      <w:bookmarkEnd w:id="312"/>
      <w:r>
        <w:t xml:space="preserve"> </w:t>
      </w:r>
    </w:p>
    <w:p w14:paraId="023DE760" w14:textId="77777777" w:rsidR="00295665" w:rsidRDefault="001672AC">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14:paraId="1BE211D6" w14:textId="77777777" w:rsidR="00295665" w:rsidRDefault="001672AC">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lastRenderedPageBreak/>
        <w:t>registration in a health profession for which the Board is</w:t>
      </w:r>
      <w:r>
        <w:rPr>
          <w:szCs w:val="24"/>
        </w:rPr>
        <w:t xml:space="preserve"> </w:t>
      </w:r>
      <w:r>
        <w:t xml:space="preserve">established, the Board may decide to — </w:t>
      </w:r>
    </w:p>
    <w:p w14:paraId="4AD30EEB" w14:textId="77777777" w:rsidR="00295665" w:rsidRDefault="001672AC">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14:paraId="1DF0257D" w14:textId="77777777" w:rsidR="00295665" w:rsidRDefault="001672AC">
      <w:pPr>
        <w:pStyle w:val="Indenta"/>
      </w:pPr>
      <w:r>
        <w:tab/>
        <w:t>(b)</w:t>
      </w:r>
      <w:r>
        <w:tab/>
        <w:t xml:space="preserve">cancel its approval of the accredited program of study. </w:t>
      </w:r>
    </w:p>
    <w:p w14:paraId="20DAF744" w14:textId="77777777" w:rsidR="00295665" w:rsidRDefault="001672AC">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14:paraId="0B4CB0CA" w14:textId="77777777" w:rsidR="00295665" w:rsidRDefault="001672AC">
      <w:pPr>
        <w:pStyle w:val="Heading2"/>
        <w:keepLines/>
      </w:pPr>
      <w:bookmarkStart w:id="313" w:name="_Toc171508938"/>
      <w:bookmarkStart w:id="314" w:name="_Toc172094108"/>
      <w:bookmarkStart w:id="315" w:name="_Toc172718787"/>
      <w:bookmarkStart w:id="316" w:name="_Toc172822618"/>
      <w:bookmarkStart w:id="317" w:name="_Toc175046665"/>
      <w:bookmarkStart w:id="318" w:name="_Toc176879412"/>
      <w:bookmarkStart w:id="319" w:name="_Toc176934169"/>
      <w:bookmarkStart w:id="320" w:name="_Toc176950779"/>
      <w:bookmarkStart w:id="321" w:name="_Toc177033115"/>
      <w:bookmarkStart w:id="322" w:name="_Toc177655817"/>
      <w:bookmarkStart w:id="323" w:name="_Toc178065580"/>
      <w:bookmarkStart w:id="324" w:name="_Toc178176472"/>
      <w:bookmarkStart w:id="325" w:name="_Toc214973976"/>
      <w:bookmarkStart w:id="326" w:name="_Toc215079455"/>
      <w:bookmarkStart w:id="327" w:name="_Toc215133744"/>
      <w:bookmarkStart w:id="328" w:name="_Toc215134960"/>
      <w:bookmarkStart w:id="329" w:name="_Toc227610950"/>
      <w:bookmarkStart w:id="330" w:name="_Toc227756301"/>
      <w:bookmarkStart w:id="331" w:name="_Toc227756946"/>
      <w:r>
        <w:rPr>
          <w:rStyle w:val="CharPartNo"/>
        </w:rPr>
        <w:lastRenderedPageBreak/>
        <w:t>Part 7</w:t>
      </w:r>
      <w:r>
        <w:t> — </w:t>
      </w:r>
      <w:r>
        <w:rPr>
          <w:rStyle w:val="CharPartText"/>
        </w:rPr>
        <w:t>Registration of health practitioners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1826FAFE" w14:textId="77777777" w:rsidR="00295665" w:rsidRDefault="001672AC">
      <w:pPr>
        <w:pStyle w:val="Heading3"/>
        <w:keepLines/>
      </w:pPr>
      <w:bookmarkStart w:id="332" w:name="_Toc171508939"/>
      <w:bookmarkStart w:id="333" w:name="_Toc172094109"/>
      <w:bookmarkStart w:id="334" w:name="_Toc172718788"/>
      <w:bookmarkStart w:id="335" w:name="_Toc172822619"/>
      <w:bookmarkStart w:id="336" w:name="_Toc175046666"/>
      <w:bookmarkStart w:id="337" w:name="_Toc176879413"/>
      <w:bookmarkStart w:id="338" w:name="_Toc176934170"/>
      <w:bookmarkStart w:id="339" w:name="_Toc176950780"/>
      <w:bookmarkStart w:id="340" w:name="_Toc177033116"/>
      <w:bookmarkStart w:id="341" w:name="_Toc177655818"/>
      <w:bookmarkStart w:id="342" w:name="_Toc178065581"/>
      <w:bookmarkStart w:id="343" w:name="_Toc178176473"/>
      <w:bookmarkStart w:id="344" w:name="_Toc214973977"/>
      <w:bookmarkStart w:id="345" w:name="_Toc215079456"/>
      <w:bookmarkStart w:id="346" w:name="_Toc215133745"/>
      <w:bookmarkStart w:id="347" w:name="_Toc215134961"/>
      <w:bookmarkStart w:id="348" w:name="_Toc227610951"/>
      <w:bookmarkStart w:id="349" w:name="_Toc227756302"/>
      <w:bookmarkStart w:id="350" w:name="_Toc227756947"/>
      <w:r>
        <w:rPr>
          <w:rStyle w:val="CharDivNo"/>
        </w:rPr>
        <w:t>Division 1</w:t>
      </w:r>
      <w:r>
        <w:t> — </w:t>
      </w:r>
      <w:r>
        <w:rPr>
          <w:rStyle w:val="CharDivText"/>
        </w:rPr>
        <w:t>General registration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t xml:space="preserve"> </w:t>
      </w:r>
    </w:p>
    <w:p w14:paraId="2A77B24C" w14:textId="77777777" w:rsidR="00295665" w:rsidRDefault="001672AC">
      <w:pPr>
        <w:pStyle w:val="Heading5"/>
      </w:pPr>
      <w:bookmarkStart w:id="351" w:name="_Toc227756948"/>
      <w:r>
        <w:rPr>
          <w:rStyle w:val="CharSectno"/>
        </w:rPr>
        <w:t>52</w:t>
      </w:r>
      <w:r>
        <w:rPr>
          <w:rStyle w:val="CharSectno"/>
        </w:rPr>
        <w:tab/>
      </w:r>
      <w:r>
        <w:t>Eligibility for general registration</w:t>
      </w:r>
      <w:bookmarkEnd w:id="351"/>
      <w:r>
        <w:t xml:space="preserve"> </w:t>
      </w:r>
    </w:p>
    <w:p w14:paraId="4CFFE726" w14:textId="77777777" w:rsidR="00295665" w:rsidRDefault="001672AC">
      <w:pPr>
        <w:pStyle w:val="Subsection"/>
      </w:pPr>
      <w:r>
        <w:tab/>
        <w:t>(1)</w:t>
      </w:r>
      <w:r>
        <w:tab/>
        <w:t xml:space="preserve">An individual is eligible for general registration in a health profession if — </w:t>
      </w:r>
    </w:p>
    <w:p w14:paraId="105378F8" w14:textId="77777777" w:rsidR="00295665" w:rsidRDefault="001672AC">
      <w:pPr>
        <w:pStyle w:val="Indenta"/>
      </w:pPr>
      <w:r>
        <w:tab/>
        <w:t>(a)</w:t>
      </w:r>
      <w:r>
        <w:tab/>
        <w:t xml:space="preserve">the individual is qualified for general registration in the health profession; and </w:t>
      </w:r>
    </w:p>
    <w:p w14:paraId="6D54859A" w14:textId="77777777" w:rsidR="00295665" w:rsidRDefault="001672AC">
      <w:pPr>
        <w:pStyle w:val="Indenta"/>
      </w:pPr>
      <w:r>
        <w:tab/>
        <w:t>(b)</w:t>
      </w:r>
      <w:r>
        <w:tab/>
        <w:t xml:space="preserve">the individual has successfully completed — </w:t>
      </w:r>
    </w:p>
    <w:p w14:paraId="5E965809" w14:textId="77777777" w:rsidR="00295665" w:rsidRDefault="001672AC">
      <w:pPr>
        <w:pStyle w:val="Indenti"/>
      </w:pPr>
      <w:r>
        <w:tab/>
        <w:t>(i)</w:t>
      </w:r>
      <w:r>
        <w:tab/>
        <w:t xml:space="preserve">any period of supervised practice in the health profession required by an approved registration standard for the health profession; or </w:t>
      </w:r>
    </w:p>
    <w:p w14:paraId="48BC2B1C" w14:textId="77777777" w:rsidR="00295665" w:rsidRDefault="001672AC">
      <w:pPr>
        <w:pStyle w:val="Indenti"/>
      </w:pPr>
      <w:r>
        <w:tab/>
        <w:t>(ii)</w:t>
      </w:r>
      <w:r>
        <w:tab/>
        <w:t xml:space="preserve">any examination or assessment required by an approved registration standard for the health profession to assess the individual’s ability to competently and safely practise the profession; and </w:t>
      </w:r>
    </w:p>
    <w:p w14:paraId="75CEA2D7" w14:textId="77777777" w:rsidR="00295665" w:rsidRDefault="001672AC">
      <w:pPr>
        <w:pStyle w:val="Indenta"/>
      </w:pPr>
      <w:r>
        <w:tab/>
        <w:t>(c)</w:t>
      </w:r>
      <w:r>
        <w:tab/>
        <w:t xml:space="preserve">the individual is a suitable person to hold general registration in the health profession; and </w:t>
      </w:r>
    </w:p>
    <w:p w14:paraId="134A11DC" w14:textId="77777777" w:rsidR="00295665" w:rsidRDefault="001672AC">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14:paraId="1B9BF339" w14:textId="77777777" w:rsidR="00295665" w:rsidRDefault="001672AC">
      <w:pPr>
        <w:pStyle w:val="Indenta"/>
      </w:pPr>
      <w:r>
        <w:tab/>
        <w:t>(e)</w:t>
      </w:r>
      <w:r>
        <w:tab/>
        <w:t xml:space="preserve">the individual meets any other requirements for registration stated in an approved registration standard for the health profession. </w:t>
      </w:r>
    </w:p>
    <w:p w14:paraId="48CEA46D" w14:textId="77777777" w:rsidR="00295665" w:rsidRDefault="001672AC">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14:paraId="3A86D7D1" w14:textId="77777777" w:rsidR="00295665" w:rsidRDefault="001672AC">
      <w:pPr>
        <w:pStyle w:val="Indenta"/>
      </w:pPr>
      <w:r>
        <w:tab/>
        <w:t>(a)</w:t>
      </w:r>
      <w:r>
        <w:tab/>
        <w:t xml:space="preserve">imposing conditions on the registration under section 83; </w:t>
      </w:r>
    </w:p>
    <w:p w14:paraId="62124E2E" w14:textId="77777777" w:rsidR="00295665" w:rsidRDefault="001672AC">
      <w:pPr>
        <w:pStyle w:val="Indenta"/>
      </w:pPr>
      <w:r>
        <w:lastRenderedPageBreak/>
        <w:tab/>
        <w:t>(b)</w:t>
      </w:r>
      <w:r>
        <w:tab/>
        <w:t xml:space="preserve">accepting an undertaking from the individual under section 83A. </w:t>
      </w:r>
    </w:p>
    <w:p w14:paraId="734E3212" w14:textId="77777777" w:rsidR="00295665" w:rsidRDefault="001672AC">
      <w:pPr>
        <w:pStyle w:val="Heading5"/>
      </w:pPr>
      <w:bookmarkStart w:id="352" w:name="_Toc227756949"/>
      <w:r>
        <w:rPr>
          <w:rStyle w:val="CharSectno"/>
        </w:rPr>
        <w:t>53</w:t>
      </w:r>
      <w:r>
        <w:rPr>
          <w:rStyle w:val="CharSectno"/>
        </w:rPr>
        <w:tab/>
      </w:r>
      <w:r>
        <w:t>Qualifications for general registration</w:t>
      </w:r>
      <w:bookmarkEnd w:id="352"/>
      <w:r>
        <w:t xml:space="preserve"> </w:t>
      </w:r>
    </w:p>
    <w:p w14:paraId="19E3C3F1" w14:textId="77777777" w:rsidR="00295665" w:rsidRDefault="001672AC">
      <w:pPr>
        <w:pStyle w:val="Subsection"/>
      </w:pPr>
      <w:r>
        <w:tab/>
      </w:r>
      <w:r>
        <w:tab/>
        <w:t xml:space="preserve">An individual is qualified for general registration in a health profession if — </w:t>
      </w:r>
    </w:p>
    <w:p w14:paraId="51E0C180" w14:textId="77777777" w:rsidR="00295665" w:rsidRDefault="001672AC">
      <w:pPr>
        <w:pStyle w:val="Indenta"/>
      </w:pPr>
      <w:r>
        <w:tab/>
        <w:t>(a)</w:t>
      </w:r>
      <w:r>
        <w:tab/>
        <w:t xml:space="preserve">the individual holds an approved qualification for the health profession; or </w:t>
      </w:r>
    </w:p>
    <w:p w14:paraId="366C3A3F" w14:textId="77777777" w:rsidR="00295665" w:rsidRDefault="001672AC">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14:paraId="71034831" w14:textId="77777777" w:rsidR="00295665" w:rsidRDefault="001672AC">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14:paraId="25F580AE" w14:textId="77777777" w:rsidR="00295665" w:rsidRDefault="001672AC">
      <w:pPr>
        <w:pStyle w:val="Indenta"/>
      </w:pPr>
      <w:r>
        <w:tab/>
        <w:t>(d)</w:t>
      </w:r>
      <w:r>
        <w:tab/>
        <w:t xml:space="preserve">the individual — </w:t>
      </w:r>
    </w:p>
    <w:p w14:paraId="565656DF" w14:textId="77777777" w:rsidR="00295665" w:rsidRDefault="001672AC">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14:paraId="494F83AD" w14:textId="77777777" w:rsidR="00295665" w:rsidRDefault="001672AC">
      <w:pPr>
        <w:pStyle w:val="Indenti"/>
      </w:pPr>
      <w:r>
        <w:tab/>
        <w:t>(ii)</w:t>
      </w:r>
      <w:r>
        <w:tab/>
        <w:t xml:space="preserve">was previously registered under this Law or the corresponding prior Act on the basis of holding that qualification. </w:t>
      </w:r>
    </w:p>
    <w:p w14:paraId="0A7B5573" w14:textId="77777777" w:rsidR="00295665" w:rsidRDefault="001672AC">
      <w:pPr>
        <w:pStyle w:val="Heading5"/>
      </w:pPr>
      <w:bookmarkStart w:id="353" w:name="_Toc227756950"/>
      <w:r>
        <w:rPr>
          <w:rStyle w:val="CharSectno"/>
        </w:rPr>
        <w:t>54</w:t>
      </w:r>
      <w:r>
        <w:rPr>
          <w:rStyle w:val="CharSectno"/>
        </w:rPr>
        <w:tab/>
      </w:r>
      <w:r>
        <w:t>Examination or assessment for general registration</w:t>
      </w:r>
      <w:bookmarkEnd w:id="353"/>
      <w:r>
        <w:t xml:space="preserve"> </w:t>
      </w:r>
    </w:p>
    <w:p w14:paraId="3889C8D6" w14:textId="77777777" w:rsidR="00295665" w:rsidRDefault="001672AC">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14:paraId="18EA8C17" w14:textId="77777777" w:rsidR="00295665" w:rsidRDefault="001672AC">
      <w:pPr>
        <w:pStyle w:val="Heading5"/>
      </w:pPr>
      <w:bookmarkStart w:id="354" w:name="_Toc227756951"/>
      <w:r>
        <w:rPr>
          <w:rStyle w:val="CharSectno"/>
        </w:rPr>
        <w:lastRenderedPageBreak/>
        <w:t>55</w:t>
      </w:r>
      <w:r>
        <w:rPr>
          <w:rStyle w:val="CharSectno"/>
        </w:rPr>
        <w:tab/>
      </w:r>
      <w:r>
        <w:t>Unsuitability to hold general registration</w:t>
      </w:r>
      <w:bookmarkEnd w:id="354"/>
      <w:r>
        <w:t xml:space="preserve"> </w:t>
      </w:r>
    </w:p>
    <w:p w14:paraId="790D19BB" w14:textId="77777777" w:rsidR="00295665" w:rsidRDefault="001672AC">
      <w:pPr>
        <w:pStyle w:val="Subsection"/>
      </w:pPr>
      <w:r>
        <w:tab/>
        <w:t>(1)</w:t>
      </w:r>
      <w:r>
        <w:tab/>
        <w:t xml:space="preserve">A National Board may decide an individual is not a suitable person to hold general registration in a health profession if — </w:t>
      </w:r>
    </w:p>
    <w:p w14:paraId="06A110CD" w14:textId="77777777" w:rsidR="00295665" w:rsidRDefault="001672AC">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14:paraId="6C0E314E" w14:textId="77777777" w:rsidR="00295665" w:rsidRDefault="001672AC">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14:paraId="77867D4F" w14:textId="77777777" w:rsidR="00295665" w:rsidRDefault="001672AC">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14:paraId="7D824930" w14:textId="77777777" w:rsidR="00295665" w:rsidRDefault="001672AC">
      <w:pPr>
        <w:pStyle w:val="Indenta"/>
      </w:pPr>
      <w:r>
        <w:tab/>
        <w:t>(d)</w:t>
      </w:r>
      <w:r>
        <w:tab/>
        <w:t xml:space="preserve">in the Board’s opinion, the individual’s competency in speaking or otherwise communicating in English is not sufficient for the individual to practise the profession; or </w:t>
      </w:r>
    </w:p>
    <w:p w14:paraId="0A3EC2A2" w14:textId="77777777" w:rsidR="00295665" w:rsidRDefault="001672AC">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14:paraId="24BD6EA2" w14:textId="77777777" w:rsidR="00295665" w:rsidRDefault="001672AC">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14:paraId="124A1605" w14:textId="77777777" w:rsidR="00295665" w:rsidRDefault="001672AC" w:rsidP="0063105C">
      <w:pPr>
        <w:pStyle w:val="Indenta"/>
        <w:keepNext/>
        <w:keepLines/>
      </w:pPr>
      <w:r>
        <w:lastRenderedPageBreak/>
        <w:tab/>
        <w:t>(g)</w:t>
      </w:r>
      <w:r>
        <w:tab/>
        <w:t xml:space="preserve">the individual fails to meet any other requirement in an approved registration standard for the profession about the suitability of individuals to be registered in the profession or to competently and safely practise the profession; or </w:t>
      </w:r>
    </w:p>
    <w:p w14:paraId="3F3B7723" w14:textId="77777777" w:rsidR="00295665" w:rsidRDefault="001672AC">
      <w:pPr>
        <w:pStyle w:val="Indenta"/>
      </w:pPr>
      <w:r>
        <w:tab/>
        <w:t>(h)</w:t>
      </w:r>
      <w:r>
        <w:tab/>
        <w:t xml:space="preserve">in the Board’s opinion, the individual is for any other reason — </w:t>
      </w:r>
    </w:p>
    <w:p w14:paraId="675651D4" w14:textId="77777777" w:rsidR="00295665" w:rsidRDefault="001672AC">
      <w:pPr>
        <w:pStyle w:val="Indenti"/>
      </w:pPr>
      <w:r>
        <w:tab/>
        <w:t>(i)</w:t>
      </w:r>
      <w:r>
        <w:tab/>
        <w:t xml:space="preserve">not a fit and proper person for general registration in the profession; or </w:t>
      </w:r>
    </w:p>
    <w:p w14:paraId="758E233B" w14:textId="77777777" w:rsidR="00295665" w:rsidRDefault="001672AC">
      <w:pPr>
        <w:pStyle w:val="Indenti"/>
      </w:pPr>
      <w:r>
        <w:tab/>
        <w:t>(ii)</w:t>
      </w:r>
      <w:r>
        <w:tab/>
        <w:t xml:space="preserve">unable to practise the profession competently and safely. </w:t>
      </w:r>
    </w:p>
    <w:p w14:paraId="68EA79E1" w14:textId="77777777" w:rsidR="00295665" w:rsidRDefault="001672AC">
      <w:pPr>
        <w:pStyle w:val="Subsection"/>
      </w:pPr>
      <w:r>
        <w:tab/>
        <w:t>(2)</w:t>
      </w:r>
      <w:r>
        <w:tab/>
        <w:t xml:space="preserve">In this section — </w:t>
      </w:r>
    </w:p>
    <w:p w14:paraId="065298DD" w14:textId="77777777" w:rsidR="00295665" w:rsidRDefault="001672AC">
      <w:pPr>
        <w:pStyle w:val="Defstart"/>
      </w:pPr>
      <w:r>
        <w:tab/>
      </w:r>
      <w:r>
        <w:rPr>
          <w:rStyle w:val="CharDefText"/>
        </w:rPr>
        <w:t>relevant law</w:t>
      </w:r>
      <w:r>
        <w:t xml:space="preserve"> means — </w:t>
      </w:r>
    </w:p>
    <w:p w14:paraId="29BF0DE2" w14:textId="77777777" w:rsidR="00295665" w:rsidRDefault="001672AC">
      <w:pPr>
        <w:pStyle w:val="Defpara"/>
      </w:pPr>
      <w:r>
        <w:tab/>
        <w:t>(a)</w:t>
      </w:r>
      <w:r>
        <w:tab/>
        <w:t xml:space="preserve">this Law or a corresponding prior Act; or </w:t>
      </w:r>
    </w:p>
    <w:p w14:paraId="21846867" w14:textId="77777777" w:rsidR="00295665" w:rsidRDefault="001672AC">
      <w:pPr>
        <w:pStyle w:val="Defpara"/>
      </w:pPr>
      <w:r>
        <w:tab/>
        <w:t>(b)</w:t>
      </w:r>
      <w:r>
        <w:tab/>
        <w:t xml:space="preserve">the law of another jurisdiction, whether in Australia or elsewhere. </w:t>
      </w:r>
    </w:p>
    <w:p w14:paraId="6FA5EDF7" w14:textId="77777777" w:rsidR="00295665" w:rsidRDefault="001672AC">
      <w:pPr>
        <w:pStyle w:val="Heading5"/>
      </w:pPr>
      <w:bookmarkStart w:id="355" w:name="_Toc227756952"/>
      <w:r>
        <w:rPr>
          <w:rStyle w:val="CharSectno"/>
        </w:rPr>
        <w:t>56</w:t>
      </w:r>
      <w:r>
        <w:rPr>
          <w:rStyle w:val="CharSectno"/>
        </w:rPr>
        <w:tab/>
      </w:r>
      <w:r>
        <w:t>Period of general registration</w:t>
      </w:r>
      <w:bookmarkEnd w:id="355"/>
      <w:r>
        <w:t xml:space="preserve"> </w:t>
      </w:r>
    </w:p>
    <w:p w14:paraId="4BA6FF8F" w14:textId="77777777" w:rsidR="00295665" w:rsidRDefault="001672AC">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14:paraId="60A70144"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345377AB" w14:textId="1BB24370" w:rsidR="00946AC0" w:rsidRDefault="00946AC0" w:rsidP="00946AC0">
      <w:pPr>
        <w:pStyle w:val="Indenta"/>
      </w:pPr>
      <w:r>
        <w:tab/>
        <w:t>(a)</w:t>
      </w:r>
      <w:r>
        <w:tab/>
        <w:t>starts</w:t>
      </w:r>
      <w:r w:rsidR="00837BD1">
        <w:t> </w:t>
      </w:r>
      <w:r>
        <w:t>—</w:t>
      </w:r>
      <w:r w:rsidR="00837BD1">
        <w:t xml:space="preserve"> </w:t>
      </w:r>
    </w:p>
    <w:p w14:paraId="01229D96" w14:textId="24EEE341" w:rsidR="00946AC0" w:rsidRDefault="00946AC0" w:rsidP="00741BC6">
      <w:pPr>
        <w:pStyle w:val="Indenti"/>
      </w:pPr>
      <w:r>
        <w:tab/>
        <w:t>(i)</w:t>
      </w:r>
      <w:r>
        <w:tab/>
        <w:t>if the Board specifies a day, not more than 90</w:t>
      </w:r>
      <w:r w:rsidR="00D770BF">
        <w:t> </w:t>
      </w:r>
      <w:r>
        <w:t>days after the day the Board makes the decision</w:t>
      </w:r>
      <w:r w:rsidR="00837BD1">
        <w:t> </w:t>
      </w:r>
      <w:r>
        <w:t>—</w:t>
      </w:r>
      <w:r w:rsidR="00837BD1">
        <w:t xml:space="preserve"> </w:t>
      </w:r>
      <w:r>
        <w:t>on that day; or</w:t>
      </w:r>
    </w:p>
    <w:p w14:paraId="28043B64" w14:textId="36D7BC33" w:rsidR="00946AC0" w:rsidRDefault="00946AC0" w:rsidP="00946AC0">
      <w:pPr>
        <w:pStyle w:val="Indenti"/>
      </w:pPr>
      <w:r>
        <w:tab/>
        <w:t>(ii)</w:t>
      </w:r>
      <w:r>
        <w:tab/>
        <w:t>otherwise</w:t>
      </w:r>
      <w:r w:rsidR="00837BD1">
        <w:t> </w:t>
      </w:r>
      <w:r>
        <w:t>—</w:t>
      </w:r>
      <w:r w:rsidR="00837BD1">
        <w:t xml:space="preserve"> </w:t>
      </w:r>
      <w:r>
        <w:t>when the Board makes the decision;</w:t>
      </w:r>
    </w:p>
    <w:p w14:paraId="45673223" w14:textId="77777777" w:rsidR="00946AC0" w:rsidRDefault="00946AC0" w:rsidP="00946AC0">
      <w:pPr>
        <w:pStyle w:val="Indenta"/>
      </w:pPr>
      <w:r>
        <w:tab/>
      </w:r>
      <w:r>
        <w:tab/>
        <w:t>and</w:t>
      </w:r>
    </w:p>
    <w:p w14:paraId="23CDBD51" w14:textId="77777777" w:rsidR="00295665" w:rsidRDefault="001672AC">
      <w:pPr>
        <w:pStyle w:val="Indenta"/>
      </w:pPr>
      <w:r>
        <w:lastRenderedPageBreak/>
        <w:tab/>
        <w:t>(b)</w:t>
      </w:r>
      <w:r>
        <w:tab/>
        <w:t xml:space="preserve">expires at the end of the last day of the registration period. </w:t>
      </w:r>
    </w:p>
    <w:p w14:paraId="01F540C4" w14:textId="6DDC1E2D" w:rsidR="00946AC0" w:rsidRDefault="00946AC0" w:rsidP="00946AC0">
      <w:pPr>
        <w:pStyle w:val="Footnotesection"/>
      </w:pPr>
      <w:bookmarkStart w:id="356" w:name="_Toc171508945"/>
      <w:bookmarkStart w:id="357" w:name="_Toc172094115"/>
      <w:bookmarkStart w:id="358" w:name="_Toc172718794"/>
      <w:bookmarkStart w:id="359" w:name="_Toc172822625"/>
      <w:bookmarkStart w:id="360" w:name="_Toc175046672"/>
      <w:bookmarkStart w:id="361" w:name="_Toc176879419"/>
      <w:bookmarkStart w:id="362" w:name="_Toc176934176"/>
      <w:bookmarkStart w:id="363" w:name="_Toc176950786"/>
      <w:r>
        <w:tab/>
      </w:r>
      <w:r w:rsidRPr="00235CE5">
        <w:t>[Section</w:t>
      </w:r>
      <w:r>
        <w:t> 56</w:t>
      </w:r>
      <w:r w:rsidRPr="00235CE5">
        <w:t xml:space="preserve"> amended: No. </w:t>
      </w:r>
      <w:r>
        <w:t>22</w:t>
      </w:r>
      <w:r w:rsidRPr="00235CE5">
        <w:t xml:space="preserve"> of 20</w:t>
      </w:r>
      <w:r>
        <w:t>22</w:t>
      </w:r>
      <w:r w:rsidRPr="00235CE5">
        <w:t xml:space="preserve"> (</w:t>
      </w:r>
      <w:r>
        <w:t>Qld</w:t>
      </w:r>
      <w:r w:rsidRPr="00235CE5">
        <w:t>) s. </w:t>
      </w:r>
      <w:r>
        <w:t>55</w:t>
      </w:r>
      <w:r w:rsidRPr="00235CE5">
        <w:t>.]</w:t>
      </w:r>
    </w:p>
    <w:p w14:paraId="26E48A65" w14:textId="77777777" w:rsidR="00295665" w:rsidRDefault="001672AC">
      <w:pPr>
        <w:pStyle w:val="Heading3"/>
        <w:keepLines/>
      </w:pPr>
      <w:bookmarkStart w:id="364" w:name="_Toc177033122"/>
      <w:bookmarkStart w:id="365" w:name="_Toc177655824"/>
      <w:bookmarkStart w:id="366" w:name="_Toc178065587"/>
      <w:bookmarkStart w:id="367" w:name="_Toc178176479"/>
      <w:bookmarkStart w:id="368" w:name="_Toc214973983"/>
      <w:bookmarkStart w:id="369" w:name="_Toc215079462"/>
      <w:bookmarkStart w:id="370" w:name="_Toc215133751"/>
      <w:bookmarkStart w:id="371" w:name="_Toc215134967"/>
      <w:bookmarkStart w:id="372" w:name="_Toc227610957"/>
      <w:bookmarkStart w:id="373" w:name="_Toc227756308"/>
      <w:bookmarkStart w:id="374" w:name="_Toc227756953"/>
      <w:r>
        <w:rPr>
          <w:rStyle w:val="CharDivNo"/>
        </w:rPr>
        <w:t>Division 2</w:t>
      </w:r>
      <w:r>
        <w:t> — </w:t>
      </w:r>
      <w:r>
        <w:rPr>
          <w:rStyle w:val="CharDivText"/>
        </w:rPr>
        <w:t>Specialist registration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t xml:space="preserve"> </w:t>
      </w:r>
    </w:p>
    <w:p w14:paraId="289E007C" w14:textId="77777777" w:rsidR="00295665" w:rsidRDefault="001672AC">
      <w:pPr>
        <w:pStyle w:val="Heading5"/>
      </w:pPr>
      <w:bookmarkStart w:id="375" w:name="_Toc227756954"/>
      <w:r>
        <w:rPr>
          <w:rStyle w:val="CharSectno"/>
        </w:rPr>
        <w:t>57</w:t>
      </w:r>
      <w:r>
        <w:rPr>
          <w:rStyle w:val="CharSectno"/>
        </w:rPr>
        <w:tab/>
      </w:r>
      <w:r>
        <w:t>Eligibility for specialist registration</w:t>
      </w:r>
      <w:bookmarkEnd w:id="375"/>
      <w:r>
        <w:t xml:space="preserve"> </w:t>
      </w:r>
    </w:p>
    <w:p w14:paraId="50856CF0" w14:textId="77777777" w:rsidR="00295665" w:rsidRDefault="001672AC">
      <w:pPr>
        <w:pStyle w:val="Subsection"/>
      </w:pPr>
      <w:r>
        <w:tab/>
        <w:t>(1)</w:t>
      </w:r>
      <w:r>
        <w:tab/>
        <w:t xml:space="preserve">An individual is eligible for specialist registration in a recognised specialty in a health profession if — </w:t>
      </w:r>
    </w:p>
    <w:p w14:paraId="29B10F80" w14:textId="77777777" w:rsidR="00295665" w:rsidRDefault="001672AC">
      <w:pPr>
        <w:pStyle w:val="Indenta"/>
      </w:pPr>
      <w:r>
        <w:tab/>
        <w:t>(a)</w:t>
      </w:r>
      <w:r>
        <w:tab/>
        <w:t xml:space="preserve">the individual is qualified for registration in the specialty; and </w:t>
      </w:r>
    </w:p>
    <w:p w14:paraId="08AC72F3" w14:textId="77777777" w:rsidR="00295665" w:rsidRDefault="001672AC">
      <w:pPr>
        <w:pStyle w:val="Indenta"/>
      </w:pPr>
      <w:r>
        <w:tab/>
        <w:t>(b)</w:t>
      </w:r>
      <w:r>
        <w:tab/>
        <w:t xml:space="preserve">the individual has successfully completed — </w:t>
      </w:r>
    </w:p>
    <w:p w14:paraId="5AC298C3" w14:textId="77777777" w:rsidR="00295665" w:rsidRDefault="001672AC">
      <w:pPr>
        <w:pStyle w:val="Indenti"/>
      </w:pPr>
      <w:r>
        <w:tab/>
        <w:t>(i)</w:t>
      </w:r>
      <w:r>
        <w:tab/>
        <w:t xml:space="preserve">any period of supervised practice in the specialty required by an approved registration standard for the health profession; or </w:t>
      </w:r>
    </w:p>
    <w:p w14:paraId="766B4B6D" w14:textId="77777777" w:rsidR="00295665" w:rsidRDefault="001672AC">
      <w:pPr>
        <w:pStyle w:val="Indenti"/>
      </w:pPr>
      <w:r>
        <w:tab/>
        <w:t>(ii)</w:t>
      </w:r>
      <w:r>
        <w:tab/>
        <w:t xml:space="preserve">any examination or assessment required by an approved registration standard for the health profession to assess the individual’s ability to competently and safely practise the specialty; and </w:t>
      </w:r>
    </w:p>
    <w:p w14:paraId="0D398598" w14:textId="77777777" w:rsidR="00295665" w:rsidRDefault="001672AC">
      <w:pPr>
        <w:pStyle w:val="Indenta"/>
      </w:pPr>
      <w:r>
        <w:tab/>
        <w:t>(c)</w:t>
      </w:r>
      <w:r>
        <w:tab/>
        <w:t xml:space="preserve">the individual is a suitable person to hold registration in the health profession; and </w:t>
      </w:r>
    </w:p>
    <w:p w14:paraId="72C6C865" w14:textId="77777777" w:rsidR="00295665" w:rsidRDefault="001672AC">
      <w:pPr>
        <w:pStyle w:val="Indenta"/>
      </w:pPr>
      <w:r>
        <w:tab/>
        <w:t>(d)</w:t>
      </w:r>
      <w:r>
        <w:tab/>
        <w:t>the individual is not disqualified under this Law or a law of a co</w:t>
      </w:r>
      <w:r>
        <w:noBreakHyphen/>
        <w:t xml:space="preserve">regulatory jurisdiction from applying for registration, or being registered, in the specialty; and </w:t>
      </w:r>
    </w:p>
    <w:p w14:paraId="4F02C307" w14:textId="77777777" w:rsidR="00295665" w:rsidRDefault="001672AC">
      <w:pPr>
        <w:pStyle w:val="Indenta"/>
      </w:pPr>
      <w:r>
        <w:tab/>
        <w:t>(e)</w:t>
      </w:r>
      <w:r>
        <w:tab/>
        <w:t xml:space="preserve">the individual meets any other requirements for registration stated in an approved registration standard for the specialty. </w:t>
      </w:r>
    </w:p>
    <w:p w14:paraId="3800B298" w14:textId="77777777" w:rsidR="00295665" w:rsidRDefault="001672AC">
      <w:pPr>
        <w:pStyle w:val="Subsection"/>
      </w:pPr>
      <w:r>
        <w:tab/>
        <w:t>(2)</w:t>
      </w:r>
      <w:r>
        <w:tab/>
        <w:t xml:space="preserve">Without limiting subsection (1), the National Board may decide the individual is eligible for registration in the recognised specialty by doing either or both of the following — </w:t>
      </w:r>
    </w:p>
    <w:p w14:paraId="0DD03CE6" w14:textId="77777777" w:rsidR="00295665" w:rsidRDefault="001672AC">
      <w:pPr>
        <w:pStyle w:val="Indenta"/>
      </w:pPr>
      <w:r>
        <w:tab/>
        <w:t>(a)</w:t>
      </w:r>
      <w:r>
        <w:tab/>
        <w:t xml:space="preserve">imposing conditions on the registration under section 83; </w:t>
      </w:r>
    </w:p>
    <w:p w14:paraId="08BD0891" w14:textId="77777777" w:rsidR="00295665" w:rsidRDefault="001672AC">
      <w:pPr>
        <w:pStyle w:val="Indenta"/>
      </w:pPr>
      <w:r>
        <w:tab/>
        <w:t>(b)</w:t>
      </w:r>
      <w:r>
        <w:tab/>
        <w:t xml:space="preserve">accepting an undertaking from the individual under section 83A. </w:t>
      </w:r>
    </w:p>
    <w:p w14:paraId="56FE6151" w14:textId="77777777" w:rsidR="00295665" w:rsidRDefault="001672AC">
      <w:pPr>
        <w:pStyle w:val="Heading5"/>
      </w:pPr>
      <w:bookmarkStart w:id="376" w:name="_Toc227756955"/>
      <w:r>
        <w:rPr>
          <w:rStyle w:val="CharSectno"/>
        </w:rPr>
        <w:lastRenderedPageBreak/>
        <w:t>58</w:t>
      </w:r>
      <w:r>
        <w:rPr>
          <w:rStyle w:val="CharSectno"/>
        </w:rPr>
        <w:tab/>
      </w:r>
      <w:r>
        <w:t>Qualifications for specialist registration</w:t>
      </w:r>
      <w:bookmarkEnd w:id="376"/>
      <w:r>
        <w:t xml:space="preserve"> </w:t>
      </w:r>
    </w:p>
    <w:p w14:paraId="77E83491" w14:textId="77777777" w:rsidR="00295665" w:rsidRDefault="001672AC">
      <w:pPr>
        <w:pStyle w:val="Subsection"/>
        <w:keepNext/>
      </w:pPr>
      <w:r>
        <w:tab/>
      </w:r>
      <w:r>
        <w:tab/>
        <w:t xml:space="preserve">An individual is qualified for specialist registration in a recognised specialty in a health profession if the individual — </w:t>
      </w:r>
    </w:p>
    <w:p w14:paraId="22359E35" w14:textId="77777777" w:rsidR="00295665" w:rsidRDefault="001672AC">
      <w:pPr>
        <w:pStyle w:val="Indenta"/>
      </w:pPr>
      <w:r>
        <w:tab/>
        <w:t>(a)</w:t>
      </w:r>
      <w:r>
        <w:tab/>
        <w:t xml:space="preserve">holds an approved qualification for the specialty; or </w:t>
      </w:r>
    </w:p>
    <w:p w14:paraId="7E0310B8" w14:textId="77777777" w:rsidR="00295665" w:rsidRDefault="001672AC">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14:paraId="56A56F42" w14:textId="77777777" w:rsidR="00295665" w:rsidRDefault="001672AC">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14:paraId="23AA201A" w14:textId="77777777" w:rsidR="00295665" w:rsidRDefault="001672AC">
      <w:pPr>
        <w:pStyle w:val="Indenta"/>
      </w:pPr>
      <w:r>
        <w:tab/>
        <w:t>(d)</w:t>
      </w:r>
      <w:r>
        <w:tab/>
        <w:t xml:space="preserve">the individual — </w:t>
      </w:r>
    </w:p>
    <w:p w14:paraId="509E5937" w14:textId="77777777" w:rsidR="00295665" w:rsidRDefault="001672AC">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14:paraId="65D16FAA" w14:textId="77777777" w:rsidR="00295665" w:rsidRDefault="001672AC">
      <w:pPr>
        <w:pStyle w:val="Indenti"/>
      </w:pPr>
      <w:r>
        <w:tab/>
        <w:t>(ii)</w:t>
      </w:r>
      <w:r>
        <w:tab/>
        <w:t xml:space="preserve">was previously registered under this Law or the corresponding prior Act on the basis of holding that qualification for the specialty. </w:t>
      </w:r>
    </w:p>
    <w:p w14:paraId="2EB5C10C" w14:textId="77777777" w:rsidR="00295665" w:rsidRDefault="001672AC">
      <w:pPr>
        <w:pStyle w:val="Heading5"/>
      </w:pPr>
      <w:bookmarkStart w:id="377" w:name="_Toc227756956"/>
      <w:r>
        <w:rPr>
          <w:rStyle w:val="CharSectno"/>
        </w:rPr>
        <w:t>59</w:t>
      </w:r>
      <w:r>
        <w:rPr>
          <w:rStyle w:val="CharSectno"/>
        </w:rPr>
        <w:tab/>
      </w:r>
      <w:r>
        <w:t>Examination or assessment for specialist registration</w:t>
      </w:r>
      <w:bookmarkEnd w:id="377"/>
      <w:r>
        <w:t xml:space="preserve"> </w:t>
      </w:r>
    </w:p>
    <w:p w14:paraId="0DBBBF9B" w14:textId="77777777" w:rsidR="00295665" w:rsidRDefault="001672AC">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14:paraId="76B25367" w14:textId="77777777" w:rsidR="00295665" w:rsidRDefault="001672AC">
      <w:pPr>
        <w:pStyle w:val="Heading5"/>
      </w:pPr>
      <w:bookmarkStart w:id="378" w:name="_Toc227756957"/>
      <w:r>
        <w:rPr>
          <w:rStyle w:val="CharSectno"/>
        </w:rPr>
        <w:lastRenderedPageBreak/>
        <w:t>60</w:t>
      </w:r>
      <w:r>
        <w:rPr>
          <w:rStyle w:val="CharSectno"/>
        </w:rPr>
        <w:tab/>
      </w:r>
      <w:r>
        <w:t>Unsuitability to hold specialist registration</w:t>
      </w:r>
      <w:bookmarkEnd w:id="378"/>
      <w:r>
        <w:t xml:space="preserve"> </w:t>
      </w:r>
    </w:p>
    <w:p w14:paraId="32369C2B" w14:textId="77777777" w:rsidR="00295665" w:rsidRDefault="001672AC">
      <w:pPr>
        <w:pStyle w:val="Subsection"/>
      </w:pPr>
      <w:r>
        <w:tab/>
        <w:t>(1)</w:t>
      </w:r>
      <w:r>
        <w:tab/>
        <w:t xml:space="preserve">Section 55 applies to the making of a decision by a National Board that an individual is not a suitable person to hold specialist registration in a recognised specialty. </w:t>
      </w:r>
    </w:p>
    <w:p w14:paraId="7411D9EF" w14:textId="77777777" w:rsidR="00295665" w:rsidRDefault="001672AC">
      <w:pPr>
        <w:pStyle w:val="Subsection"/>
      </w:pPr>
      <w:r>
        <w:tab/>
        <w:t>(2)</w:t>
      </w:r>
      <w:r>
        <w:tab/>
        <w:t xml:space="preserve">For the purposes of subsection (1), a reference in section 55 to — </w:t>
      </w:r>
    </w:p>
    <w:p w14:paraId="6BE2AE7E" w14:textId="77777777" w:rsidR="00295665" w:rsidRDefault="001672AC">
      <w:pPr>
        <w:pStyle w:val="Indenta"/>
      </w:pPr>
      <w:r>
        <w:tab/>
        <w:t>(a)</w:t>
      </w:r>
      <w:r>
        <w:tab/>
        <w:t xml:space="preserve">general registration in the health profession is taken to be a reference to specialist registration in a recognised specialty; and </w:t>
      </w:r>
    </w:p>
    <w:p w14:paraId="724CFD99" w14:textId="77777777" w:rsidR="00295665" w:rsidRDefault="001672AC">
      <w:pPr>
        <w:pStyle w:val="Indenta"/>
      </w:pPr>
      <w:r>
        <w:tab/>
        <w:t>(b)</w:t>
      </w:r>
      <w:r>
        <w:tab/>
        <w:t xml:space="preserve">the health profession is taken to be a reference to the recognised specialty. </w:t>
      </w:r>
    </w:p>
    <w:p w14:paraId="0EA9D118" w14:textId="77777777" w:rsidR="00295665" w:rsidRDefault="001672AC">
      <w:pPr>
        <w:pStyle w:val="Heading5"/>
      </w:pPr>
      <w:bookmarkStart w:id="379" w:name="_Toc227756958"/>
      <w:r>
        <w:rPr>
          <w:rStyle w:val="CharSectno"/>
        </w:rPr>
        <w:t>61</w:t>
      </w:r>
      <w:r>
        <w:rPr>
          <w:rStyle w:val="CharSectno"/>
        </w:rPr>
        <w:tab/>
      </w:r>
      <w:r>
        <w:t>Period of specialist registration</w:t>
      </w:r>
      <w:bookmarkEnd w:id="379"/>
      <w:r>
        <w:t xml:space="preserve"> </w:t>
      </w:r>
    </w:p>
    <w:p w14:paraId="23C73899" w14:textId="77777777" w:rsidR="00295665" w:rsidRDefault="001672AC">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14:paraId="2CD305DF" w14:textId="77777777" w:rsidR="00295665" w:rsidRDefault="001672AC">
      <w:pPr>
        <w:pStyle w:val="Subsection"/>
      </w:pPr>
      <w:r>
        <w:tab/>
        <w:t>(2)</w:t>
      </w:r>
      <w:r>
        <w:tab/>
        <w:t xml:space="preserve">If the National Board decides to register a health practitioner in a recognised specialty for the health profession during a registration period, the specialist registration — </w:t>
      </w:r>
    </w:p>
    <w:p w14:paraId="6573B606" w14:textId="08D6E9DF" w:rsidR="00946AC0" w:rsidRDefault="00946AC0" w:rsidP="00946AC0">
      <w:pPr>
        <w:pStyle w:val="Indenta"/>
      </w:pPr>
      <w:r>
        <w:tab/>
        <w:t>(a)</w:t>
      </w:r>
      <w:r>
        <w:tab/>
        <w:t>starts</w:t>
      </w:r>
      <w:r w:rsidR="00837BD1">
        <w:t> </w:t>
      </w:r>
      <w:r>
        <w:t>—</w:t>
      </w:r>
      <w:r w:rsidR="00837BD1">
        <w:t xml:space="preserve"> </w:t>
      </w:r>
    </w:p>
    <w:p w14:paraId="231AF267" w14:textId="43880CC4" w:rsidR="00946AC0" w:rsidRDefault="00946AC0" w:rsidP="00946AC0">
      <w:pPr>
        <w:pStyle w:val="Indenti"/>
      </w:pPr>
      <w:r>
        <w:tab/>
        <w:t>(i)</w:t>
      </w:r>
      <w:r>
        <w:tab/>
        <w:t>if the Board specifies a day, not more than 90</w:t>
      </w:r>
      <w:r w:rsidR="00D770BF">
        <w:t> </w:t>
      </w:r>
      <w:r>
        <w:t>days after the day the Board makes the decision</w:t>
      </w:r>
      <w:r w:rsidR="00837BD1">
        <w:t> </w:t>
      </w:r>
      <w:r>
        <w:t>—</w:t>
      </w:r>
      <w:r w:rsidR="00837BD1">
        <w:t xml:space="preserve"> </w:t>
      </w:r>
      <w:r>
        <w:t>on that day; or</w:t>
      </w:r>
    </w:p>
    <w:p w14:paraId="5BD2144F" w14:textId="3A58ADC4" w:rsidR="00946AC0" w:rsidRDefault="00946AC0" w:rsidP="00946AC0">
      <w:pPr>
        <w:pStyle w:val="Indenti"/>
      </w:pPr>
      <w:r>
        <w:tab/>
        <w:t>(ii)</w:t>
      </w:r>
      <w:r>
        <w:tab/>
        <w:t>otherwise</w:t>
      </w:r>
      <w:r w:rsidR="00837BD1">
        <w:t> </w:t>
      </w:r>
      <w:r>
        <w:t>—</w:t>
      </w:r>
      <w:r w:rsidR="00837BD1">
        <w:t xml:space="preserve"> </w:t>
      </w:r>
      <w:r>
        <w:t>when the Board makes the decision;</w:t>
      </w:r>
    </w:p>
    <w:p w14:paraId="25621210" w14:textId="77777777" w:rsidR="00946AC0" w:rsidRDefault="00946AC0" w:rsidP="00946AC0">
      <w:pPr>
        <w:pStyle w:val="Indenta"/>
      </w:pPr>
      <w:r>
        <w:tab/>
      </w:r>
      <w:r>
        <w:tab/>
        <w:t>and</w:t>
      </w:r>
    </w:p>
    <w:p w14:paraId="0F93E7F5" w14:textId="77777777" w:rsidR="00295665" w:rsidRDefault="001672AC">
      <w:pPr>
        <w:pStyle w:val="Indenta"/>
      </w:pPr>
      <w:r>
        <w:tab/>
        <w:t>(b)</w:t>
      </w:r>
      <w:r>
        <w:tab/>
        <w:t xml:space="preserve">expires at the end of the last day of the registration period. </w:t>
      </w:r>
    </w:p>
    <w:p w14:paraId="4AFB22F2" w14:textId="5978DFD4" w:rsidR="00946AC0" w:rsidRDefault="00946AC0" w:rsidP="00946AC0">
      <w:pPr>
        <w:pStyle w:val="Footnotesection"/>
      </w:pPr>
      <w:bookmarkStart w:id="380" w:name="_Toc171508951"/>
      <w:bookmarkStart w:id="381" w:name="_Toc172094121"/>
      <w:bookmarkStart w:id="382" w:name="_Toc172718800"/>
      <w:bookmarkStart w:id="383" w:name="_Toc172822631"/>
      <w:bookmarkStart w:id="384" w:name="_Toc175046678"/>
      <w:bookmarkStart w:id="385" w:name="_Toc176879425"/>
      <w:bookmarkStart w:id="386" w:name="_Toc176934182"/>
      <w:bookmarkStart w:id="387" w:name="_Toc176950792"/>
      <w:r>
        <w:tab/>
      </w:r>
      <w:r w:rsidRPr="00235CE5">
        <w:t>[Section</w:t>
      </w:r>
      <w:r>
        <w:t> 61</w:t>
      </w:r>
      <w:r w:rsidRPr="00235CE5">
        <w:t xml:space="preserve"> amended: No. </w:t>
      </w:r>
      <w:r>
        <w:t>22</w:t>
      </w:r>
      <w:r w:rsidRPr="00235CE5">
        <w:t xml:space="preserve"> of 20</w:t>
      </w:r>
      <w:r>
        <w:t>22</w:t>
      </w:r>
      <w:r w:rsidRPr="00235CE5">
        <w:t xml:space="preserve"> (</w:t>
      </w:r>
      <w:r>
        <w:t>Qld</w:t>
      </w:r>
      <w:r w:rsidRPr="00235CE5">
        <w:t>) s. </w:t>
      </w:r>
      <w:r>
        <w:t>56</w:t>
      </w:r>
      <w:r w:rsidRPr="00235CE5">
        <w:t>.]</w:t>
      </w:r>
    </w:p>
    <w:p w14:paraId="38366391" w14:textId="77777777" w:rsidR="00295665" w:rsidRDefault="001672AC">
      <w:pPr>
        <w:pStyle w:val="Heading3"/>
        <w:keepLines/>
      </w:pPr>
      <w:bookmarkStart w:id="388" w:name="_Toc177033128"/>
      <w:bookmarkStart w:id="389" w:name="_Toc177655830"/>
      <w:bookmarkStart w:id="390" w:name="_Toc178065593"/>
      <w:bookmarkStart w:id="391" w:name="_Toc178176485"/>
      <w:bookmarkStart w:id="392" w:name="_Toc214973989"/>
      <w:bookmarkStart w:id="393" w:name="_Toc215079468"/>
      <w:bookmarkStart w:id="394" w:name="_Toc215133757"/>
      <w:bookmarkStart w:id="395" w:name="_Toc215134973"/>
      <w:bookmarkStart w:id="396" w:name="_Toc227610963"/>
      <w:bookmarkStart w:id="397" w:name="_Toc227756314"/>
      <w:bookmarkStart w:id="398" w:name="_Toc227756959"/>
      <w:r>
        <w:rPr>
          <w:rStyle w:val="CharDivNo"/>
        </w:rPr>
        <w:lastRenderedPageBreak/>
        <w:t>Division 3</w:t>
      </w:r>
      <w:r>
        <w:t> — </w:t>
      </w:r>
      <w:r>
        <w:rPr>
          <w:rStyle w:val="CharDivText"/>
        </w:rPr>
        <w:t>Provisional registration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t xml:space="preserve"> </w:t>
      </w:r>
    </w:p>
    <w:p w14:paraId="1996890B" w14:textId="77777777" w:rsidR="00295665" w:rsidRDefault="001672AC">
      <w:pPr>
        <w:pStyle w:val="Heading5"/>
      </w:pPr>
      <w:bookmarkStart w:id="399" w:name="_Toc227756960"/>
      <w:r>
        <w:rPr>
          <w:rStyle w:val="CharSectno"/>
        </w:rPr>
        <w:t>62</w:t>
      </w:r>
      <w:r>
        <w:rPr>
          <w:rStyle w:val="CharSectno"/>
        </w:rPr>
        <w:tab/>
      </w:r>
      <w:r>
        <w:t>Eligibility for provisional registration</w:t>
      </w:r>
      <w:bookmarkEnd w:id="399"/>
      <w:r>
        <w:t xml:space="preserve"> </w:t>
      </w:r>
    </w:p>
    <w:p w14:paraId="3F143CE5" w14:textId="77777777" w:rsidR="00295665" w:rsidRDefault="001672AC" w:rsidP="002F5996">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14:paraId="0670E520" w14:textId="77777777" w:rsidR="00295665" w:rsidRDefault="001672AC">
      <w:pPr>
        <w:pStyle w:val="Indenta"/>
      </w:pPr>
      <w:r>
        <w:tab/>
        <w:t>(a)</w:t>
      </w:r>
      <w:r>
        <w:tab/>
        <w:t xml:space="preserve">the individual is qualified for general registration in the profession; and </w:t>
      </w:r>
    </w:p>
    <w:p w14:paraId="3412BE7D" w14:textId="77777777" w:rsidR="00295665" w:rsidRDefault="001672AC">
      <w:pPr>
        <w:pStyle w:val="Indenta"/>
      </w:pPr>
      <w:r>
        <w:tab/>
        <w:t>(b)</w:t>
      </w:r>
      <w:r>
        <w:tab/>
        <w:t xml:space="preserve">the individual is a suitable person to hold provisional registration in the profession; and </w:t>
      </w:r>
    </w:p>
    <w:p w14:paraId="4E228E49" w14:textId="77777777" w:rsidR="00295665" w:rsidRDefault="001672AC">
      <w:pPr>
        <w:pStyle w:val="Indenta"/>
      </w:pPr>
      <w:r>
        <w:tab/>
        <w:t>(c)</w:t>
      </w:r>
      <w:r>
        <w:tab/>
        <w:t>the individual is not disqualified under this Law or a law of a co</w:t>
      </w:r>
      <w:r>
        <w:noBreakHyphen/>
        <w:t xml:space="preserve">regulatory jurisdiction from applying for, or being registered in, the profession; and </w:t>
      </w:r>
    </w:p>
    <w:p w14:paraId="1EB96E4C" w14:textId="77777777" w:rsidR="00295665" w:rsidRDefault="001672AC">
      <w:pPr>
        <w:pStyle w:val="Indenta"/>
      </w:pPr>
      <w:r>
        <w:tab/>
        <w:t>(d)</w:t>
      </w:r>
      <w:r>
        <w:tab/>
        <w:t xml:space="preserve">the individual meets any other requirements for registration stated in an approved registration standard for the health profession. </w:t>
      </w:r>
    </w:p>
    <w:p w14:paraId="4AC9230A" w14:textId="77777777" w:rsidR="00295665" w:rsidRDefault="001672AC">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14:paraId="215210C6" w14:textId="77777777" w:rsidR="00295665" w:rsidRDefault="001672AC">
      <w:pPr>
        <w:pStyle w:val="Indenta"/>
      </w:pPr>
      <w:r>
        <w:tab/>
        <w:t>(a)</w:t>
      </w:r>
      <w:r>
        <w:tab/>
        <w:t xml:space="preserve">imposing conditions on the registration under section 83; </w:t>
      </w:r>
    </w:p>
    <w:p w14:paraId="645A431C" w14:textId="77777777" w:rsidR="00295665" w:rsidRDefault="001672AC">
      <w:pPr>
        <w:pStyle w:val="Indenta"/>
      </w:pPr>
      <w:r>
        <w:tab/>
        <w:t>(b)</w:t>
      </w:r>
      <w:r>
        <w:tab/>
        <w:t xml:space="preserve">accepting an undertaking from the individual under section 83A. </w:t>
      </w:r>
    </w:p>
    <w:p w14:paraId="75CD7870" w14:textId="77777777" w:rsidR="00295665" w:rsidRDefault="001672AC">
      <w:pPr>
        <w:pStyle w:val="Heading5"/>
      </w:pPr>
      <w:bookmarkStart w:id="400" w:name="_Toc227756961"/>
      <w:r>
        <w:rPr>
          <w:rStyle w:val="CharSectno"/>
        </w:rPr>
        <w:t>63</w:t>
      </w:r>
      <w:r>
        <w:rPr>
          <w:rStyle w:val="CharSectno"/>
        </w:rPr>
        <w:tab/>
      </w:r>
      <w:r>
        <w:t>Unsuitability to hold provisional registration</w:t>
      </w:r>
      <w:bookmarkEnd w:id="400"/>
      <w:r>
        <w:t xml:space="preserve"> </w:t>
      </w:r>
    </w:p>
    <w:p w14:paraId="669256C6" w14:textId="77777777" w:rsidR="00295665" w:rsidRDefault="001672AC">
      <w:pPr>
        <w:pStyle w:val="Subsection"/>
      </w:pPr>
      <w:r>
        <w:tab/>
        <w:t>(1)</w:t>
      </w:r>
      <w:r>
        <w:tab/>
        <w:t xml:space="preserve">Section 55 applies to a decision by a National Board that an individual is not a suitable person to hold provisional registration in a health profession. </w:t>
      </w:r>
    </w:p>
    <w:p w14:paraId="1717CDF6" w14:textId="77777777" w:rsidR="00295665" w:rsidRDefault="001672AC" w:rsidP="0063105C">
      <w:pPr>
        <w:pStyle w:val="Subsection"/>
        <w:keepNext/>
      </w:pPr>
      <w:r>
        <w:lastRenderedPageBreak/>
        <w:tab/>
        <w:t>(2)</w:t>
      </w:r>
      <w:r>
        <w:tab/>
        <w:t xml:space="preserve">For the purposes of subsection (1), a reference in section 55 to general registration in the health profession is taken to be a reference to provisional registration in the health profession. </w:t>
      </w:r>
    </w:p>
    <w:p w14:paraId="07451CA7" w14:textId="77777777" w:rsidR="00295665" w:rsidRDefault="001672AC">
      <w:pPr>
        <w:pStyle w:val="Heading5"/>
      </w:pPr>
      <w:bookmarkStart w:id="401" w:name="_Toc227756962"/>
      <w:r>
        <w:rPr>
          <w:rStyle w:val="CharSectno"/>
        </w:rPr>
        <w:t>64</w:t>
      </w:r>
      <w:r>
        <w:rPr>
          <w:rStyle w:val="CharSectno"/>
        </w:rPr>
        <w:tab/>
      </w:r>
      <w:r>
        <w:t>Period of provisional registration</w:t>
      </w:r>
      <w:bookmarkEnd w:id="401"/>
      <w:r>
        <w:t xml:space="preserve"> </w:t>
      </w:r>
    </w:p>
    <w:p w14:paraId="0168F4AF" w14:textId="77777777" w:rsidR="00295665" w:rsidRDefault="001672AC">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14:paraId="327F9206" w14:textId="77777777" w:rsidR="00295665" w:rsidRDefault="001672AC">
      <w:pPr>
        <w:pStyle w:val="Indenta"/>
      </w:pPr>
      <w:r>
        <w:tab/>
        <w:t>(a)</w:t>
      </w:r>
      <w:r>
        <w:tab/>
        <w:t xml:space="preserve">the period decided by the National Board established for the profession, but not more than 12 months, and published on the Board’s website; or </w:t>
      </w:r>
    </w:p>
    <w:p w14:paraId="6311CFB6" w14:textId="77777777" w:rsidR="00295665" w:rsidRDefault="001672AC">
      <w:pPr>
        <w:pStyle w:val="Indenta"/>
      </w:pPr>
      <w:r>
        <w:tab/>
        <w:t>(b)</w:t>
      </w:r>
      <w:r>
        <w:tab/>
        <w:t xml:space="preserve">the longer period prescribed by a regulation. </w:t>
      </w:r>
    </w:p>
    <w:p w14:paraId="3D5A7529"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1FB6C807" w14:textId="6FF57F7E" w:rsidR="00D42182" w:rsidRDefault="00D42182" w:rsidP="00D42182">
      <w:pPr>
        <w:pStyle w:val="Indenta"/>
      </w:pPr>
      <w:r>
        <w:tab/>
        <w:t>(a)</w:t>
      </w:r>
      <w:r>
        <w:tab/>
        <w:t>starts</w:t>
      </w:r>
      <w:r w:rsidR="00837BD1">
        <w:t> </w:t>
      </w:r>
      <w:r>
        <w:t>—</w:t>
      </w:r>
      <w:r w:rsidR="00837BD1">
        <w:t xml:space="preserve"> </w:t>
      </w:r>
    </w:p>
    <w:p w14:paraId="42248039" w14:textId="19FBEEC2" w:rsidR="00D42182" w:rsidRDefault="00D42182" w:rsidP="00D42182">
      <w:pPr>
        <w:pStyle w:val="Indenti"/>
      </w:pPr>
      <w:r>
        <w:tab/>
        <w:t>(i)</w:t>
      </w:r>
      <w:r>
        <w:tab/>
        <w:t>if the Board specifies a day, not more than 90 days after the day the Board makes the decision</w:t>
      </w:r>
      <w:r w:rsidR="00837BD1">
        <w:t> </w:t>
      </w:r>
      <w:r>
        <w:t>—</w:t>
      </w:r>
      <w:r w:rsidR="00837BD1">
        <w:t xml:space="preserve"> </w:t>
      </w:r>
      <w:r>
        <w:t>on that day; or</w:t>
      </w:r>
    </w:p>
    <w:p w14:paraId="0D57CFB8" w14:textId="77AB1E7D" w:rsidR="00D42182" w:rsidRDefault="00D42182" w:rsidP="00D42182">
      <w:pPr>
        <w:pStyle w:val="Indenti"/>
      </w:pPr>
      <w:r>
        <w:tab/>
        <w:t>(ii)</w:t>
      </w:r>
      <w:r>
        <w:tab/>
        <w:t>otherwise</w:t>
      </w:r>
      <w:r w:rsidR="00837BD1">
        <w:t> </w:t>
      </w:r>
      <w:r>
        <w:t>—</w:t>
      </w:r>
      <w:r w:rsidR="00837BD1">
        <w:t xml:space="preserve"> </w:t>
      </w:r>
      <w:r>
        <w:t>when the Board makes the decision;</w:t>
      </w:r>
    </w:p>
    <w:p w14:paraId="7CC8847B" w14:textId="77777777" w:rsidR="00D42182" w:rsidRDefault="00D42182" w:rsidP="00D42182">
      <w:pPr>
        <w:pStyle w:val="Indenta"/>
      </w:pPr>
      <w:r>
        <w:tab/>
      </w:r>
      <w:r>
        <w:tab/>
        <w:t>and</w:t>
      </w:r>
    </w:p>
    <w:p w14:paraId="0357F365" w14:textId="77777777" w:rsidR="00295665" w:rsidRDefault="001672AC">
      <w:pPr>
        <w:pStyle w:val="Indenta"/>
      </w:pPr>
      <w:r>
        <w:tab/>
        <w:t>(b)</w:t>
      </w:r>
      <w:r>
        <w:tab/>
        <w:t xml:space="preserve">expires at the end of the last day of the registration period. </w:t>
      </w:r>
    </w:p>
    <w:p w14:paraId="60211200" w14:textId="77777777" w:rsidR="00295665" w:rsidRDefault="001672AC">
      <w:pPr>
        <w:pStyle w:val="Subsection"/>
      </w:pPr>
      <w:r>
        <w:tab/>
        <w:t>(3)</w:t>
      </w:r>
      <w:r>
        <w:tab/>
        <w:t xml:space="preserve">Provisional registration may not be renewed more than twice. </w:t>
      </w:r>
    </w:p>
    <w:p w14:paraId="6FBC7F8F" w14:textId="37ABA6BC"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02" w:author="Sandra Williams" w:date="2024-07-25T17:30:00Z" w:original=""/>
        </w:fldChar>
      </w:r>
      <w:r w:rsidR="008C5E2D" w:rsidRPr="008C5E2D">
        <w:rPr>
          <w:bCs/>
          <w:color w:val="000000"/>
          <w:szCs w:val="19"/>
        </w:rPr>
        <w:t>Note —</w:t>
      </w:r>
    </w:p>
    <w:p w14:paraId="2D7690EE" w14:textId="77777777" w:rsidR="00295665" w:rsidRDefault="001672AC">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14:paraId="5403142D" w14:textId="1CFA0B54" w:rsidR="00D42182" w:rsidRDefault="00D42182" w:rsidP="00D42182">
      <w:pPr>
        <w:pStyle w:val="Footnotesection"/>
      </w:pPr>
      <w:bookmarkStart w:id="403" w:name="_Toc171508955"/>
      <w:bookmarkStart w:id="404" w:name="_Toc172094125"/>
      <w:bookmarkStart w:id="405" w:name="_Toc172718804"/>
      <w:bookmarkStart w:id="406" w:name="_Toc172822635"/>
      <w:bookmarkStart w:id="407" w:name="_Toc175046682"/>
      <w:bookmarkStart w:id="408" w:name="_Toc176879429"/>
      <w:bookmarkStart w:id="409" w:name="_Toc176934186"/>
      <w:bookmarkStart w:id="410" w:name="_Toc176950796"/>
      <w:r>
        <w:tab/>
      </w:r>
      <w:r w:rsidRPr="00235CE5">
        <w:t>[Section</w:t>
      </w:r>
      <w:r>
        <w:t> 64</w:t>
      </w:r>
      <w:r w:rsidRPr="00235CE5">
        <w:t xml:space="preserve"> amended: No. </w:t>
      </w:r>
      <w:r>
        <w:t>22</w:t>
      </w:r>
      <w:r w:rsidRPr="00235CE5">
        <w:t xml:space="preserve"> of 20</w:t>
      </w:r>
      <w:r>
        <w:t>22</w:t>
      </w:r>
      <w:r w:rsidRPr="00235CE5">
        <w:t xml:space="preserve"> (</w:t>
      </w:r>
      <w:r>
        <w:t>Qld</w:t>
      </w:r>
      <w:r w:rsidRPr="00235CE5">
        <w:t>) s. </w:t>
      </w:r>
      <w:r>
        <w:t>57</w:t>
      </w:r>
      <w:r w:rsidRPr="00235CE5">
        <w:t>.]</w:t>
      </w:r>
    </w:p>
    <w:p w14:paraId="38A2B73B" w14:textId="77777777" w:rsidR="00295665" w:rsidRDefault="001672AC">
      <w:pPr>
        <w:pStyle w:val="Heading3"/>
        <w:keepLines/>
      </w:pPr>
      <w:bookmarkStart w:id="411" w:name="_Toc177033132"/>
      <w:bookmarkStart w:id="412" w:name="_Toc177655834"/>
      <w:bookmarkStart w:id="413" w:name="_Toc178065597"/>
      <w:bookmarkStart w:id="414" w:name="_Toc178176489"/>
      <w:bookmarkStart w:id="415" w:name="_Toc214973993"/>
      <w:bookmarkStart w:id="416" w:name="_Toc215079472"/>
      <w:bookmarkStart w:id="417" w:name="_Toc215133761"/>
      <w:bookmarkStart w:id="418" w:name="_Toc215134977"/>
      <w:bookmarkStart w:id="419" w:name="_Toc227610967"/>
      <w:bookmarkStart w:id="420" w:name="_Toc227756318"/>
      <w:bookmarkStart w:id="421" w:name="_Toc227756963"/>
      <w:r>
        <w:rPr>
          <w:rStyle w:val="CharDivNo"/>
        </w:rPr>
        <w:lastRenderedPageBreak/>
        <w:t>Division 4</w:t>
      </w:r>
      <w:r>
        <w:t> — </w:t>
      </w:r>
      <w:r>
        <w:rPr>
          <w:rStyle w:val="CharDivText"/>
        </w:rPr>
        <w:t>Limited registration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t xml:space="preserve"> </w:t>
      </w:r>
    </w:p>
    <w:p w14:paraId="555C11D2" w14:textId="77777777" w:rsidR="00295665" w:rsidRDefault="001672AC">
      <w:pPr>
        <w:pStyle w:val="Heading5"/>
      </w:pPr>
      <w:bookmarkStart w:id="422" w:name="_Toc227756964"/>
      <w:r>
        <w:rPr>
          <w:rStyle w:val="CharSectno"/>
        </w:rPr>
        <w:t>65</w:t>
      </w:r>
      <w:r>
        <w:rPr>
          <w:rStyle w:val="CharSectno"/>
        </w:rPr>
        <w:tab/>
      </w:r>
      <w:r>
        <w:t>Eligibility for limited registration</w:t>
      </w:r>
      <w:bookmarkEnd w:id="422"/>
      <w:r>
        <w:t xml:space="preserve"> </w:t>
      </w:r>
    </w:p>
    <w:p w14:paraId="482498C1" w14:textId="77777777" w:rsidR="00295665" w:rsidRDefault="001672AC">
      <w:pPr>
        <w:pStyle w:val="Subsection"/>
      </w:pPr>
      <w:r>
        <w:tab/>
        <w:t>(1)</w:t>
      </w:r>
      <w:r>
        <w:tab/>
        <w:t xml:space="preserve">An individual is eligible for limited registration in a health profession if — </w:t>
      </w:r>
    </w:p>
    <w:p w14:paraId="3F04FA6E" w14:textId="77777777" w:rsidR="00295665" w:rsidRDefault="001672AC">
      <w:pPr>
        <w:pStyle w:val="Indenta"/>
      </w:pPr>
      <w:r>
        <w:tab/>
        <w:t>(a)</w:t>
      </w:r>
      <w:r>
        <w:tab/>
        <w:t xml:space="preserve">the individual is not qualified for general registration in the profession or specialist registration in a recognised speciality in the profession; and </w:t>
      </w:r>
    </w:p>
    <w:p w14:paraId="3D083164" w14:textId="77777777" w:rsidR="00295665" w:rsidRDefault="001672AC">
      <w:pPr>
        <w:pStyle w:val="Indenta"/>
      </w:pPr>
      <w:r>
        <w:tab/>
        <w:t>(b)</w:t>
      </w:r>
      <w:r>
        <w:tab/>
        <w:t xml:space="preserve">the individual is qualified under this Division for limited registration; and </w:t>
      </w:r>
    </w:p>
    <w:p w14:paraId="7E5BA496" w14:textId="77777777" w:rsidR="00295665" w:rsidRDefault="001672AC">
      <w:pPr>
        <w:pStyle w:val="Indenta"/>
      </w:pPr>
      <w:r>
        <w:tab/>
        <w:t>(c)</w:t>
      </w:r>
      <w:r>
        <w:tab/>
        <w:t xml:space="preserve">the individual is a suitable person to hold limited registration in the profession; and </w:t>
      </w:r>
    </w:p>
    <w:p w14:paraId="1CC617D7" w14:textId="77777777" w:rsidR="00295665" w:rsidRDefault="001672AC">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14:paraId="768D44A1" w14:textId="77777777" w:rsidR="00295665" w:rsidRDefault="001672AC">
      <w:pPr>
        <w:pStyle w:val="Indenta"/>
      </w:pPr>
      <w:r>
        <w:tab/>
        <w:t>(e)</w:t>
      </w:r>
      <w:r>
        <w:tab/>
        <w:t xml:space="preserve">the individual meets any other requirements for registration stated in an approved registration standard for the health profession. </w:t>
      </w:r>
    </w:p>
    <w:p w14:paraId="248ED72A" w14:textId="77777777" w:rsidR="00295665" w:rsidRDefault="001672AC">
      <w:pPr>
        <w:pStyle w:val="Subsection"/>
      </w:pPr>
      <w:r>
        <w:tab/>
        <w:t>(1A)</w:t>
      </w:r>
      <w:r>
        <w:tab/>
        <w:t xml:space="preserve">Subsection (1B) applies if — </w:t>
      </w:r>
    </w:p>
    <w:p w14:paraId="16E137B5" w14:textId="77777777" w:rsidR="00295665" w:rsidRDefault="001672AC">
      <w:pPr>
        <w:pStyle w:val="Indenta"/>
      </w:pPr>
      <w:r>
        <w:tab/>
        <w:t>(a)</w:t>
      </w:r>
      <w:r>
        <w:tab/>
        <w:t xml:space="preserve">an individual is registered in a health profession for which divisions are included in the National Register kept for the profession; and </w:t>
      </w:r>
    </w:p>
    <w:p w14:paraId="5922DF3D" w14:textId="77777777" w:rsidR="00295665" w:rsidRDefault="001672AC">
      <w:pPr>
        <w:pStyle w:val="Indenta"/>
      </w:pPr>
      <w:r>
        <w:tab/>
        <w:t>(b)</w:t>
      </w:r>
      <w:r>
        <w:tab/>
        <w:t xml:space="preserve">the individual holds general or limited registration in a division. </w:t>
      </w:r>
    </w:p>
    <w:p w14:paraId="29DB01C0" w14:textId="77777777" w:rsidR="00295665" w:rsidRDefault="001672AC">
      <w:pPr>
        <w:pStyle w:val="Subsection"/>
      </w:pPr>
      <w:r>
        <w:tab/>
        <w:t>(1B)</w:t>
      </w:r>
      <w:r>
        <w:tab/>
        <w:t xml:space="preserve">Despite subsection (1)(a) and (b), the individual is eligible for limited registration in another division of the profession if the individual — </w:t>
      </w:r>
    </w:p>
    <w:p w14:paraId="51DEED61" w14:textId="77777777" w:rsidR="00295665" w:rsidRDefault="001672AC">
      <w:pPr>
        <w:pStyle w:val="Indenta"/>
      </w:pPr>
      <w:r>
        <w:tab/>
        <w:t>(a)</w:t>
      </w:r>
      <w:r>
        <w:tab/>
        <w:t xml:space="preserve">is not qualified for general registration under the other division; and </w:t>
      </w:r>
    </w:p>
    <w:p w14:paraId="704578C7" w14:textId="77777777" w:rsidR="00295665" w:rsidRDefault="001672AC">
      <w:pPr>
        <w:pStyle w:val="Indenta"/>
      </w:pPr>
      <w:r>
        <w:tab/>
        <w:t>(b)</w:t>
      </w:r>
      <w:r>
        <w:tab/>
        <w:t xml:space="preserve">is qualified under this Division for limited registration under the other division. </w:t>
      </w:r>
    </w:p>
    <w:p w14:paraId="343762A1" w14:textId="77777777" w:rsidR="00295665" w:rsidRDefault="001672AC">
      <w:pPr>
        <w:pStyle w:val="Subsection"/>
      </w:pPr>
      <w:r>
        <w:lastRenderedPageBreak/>
        <w:tab/>
        <w:t>(2)</w:t>
      </w:r>
      <w:r>
        <w:tab/>
        <w:t xml:space="preserve">Without limiting subsection (1), the National Board established for the health profession may decide the individual is eligible for limited registration in the profession by doing either or both of the following — </w:t>
      </w:r>
    </w:p>
    <w:p w14:paraId="4BCF898A" w14:textId="77777777" w:rsidR="00295665" w:rsidRDefault="001672AC">
      <w:pPr>
        <w:pStyle w:val="Indenta"/>
      </w:pPr>
      <w:r>
        <w:tab/>
        <w:t>(a)</w:t>
      </w:r>
      <w:r>
        <w:tab/>
        <w:t xml:space="preserve">imposing conditions on the registration under section 83; </w:t>
      </w:r>
    </w:p>
    <w:p w14:paraId="73DC3ECF" w14:textId="77777777" w:rsidR="00295665" w:rsidRDefault="001672AC">
      <w:pPr>
        <w:pStyle w:val="Indenta"/>
      </w:pPr>
      <w:r>
        <w:tab/>
        <w:t>(b)</w:t>
      </w:r>
      <w:r>
        <w:tab/>
        <w:t xml:space="preserve">accepting an undertaking from the individual under section 83A. </w:t>
      </w:r>
    </w:p>
    <w:p w14:paraId="63627692" w14:textId="77777777" w:rsidR="00295665" w:rsidRDefault="001672AC">
      <w:pPr>
        <w:pStyle w:val="Heading5"/>
      </w:pPr>
      <w:bookmarkStart w:id="423" w:name="_Toc227756965"/>
      <w:r>
        <w:rPr>
          <w:rStyle w:val="CharSectno"/>
        </w:rPr>
        <w:t>66</w:t>
      </w:r>
      <w:r>
        <w:rPr>
          <w:rStyle w:val="CharSectno"/>
        </w:rPr>
        <w:tab/>
      </w:r>
      <w:r>
        <w:t xml:space="preserve">Limited registration for postgraduate training or </w:t>
      </w:r>
      <w:r>
        <w:rPr>
          <w:bCs/>
          <w:color w:val="000000"/>
          <w:sz w:val="23"/>
          <w:szCs w:val="23"/>
        </w:rPr>
        <w:t>supervised practice</w:t>
      </w:r>
      <w:bookmarkEnd w:id="423"/>
      <w:r>
        <w:rPr>
          <w:sz w:val="23"/>
          <w:szCs w:val="23"/>
        </w:rPr>
        <w:t xml:space="preserve"> </w:t>
      </w:r>
    </w:p>
    <w:p w14:paraId="536BA41E" w14:textId="77777777" w:rsidR="00295665" w:rsidRDefault="001672AC">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14:paraId="6383EE02" w14:textId="77777777" w:rsidR="00295665" w:rsidRDefault="001672AC">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14:paraId="574EBE22" w14:textId="77777777" w:rsidR="00295665" w:rsidRDefault="001672AC">
      <w:pPr>
        <w:pStyle w:val="Heading5"/>
      </w:pPr>
      <w:bookmarkStart w:id="424" w:name="_Toc227756966"/>
      <w:r>
        <w:rPr>
          <w:rStyle w:val="CharSectno"/>
        </w:rPr>
        <w:t>67</w:t>
      </w:r>
      <w:r>
        <w:rPr>
          <w:rStyle w:val="CharSectno"/>
        </w:rPr>
        <w:tab/>
      </w:r>
      <w:r>
        <w:t>Limited registration for area of need</w:t>
      </w:r>
      <w:bookmarkEnd w:id="424"/>
      <w:r>
        <w:t xml:space="preserve"> </w:t>
      </w:r>
    </w:p>
    <w:p w14:paraId="02E0FE6A" w14:textId="77777777" w:rsidR="00295665" w:rsidRDefault="001672AC">
      <w:pPr>
        <w:pStyle w:val="Subsection"/>
      </w:pPr>
      <w:r>
        <w:tab/>
        <w:t>(1)</w:t>
      </w:r>
      <w:r>
        <w:tab/>
        <w:t xml:space="preserve">An individual may apply for limited registration to enable the individual to practise a health profession in an area of need decided by the responsible Minister under subsection (5). </w:t>
      </w:r>
    </w:p>
    <w:p w14:paraId="0C8CD6BE" w14:textId="77777777" w:rsidR="00295665" w:rsidRDefault="001672AC">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14:paraId="1216ED47" w14:textId="77777777" w:rsidR="00295665" w:rsidRDefault="001672AC">
      <w:pPr>
        <w:pStyle w:val="Subsection"/>
      </w:pPr>
      <w:r>
        <w:tab/>
        <w:t>(3)</w:t>
      </w:r>
      <w:r>
        <w:tab/>
        <w:t xml:space="preserve">The National Board must consider the application but is not required to register the individual merely because there is an area of need. </w:t>
      </w:r>
    </w:p>
    <w:p w14:paraId="14997462" w14:textId="77777777" w:rsidR="00295665" w:rsidRDefault="001672AC">
      <w:pPr>
        <w:pStyle w:val="Subsection"/>
      </w:pPr>
      <w:r>
        <w:lastRenderedPageBreak/>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14:paraId="5E1295A6" w14:textId="77777777" w:rsidR="00295665" w:rsidRDefault="001672AC">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14:paraId="0A03F2CA" w14:textId="77777777" w:rsidR="00295665" w:rsidRDefault="001672AC">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14:paraId="5485D359" w14:textId="77777777" w:rsidR="00295665" w:rsidRDefault="001672AC">
      <w:pPr>
        <w:pStyle w:val="Subsection"/>
      </w:pPr>
      <w:r>
        <w:tab/>
        <w:t>(7)</w:t>
      </w:r>
      <w:r>
        <w:tab/>
        <w:t xml:space="preserve">A responsible Minister may delegate the Minister’s power under this section to an appropriately qualified person. </w:t>
      </w:r>
    </w:p>
    <w:p w14:paraId="2D09DE5E" w14:textId="77777777" w:rsidR="00295665" w:rsidRDefault="001672AC" w:rsidP="002F5996">
      <w:pPr>
        <w:pStyle w:val="Subsection"/>
        <w:keepNext/>
        <w:keepLines/>
      </w:pPr>
      <w:r>
        <w:tab/>
        <w:t>(8)</w:t>
      </w:r>
      <w:r>
        <w:tab/>
        <w:t xml:space="preserve">In this section — </w:t>
      </w:r>
    </w:p>
    <w:p w14:paraId="6EA4783D" w14:textId="6B383E4C" w:rsidR="00295665" w:rsidRDefault="001672AC" w:rsidP="002F5996">
      <w:pPr>
        <w:pStyle w:val="Defstart"/>
        <w:keepNext/>
        <w:keepLines/>
      </w:pPr>
      <w:r>
        <w:tab/>
      </w:r>
      <w:r>
        <w:rPr>
          <w:rStyle w:val="CharDefText"/>
        </w:rPr>
        <w:t>appropriately qualified</w:t>
      </w:r>
      <w:r>
        <w:t xml:space="preserve"> means having the qualifications, experience or standing appropriate to the exercise of the power</w:t>
      </w:r>
      <w:r w:rsidR="002106D4">
        <w:t>;</w:t>
      </w:r>
    </w:p>
    <w:p w14:paraId="36A5AFED" w14:textId="77777777" w:rsidR="00295665" w:rsidRDefault="001672AC">
      <w:pPr>
        <w:pStyle w:val="Defstart"/>
      </w:pPr>
      <w:r>
        <w:tab/>
      </w:r>
      <w:r>
        <w:rPr>
          <w:rStyle w:val="CharDefText"/>
        </w:rPr>
        <w:t>health services</w:t>
      </w:r>
      <w:r>
        <w:t xml:space="preserve"> means the provision of services by health practitioners in a particular health profession. </w:t>
      </w:r>
    </w:p>
    <w:p w14:paraId="0D5AE301" w14:textId="77777777" w:rsidR="00295665" w:rsidRDefault="001672AC">
      <w:pPr>
        <w:pStyle w:val="Heading5"/>
      </w:pPr>
      <w:bookmarkStart w:id="425" w:name="_Toc227756967"/>
      <w:r>
        <w:rPr>
          <w:rStyle w:val="CharSectno"/>
        </w:rPr>
        <w:t>68</w:t>
      </w:r>
      <w:r>
        <w:rPr>
          <w:rStyle w:val="CharSectno"/>
        </w:rPr>
        <w:tab/>
      </w:r>
      <w:r>
        <w:t>Limited registration in public interest</w:t>
      </w:r>
      <w:bookmarkEnd w:id="425"/>
      <w:r>
        <w:t xml:space="preserve"> </w:t>
      </w:r>
    </w:p>
    <w:p w14:paraId="72C350E9" w14:textId="77777777" w:rsidR="00295665" w:rsidRDefault="001672AC">
      <w:pPr>
        <w:pStyle w:val="Subsection"/>
      </w:pPr>
      <w:r>
        <w:tab/>
        <w:t>(1)</w:t>
      </w:r>
      <w:r>
        <w:tab/>
        <w:t xml:space="preserve">An individual may apply for limited registration to enable the individual to practise a health profession for a limited time, or for a limited scope, in the public interest. </w:t>
      </w:r>
    </w:p>
    <w:p w14:paraId="4A03F9A6" w14:textId="77777777" w:rsidR="00295665" w:rsidRDefault="001672AC">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14:paraId="158D2AA7" w14:textId="77777777" w:rsidR="00295665" w:rsidRDefault="001672AC">
      <w:pPr>
        <w:pStyle w:val="Heading5"/>
      </w:pPr>
      <w:bookmarkStart w:id="426" w:name="_Toc227756968"/>
      <w:r>
        <w:rPr>
          <w:rStyle w:val="CharSectno"/>
        </w:rPr>
        <w:lastRenderedPageBreak/>
        <w:t>69</w:t>
      </w:r>
      <w:r>
        <w:rPr>
          <w:rStyle w:val="CharSectno"/>
        </w:rPr>
        <w:tab/>
      </w:r>
      <w:r>
        <w:t>Limited registration for teaching or research</w:t>
      </w:r>
      <w:bookmarkEnd w:id="426"/>
      <w:r>
        <w:t xml:space="preserve"> </w:t>
      </w:r>
    </w:p>
    <w:p w14:paraId="63A9F7DF" w14:textId="77777777" w:rsidR="00295665" w:rsidRDefault="001672AC">
      <w:pPr>
        <w:pStyle w:val="Subsection"/>
      </w:pPr>
      <w:r>
        <w:tab/>
        <w:t>(1)</w:t>
      </w:r>
      <w:r>
        <w:tab/>
        <w:t xml:space="preserve">An individual may apply for limited registration in a health profession to enable the individual to fill a teaching or research position. </w:t>
      </w:r>
    </w:p>
    <w:p w14:paraId="0A97107D" w14:textId="77777777" w:rsidR="00295665" w:rsidRDefault="001672AC">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14:paraId="60604328" w14:textId="77777777" w:rsidR="00295665" w:rsidRDefault="001672AC">
      <w:pPr>
        <w:pStyle w:val="Heading5"/>
      </w:pPr>
      <w:bookmarkStart w:id="427" w:name="_Toc227756969"/>
      <w:r>
        <w:rPr>
          <w:rStyle w:val="CharSectno"/>
        </w:rPr>
        <w:t>70</w:t>
      </w:r>
      <w:r>
        <w:rPr>
          <w:rStyle w:val="CharSectno"/>
        </w:rPr>
        <w:tab/>
      </w:r>
      <w:r>
        <w:t>Unsuitability to hold limited registration</w:t>
      </w:r>
      <w:bookmarkEnd w:id="427"/>
      <w:r>
        <w:t xml:space="preserve"> </w:t>
      </w:r>
    </w:p>
    <w:p w14:paraId="67FD34C3" w14:textId="77777777" w:rsidR="00295665" w:rsidRDefault="001672AC">
      <w:pPr>
        <w:pStyle w:val="Subsection"/>
      </w:pPr>
      <w:r>
        <w:tab/>
        <w:t>(1)</w:t>
      </w:r>
      <w:r>
        <w:tab/>
        <w:t xml:space="preserve">Section 55 applies to a decision by a National Board that an individual is not a suitable person to hold limited registration in a health profession. </w:t>
      </w:r>
    </w:p>
    <w:p w14:paraId="77DE17DE" w14:textId="77777777" w:rsidR="00295665" w:rsidRDefault="001672AC">
      <w:pPr>
        <w:pStyle w:val="Subsection"/>
      </w:pPr>
      <w:r>
        <w:tab/>
        <w:t>(2)</w:t>
      </w:r>
      <w:r>
        <w:tab/>
        <w:t xml:space="preserve">For the purposes of subsection (1), a reference in section 55 to general registration in the health profession is taken to be a reference to limited registration in the health profession. </w:t>
      </w:r>
    </w:p>
    <w:p w14:paraId="1E46A998" w14:textId="77777777" w:rsidR="00295665" w:rsidRDefault="001672AC">
      <w:pPr>
        <w:pStyle w:val="Heading5"/>
      </w:pPr>
      <w:bookmarkStart w:id="428" w:name="_Toc227756970"/>
      <w:r>
        <w:rPr>
          <w:rStyle w:val="CharSectno"/>
        </w:rPr>
        <w:t>71</w:t>
      </w:r>
      <w:r>
        <w:rPr>
          <w:rStyle w:val="CharSectno"/>
        </w:rPr>
        <w:tab/>
      </w:r>
      <w:r>
        <w:t>Limited registration not to be held for more than one purpose</w:t>
      </w:r>
      <w:bookmarkEnd w:id="428"/>
      <w:r>
        <w:t xml:space="preserve"> </w:t>
      </w:r>
    </w:p>
    <w:p w14:paraId="17E4EF22" w14:textId="77777777" w:rsidR="00295665" w:rsidRDefault="001672AC">
      <w:pPr>
        <w:pStyle w:val="Subsection"/>
      </w:pPr>
      <w:r>
        <w:tab/>
        <w:t>(1)</w:t>
      </w:r>
      <w:r>
        <w:tab/>
        <w:t xml:space="preserve">Subsection (2) applies to a health profession for which a division is not included in the National Register kept for the profession. </w:t>
      </w:r>
    </w:p>
    <w:p w14:paraId="44B6A6B2" w14:textId="77777777" w:rsidR="00295665" w:rsidRDefault="001672AC">
      <w:pPr>
        <w:pStyle w:val="Subsection"/>
      </w:pPr>
      <w:r>
        <w:tab/>
        <w:t>(2)</w:t>
      </w:r>
      <w:r>
        <w:tab/>
        <w:t xml:space="preserve">An individual registered in the health profession may not hold limited registration in the same health profession for more than one purpose under this Division at the same time. </w:t>
      </w:r>
    </w:p>
    <w:p w14:paraId="2E25CF1C" w14:textId="77777777" w:rsidR="00295665" w:rsidRDefault="001672AC">
      <w:pPr>
        <w:pStyle w:val="Subsection"/>
      </w:pPr>
      <w:r>
        <w:tab/>
        <w:t>(3)</w:t>
      </w:r>
      <w:r>
        <w:tab/>
        <w:t xml:space="preserve">Subsection (4) applies to a health profession for which divisions are included in the National Register kept for the profession. </w:t>
      </w:r>
    </w:p>
    <w:p w14:paraId="7B8733D8" w14:textId="77777777" w:rsidR="00295665" w:rsidRDefault="001672AC">
      <w:pPr>
        <w:pStyle w:val="Subsection"/>
      </w:pPr>
      <w:r>
        <w:tab/>
        <w:t>(4)</w:t>
      </w:r>
      <w:r>
        <w:tab/>
        <w:t xml:space="preserve">An individual registered in the health profession may not hold limited registration in the same division of the profession for more than one purpose under this Division at the same time. </w:t>
      </w:r>
    </w:p>
    <w:p w14:paraId="0CDCDB09" w14:textId="77777777" w:rsidR="00295665" w:rsidRDefault="001672AC">
      <w:pPr>
        <w:pStyle w:val="Heading5"/>
      </w:pPr>
      <w:bookmarkStart w:id="429" w:name="_Toc227756971"/>
      <w:r>
        <w:rPr>
          <w:rStyle w:val="CharSectno"/>
        </w:rPr>
        <w:lastRenderedPageBreak/>
        <w:t>72</w:t>
      </w:r>
      <w:r>
        <w:rPr>
          <w:rStyle w:val="CharSectno"/>
        </w:rPr>
        <w:tab/>
      </w:r>
      <w:r>
        <w:t>Period of limited registration</w:t>
      </w:r>
      <w:bookmarkEnd w:id="429"/>
      <w:r>
        <w:t xml:space="preserve"> </w:t>
      </w:r>
    </w:p>
    <w:p w14:paraId="0FCB9B99" w14:textId="77777777" w:rsidR="00295665" w:rsidRDefault="001672AC">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14:paraId="111D0052"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76DF41A2" w14:textId="56E3BF13" w:rsidR="00B64DAA" w:rsidRDefault="00B64DAA" w:rsidP="00B64DAA">
      <w:pPr>
        <w:pStyle w:val="Indenta"/>
      </w:pPr>
      <w:r>
        <w:tab/>
        <w:t>(a)</w:t>
      </w:r>
      <w:r>
        <w:tab/>
        <w:t>starts</w:t>
      </w:r>
      <w:r w:rsidR="00837BD1">
        <w:t> </w:t>
      </w:r>
      <w:r>
        <w:t>—</w:t>
      </w:r>
      <w:r w:rsidR="00837BD1">
        <w:t xml:space="preserve"> </w:t>
      </w:r>
    </w:p>
    <w:p w14:paraId="6DE5CE79" w14:textId="4A9D2A31" w:rsidR="00B64DAA" w:rsidRDefault="00B64DAA" w:rsidP="00B64DAA">
      <w:pPr>
        <w:pStyle w:val="Indenti"/>
      </w:pPr>
      <w:r>
        <w:tab/>
        <w:t>(i)</w:t>
      </w:r>
      <w:r>
        <w:tab/>
        <w:t>if the Board specifies a day, not more than 90 days after the day the Board makes the decision</w:t>
      </w:r>
      <w:r w:rsidR="00837BD1">
        <w:t> </w:t>
      </w:r>
      <w:r>
        <w:t>—</w:t>
      </w:r>
      <w:r w:rsidR="00837BD1">
        <w:t xml:space="preserve"> </w:t>
      </w:r>
      <w:r>
        <w:t>on that day; or</w:t>
      </w:r>
    </w:p>
    <w:p w14:paraId="242EE415" w14:textId="46DD55AE" w:rsidR="00B64DAA" w:rsidRDefault="00B64DAA" w:rsidP="00B64DAA">
      <w:pPr>
        <w:pStyle w:val="Indenti"/>
      </w:pPr>
      <w:r>
        <w:tab/>
        <w:t>(ii)</w:t>
      </w:r>
      <w:r>
        <w:tab/>
        <w:t>otherwise</w:t>
      </w:r>
      <w:r w:rsidR="00837BD1">
        <w:t> </w:t>
      </w:r>
      <w:r>
        <w:t>—</w:t>
      </w:r>
      <w:r w:rsidR="00837BD1">
        <w:t xml:space="preserve"> </w:t>
      </w:r>
      <w:r>
        <w:t>when the Board makes the decision;</w:t>
      </w:r>
    </w:p>
    <w:p w14:paraId="35F0B14D" w14:textId="77777777" w:rsidR="00B64DAA" w:rsidRDefault="00B64DAA" w:rsidP="00B64DAA">
      <w:pPr>
        <w:pStyle w:val="Indenta"/>
      </w:pPr>
      <w:r>
        <w:tab/>
      </w:r>
      <w:r>
        <w:tab/>
        <w:t>and</w:t>
      </w:r>
    </w:p>
    <w:p w14:paraId="02A8DDEE" w14:textId="77777777" w:rsidR="00295665" w:rsidRDefault="001672AC">
      <w:pPr>
        <w:pStyle w:val="Indenta"/>
      </w:pPr>
      <w:r>
        <w:tab/>
        <w:t>(b)</w:t>
      </w:r>
      <w:r>
        <w:tab/>
        <w:t xml:space="preserve">expires at the end of the last day of the registration period. </w:t>
      </w:r>
    </w:p>
    <w:p w14:paraId="23569FE5" w14:textId="77777777" w:rsidR="00295665" w:rsidRDefault="001672AC">
      <w:pPr>
        <w:pStyle w:val="Subsection"/>
      </w:pPr>
      <w:r>
        <w:tab/>
        <w:t>(3)</w:t>
      </w:r>
      <w:r>
        <w:tab/>
        <w:t xml:space="preserve">Limited registration may not be renewed more than 3 times. </w:t>
      </w:r>
    </w:p>
    <w:p w14:paraId="4D40E305" w14:textId="572E0B89"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30" w:author="Sandra Williams" w:date="2024-07-25T17:31:00Z" w:original=""/>
        </w:fldChar>
      </w:r>
      <w:r w:rsidR="008C5E2D" w:rsidRPr="008C5E2D">
        <w:rPr>
          <w:bCs/>
          <w:color w:val="000000"/>
          <w:szCs w:val="19"/>
        </w:rPr>
        <w:t>Note —</w:t>
      </w:r>
    </w:p>
    <w:p w14:paraId="4D520497" w14:textId="54B15C97" w:rsidR="00295665" w:rsidRDefault="001672AC" w:rsidP="009B372E">
      <w:pPr>
        <w:pStyle w:val="PermNoteText"/>
        <w:rPr>
          <w:color w:val="010302"/>
        </w:rPr>
      </w:pPr>
      <w:r>
        <w:tab/>
      </w:r>
      <w:r>
        <w:tab/>
      </w:r>
      <w:r w:rsidR="009B372E">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14:paraId="03E0DEEB" w14:textId="6F5F7549" w:rsidR="00B64DAA" w:rsidRDefault="00B64DAA" w:rsidP="00B64DAA">
      <w:pPr>
        <w:pStyle w:val="Footnotesection"/>
      </w:pPr>
      <w:bookmarkStart w:id="431" w:name="_Toc171508964"/>
      <w:bookmarkStart w:id="432" w:name="_Toc172094134"/>
      <w:bookmarkStart w:id="433" w:name="_Toc172718813"/>
      <w:bookmarkStart w:id="434" w:name="_Toc172822644"/>
      <w:bookmarkStart w:id="435" w:name="_Toc175046691"/>
      <w:bookmarkStart w:id="436" w:name="_Toc176879438"/>
      <w:bookmarkStart w:id="437" w:name="_Toc176934195"/>
      <w:bookmarkStart w:id="438" w:name="_Toc176950805"/>
      <w:r>
        <w:tab/>
      </w:r>
      <w:r w:rsidRPr="00235CE5">
        <w:t>[Section</w:t>
      </w:r>
      <w:r>
        <w:t> 72</w:t>
      </w:r>
      <w:r w:rsidRPr="00235CE5">
        <w:t xml:space="preserve"> amended: No. </w:t>
      </w:r>
      <w:r>
        <w:t>22</w:t>
      </w:r>
      <w:r w:rsidRPr="00235CE5">
        <w:t xml:space="preserve"> of 20</w:t>
      </w:r>
      <w:r>
        <w:t>22</w:t>
      </w:r>
      <w:r w:rsidRPr="00235CE5">
        <w:t xml:space="preserve"> (</w:t>
      </w:r>
      <w:r>
        <w:t>Qld</w:t>
      </w:r>
      <w:r w:rsidRPr="00235CE5">
        <w:t>) s. </w:t>
      </w:r>
      <w:r>
        <w:t>58</w:t>
      </w:r>
      <w:r w:rsidRPr="00235CE5">
        <w:t>.]</w:t>
      </w:r>
    </w:p>
    <w:p w14:paraId="5E870386" w14:textId="77777777" w:rsidR="00295665" w:rsidRDefault="001672AC">
      <w:pPr>
        <w:pStyle w:val="Heading3"/>
        <w:keepLines/>
      </w:pPr>
      <w:bookmarkStart w:id="439" w:name="_Toc177033141"/>
      <w:bookmarkStart w:id="440" w:name="_Toc177655843"/>
      <w:bookmarkStart w:id="441" w:name="_Toc178065606"/>
      <w:bookmarkStart w:id="442" w:name="_Toc178176498"/>
      <w:bookmarkStart w:id="443" w:name="_Toc214974002"/>
      <w:bookmarkStart w:id="444" w:name="_Toc215079481"/>
      <w:bookmarkStart w:id="445" w:name="_Toc215133770"/>
      <w:bookmarkStart w:id="446" w:name="_Toc215134986"/>
      <w:bookmarkStart w:id="447" w:name="_Toc227610976"/>
      <w:bookmarkStart w:id="448" w:name="_Toc227756327"/>
      <w:bookmarkStart w:id="449" w:name="_Toc227756972"/>
      <w:r>
        <w:rPr>
          <w:rStyle w:val="CharDivNo"/>
        </w:rPr>
        <w:t>Division 5</w:t>
      </w:r>
      <w:r>
        <w:t> — </w:t>
      </w:r>
      <w:r>
        <w:rPr>
          <w:rStyle w:val="CharDivText"/>
        </w:rPr>
        <w:t>Non</w:t>
      </w:r>
      <w:r>
        <w:rPr>
          <w:rStyle w:val="CharDivText"/>
        </w:rPr>
        <w:noBreakHyphen/>
        <w:t>practising registration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t xml:space="preserve"> </w:t>
      </w:r>
    </w:p>
    <w:p w14:paraId="7C9F1061" w14:textId="77777777" w:rsidR="00295665" w:rsidRDefault="001672AC">
      <w:pPr>
        <w:pStyle w:val="Heading5"/>
      </w:pPr>
      <w:bookmarkStart w:id="450" w:name="_Toc227756973"/>
      <w:r>
        <w:rPr>
          <w:rStyle w:val="CharSectno"/>
        </w:rPr>
        <w:t>73</w:t>
      </w:r>
      <w:r>
        <w:rPr>
          <w:rStyle w:val="CharSectno"/>
        </w:rPr>
        <w:tab/>
      </w:r>
      <w:r>
        <w:t>Eligibility for non</w:t>
      </w:r>
      <w:r>
        <w:noBreakHyphen/>
        <w:t>practising registration</w:t>
      </w:r>
      <w:bookmarkEnd w:id="450"/>
      <w:r>
        <w:t xml:space="preserve"> </w:t>
      </w:r>
    </w:p>
    <w:p w14:paraId="7D445E3C" w14:textId="77777777" w:rsidR="00295665" w:rsidRDefault="001672AC">
      <w:pPr>
        <w:pStyle w:val="Subsection"/>
      </w:pPr>
      <w:r>
        <w:tab/>
      </w:r>
      <w:r>
        <w:tab/>
        <w:t>An individual is eligible for non</w:t>
      </w:r>
      <w:r>
        <w:noBreakHyphen/>
        <w:t xml:space="preserve">practising registration in a health profession if — </w:t>
      </w:r>
    </w:p>
    <w:p w14:paraId="42E00D85" w14:textId="77777777" w:rsidR="00295665" w:rsidRDefault="001672AC">
      <w:pPr>
        <w:pStyle w:val="Indenta"/>
      </w:pPr>
      <w:r>
        <w:tab/>
        <w:t>(a)</w:t>
      </w:r>
      <w:r>
        <w:tab/>
        <w:t xml:space="preserve">the individual — </w:t>
      </w:r>
    </w:p>
    <w:p w14:paraId="28738C8C" w14:textId="77777777" w:rsidR="00295665" w:rsidRDefault="001672AC">
      <w:pPr>
        <w:pStyle w:val="Indenti"/>
      </w:pPr>
      <w:r>
        <w:lastRenderedPageBreak/>
        <w:tab/>
        <w:t>(i)</w:t>
      </w:r>
      <w:r>
        <w:tab/>
        <w:t xml:space="preserve">holds or has held general registration in the health profession under this Law; or </w:t>
      </w:r>
    </w:p>
    <w:p w14:paraId="73E3998B" w14:textId="77777777" w:rsidR="00295665" w:rsidRDefault="001672AC">
      <w:pPr>
        <w:pStyle w:val="Indenti"/>
      </w:pPr>
      <w:r>
        <w:tab/>
        <w:t>(ii)</w:t>
      </w:r>
      <w:r>
        <w:tab/>
        <w:t xml:space="preserve">holds or has held specialist registration in a recognised speciality in the health profession under this Law; or </w:t>
      </w:r>
    </w:p>
    <w:p w14:paraId="7D865CA8" w14:textId="77777777" w:rsidR="00295665" w:rsidRDefault="001672AC">
      <w:pPr>
        <w:pStyle w:val="Indenti"/>
      </w:pPr>
      <w:r>
        <w:tab/>
        <w:t>(iii)</w:t>
      </w:r>
      <w:r>
        <w:tab/>
        <w:t xml:space="preserve">held registration in the health profession under a corresponding prior Act that was equivalent to general registration or specialist registration in the health profession under this Law; </w:t>
      </w:r>
    </w:p>
    <w:p w14:paraId="269DA047" w14:textId="77777777" w:rsidR="00295665" w:rsidRDefault="001672AC">
      <w:pPr>
        <w:pStyle w:val="Indenta"/>
      </w:pPr>
      <w:r>
        <w:tab/>
        <w:t>(b)</w:t>
      </w:r>
      <w:r>
        <w:tab/>
        <w:t>the individual is a suitable person to hold non</w:t>
      </w:r>
      <w:r>
        <w:noBreakHyphen/>
        <w:t xml:space="preserve">practising registration in the profession. </w:t>
      </w:r>
    </w:p>
    <w:p w14:paraId="081A9864" w14:textId="77777777" w:rsidR="00295665" w:rsidRDefault="001672AC">
      <w:pPr>
        <w:pStyle w:val="Heading5"/>
      </w:pPr>
      <w:bookmarkStart w:id="451" w:name="_Toc227756974"/>
      <w:r>
        <w:rPr>
          <w:rStyle w:val="CharSectno"/>
        </w:rPr>
        <w:t>74</w:t>
      </w:r>
      <w:r>
        <w:rPr>
          <w:rStyle w:val="CharSectno"/>
        </w:rPr>
        <w:tab/>
      </w:r>
      <w:r>
        <w:t>Unsuitability to hold non</w:t>
      </w:r>
      <w:r>
        <w:noBreakHyphen/>
        <w:t>practising registration</w:t>
      </w:r>
      <w:bookmarkEnd w:id="451"/>
      <w:r>
        <w:t xml:space="preserve"> </w:t>
      </w:r>
    </w:p>
    <w:p w14:paraId="7F54EA93" w14:textId="77777777" w:rsidR="00295665" w:rsidRDefault="001672AC">
      <w:pPr>
        <w:pStyle w:val="Subsection"/>
      </w:pPr>
      <w:r>
        <w:tab/>
      </w:r>
      <w:r>
        <w:tab/>
        <w:t>A National Board may decide an individual is not a suitable person to hold non</w:t>
      </w:r>
      <w:r>
        <w:noBreakHyphen/>
        <w:t xml:space="preserve">practising registration in a health profession if — </w:t>
      </w:r>
    </w:p>
    <w:p w14:paraId="77B7F6B8" w14:textId="77777777" w:rsidR="00295665" w:rsidRDefault="001672AC">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14:paraId="6780F1A5" w14:textId="77777777" w:rsidR="00295665" w:rsidRDefault="001672AC">
      <w:pPr>
        <w:pStyle w:val="Indenta"/>
      </w:pPr>
      <w:r>
        <w:tab/>
        <w:t>(aa)</w:t>
      </w:r>
      <w:r>
        <w:tab/>
        <w:t xml:space="preserve">the person’s registration has been withdrawn by a National Board under section 85A; or </w:t>
      </w:r>
    </w:p>
    <w:p w14:paraId="58C32A12" w14:textId="77777777" w:rsidR="00295665" w:rsidRDefault="001672AC">
      <w:pPr>
        <w:pStyle w:val="Indenta"/>
      </w:pPr>
      <w:r>
        <w:tab/>
        <w:t>(b)</w:t>
      </w:r>
      <w:r>
        <w:tab/>
        <w:t>in the Board’s opinion, the individual is for any other reason not a fit and proper person to hold non</w:t>
      </w:r>
      <w:r>
        <w:noBreakHyphen/>
        <w:t xml:space="preserve">practising registration in the profession. </w:t>
      </w:r>
    </w:p>
    <w:p w14:paraId="5231DA4A" w14:textId="77777777" w:rsidR="00295665" w:rsidRDefault="001672AC">
      <w:pPr>
        <w:pStyle w:val="Heading5"/>
      </w:pPr>
      <w:bookmarkStart w:id="452" w:name="_Toc227756975"/>
      <w:r>
        <w:rPr>
          <w:rStyle w:val="CharSectno"/>
        </w:rPr>
        <w:t>75</w:t>
      </w:r>
      <w:r>
        <w:rPr>
          <w:rStyle w:val="CharSectno"/>
        </w:rPr>
        <w:tab/>
      </w:r>
      <w:r>
        <w:t>Registered health practitioner who holds non</w:t>
      </w:r>
      <w:r>
        <w:noBreakHyphen/>
        <w:t>practising registration must not practise the profession</w:t>
      </w:r>
      <w:bookmarkEnd w:id="452"/>
      <w:r>
        <w:t xml:space="preserve"> </w:t>
      </w:r>
    </w:p>
    <w:p w14:paraId="5D903C59" w14:textId="77777777" w:rsidR="00295665" w:rsidRDefault="001672AC">
      <w:pPr>
        <w:pStyle w:val="Subsection"/>
      </w:pPr>
      <w:r>
        <w:tab/>
        <w:t>(1)</w:t>
      </w:r>
      <w:r>
        <w:tab/>
        <w:t>A registered health practitioner who holds non</w:t>
      </w:r>
      <w:r>
        <w:noBreakHyphen/>
        <w:t xml:space="preserve">practising registration in a health profession must not practise the profession. </w:t>
      </w:r>
    </w:p>
    <w:p w14:paraId="0167F8A7" w14:textId="77777777" w:rsidR="00295665" w:rsidRDefault="001672AC">
      <w:pPr>
        <w:pStyle w:val="Subsection"/>
      </w:pPr>
      <w:r>
        <w:lastRenderedPageBreak/>
        <w:tab/>
        <w:t>(2)</w:t>
      </w:r>
      <w:r>
        <w:tab/>
        <w:t xml:space="preserve">A contravention of subsection (1) by a registered health practitioner does not constitute an offence but may constitute behaviour for which health, conduct or performance action may be taken. </w:t>
      </w:r>
    </w:p>
    <w:p w14:paraId="0CBADBBD" w14:textId="77777777" w:rsidR="00295665" w:rsidRDefault="001672AC">
      <w:pPr>
        <w:pStyle w:val="Heading5"/>
      </w:pPr>
      <w:bookmarkStart w:id="453" w:name="_Toc227756976"/>
      <w:r>
        <w:rPr>
          <w:rStyle w:val="CharSectno"/>
        </w:rPr>
        <w:t>76</w:t>
      </w:r>
      <w:r>
        <w:rPr>
          <w:rStyle w:val="CharSectno"/>
        </w:rPr>
        <w:tab/>
      </w:r>
      <w:r>
        <w:t>Period of non</w:t>
      </w:r>
      <w:r>
        <w:noBreakHyphen/>
        <w:t>practising registration</w:t>
      </w:r>
      <w:bookmarkEnd w:id="453"/>
      <w:r>
        <w:t xml:space="preserve"> </w:t>
      </w:r>
    </w:p>
    <w:p w14:paraId="778C968F" w14:textId="77777777" w:rsidR="00295665" w:rsidRDefault="001672AC">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14:paraId="6778DA6E"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66070444" w14:textId="01346AD8" w:rsidR="00A0159A" w:rsidRDefault="00A0159A" w:rsidP="00A0159A">
      <w:pPr>
        <w:pStyle w:val="Indenta"/>
      </w:pPr>
      <w:r>
        <w:tab/>
        <w:t>(a)</w:t>
      </w:r>
      <w:r>
        <w:tab/>
        <w:t>starts</w:t>
      </w:r>
      <w:r w:rsidR="00837BD1">
        <w:t> </w:t>
      </w:r>
      <w:r>
        <w:t>—</w:t>
      </w:r>
      <w:r w:rsidR="00837BD1">
        <w:t xml:space="preserve"> </w:t>
      </w:r>
    </w:p>
    <w:p w14:paraId="363B843D" w14:textId="79263CB7" w:rsidR="00A0159A" w:rsidRDefault="00A0159A" w:rsidP="00A0159A">
      <w:pPr>
        <w:pStyle w:val="Indenti"/>
      </w:pPr>
      <w:r>
        <w:tab/>
        <w:t>(i)</w:t>
      </w:r>
      <w:r>
        <w:tab/>
        <w:t>if the Board specifies a day, not more than 90</w:t>
      </w:r>
      <w:r w:rsidR="00D770BF">
        <w:t> </w:t>
      </w:r>
      <w:r>
        <w:t>days after the day the Board makes the decision</w:t>
      </w:r>
      <w:r w:rsidR="00837BD1">
        <w:t> </w:t>
      </w:r>
      <w:r>
        <w:t>—</w:t>
      </w:r>
      <w:r w:rsidR="00837BD1">
        <w:t xml:space="preserve"> </w:t>
      </w:r>
      <w:r>
        <w:t>on that day; or</w:t>
      </w:r>
    </w:p>
    <w:p w14:paraId="244CE257" w14:textId="631B108C" w:rsidR="00A0159A" w:rsidRDefault="00A0159A" w:rsidP="00A0159A">
      <w:pPr>
        <w:pStyle w:val="Indenti"/>
      </w:pPr>
      <w:r>
        <w:tab/>
        <w:t>(ii)</w:t>
      </w:r>
      <w:r>
        <w:tab/>
        <w:t>otherwise</w:t>
      </w:r>
      <w:r w:rsidR="00837BD1">
        <w:t> </w:t>
      </w:r>
      <w:r>
        <w:t>—</w:t>
      </w:r>
      <w:r w:rsidR="00837BD1">
        <w:t xml:space="preserve"> </w:t>
      </w:r>
      <w:r>
        <w:t>when the Board makes the decision;</w:t>
      </w:r>
    </w:p>
    <w:p w14:paraId="3493F6B4" w14:textId="77777777" w:rsidR="00A0159A" w:rsidRDefault="00A0159A" w:rsidP="00A0159A">
      <w:pPr>
        <w:pStyle w:val="Indenta"/>
      </w:pPr>
      <w:r>
        <w:tab/>
      </w:r>
      <w:r>
        <w:tab/>
        <w:t>and</w:t>
      </w:r>
    </w:p>
    <w:p w14:paraId="6E2F3F28" w14:textId="77777777" w:rsidR="00295665" w:rsidRDefault="001672AC">
      <w:pPr>
        <w:pStyle w:val="Indenta"/>
      </w:pPr>
      <w:r>
        <w:tab/>
        <w:t>(b)</w:t>
      </w:r>
      <w:r>
        <w:tab/>
        <w:t xml:space="preserve">expires at the end of the last day of the registration </w:t>
      </w:r>
      <w:r>
        <w:rPr>
          <w:color w:val="000000"/>
          <w:szCs w:val="24"/>
        </w:rPr>
        <w:t>period.</w:t>
      </w:r>
      <w:r>
        <w:rPr>
          <w:szCs w:val="24"/>
        </w:rPr>
        <w:t xml:space="preserve"> </w:t>
      </w:r>
    </w:p>
    <w:p w14:paraId="6F662700" w14:textId="77D2BF96" w:rsidR="00A0159A" w:rsidRDefault="00A0159A" w:rsidP="00A0159A">
      <w:pPr>
        <w:pStyle w:val="Footnotesection"/>
      </w:pPr>
      <w:bookmarkStart w:id="454" w:name="_Toc171508969"/>
      <w:bookmarkStart w:id="455" w:name="_Toc172094139"/>
      <w:bookmarkStart w:id="456" w:name="_Toc172718818"/>
      <w:bookmarkStart w:id="457" w:name="_Toc172822649"/>
      <w:bookmarkStart w:id="458" w:name="_Toc175046696"/>
      <w:bookmarkStart w:id="459" w:name="_Toc176879443"/>
      <w:bookmarkStart w:id="460" w:name="_Toc176934200"/>
      <w:bookmarkStart w:id="461" w:name="_Toc176950810"/>
      <w:r>
        <w:tab/>
      </w:r>
      <w:r w:rsidRPr="00235CE5">
        <w:t>[Section</w:t>
      </w:r>
      <w:r>
        <w:t> 76</w:t>
      </w:r>
      <w:r w:rsidRPr="00235CE5">
        <w:t xml:space="preserve"> amended: No. </w:t>
      </w:r>
      <w:r>
        <w:t>22</w:t>
      </w:r>
      <w:r w:rsidRPr="00235CE5">
        <w:t xml:space="preserve"> of 20</w:t>
      </w:r>
      <w:r>
        <w:t>22</w:t>
      </w:r>
      <w:r w:rsidRPr="00235CE5">
        <w:t xml:space="preserve"> (</w:t>
      </w:r>
      <w:r>
        <w:t>Qld</w:t>
      </w:r>
      <w:r w:rsidRPr="00235CE5">
        <w:t>) s. </w:t>
      </w:r>
      <w:r>
        <w:t>59</w:t>
      </w:r>
      <w:r w:rsidRPr="00235CE5">
        <w:t>.]</w:t>
      </w:r>
    </w:p>
    <w:p w14:paraId="2596D73F" w14:textId="77777777" w:rsidR="00295665" w:rsidRDefault="001672AC">
      <w:pPr>
        <w:pStyle w:val="Heading3"/>
        <w:keepLines/>
      </w:pPr>
      <w:bookmarkStart w:id="462" w:name="_Toc177033146"/>
      <w:bookmarkStart w:id="463" w:name="_Toc177655848"/>
      <w:bookmarkStart w:id="464" w:name="_Toc178065611"/>
      <w:bookmarkStart w:id="465" w:name="_Toc178176503"/>
      <w:bookmarkStart w:id="466" w:name="_Toc214974007"/>
      <w:bookmarkStart w:id="467" w:name="_Toc215079486"/>
      <w:bookmarkStart w:id="468" w:name="_Toc215133775"/>
      <w:bookmarkStart w:id="469" w:name="_Toc215134991"/>
      <w:bookmarkStart w:id="470" w:name="_Toc227610981"/>
      <w:bookmarkStart w:id="471" w:name="_Toc227756332"/>
      <w:bookmarkStart w:id="472" w:name="_Toc227756977"/>
      <w:r>
        <w:rPr>
          <w:rStyle w:val="CharDivNo"/>
        </w:rPr>
        <w:t>Division 6</w:t>
      </w:r>
      <w:r>
        <w:t> — </w:t>
      </w:r>
      <w:r>
        <w:rPr>
          <w:rStyle w:val="CharDivText"/>
        </w:rPr>
        <w:t>Application for registration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t xml:space="preserve"> </w:t>
      </w:r>
    </w:p>
    <w:p w14:paraId="26CC4D27" w14:textId="77777777" w:rsidR="00295665" w:rsidRDefault="001672AC">
      <w:pPr>
        <w:pStyle w:val="Heading5"/>
      </w:pPr>
      <w:bookmarkStart w:id="473" w:name="_Toc227756978"/>
      <w:r>
        <w:rPr>
          <w:rStyle w:val="CharSectno"/>
        </w:rPr>
        <w:t>77</w:t>
      </w:r>
      <w:r>
        <w:rPr>
          <w:rStyle w:val="CharSectno"/>
        </w:rPr>
        <w:tab/>
      </w:r>
      <w:r>
        <w:t>Application for registration</w:t>
      </w:r>
      <w:bookmarkEnd w:id="473"/>
      <w:r>
        <w:t xml:space="preserve"> </w:t>
      </w:r>
    </w:p>
    <w:p w14:paraId="06B88CAA" w14:textId="77777777" w:rsidR="00295665" w:rsidRDefault="001672AC">
      <w:pPr>
        <w:pStyle w:val="Subsection"/>
      </w:pPr>
      <w:r>
        <w:tab/>
        <w:t>(1)</w:t>
      </w:r>
      <w:r>
        <w:tab/>
        <w:t xml:space="preserve">An individual may apply to a National Board for registration in a health profession for which the Board is established. </w:t>
      </w:r>
    </w:p>
    <w:p w14:paraId="70F911C6" w14:textId="77777777" w:rsidR="00295665" w:rsidRDefault="001672AC" w:rsidP="002F5996">
      <w:pPr>
        <w:pStyle w:val="Subsection"/>
        <w:keepNext/>
      </w:pPr>
      <w:r>
        <w:tab/>
        <w:t>(2)</w:t>
      </w:r>
      <w:r>
        <w:tab/>
        <w:t xml:space="preserve">An application must — </w:t>
      </w:r>
    </w:p>
    <w:p w14:paraId="1E2BC5BA" w14:textId="77777777" w:rsidR="00295665" w:rsidRDefault="001672AC">
      <w:pPr>
        <w:pStyle w:val="Indenta"/>
      </w:pPr>
      <w:r>
        <w:tab/>
        <w:t>(a)</w:t>
      </w:r>
      <w:r>
        <w:tab/>
        <w:t xml:space="preserve">be in the form approved by the National Board; and </w:t>
      </w:r>
    </w:p>
    <w:p w14:paraId="104D4086" w14:textId="77777777" w:rsidR="00295665" w:rsidRDefault="001672AC">
      <w:pPr>
        <w:pStyle w:val="Indenta"/>
      </w:pPr>
      <w:r>
        <w:tab/>
        <w:t>(b)</w:t>
      </w:r>
      <w:r>
        <w:tab/>
        <w:t xml:space="preserve">be accompanied by the relevant fee; and </w:t>
      </w:r>
    </w:p>
    <w:p w14:paraId="7EB100E2" w14:textId="77777777" w:rsidR="00295665" w:rsidRDefault="001672AC">
      <w:pPr>
        <w:pStyle w:val="Indenta"/>
      </w:pPr>
      <w:r>
        <w:lastRenderedPageBreak/>
        <w:tab/>
        <w:t>(c)</w:t>
      </w:r>
      <w:r>
        <w:tab/>
        <w:t xml:space="preserve">be accompanied by proof of the applicant’s identity; and </w:t>
      </w:r>
    </w:p>
    <w:p w14:paraId="677BE4BF" w14:textId="77777777" w:rsidR="00295665" w:rsidRDefault="001672AC">
      <w:pPr>
        <w:pStyle w:val="Indenta"/>
      </w:pPr>
      <w:r>
        <w:tab/>
        <w:t>(d)</w:t>
      </w:r>
      <w:r>
        <w:tab/>
        <w:t xml:space="preserve">be accompanied by any other information reasonably required by the Board. </w:t>
      </w:r>
    </w:p>
    <w:p w14:paraId="17035CF7" w14:textId="77777777" w:rsidR="00295665" w:rsidRDefault="001672AC">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14:paraId="77122095" w14:textId="77777777" w:rsidR="00295665" w:rsidRDefault="001672AC">
      <w:pPr>
        <w:pStyle w:val="Indenta"/>
      </w:pPr>
      <w:r>
        <w:tab/>
        <w:t>(a)</w:t>
      </w:r>
      <w:r>
        <w:tab/>
        <w:t xml:space="preserve">to provide a declaration about — </w:t>
      </w:r>
    </w:p>
    <w:p w14:paraId="0D78DE75" w14:textId="77777777" w:rsidR="00295665" w:rsidRDefault="001672AC">
      <w:pPr>
        <w:pStyle w:val="Indenti"/>
      </w:pPr>
      <w:r>
        <w:tab/>
        <w:t>(i)</w:t>
      </w:r>
      <w:r>
        <w:tab/>
        <w:t xml:space="preserve">the address at which the applicant will predominantly practise the profession; or </w:t>
      </w:r>
    </w:p>
    <w:p w14:paraId="70FAD863" w14:textId="77777777" w:rsidR="00295665" w:rsidRDefault="001672AC">
      <w:pPr>
        <w:pStyle w:val="Indenti"/>
      </w:pPr>
      <w:r>
        <w:tab/>
        <w:t>(ii)</w:t>
      </w:r>
      <w:r>
        <w:tab/>
        <w:t xml:space="preserve">if the applicant will not be practising the profession or will not predominantly practise the profession at one address, the address that is the applicant’s principal place of residence; and </w:t>
      </w:r>
    </w:p>
    <w:p w14:paraId="624C3C68" w14:textId="77777777" w:rsidR="00295665" w:rsidRDefault="001672AC">
      <w:pPr>
        <w:pStyle w:val="Indenta"/>
      </w:pPr>
      <w:r>
        <w:tab/>
        <w:t>(b)</w:t>
      </w:r>
      <w:r>
        <w:tab/>
        <w:t xml:space="preserve">to provide an address to be used by the Board in corresponding with the applicant; and </w:t>
      </w:r>
    </w:p>
    <w:p w14:paraId="21B65818" w14:textId="77777777" w:rsidR="00295665" w:rsidRDefault="001672AC">
      <w:pPr>
        <w:pStyle w:val="Indenta"/>
      </w:pPr>
      <w:r>
        <w:tab/>
        <w:t>(c)</w:t>
      </w:r>
      <w:r>
        <w:tab/>
        <w:t xml:space="preserve">to disclose the applicant’s criminal history; and </w:t>
      </w:r>
    </w:p>
    <w:p w14:paraId="6B5E634A" w14:textId="77777777" w:rsidR="00295665" w:rsidRDefault="001672AC">
      <w:pPr>
        <w:pStyle w:val="Indenta"/>
      </w:pPr>
      <w:r>
        <w:tab/>
        <w:t>(d)</w:t>
      </w:r>
      <w:r>
        <w:tab/>
        <w:t xml:space="preserve">to authorise the Board to obtain the applicant’s criminal history. </w:t>
      </w:r>
    </w:p>
    <w:p w14:paraId="1F13EE2B" w14:textId="122F23FE"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74" w:author="Geoff Lawn" w:date="2024-07-16T14:57:00Z" w:original=""/>
        </w:fldChar>
      </w:r>
      <w:r w:rsidR="008C5E2D" w:rsidRPr="008C5E2D">
        <w:rPr>
          <w:bCs/>
          <w:color w:val="000000"/>
          <w:szCs w:val="19"/>
        </w:rPr>
        <w:t>Note —</w:t>
      </w:r>
    </w:p>
    <w:p w14:paraId="5AA4AAD5" w14:textId="77777777" w:rsidR="00295665" w:rsidRDefault="001672AC">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14:paraId="7A3A8498" w14:textId="77777777" w:rsidR="00295665" w:rsidRDefault="001672AC">
      <w:pPr>
        <w:pStyle w:val="Subsection"/>
      </w:pPr>
      <w:r>
        <w:tab/>
        <w:t>(4)</w:t>
      </w:r>
      <w:r>
        <w:tab/>
        <w:t xml:space="preserve">A criminal history law does not apply to the requirement under subsection (3)(c) for the applicant to disclose the applicant’s criminal history. </w:t>
      </w:r>
    </w:p>
    <w:p w14:paraId="29D50E32" w14:textId="45181253" w:rsidR="00723CD1" w:rsidRDefault="001672AC" w:rsidP="00723CD1">
      <w:pPr>
        <w:pStyle w:val="Subsection"/>
        <w:keepNext/>
      </w:pPr>
      <w:r>
        <w:tab/>
        <w:t>(5)</w:t>
      </w:r>
      <w:r>
        <w:tab/>
        <w:t xml:space="preserve">Information in the application must, if the approved form requires, be verified by a statutory declaration. </w:t>
      </w:r>
    </w:p>
    <w:p w14:paraId="755AC8D0" w14:textId="12DBAEE6" w:rsidR="00F66B2B" w:rsidRDefault="00F66B2B" w:rsidP="00F66B2B">
      <w:pPr>
        <w:pStyle w:val="Heading5"/>
      </w:pPr>
      <w:bookmarkStart w:id="475" w:name="_Toc227756979"/>
      <w:r w:rsidRPr="00ED69F6">
        <w:rPr>
          <w:rStyle w:val="CharSectno"/>
        </w:rPr>
        <w:t>77A</w:t>
      </w:r>
      <w:r>
        <w:tab/>
        <w:t>Restriction on disqualified persons applying for registration</w:t>
      </w:r>
      <w:bookmarkEnd w:id="475"/>
      <w:r>
        <w:t xml:space="preserve"> </w:t>
      </w:r>
    </w:p>
    <w:p w14:paraId="2B41AA6B" w14:textId="323A8ED4" w:rsidR="00F66B2B" w:rsidRPr="00ED69F6" w:rsidRDefault="00F66B2B" w:rsidP="00ED69F6">
      <w:pPr>
        <w:pStyle w:val="Subsection"/>
        <w:keepNext/>
      </w:pPr>
      <w:r>
        <w:tab/>
      </w:r>
      <w:r>
        <w:tab/>
      </w:r>
      <w:r w:rsidRPr="00F66B2B">
        <w:t xml:space="preserve">Despite any other provision of this Law, a disqualified person cannot apply for registration under this Law unless a responsible </w:t>
      </w:r>
      <w:r w:rsidRPr="00F66B2B">
        <w:lastRenderedPageBreak/>
        <w:t>tribunal has made a reinstatement order under this Law in</w:t>
      </w:r>
      <w:r>
        <w:t xml:space="preserve"> </w:t>
      </w:r>
      <w:r w:rsidRPr="00F66B2B">
        <w:t>relation to the disqualified person.</w:t>
      </w:r>
    </w:p>
    <w:p w14:paraId="42E6D005" w14:textId="08D24047" w:rsidR="00F66B2B" w:rsidRDefault="00F66B2B" w:rsidP="00F66B2B">
      <w:pPr>
        <w:pStyle w:val="Footnotesection"/>
      </w:pPr>
      <w:r>
        <w:tab/>
      </w:r>
      <w:r w:rsidRPr="00235CE5">
        <w:t>[Section</w:t>
      </w:r>
      <w:r>
        <w:t> 77A</w:t>
      </w:r>
      <w:r w:rsidRPr="00235CE5">
        <w:t xml:space="preserve"> </w:t>
      </w:r>
      <w:r>
        <w:t>inserted</w:t>
      </w:r>
      <w:r w:rsidRPr="00235CE5">
        <w:t xml:space="preserve">: </w:t>
      </w:r>
      <w:r w:rsidRPr="00A14FE5">
        <w:t>No.</w:t>
      </w:r>
      <w:r>
        <w:t> </w:t>
      </w:r>
      <w:r w:rsidRPr="00A14FE5">
        <w:t>6 of 2025 (Qld) s.</w:t>
      </w:r>
      <w:r>
        <w:t> 17</w:t>
      </w:r>
      <w:r w:rsidRPr="00235CE5">
        <w:t>.]</w:t>
      </w:r>
    </w:p>
    <w:p w14:paraId="6AC495BE" w14:textId="77777777" w:rsidR="00295665" w:rsidRDefault="001672AC">
      <w:pPr>
        <w:pStyle w:val="Heading5"/>
      </w:pPr>
      <w:bookmarkStart w:id="476" w:name="_Toc227756980"/>
      <w:r>
        <w:rPr>
          <w:rStyle w:val="CharSectno"/>
        </w:rPr>
        <w:t>78</w:t>
      </w:r>
      <w:r>
        <w:rPr>
          <w:rStyle w:val="CharSectno"/>
        </w:rPr>
        <w:tab/>
      </w:r>
      <w:r>
        <w:t>Power to check applicant’s proof of identity</w:t>
      </w:r>
      <w:bookmarkEnd w:id="476"/>
      <w:r>
        <w:t xml:space="preserve"> </w:t>
      </w:r>
    </w:p>
    <w:p w14:paraId="12B18879" w14:textId="77777777" w:rsidR="00295665" w:rsidRDefault="001672AC" w:rsidP="0063105C">
      <w:pPr>
        <w:pStyle w:val="Subsection"/>
        <w:keepNext/>
      </w:pPr>
      <w:r>
        <w:tab/>
        <w:t>(1)</w:t>
      </w:r>
      <w:r>
        <w:tab/>
        <w:t xml:space="preserve">If an applicant for registration gives a National Board a document as evidence of the applicant’s identity under this section, the Board may, by written notice, ask the entity that issued the document — </w:t>
      </w:r>
    </w:p>
    <w:p w14:paraId="3FCD3365" w14:textId="77777777" w:rsidR="00295665" w:rsidRDefault="001672AC">
      <w:pPr>
        <w:pStyle w:val="Indenta"/>
      </w:pPr>
      <w:r>
        <w:tab/>
        <w:t>(a)</w:t>
      </w:r>
      <w:r>
        <w:tab/>
        <w:t xml:space="preserve">to confirm the validity of the document; or </w:t>
      </w:r>
    </w:p>
    <w:p w14:paraId="3E396E53" w14:textId="77777777" w:rsidR="00295665" w:rsidRDefault="001672AC">
      <w:pPr>
        <w:pStyle w:val="Indenta"/>
      </w:pPr>
      <w:r>
        <w:tab/>
        <w:t>(b)</w:t>
      </w:r>
      <w:r>
        <w:tab/>
        <w:t xml:space="preserve">to give the Board other information relevant to the applicant’s identity. </w:t>
      </w:r>
    </w:p>
    <w:p w14:paraId="3C4A4EAE" w14:textId="77777777" w:rsidR="00295665" w:rsidRDefault="001672AC">
      <w:pPr>
        <w:pStyle w:val="Subsection"/>
      </w:pPr>
      <w:r>
        <w:tab/>
        <w:t>(2)</w:t>
      </w:r>
      <w:r>
        <w:tab/>
        <w:t xml:space="preserve">An entity given a notice under subsection (1) is authorised to give the National Board the information requested in the notice. </w:t>
      </w:r>
    </w:p>
    <w:p w14:paraId="09B92B9A" w14:textId="77777777" w:rsidR="00295665" w:rsidRDefault="001672AC">
      <w:pPr>
        <w:pStyle w:val="Heading5"/>
      </w:pPr>
      <w:bookmarkStart w:id="477" w:name="_Toc227756981"/>
      <w:r>
        <w:rPr>
          <w:rStyle w:val="CharSectno"/>
        </w:rPr>
        <w:t>79</w:t>
      </w:r>
      <w:r>
        <w:rPr>
          <w:rStyle w:val="CharSectno"/>
        </w:rPr>
        <w:tab/>
      </w:r>
      <w:r>
        <w:t>Power to check applicant’s criminal history</w:t>
      </w:r>
      <w:bookmarkEnd w:id="477"/>
      <w:r>
        <w:t xml:space="preserve"> </w:t>
      </w:r>
    </w:p>
    <w:p w14:paraId="1FCA63E0" w14:textId="77777777" w:rsidR="00295665" w:rsidRDefault="001672AC">
      <w:pPr>
        <w:pStyle w:val="Subsection"/>
      </w:pPr>
      <w:r>
        <w:tab/>
        <w:t>(1)</w:t>
      </w:r>
      <w:r>
        <w:tab/>
        <w:t xml:space="preserve">Before deciding an application for registration, a National Board must check the applicant’s criminal history. </w:t>
      </w:r>
    </w:p>
    <w:p w14:paraId="3266534E" w14:textId="77777777" w:rsidR="00295665" w:rsidRDefault="001672AC">
      <w:pPr>
        <w:pStyle w:val="Subsection"/>
      </w:pPr>
      <w:r>
        <w:tab/>
        <w:t>(2)</w:t>
      </w:r>
      <w:r>
        <w:tab/>
        <w:t xml:space="preserve">For the purposes of checking an applicant’s criminal history, a National Board may obtain a written report about the criminal history of the applicant from any of the following — </w:t>
      </w:r>
    </w:p>
    <w:p w14:paraId="1A96A364" w14:textId="77777777" w:rsidR="00295665" w:rsidRDefault="001672AC">
      <w:pPr>
        <w:pStyle w:val="Indenta"/>
      </w:pPr>
      <w:r>
        <w:tab/>
        <w:t>(a)</w:t>
      </w:r>
      <w:r>
        <w:tab/>
        <w:t xml:space="preserve">ACC; </w:t>
      </w:r>
    </w:p>
    <w:p w14:paraId="2006F4D1" w14:textId="77777777" w:rsidR="00295665" w:rsidRDefault="001672AC">
      <w:pPr>
        <w:pStyle w:val="Indenta"/>
      </w:pPr>
      <w:r>
        <w:tab/>
        <w:t>(b)</w:t>
      </w:r>
      <w:r>
        <w:tab/>
        <w:t xml:space="preserve">a police commissioner; </w:t>
      </w:r>
    </w:p>
    <w:p w14:paraId="45EAC653" w14:textId="77777777" w:rsidR="00295665" w:rsidRDefault="001672AC">
      <w:pPr>
        <w:pStyle w:val="Indenta"/>
      </w:pPr>
      <w:r>
        <w:tab/>
        <w:t>(c)</w:t>
      </w:r>
      <w:r>
        <w:tab/>
        <w:t xml:space="preserve">an entity in a jurisdiction outside Australia that has access to records about the criminal history of persons in that jurisdiction. </w:t>
      </w:r>
    </w:p>
    <w:p w14:paraId="5AC7342B" w14:textId="77777777" w:rsidR="00295665" w:rsidRDefault="001672AC">
      <w:pPr>
        <w:pStyle w:val="Subsection"/>
      </w:pPr>
      <w:r>
        <w:tab/>
        <w:t>(3)</w:t>
      </w:r>
      <w:r>
        <w:tab/>
        <w:t xml:space="preserve">A criminal history law does not apply to a report about an applicant’s criminal history under subsection (2). </w:t>
      </w:r>
    </w:p>
    <w:p w14:paraId="2729438B" w14:textId="77777777" w:rsidR="00295665" w:rsidRDefault="001672AC">
      <w:pPr>
        <w:pStyle w:val="Heading5"/>
      </w:pPr>
      <w:bookmarkStart w:id="478" w:name="_Toc227756982"/>
      <w:r>
        <w:rPr>
          <w:rStyle w:val="CharSectno"/>
        </w:rPr>
        <w:lastRenderedPageBreak/>
        <w:t>80</w:t>
      </w:r>
      <w:r>
        <w:rPr>
          <w:rStyle w:val="CharSectno"/>
        </w:rPr>
        <w:tab/>
      </w:r>
      <w:r>
        <w:t xml:space="preserve">Boards’ other powers before deciding application for </w:t>
      </w:r>
      <w:r>
        <w:rPr>
          <w:bCs/>
          <w:color w:val="000000"/>
          <w:sz w:val="23"/>
          <w:szCs w:val="23"/>
        </w:rPr>
        <w:t>registration</w:t>
      </w:r>
      <w:bookmarkEnd w:id="478"/>
      <w:r>
        <w:rPr>
          <w:sz w:val="23"/>
          <w:szCs w:val="23"/>
        </w:rPr>
        <w:t xml:space="preserve"> </w:t>
      </w:r>
    </w:p>
    <w:p w14:paraId="7510F0E0" w14:textId="77777777" w:rsidR="00295665" w:rsidRDefault="001672AC">
      <w:pPr>
        <w:pStyle w:val="Subsection"/>
      </w:pPr>
      <w:r>
        <w:tab/>
        <w:t>(1)</w:t>
      </w:r>
      <w:r>
        <w:tab/>
        <w:t xml:space="preserve">Before deciding an application for registration, a National Board may — </w:t>
      </w:r>
    </w:p>
    <w:p w14:paraId="25F5C939" w14:textId="77777777" w:rsidR="00295665" w:rsidRDefault="001672AC">
      <w:pPr>
        <w:pStyle w:val="Indenta"/>
      </w:pPr>
      <w:r>
        <w:tab/>
        <w:t>(a)</w:t>
      </w:r>
      <w:r>
        <w:tab/>
        <w:t xml:space="preserve">investigate the applicant, including, for example, by asking an entity — </w:t>
      </w:r>
    </w:p>
    <w:p w14:paraId="61354F52" w14:textId="77777777" w:rsidR="00295665" w:rsidRDefault="001672AC">
      <w:pPr>
        <w:pStyle w:val="Indenti"/>
      </w:pPr>
      <w:r>
        <w:tab/>
        <w:t>(i)</w:t>
      </w:r>
      <w:r>
        <w:tab/>
        <w:t xml:space="preserve">to give the Board information about the applicant; or </w:t>
      </w:r>
    </w:p>
    <w:p w14:paraId="5530DECB" w14:textId="77777777" w:rsidR="00295665" w:rsidRDefault="001672AC" w:rsidP="0063105C">
      <w:pPr>
        <w:pStyle w:val="Indenti"/>
        <w:keepNext/>
        <w:rPr>
          <w:color w:val="010302"/>
        </w:rPr>
      </w:pPr>
      <w:r>
        <w:tab/>
        <w:t>(ii)</w:t>
      </w:r>
      <w:r>
        <w:tab/>
        <w:t xml:space="preserve">to verify information or a document that relates to the applicant; </w:t>
      </w:r>
    </w:p>
    <w:p w14:paraId="4EE00210" w14:textId="77777777" w:rsidR="00295665" w:rsidRDefault="001672AC">
      <w:pPr>
        <w:pStyle w:val="PermNoteHeading"/>
        <w:keepLines/>
        <w:rPr>
          <w:b/>
          <w:bCs/>
        </w:rPr>
      </w:pPr>
      <w:r>
        <w:tab/>
      </w:r>
      <w:r>
        <w:fldChar w:fldCharType="begin"/>
      </w:r>
      <w:r>
        <w:instrText xml:space="preserve"> LISTNUM PermanentNotesNumbering \l 1 </w:instrText>
      </w:r>
      <w:r>
        <w:fldChar w:fldCharType="end">
          <w:numberingChange w:id="479" w:author="Geoff Lawn" w:date="2024-07-16T14:57:00Z" w:original=""/>
        </w:fldChar>
      </w:r>
      <w:r>
        <w:rPr>
          <w:b/>
          <w:bCs/>
        </w:rPr>
        <w:t>Examples.</w:t>
      </w:r>
    </w:p>
    <w:p w14:paraId="02BC045F" w14:textId="77777777" w:rsidR="00295665" w:rsidRDefault="001672AC">
      <w:pPr>
        <w:pStyle w:val="PermNoteText"/>
      </w:pPr>
      <w:r>
        <w:tab/>
      </w:r>
      <w:r>
        <w:tab/>
        <w:t xml:space="preserve">If the applicant is or has been registered by another registration authority, the National Board may ask the registration authority for information about the applicant’s registration status. </w:t>
      </w:r>
    </w:p>
    <w:p w14:paraId="02005ADA" w14:textId="77777777" w:rsidR="00295665" w:rsidRDefault="001672AC">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14:paraId="62AA025C" w14:textId="77777777" w:rsidR="00295665" w:rsidRDefault="001672AC">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14:paraId="2F2977DB" w14:textId="77777777" w:rsidR="00295665" w:rsidRDefault="001672AC">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14:paraId="64E7E918" w14:textId="77777777" w:rsidR="00295665" w:rsidRDefault="001672AC">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14:paraId="2FE62412" w14:textId="77777777" w:rsidR="00295665" w:rsidRDefault="001672AC" w:rsidP="006F10C0">
      <w:pPr>
        <w:pStyle w:val="Indenta"/>
        <w:keepNext/>
        <w:keepLines/>
        <w:rPr>
          <w:color w:val="010302"/>
        </w:rPr>
      </w:pPr>
      <w:r>
        <w:lastRenderedPageBreak/>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14:paraId="2B02A506" w14:textId="77777777" w:rsidR="00295665" w:rsidRDefault="001672AC">
      <w:pPr>
        <w:pStyle w:val="Subsection"/>
      </w:pPr>
      <w:r>
        <w:tab/>
        <w:t>(2)</w:t>
      </w:r>
      <w:r>
        <w:tab/>
        <w:t xml:space="preserve">The National Board may require the information or document referred to in subsection (1)(b) to be verified by a statutory declaration. </w:t>
      </w:r>
    </w:p>
    <w:p w14:paraId="1F81B2E5" w14:textId="77777777" w:rsidR="00295665" w:rsidRDefault="001672AC" w:rsidP="0063105C">
      <w:pPr>
        <w:pStyle w:val="Subsection"/>
        <w:keepNext/>
      </w:pPr>
      <w:r>
        <w:tab/>
        <w:t>(3)</w:t>
      </w:r>
      <w:r>
        <w:tab/>
        <w:t xml:space="preserve">If the National Board requires an applicant to undertake an examination or assessment under subsection (1)(d) to assess the applicant’s ability to practise the health profession — </w:t>
      </w:r>
    </w:p>
    <w:p w14:paraId="4DB8BB41" w14:textId="77777777" w:rsidR="00295665" w:rsidRDefault="001672AC">
      <w:pPr>
        <w:pStyle w:val="Indenta"/>
      </w:pPr>
      <w:r>
        <w:tab/>
        <w:t>(a)</w:t>
      </w:r>
      <w:r>
        <w:tab/>
        <w:t xml:space="preserve">the examination or assessment must be conducted by an accreditation authority for the health profession, unless the Board decides otherwise; and </w:t>
      </w:r>
    </w:p>
    <w:p w14:paraId="42F49211" w14:textId="77777777" w:rsidR="00295665" w:rsidRDefault="001672AC">
      <w:pPr>
        <w:pStyle w:val="Indenta"/>
      </w:pPr>
      <w:r>
        <w:tab/>
        <w:t>(b)</w:t>
      </w:r>
      <w:r>
        <w:tab/>
        <w:t xml:space="preserve">the National Agency may require the applicant to pay the relevant fee. </w:t>
      </w:r>
    </w:p>
    <w:p w14:paraId="3B946DC4" w14:textId="77777777" w:rsidR="00295665" w:rsidRDefault="001672AC">
      <w:pPr>
        <w:pStyle w:val="Subsection"/>
      </w:pPr>
      <w:r>
        <w:tab/>
        <w:t>(4)</w:t>
      </w:r>
      <w:r>
        <w:tab/>
        <w:t xml:space="preserve">A notice under subsection (1)(d) or (e) must state — </w:t>
      </w:r>
    </w:p>
    <w:p w14:paraId="4843DF01" w14:textId="77777777" w:rsidR="00295665" w:rsidRDefault="001672AC">
      <w:pPr>
        <w:pStyle w:val="Indenta"/>
      </w:pPr>
      <w:r>
        <w:tab/>
        <w:t>(a)</w:t>
      </w:r>
      <w:r>
        <w:tab/>
        <w:t xml:space="preserve">the reason for the examination or assessment; and </w:t>
      </w:r>
    </w:p>
    <w:p w14:paraId="6ECF0B4B" w14:textId="77777777" w:rsidR="00295665" w:rsidRDefault="001672AC">
      <w:pPr>
        <w:pStyle w:val="Indenta"/>
      </w:pPr>
      <w:r>
        <w:tab/>
        <w:t>(b)</w:t>
      </w:r>
      <w:r>
        <w:tab/>
        <w:t xml:space="preserve">the name and qualifications of the person appointed by the National Board to conduct the examination or assessment; and </w:t>
      </w:r>
    </w:p>
    <w:p w14:paraId="17F12599" w14:textId="77777777" w:rsidR="00295665" w:rsidRDefault="001672AC">
      <w:pPr>
        <w:pStyle w:val="Indenta"/>
      </w:pPr>
      <w:r>
        <w:tab/>
        <w:t>(c)</w:t>
      </w:r>
      <w:r>
        <w:tab/>
        <w:t xml:space="preserve">the place where, and the day and time at which, the examination or assessment is to be conducted. </w:t>
      </w:r>
    </w:p>
    <w:p w14:paraId="193C210C" w14:textId="77777777" w:rsidR="00295665" w:rsidRDefault="001672AC">
      <w:pPr>
        <w:pStyle w:val="Subsection"/>
      </w:pPr>
      <w:r>
        <w:tab/>
        <w:t>(5)</w:t>
      </w:r>
      <w:r>
        <w:tab/>
        <w:t xml:space="preserve">The applicant is taken to have withdrawn the application if, within the stated time, the applicant does not comply with a requirement under subsection (1). </w:t>
      </w:r>
    </w:p>
    <w:p w14:paraId="32CC8142" w14:textId="77777777" w:rsidR="00295665" w:rsidRDefault="001672AC">
      <w:pPr>
        <w:pStyle w:val="Heading5"/>
      </w:pPr>
      <w:bookmarkStart w:id="480" w:name="_Toc227756983"/>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480"/>
      <w:r>
        <w:rPr>
          <w:sz w:val="23"/>
          <w:szCs w:val="23"/>
        </w:rPr>
        <w:t xml:space="preserve"> </w:t>
      </w:r>
    </w:p>
    <w:p w14:paraId="6A8787C8" w14:textId="77777777" w:rsidR="00295665" w:rsidRDefault="001672AC">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14:paraId="6C70F672" w14:textId="77777777" w:rsidR="00295665" w:rsidRDefault="001672AC">
      <w:pPr>
        <w:pStyle w:val="Subsection"/>
      </w:pPr>
      <w:r>
        <w:lastRenderedPageBreak/>
        <w:tab/>
        <w:t>(2)</w:t>
      </w:r>
      <w:r>
        <w:tab/>
        <w:t xml:space="preserve">The notice must — </w:t>
      </w:r>
    </w:p>
    <w:p w14:paraId="44AB57BE" w14:textId="77777777" w:rsidR="00295665" w:rsidRDefault="001672AC">
      <w:pPr>
        <w:pStyle w:val="Indenta"/>
      </w:pPr>
      <w:r>
        <w:tab/>
        <w:t>(a)</w:t>
      </w:r>
      <w:r>
        <w:tab/>
        <w:t xml:space="preserve">state the reasons for the proposal; and </w:t>
      </w:r>
    </w:p>
    <w:p w14:paraId="7C51F640" w14:textId="77777777" w:rsidR="00295665" w:rsidRDefault="001672AC">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14:paraId="6F60FA78" w14:textId="77777777" w:rsidR="00295665" w:rsidRDefault="001672AC">
      <w:pPr>
        <w:pStyle w:val="Heading5"/>
      </w:pPr>
      <w:bookmarkStart w:id="481" w:name="_Toc227756984"/>
      <w:r>
        <w:rPr>
          <w:rStyle w:val="CharSectno"/>
        </w:rPr>
        <w:t>82</w:t>
      </w:r>
      <w:r>
        <w:rPr>
          <w:rStyle w:val="CharSectno"/>
        </w:rPr>
        <w:tab/>
      </w:r>
      <w:r>
        <w:t>Decision about application</w:t>
      </w:r>
      <w:bookmarkEnd w:id="481"/>
      <w:r>
        <w:t xml:space="preserve"> </w:t>
      </w:r>
    </w:p>
    <w:p w14:paraId="7675CC4B" w14:textId="77777777" w:rsidR="00295665" w:rsidRDefault="001672AC">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14:paraId="202B5F72" w14:textId="77777777" w:rsidR="00295665" w:rsidRDefault="001672AC">
      <w:pPr>
        <w:pStyle w:val="Indenta"/>
      </w:pPr>
      <w:r>
        <w:tab/>
        <w:t>(a)</w:t>
      </w:r>
      <w:r>
        <w:tab/>
        <w:t xml:space="preserve">decide to grant the applicant the type of registration in the health profession applied for if the applicant is eligible for that type of registration under a relevant section; or </w:t>
      </w:r>
    </w:p>
    <w:p w14:paraId="3AF9582E" w14:textId="77777777" w:rsidR="00295665" w:rsidRDefault="001672AC">
      <w:pPr>
        <w:pStyle w:val="Indenta"/>
      </w:pPr>
      <w:r>
        <w:tab/>
        <w:t>(b)</w:t>
      </w:r>
      <w:r>
        <w:tab/>
        <w:t xml:space="preserve">decide to grant the applicant a type of registration in the health profession, other than the type of registration applied for, for which the applicant is eligible under a relevant section; or </w:t>
      </w:r>
    </w:p>
    <w:p w14:paraId="0AB8A64B" w14:textId="77777777" w:rsidR="00295665" w:rsidRDefault="001672AC">
      <w:pPr>
        <w:pStyle w:val="Indenta"/>
      </w:pPr>
      <w:r>
        <w:tab/>
        <w:t>(c)</w:t>
      </w:r>
      <w:r>
        <w:tab/>
        <w:t xml:space="preserve">decide to refuse to grant the applicant registration in the health profession if — </w:t>
      </w:r>
    </w:p>
    <w:p w14:paraId="68D04CF5" w14:textId="77777777" w:rsidR="00295665" w:rsidRDefault="001672AC">
      <w:pPr>
        <w:pStyle w:val="Indenti"/>
      </w:pPr>
      <w:r>
        <w:tab/>
        <w:t>(i)</w:t>
      </w:r>
      <w:r>
        <w:tab/>
        <w:t xml:space="preserve">the applicant is ineligible for registration in the profession under a relevant section because the applicant — </w:t>
      </w:r>
    </w:p>
    <w:p w14:paraId="1A25384F" w14:textId="77777777" w:rsidR="00295665" w:rsidRDefault="001672AC">
      <w:pPr>
        <w:pStyle w:val="IndentI0"/>
      </w:pPr>
      <w:r>
        <w:tab/>
      </w:r>
      <w:r>
        <w:rPr>
          <w:color w:val="010302"/>
        </w:rPr>
        <w:t>(</w:t>
      </w:r>
      <w:r>
        <w:t>A)</w:t>
      </w:r>
      <w:r>
        <w:tab/>
        <w:t xml:space="preserve">is not qualified for registration; or </w:t>
      </w:r>
    </w:p>
    <w:p w14:paraId="20EDF85B" w14:textId="77777777" w:rsidR="00295665" w:rsidRDefault="001672AC">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14:paraId="645D83BD" w14:textId="77777777" w:rsidR="00295665" w:rsidRDefault="001672AC">
      <w:pPr>
        <w:pStyle w:val="IndentI0"/>
      </w:pPr>
      <w:r>
        <w:tab/>
        <w:t>(C)</w:t>
      </w:r>
      <w:r>
        <w:tab/>
        <w:t xml:space="preserve">is not a suitable person to hold registration; or </w:t>
      </w:r>
    </w:p>
    <w:p w14:paraId="7293CAD7" w14:textId="77777777" w:rsidR="00295665" w:rsidRDefault="001672AC">
      <w:pPr>
        <w:pStyle w:val="IndentI0"/>
      </w:pPr>
      <w:r>
        <w:lastRenderedPageBreak/>
        <w:tab/>
        <w:t>(D)</w:t>
      </w:r>
      <w:r>
        <w:tab/>
        <w:t xml:space="preserve">is disqualified under this Law from applying for registration, or being registered, in the health profession; or </w:t>
      </w:r>
    </w:p>
    <w:p w14:paraId="2AD98A80" w14:textId="77777777" w:rsidR="00295665" w:rsidRDefault="001672AC">
      <w:pPr>
        <w:pStyle w:val="IndentI0"/>
      </w:pPr>
      <w:r>
        <w:tab/>
        <w:t>(E)</w:t>
      </w:r>
      <w:r>
        <w:tab/>
        <w:t xml:space="preserve">does not meet a requirement for registration stated in an approved registration standard for the profession; or </w:t>
      </w:r>
    </w:p>
    <w:p w14:paraId="76A315A8" w14:textId="77777777" w:rsidR="00295665" w:rsidRDefault="001672AC">
      <w:pPr>
        <w:pStyle w:val="Indenti"/>
      </w:pPr>
      <w:r>
        <w:tab/>
        <w:t>(ii)</w:t>
      </w:r>
      <w:r>
        <w:tab/>
        <w:t xml:space="preserve">it would be improper to register the applicant because the applicant or someone else gave the National Board information or a document in relation to the application that was false or misleading in a material particular. </w:t>
      </w:r>
    </w:p>
    <w:p w14:paraId="6982C0F8" w14:textId="77777777" w:rsidR="00295665" w:rsidRDefault="001672AC">
      <w:pPr>
        <w:pStyle w:val="Subsection"/>
      </w:pPr>
      <w:r>
        <w:tab/>
        <w:t>(2)</w:t>
      </w:r>
      <w:r>
        <w:tab/>
        <w:t xml:space="preserve">In this section — </w:t>
      </w:r>
    </w:p>
    <w:p w14:paraId="5831DC82" w14:textId="77777777" w:rsidR="00295665" w:rsidRDefault="001672AC">
      <w:pPr>
        <w:pStyle w:val="Defstart"/>
      </w:pPr>
      <w:r>
        <w:tab/>
      </w:r>
      <w:r>
        <w:rPr>
          <w:rStyle w:val="CharDefText"/>
        </w:rPr>
        <w:t>relevant section</w:t>
      </w:r>
      <w:r>
        <w:t xml:space="preserve"> means section 52, 57, 62, 65 or 73. </w:t>
      </w:r>
    </w:p>
    <w:p w14:paraId="0BE54F15" w14:textId="77777777" w:rsidR="00295665" w:rsidRDefault="001672AC">
      <w:pPr>
        <w:pStyle w:val="Heading5"/>
      </w:pPr>
      <w:bookmarkStart w:id="482" w:name="_Toc227756985"/>
      <w:r>
        <w:rPr>
          <w:rStyle w:val="CharSectno"/>
        </w:rPr>
        <w:t>83</w:t>
      </w:r>
      <w:r>
        <w:rPr>
          <w:rStyle w:val="CharSectno"/>
        </w:rPr>
        <w:tab/>
      </w:r>
      <w:r>
        <w:t>Conditions of registration</w:t>
      </w:r>
      <w:bookmarkEnd w:id="482"/>
      <w:r>
        <w:t xml:space="preserve"> </w:t>
      </w:r>
    </w:p>
    <w:p w14:paraId="771782A9" w14:textId="77777777" w:rsidR="00295665" w:rsidRDefault="001672AC">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14:paraId="5BFC89C6" w14:textId="36C4C528"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483" w:author="Geoff Lawn" w:date="2024-07-16T14:57:00Z" w:original=""/>
        </w:fldChar>
      </w:r>
      <w:r w:rsidR="008C5E2D" w:rsidRPr="008C5E2D">
        <w:rPr>
          <w:bCs/>
          <w:color w:val="000000"/>
          <w:szCs w:val="19"/>
        </w:rPr>
        <w:t>Note —</w:t>
      </w:r>
    </w:p>
    <w:p w14:paraId="023E5EDB" w14:textId="77777777" w:rsidR="00295665" w:rsidRDefault="001672AC">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14:paraId="2DC99695" w14:textId="77777777" w:rsidR="00295665" w:rsidRDefault="001672AC">
      <w:pPr>
        <w:pStyle w:val="Subsection"/>
      </w:pPr>
      <w:r>
        <w:tab/>
        <w:t>(2)</w:t>
      </w:r>
      <w:r>
        <w:tab/>
        <w:t xml:space="preserve">If the National Board decides to register the person subject to a condition referred to in subsection (1), the Board must decide a review period for the condition. </w:t>
      </w:r>
    </w:p>
    <w:p w14:paraId="29A28D40" w14:textId="77777777" w:rsidR="00295665" w:rsidRDefault="001672AC">
      <w:pPr>
        <w:pStyle w:val="Heading5"/>
      </w:pPr>
      <w:bookmarkStart w:id="484" w:name="_Toc227756986"/>
      <w:r>
        <w:rPr>
          <w:rStyle w:val="CharSectno"/>
        </w:rPr>
        <w:t>83A</w:t>
      </w:r>
      <w:r>
        <w:tab/>
        <w:t>Undertakings at registration</w:t>
      </w:r>
      <w:bookmarkEnd w:id="484"/>
      <w:r>
        <w:t xml:space="preserve"> </w:t>
      </w:r>
    </w:p>
    <w:p w14:paraId="5C11A6CA" w14:textId="77777777" w:rsidR="00295665" w:rsidRDefault="001672AC">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14:paraId="2C388BB8" w14:textId="77777777" w:rsidR="00295665" w:rsidRDefault="001672AC">
      <w:pPr>
        <w:pStyle w:val="Heading5"/>
      </w:pPr>
      <w:bookmarkStart w:id="485" w:name="_Toc227756987"/>
      <w:r>
        <w:rPr>
          <w:rStyle w:val="CharSectno"/>
        </w:rPr>
        <w:lastRenderedPageBreak/>
        <w:t>84</w:t>
      </w:r>
      <w:r>
        <w:rPr>
          <w:rStyle w:val="CharSectno"/>
        </w:rPr>
        <w:tab/>
      </w:r>
      <w:r>
        <w:t>Notice to be given to applicant</w:t>
      </w:r>
      <w:bookmarkEnd w:id="485"/>
      <w:r>
        <w:t xml:space="preserve"> </w:t>
      </w:r>
    </w:p>
    <w:p w14:paraId="1054E0BF" w14:textId="77777777" w:rsidR="00295665" w:rsidRDefault="001672AC">
      <w:pPr>
        <w:pStyle w:val="Subsection"/>
      </w:pPr>
      <w:r>
        <w:tab/>
        <w:t>(</w:t>
      </w:r>
      <w:r>
        <w:rPr>
          <w:color w:val="000000"/>
          <w:szCs w:val="24"/>
        </w:rPr>
        <w:t>1)</w:t>
      </w:r>
      <w:r>
        <w:rPr>
          <w:color w:val="000000"/>
          <w:szCs w:val="24"/>
        </w:rPr>
        <w:tab/>
      </w:r>
      <w:r>
        <w:t xml:space="preserve">Within 30 days after making the decision under section 82, the National Board must — </w:t>
      </w:r>
    </w:p>
    <w:p w14:paraId="233EBD21" w14:textId="77777777" w:rsidR="00295665" w:rsidRDefault="001672AC">
      <w:pPr>
        <w:pStyle w:val="Indenta"/>
      </w:pPr>
      <w:r>
        <w:tab/>
        <w:t>(a)</w:t>
      </w:r>
      <w:r>
        <w:tab/>
        <w:t xml:space="preserve">give the applicant written notice of the Board’s decision; and </w:t>
      </w:r>
    </w:p>
    <w:p w14:paraId="38EA683D" w14:textId="77777777" w:rsidR="00295665" w:rsidRDefault="001672AC">
      <w:pPr>
        <w:pStyle w:val="Indenta"/>
      </w:pPr>
      <w:r>
        <w:tab/>
        <w:t>(b)</w:t>
      </w:r>
      <w:r>
        <w:tab/>
        <w:t xml:space="preserve">if the Board decides to register the applicant, give the applicant a certificate of registration. </w:t>
      </w:r>
    </w:p>
    <w:p w14:paraId="13ADD06B" w14:textId="77777777" w:rsidR="00295665" w:rsidRDefault="001672AC">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14:paraId="0E214DB3" w14:textId="77777777" w:rsidR="00295665" w:rsidRDefault="001672AC">
      <w:pPr>
        <w:pStyle w:val="Indenta"/>
      </w:pPr>
      <w:r>
        <w:tab/>
        <w:t>(a)</w:t>
      </w:r>
      <w:r>
        <w:tab/>
        <w:t xml:space="preserve">the reasons for the decision; and </w:t>
      </w:r>
    </w:p>
    <w:p w14:paraId="2EAE81AD" w14:textId="77777777" w:rsidR="00295665" w:rsidRDefault="001672AC">
      <w:pPr>
        <w:pStyle w:val="Indenta"/>
      </w:pPr>
      <w:r>
        <w:tab/>
        <w:t>(b)</w:t>
      </w:r>
      <w:r>
        <w:tab/>
        <w:t xml:space="preserve">that the applicant may appeal against the decision; and </w:t>
      </w:r>
    </w:p>
    <w:p w14:paraId="77B1A5C8" w14:textId="77777777" w:rsidR="00295665" w:rsidRDefault="001672AC">
      <w:pPr>
        <w:pStyle w:val="Indenta"/>
      </w:pPr>
      <w:r>
        <w:tab/>
        <w:t>(c)</w:t>
      </w:r>
      <w:r>
        <w:tab/>
        <w:t xml:space="preserve">how an application for appeal may be made and the period within which the application must be made. </w:t>
      </w:r>
    </w:p>
    <w:p w14:paraId="7531E4FC" w14:textId="77777777" w:rsidR="00295665" w:rsidRDefault="001672AC">
      <w:pPr>
        <w:pStyle w:val="Heading5"/>
      </w:pPr>
      <w:bookmarkStart w:id="486" w:name="_Toc227756988"/>
      <w:r>
        <w:rPr>
          <w:rStyle w:val="CharSectno"/>
        </w:rPr>
        <w:t>85</w:t>
      </w:r>
      <w:r>
        <w:rPr>
          <w:rStyle w:val="CharSectno"/>
        </w:rPr>
        <w:tab/>
      </w:r>
      <w:r>
        <w:t>Failure to decide application</w:t>
      </w:r>
      <w:bookmarkEnd w:id="486"/>
      <w:r>
        <w:t xml:space="preserve"> </w:t>
      </w:r>
    </w:p>
    <w:p w14:paraId="162A9727" w14:textId="77777777" w:rsidR="00295665" w:rsidRDefault="001672AC">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14:paraId="7AF57387" w14:textId="77777777" w:rsidR="00295665" w:rsidRDefault="001672AC">
      <w:pPr>
        <w:pStyle w:val="Heading3"/>
        <w:keepLines/>
      </w:pPr>
      <w:bookmarkStart w:id="487" w:name="_Toc171508980"/>
      <w:bookmarkStart w:id="488" w:name="_Toc172094150"/>
      <w:bookmarkStart w:id="489" w:name="_Toc172718829"/>
      <w:bookmarkStart w:id="490" w:name="_Toc172822660"/>
      <w:bookmarkStart w:id="491" w:name="_Toc175046707"/>
      <w:bookmarkStart w:id="492" w:name="_Toc176879454"/>
      <w:bookmarkStart w:id="493" w:name="_Toc176934211"/>
      <w:bookmarkStart w:id="494" w:name="_Toc176950821"/>
      <w:bookmarkStart w:id="495" w:name="_Toc177033157"/>
      <w:bookmarkStart w:id="496" w:name="_Toc177655859"/>
      <w:bookmarkStart w:id="497" w:name="_Toc178065622"/>
      <w:bookmarkStart w:id="498" w:name="_Toc178176514"/>
      <w:bookmarkStart w:id="499" w:name="_Toc214974019"/>
      <w:bookmarkStart w:id="500" w:name="_Toc215079497"/>
      <w:bookmarkStart w:id="501" w:name="_Toc215133786"/>
      <w:bookmarkStart w:id="502" w:name="_Toc215135002"/>
      <w:bookmarkStart w:id="503" w:name="_Toc227610993"/>
      <w:bookmarkStart w:id="504" w:name="_Toc227756344"/>
      <w:bookmarkStart w:id="505" w:name="_Toc227756989"/>
      <w:r>
        <w:rPr>
          <w:rStyle w:val="CharDivNo"/>
        </w:rPr>
        <w:t>Division 6A</w:t>
      </w:r>
      <w:r>
        <w:t> — </w:t>
      </w:r>
      <w:r>
        <w:rPr>
          <w:rStyle w:val="CharDivText"/>
        </w:rPr>
        <w:t>Withdrawal of registration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t xml:space="preserve"> </w:t>
      </w:r>
    </w:p>
    <w:p w14:paraId="355E035F" w14:textId="77777777" w:rsidR="00295665" w:rsidRDefault="001672AC">
      <w:pPr>
        <w:pStyle w:val="Heading5"/>
      </w:pPr>
      <w:bookmarkStart w:id="506" w:name="_Toc227756990"/>
      <w:r>
        <w:rPr>
          <w:rStyle w:val="CharSectno"/>
        </w:rPr>
        <w:t>85A</w:t>
      </w:r>
      <w:r>
        <w:tab/>
        <w:t>Power to withdraw registration</w:t>
      </w:r>
      <w:bookmarkEnd w:id="506"/>
      <w:r>
        <w:t xml:space="preserve"> </w:t>
      </w:r>
    </w:p>
    <w:p w14:paraId="72B41AC4" w14:textId="77777777" w:rsidR="00295665" w:rsidRDefault="001672AC">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14:paraId="0273C772" w14:textId="77777777" w:rsidR="00295665" w:rsidRDefault="001672AC">
      <w:pPr>
        <w:pStyle w:val="Heading5"/>
      </w:pPr>
      <w:bookmarkStart w:id="507" w:name="_Toc227756991"/>
      <w:r>
        <w:rPr>
          <w:rStyle w:val="CharSectno"/>
        </w:rPr>
        <w:lastRenderedPageBreak/>
        <w:t>85B</w:t>
      </w:r>
      <w:r>
        <w:tab/>
        <w:t>Registered health practitioner may make submissions about proposed withdrawal of registration</w:t>
      </w:r>
      <w:bookmarkEnd w:id="507"/>
      <w:r>
        <w:t xml:space="preserve"> </w:t>
      </w:r>
    </w:p>
    <w:p w14:paraId="2EB705CE" w14:textId="77777777" w:rsidR="00295665" w:rsidRDefault="001672AC">
      <w:pPr>
        <w:pStyle w:val="Subsection"/>
      </w:pPr>
      <w:r>
        <w:tab/>
        <w:t>(1)</w:t>
      </w:r>
      <w:r>
        <w:tab/>
        <w:t xml:space="preserve">If a National Board is proposing to withdraw a registered health practitioner’s registration under section 85A, the Board must give the practitioner written notice of the proposal. </w:t>
      </w:r>
    </w:p>
    <w:p w14:paraId="3E667BD1" w14:textId="77777777" w:rsidR="00295665" w:rsidRDefault="001672AC" w:rsidP="002F5996">
      <w:pPr>
        <w:pStyle w:val="Subsection"/>
        <w:keepNext/>
      </w:pPr>
      <w:r>
        <w:tab/>
        <w:t>(2)</w:t>
      </w:r>
      <w:r>
        <w:tab/>
        <w:t xml:space="preserve">The notice must — </w:t>
      </w:r>
    </w:p>
    <w:p w14:paraId="7CA8D272" w14:textId="77777777" w:rsidR="00295665" w:rsidRDefault="001672AC">
      <w:pPr>
        <w:pStyle w:val="Indenta"/>
      </w:pPr>
      <w:r>
        <w:tab/>
        <w:t>(a)</w:t>
      </w:r>
      <w:r>
        <w:tab/>
        <w:t xml:space="preserve">state the reasons for the proposal; and </w:t>
      </w:r>
    </w:p>
    <w:p w14:paraId="739E513A" w14:textId="77777777" w:rsidR="00295665" w:rsidRDefault="001672AC">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14:paraId="1B9F1AFA" w14:textId="77777777" w:rsidR="00295665" w:rsidRDefault="001672AC">
      <w:pPr>
        <w:pStyle w:val="Subsection"/>
      </w:pPr>
      <w:r>
        <w:tab/>
        <w:t>(3)</w:t>
      </w:r>
      <w:r>
        <w:tab/>
        <w:t xml:space="preserve">This section does not prevent a National Board from taking immediate action under Division 7 of Part 8 in relation to the registered health practitioner. </w:t>
      </w:r>
    </w:p>
    <w:p w14:paraId="41DABADE" w14:textId="77777777" w:rsidR="00295665" w:rsidRDefault="001672AC">
      <w:pPr>
        <w:pStyle w:val="Heading5"/>
      </w:pPr>
      <w:bookmarkStart w:id="508" w:name="_Toc227756992"/>
      <w:r>
        <w:rPr>
          <w:rStyle w:val="CharSectno"/>
        </w:rPr>
        <w:t>85C</w:t>
      </w:r>
      <w:r>
        <w:tab/>
        <w:t>Decision about withdrawal of registration</w:t>
      </w:r>
      <w:bookmarkEnd w:id="508"/>
      <w:r>
        <w:t xml:space="preserve"> </w:t>
      </w:r>
    </w:p>
    <w:p w14:paraId="7F3FAC83" w14:textId="77777777" w:rsidR="00295665" w:rsidRDefault="001672AC">
      <w:pPr>
        <w:pStyle w:val="Subsection"/>
      </w:pPr>
      <w:r>
        <w:tab/>
      </w:r>
      <w:r>
        <w:tab/>
        <w:t xml:space="preserve">After considering any submissions made in accordance with a notice under section 85B, the National Board must — </w:t>
      </w:r>
    </w:p>
    <w:p w14:paraId="48CA23F0" w14:textId="77777777" w:rsidR="00295665" w:rsidRDefault="001672AC">
      <w:pPr>
        <w:pStyle w:val="Indenta"/>
      </w:pPr>
      <w:r>
        <w:tab/>
        <w:t>(a)</w:t>
      </w:r>
      <w:r>
        <w:tab/>
        <w:t xml:space="preserve">decide — </w:t>
      </w:r>
    </w:p>
    <w:p w14:paraId="0DD17BE4" w14:textId="77777777" w:rsidR="00295665" w:rsidRDefault="001672AC">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14:paraId="388A9B2B" w14:textId="77777777" w:rsidR="00295665" w:rsidRDefault="001672AC">
      <w:pPr>
        <w:pStyle w:val="Indenti"/>
      </w:pPr>
      <w:r>
        <w:tab/>
        <w:t>(ii)</w:t>
      </w:r>
      <w:r>
        <w:tab/>
        <w:t xml:space="preserve">no further action is to be taken; or </w:t>
      </w:r>
    </w:p>
    <w:p w14:paraId="386F8315" w14:textId="77777777" w:rsidR="00295665" w:rsidRDefault="001672AC">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14:paraId="29049AE4" w14:textId="77777777" w:rsidR="00295665" w:rsidRDefault="001672AC">
      <w:pPr>
        <w:pStyle w:val="Indenti"/>
      </w:pPr>
      <w:r>
        <w:tab/>
        <w:t>(i)</w:t>
      </w:r>
      <w:r>
        <w:tab/>
        <w:t xml:space="preserve">withdraw the practitioner’s registration; </w:t>
      </w:r>
    </w:p>
    <w:p w14:paraId="30B6E3A3" w14:textId="77777777" w:rsidR="00295665" w:rsidRDefault="001672AC">
      <w:pPr>
        <w:pStyle w:val="Indenti"/>
      </w:pPr>
      <w:r>
        <w:tab/>
        <w:t>(ii)</w:t>
      </w:r>
      <w:r>
        <w:tab/>
        <w:t xml:space="preserve">refer the matter to a responsible tribunal; </w:t>
      </w:r>
    </w:p>
    <w:p w14:paraId="7347B0A4" w14:textId="77777777" w:rsidR="00295665" w:rsidRDefault="001672AC">
      <w:pPr>
        <w:pStyle w:val="Indenti"/>
      </w:pPr>
      <w:r>
        <w:tab/>
        <w:t>(iii)</w:t>
      </w:r>
      <w:r>
        <w:tab/>
        <w:t xml:space="preserve">take other appropriate action under Part 8. </w:t>
      </w:r>
    </w:p>
    <w:p w14:paraId="205067E9" w14:textId="77777777" w:rsidR="00295665" w:rsidRDefault="001672AC">
      <w:pPr>
        <w:pStyle w:val="Heading5"/>
      </w:pPr>
      <w:bookmarkStart w:id="509" w:name="_Toc227756993"/>
      <w:r>
        <w:rPr>
          <w:rStyle w:val="CharSectno"/>
        </w:rPr>
        <w:lastRenderedPageBreak/>
        <w:t>85D</w:t>
      </w:r>
      <w:r>
        <w:tab/>
        <w:t>Notice to be given to registered health practitioner</w:t>
      </w:r>
      <w:bookmarkEnd w:id="509"/>
      <w:r>
        <w:t xml:space="preserve"> </w:t>
      </w:r>
    </w:p>
    <w:p w14:paraId="47AF1183" w14:textId="77777777" w:rsidR="00295665" w:rsidRDefault="001672AC">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14:paraId="223FAD74" w14:textId="77777777" w:rsidR="00295665" w:rsidRDefault="001672AC">
      <w:pPr>
        <w:pStyle w:val="Subsection"/>
      </w:pPr>
      <w:r>
        <w:tab/>
        <w:t>(2)</w:t>
      </w:r>
      <w:r>
        <w:tab/>
        <w:t xml:space="preserve">If the National Board decides to withdraw the registered health practitioner’s registration, the notice must state — </w:t>
      </w:r>
    </w:p>
    <w:p w14:paraId="7FEDECF7" w14:textId="77777777" w:rsidR="00295665" w:rsidRDefault="001672AC">
      <w:pPr>
        <w:pStyle w:val="Indenta"/>
      </w:pPr>
      <w:r>
        <w:tab/>
        <w:t>(a)</w:t>
      </w:r>
      <w:r>
        <w:tab/>
        <w:t xml:space="preserve">the reasons for the decision; and </w:t>
      </w:r>
    </w:p>
    <w:p w14:paraId="65A8B7EA" w14:textId="77777777" w:rsidR="00295665" w:rsidRDefault="001672AC">
      <w:pPr>
        <w:pStyle w:val="Indenta"/>
      </w:pPr>
      <w:r>
        <w:tab/>
        <w:t>(b)</w:t>
      </w:r>
      <w:r>
        <w:tab/>
        <w:t xml:space="preserve">that the practitioner may appeal against the decision; and </w:t>
      </w:r>
    </w:p>
    <w:p w14:paraId="14A47356" w14:textId="77777777" w:rsidR="00295665" w:rsidRDefault="001672AC">
      <w:pPr>
        <w:pStyle w:val="Indenta"/>
      </w:pPr>
      <w:r>
        <w:tab/>
        <w:t>(c)</w:t>
      </w:r>
      <w:r>
        <w:tab/>
        <w:t xml:space="preserve">how the application for appeal may be made and the period within which the application must be made. </w:t>
      </w:r>
    </w:p>
    <w:p w14:paraId="03E9703B" w14:textId="77777777" w:rsidR="00295665" w:rsidRPr="008C5E2D" w:rsidRDefault="001672AC">
      <w:pPr>
        <w:pStyle w:val="PermNoteHeading"/>
        <w:keepLines/>
      </w:pPr>
      <w:r w:rsidRPr="008C5E2D">
        <w:tab/>
      </w:r>
      <w:r w:rsidRPr="008C5E2D">
        <w:fldChar w:fldCharType="begin"/>
      </w:r>
      <w:r w:rsidRPr="008C5E2D">
        <w:instrText xml:space="preserve"> LISTNUM PermanentNotesNumbering \l 1 </w:instrText>
      </w:r>
      <w:r w:rsidRPr="008C5E2D">
        <w:fldChar w:fldCharType="end">
          <w:numberingChange w:id="510" w:author="Geoff Lawn" w:date="2024-07-16T14:57:00Z" w:original=""/>
        </w:fldChar>
      </w:r>
      <w:r w:rsidRPr="008C5E2D">
        <w:t xml:space="preserve">Note — </w:t>
      </w:r>
    </w:p>
    <w:p w14:paraId="2D832D93" w14:textId="77777777" w:rsidR="00295665" w:rsidRDefault="001672AC">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14:paraId="1C782557" w14:textId="77777777" w:rsidR="00295665" w:rsidRDefault="001672AC">
      <w:pPr>
        <w:pStyle w:val="Heading5"/>
      </w:pPr>
      <w:bookmarkStart w:id="511" w:name="_Toc227756994"/>
      <w:r>
        <w:rPr>
          <w:rStyle w:val="CharSectno"/>
        </w:rPr>
        <w:t>85E</w:t>
      </w:r>
      <w:r>
        <w:tab/>
        <w:t>When decision takes effect</w:t>
      </w:r>
      <w:bookmarkEnd w:id="511"/>
      <w:r>
        <w:t xml:space="preserve"> </w:t>
      </w:r>
    </w:p>
    <w:p w14:paraId="483D3247" w14:textId="77777777" w:rsidR="00295665" w:rsidRDefault="001672AC">
      <w:pPr>
        <w:pStyle w:val="Subsection"/>
      </w:pPr>
      <w:r>
        <w:tab/>
      </w:r>
      <w:r>
        <w:tab/>
        <w:t xml:space="preserve">The decision by the National Board to withdraw a person’s registration takes effect on — </w:t>
      </w:r>
    </w:p>
    <w:p w14:paraId="6EBEA60E" w14:textId="77777777" w:rsidR="00295665" w:rsidRDefault="001672AC">
      <w:pPr>
        <w:pStyle w:val="Indenta"/>
      </w:pPr>
      <w:r>
        <w:tab/>
        <w:t>(a)</w:t>
      </w:r>
      <w:r>
        <w:tab/>
        <w:t xml:space="preserve">the day notice of the Board’s decision is given to the person; or </w:t>
      </w:r>
    </w:p>
    <w:p w14:paraId="22F5663E" w14:textId="77777777" w:rsidR="00295665" w:rsidRDefault="001672AC">
      <w:pPr>
        <w:pStyle w:val="Indenta"/>
      </w:pPr>
      <w:r>
        <w:tab/>
        <w:t>(b)</w:t>
      </w:r>
      <w:r>
        <w:tab/>
        <w:t xml:space="preserve">the later day stated in the notice. </w:t>
      </w:r>
    </w:p>
    <w:p w14:paraId="3B601571" w14:textId="77777777" w:rsidR="00295665" w:rsidRDefault="001672AC">
      <w:pPr>
        <w:pStyle w:val="Heading3"/>
        <w:keepLines/>
      </w:pPr>
      <w:bookmarkStart w:id="512" w:name="_Toc171508986"/>
      <w:bookmarkStart w:id="513" w:name="_Toc172094156"/>
      <w:bookmarkStart w:id="514" w:name="_Toc172718835"/>
      <w:bookmarkStart w:id="515" w:name="_Toc172822666"/>
      <w:bookmarkStart w:id="516" w:name="_Toc175046713"/>
      <w:bookmarkStart w:id="517" w:name="_Toc176879460"/>
      <w:bookmarkStart w:id="518" w:name="_Toc176934217"/>
      <w:bookmarkStart w:id="519" w:name="_Toc176950827"/>
      <w:bookmarkStart w:id="520" w:name="_Toc177033163"/>
      <w:bookmarkStart w:id="521" w:name="_Toc177655865"/>
      <w:bookmarkStart w:id="522" w:name="_Toc178065628"/>
      <w:bookmarkStart w:id="523" w:name="_Toc178176520"/>
      <w:bookmarkStart w:id="524" w:name="_Toc214974025"/>
      <w:bookmarkStart w:id="525" w:name="_Toc215079503"/>
      <w:bookmarkStart w:id="526" w:name="_Toc215133792"/>
      <w:bookmarkStart w:id="527" w:name="_Toc215135008"/>
      <w:bookmarkStart w:id="528" w:name="_Toc227610999"/>
      <w:bookmarkStart w:id="529" w:name="_Toc227756350"/>
      <w:bookmarkStart w:id="530" w:name="_Toc227756995"/>
      <w:r>
        <w:rPr>
          <w:rStyle w:val="CharDivNo"/>
        </w:rPr>
        <w:t>Division 7</w:t>
      </w:r>
      <w:r>
        <w:t> — </w:t>
      </w:r>
      <w:r>
        <w:rPr>
          <w:rStyle w:val="CharDivText"/>
        </w:rPr>
        <w:t>Student registration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t xml:space="preserve"> </w:t>
      </w:r>
    </w:p>
    <w:p w14:paraId="70235D60" w14:textId="77777777" w:rsidR="00295665" w:rsidRDefault="001672AC">
      <w:pPr>
        <w:pStyle w:val="Heading4"/>
        <w:keepLines/>
      </w:pPr>
      <w:bookmarkStart w:id="531" w:name="_Toc171508987"/>
      <w:bookmarkStart w:id="532" w:name="_Toc172094157"/>
      <w:bookmarkStart w:id="533" w:name="_Toc172718836"/>
      <w:bookmarkStart w:id="534" w:name="_Toc172822667"/>
      <w:bookmarkStart w:id="535" w:name="_Toc175046714"/>
      <w:bookmarkStart w:id="536" w:name="_Toc176879461"/>
      <w:bookmarkStart w:id="537" w:name="_Toc176934218"/>
      <w:bookmarkStart w:id="538" w:name="_Toc176950828"/>
      <w:bookmarkStart w:id="539" w:name="_Toc177033164"/>
      <w:bookmarkStart w:id="540" w:name="_Toc177655866"/>
      <w:bookmarkStart w:id="541" w:name="_Toc178065629"/>
      <w:bookmarkStart w:id="542" w:name="_Toc178176521"/>
      <w:bookmarkStart w:id="543" w:name="_Toc214974026"/>
      <w:bookmarkStart w:id="544" w:name="_Toc215079504"/>
      <w:bookmarkStart w:id="545" w:name="_Toc215133793"/>
      <w:bookmarkStart w:id="546" w:name="_Toc215135009"/>
      <w:bookmarkStart w:id="547" w:name="_Toc227611000"/>
      <w:bookmarkStart w:id="548" w:name="_Toc227756351"/>
      <w:bookmarkStart w:id="549" w:name="_Toc227756996"/>
      <w:r>
        <w:t>Subdivision 1 — Persons undertaking approved programs of study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t xml:space="preserve"> </w:t>
      </w:r>
    </w:p>
    <w:p w14:paraId="17C2171A" w14:textId="77777777" w:rsidR="00295665" w:rsidRDefault="001672AC">
      <w:pPr>
        <w:pStyle w:val="Heading5"/>
      </w:pPr>
      <w:bookmarkStart w:id="550" w:name="_Toc227756997"/>
      <w:r>
        <w:rPr>
          <w:rStyle w:val="CharSectno"/>
        </w:rPr>
        <w:t>86</w:t>
      </w:r>
      <w:r>
        <w:rPr>
          <w:rStyle w:val="CharSectno"/>
        </w:rPr>
        <w:tab/>
      </w:r>
      <w:r>
        <w:t>Definitions</w:t>
      </w:r>
      <w:bookmarkEnd w:id="550"/>
      <w:r>
        <w:t xml:space="preserve"> </w:t>
      </w:r>
    </w:p>
    <w:p w14:paraId="0BFCF13A" w14:textId="77777777" w:rsidR="00295665" w:rsidRDefault="001672AC">
      <w:pPr>
        <w:pStyle w:val="Subsection"/>
      </w:pPr>
      <w:r>
        <w:tab/>
      </w:r>
      <w:r>
        <w:tab/>
        <w:t xml:space="preserve">In this Subdivision — </w:t>
      </w:r>
    </w:p>
    <w:p w14:paraId="01BEFB11" w14:textId="7794DB10" w:rsidR="00295665" w:rsidRDefault="001672AC">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r w:rsidR="002106D4">
        <w:t>;</w:t>
      </w:r>
    </w:p>
    <w:p w14:paraId="16B2691C" w14:textId="77777777" w:rsidR="00295665" w:rsidRDefault="001672AC">
      <w:pPr>
        <w:pStyle w:val="Defstart"/>
      </w:pPr>
      <w:r>
        <w:lastRenderedPageBreak/>
        <w:tab/>
      </w:r>
      <w:r>
        <w:rPr>
          <w:rStyle w:val="CharDefText"/>
        </w:rPr>
        <w:t>particulars</w:t>
      </w:r>
      <w:r>
        <w:t xml:space="preserve"> means particulars required to be included in the student register. </w:t>
      </w:r>
    </w:p>
    <w:p w14:paraId="557717E9" w14:textId="77777777" w:rsidR="00295665" w:rsidRDefault="001672AC">
      <w:pPr>
        <w:pStyle w:val="Heading5"/>
      </w:pPr>
      <w:bookmarkStart w:id="551" w:name="_Toc227756998"/>
      <w:r>
        <w:rPr>
          <w:rStyle w:val="CharSectno"/>
        </w:rPr>
        <w:t>87</w:t>
      </w:r>
      <w:r>
        <w:rPr>
          <w:rStyle w:val="CharSectno"/>
        </w:rPr>
        <w:tab/>
      </w:r>
      <w:r>
        <w:t>National Board must register persons undertaking approved program of study</w:t>
      </w:r>
      <w:bookmarkEnd w:id="551"/>
      <w:r>
        <w:t xml:space="preserve"> </w:t>
      </w:r>
    </w:p>
    <w:p w14:paraId="54DD3416" w14:textId="77777777" w:rsidR="00295665" w:rsidRDefault="001672AC">
      <w:pPr>
        <w:pStyle w:val="Subsection"/>
      </w:pPr>
      <w:r>
        <w:tab/>
        <w:t>(1)</w:t>
      </w:r>
      <w:r>
        <w:tab/>
        <w:t xml:space="preserve">The National Board established for a health profession must decide whether persons who are undertaking an approved program of study for the health profession must be registered — </w:t>
      </w:r>
    </w:p>
    <w:p w14:paraId="45242627" w14:textId="77777777" w:rsidR="00295665" w:rsidRDefault="001672AC">
      <w:pPr>
        <w:pStyle w:val="Indenta"/>
      </w:pPr>
      <w:r>
        <w:tab/>
        <w:t>(a)</w:t>
      </w:r>
      <w:r>
        <w:tab/>
        <w:t xml:space="preserve">for the entire period during which the persons are enrolled in the approved program of study; or </w:t>
      </w:r>
    </w:p>
    <w:p w14:paraId="16D8912B" w14:textId="77777777" w:rsidR="00295665" w:rsidRDefault="001672AC">
      <w:pPr>
        <w:pStyle w:val="Indenta"/>
      </w:pPr>
      <w:r>
        <w:tab/>
        <w:t>(b)</w:t>
      </w:r>
      <w:r>
        <w:tab/>
        <w:t xml:space="preserve">for the period starting when the persons begin a particular part of the approved program of study and ending when the persons complete, or otherwise cease to be enrolled in, the program. </w:t>
      </w:r>
    </w:p>
    <w:p w14:paraId="0D45E0C9" w14:textId="77777777" w:rsidR="00295665" w:rsidRDefault="001672AC">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14:paraId="4CCD4168" w14:textId="77777777" w:rsidR="00295665" w:rsidRDefault="001672AC">
      <w:pPr>
        <w:pStyle w:val="Indenta"/>
      </w:pPr>
      <w:r>
        <w:tab/>
        <w:t>(a)</w:t>
      </w:r>
      <w:r>
        <w:tab/>
        <w:t xml:space="preserve">the likelihood that persons undertaking the approved program of study will, in the course of undertaking the program, have contact with members of the public; and </w:t>
      </w:r>
    </w:p>
    <w:p w14:paraId="79530A12" w14:textId="77777777" w:rsidR="00295665" w:rsidRDefault="001672AC">
      <w:pPr>
        <w:pStyle w:val="Indenta"/>
        <w:keepNext/>
      </w:pPr>
      <w:r>
        <w:tab/>
        <w:t>(b)</w:t>
      </w:r>
      <w:r>
        <w:tab/>
        <w:t xml:space="preserve">if it is likely that the persons undertaking the approved program of study will have contact with members of the public — </w:t>
      </w:r>
    </w:p>
    <w:p w14:paraId="01B645D6" w14:textId="77777777" w:rsidR="00295665" w:rsidRDefault="001672AC">
      <w:pPr>
        <w:pStyle w:val="Indenti"/>
      </w:pPr>
      <w:r>
        <w:tab/>
        <w:t>(i)</w:t>
      </w:r>
      <w:r>
        <w:tab/>
        <w:t xml:space="preserve">when in the approved program of study it is likely the persons will have contact with members of the public; and </w:t>
      </w:r>
    </w:p>
    <w:p w14:paraId="48A1C86E" w14:textId="77777777" w:rsidR="00295665" w:rsidRDefault="001672AC">
      <w:pPr>
        <w:pStyle w:val="Indenti"/>
      </w:pPr>
      <w:r>
        <w:tab/>
        <w:t>(ii)</w:t>
      </w:r>
      <w:r>
        <w:tab/>
        <w:t xml:space="preserve">the potential risk that contact may pose to members of the public. </w:t>
      </w:r>
    </w:p>
    <w:p w14:paraId="01930BD1" w14:textId="77777777" w:rsidR="00295665" w:rsidRDefault="001672AC">
      <w:pPr>
        <w:pStyle w:val="Heading5"/>
      </w:pPr>
      <w:bookmarkStart w:id="552" w:name="_Toc227756999"/>
      <w:r>
        <w:rPr>
          <w:rStyle w:val="CharSectno"/>
        </w:rPr>
        <w:t>88</w:t>
      </w:r>
      <w:r>
        <w:rPr>
          <w:rStyle w:val="CharSectno"/>
        </w:rPr>
        <w:tab/>
      </w:r>
      <w:r>
        <w:t>National Board may ask education provider for list of persons undertaking approved program of study</w:t>
      </w:r>
      <w:bookmarkEnd w:id="552"/>
      <w:r>
        <w:t xml:space="preserve"> </w:t>
      </w:r>
    </w:p>
    <w:p w14:paraId="013911F8" w14:textId="77777777" w:rsidR="00295665" w:rsidRDefault="001672AC" w:rsidP="002F5996">
      <w:pPr>
        <w:pStyle w:val="Subsection"/>
        <w:keepNext/>
      </w:pPr>
      <w:r>
        <w:tab/>
        <w:t>(1)</w:t>
      </w:r>
      <w:r>
        <w:tab/>
        <w:t xml:space="preserve">For the purposes of registering persons as required by section 87, a National Board may, at any time by written notice </w:t>
      </w:r>
      <w:r>
        <w:lastRenderedPageBreak/>
        <w:t xml:space="preserve">given to an education provider, ask the provider for the following — </w:t>
      </w:r>
    </w:p>
    <w:p w14:paraId="0572FDB0" w14:textId="77777777" w:rsidR="00295665" w:rsidRDefault="001672AC">
      <w:pPr>
        <w:pStyle w:val="Indenta"/>
      </w:pPr>
      <w:r>
        <w:tab/>
        <w:t>(a)</w:t>
      </w:r>
      <w:r>
        <w:tab/>
        <w:t xml:space="preserve">the particulars of all persons who are undertaking an approved program of study for a health profession for which the Board is established; </w:t>
      </w:r>
    </w:p>
    <w:p w14:paraId="277AF675" w14:textId="77777777" w:rsidR="00295665" w:rsidRDefault="001672AC">
      <w:pPr>
        <w:pStyle w:val="Indenta"/>
      </w:pPr>
      <w:r>
        <w:tab/>
        <w:t>(b)</w:t>
      </w:r>
      <w:r>
        <w:tab/>
        <w:t xml:space="preserve">the particulars of all persons who will be undertaking the part of the approved program of study specified in the notice. </w:t>
      </w:r>
    </w:p>
    <w:p w14:paraId="334DA378" w14:textId="77777777" w:rsidR="00295665" w:rsidRDefault="001672AC">
      <w:pPr>
        <w:pStyle w:val="Subsection"/>
      </w:pPr>
      <w:r>
        <w:tab/>
        <w:t>(2)</w:t>
      </w:r>
      <w:r>
        <w:tab/>
        <w:t xml:space="preserve">An education provider given a notice under subsection (1) must not fail, without reasonable excuse, to comply with the notice. </w:t>
      </w:r>
    </w:p>
    <w:p w14:paraId="4484FF78" w14:textId="77777777" w:rsidR="00295665" w:rsidRDefault="001672AC">
      <w:pPr>
        <w:pStyle w:val="Subsection"/>
      </w:pPr>
      <w:r>
        <w:tab/>
        <w:t>(3)</w:t>
      </w:r>
      <w:r>
        <w:tab/>
        <w:t xml:space="preserve">A contravention of subsection (2) does not constitute an offence. </w:t>
      </w:r>
    </w:p>
    <w:p w14:paraId="3D49865F" w14:textId="77777777" w:rsidR="00295665" w:rsidRDefault="001672AC">
      <w:pPr>
        <w:pStyle w:val="Subsection"/>
      </w:pPr>
      <w:r>
        <w:tab/>
        <w:t>(4)</w:t>
      </w:r>
      <w:r>
        <w:tab/>
        <w:t xml:space="preserve">However, if an education provider does not comply with a notice under subsection (1) — </w:t>
      </w:r>
    </w:p>
    <w:p w14:paraId="48B4B3F1" w14:textId="77777777" w:rsidR="00295665" w:rsidRDefault="001672AC">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14:paraId="5767FEB0" w14:textId="77777777" w:rsidR="00295665" w:rsidRDefault="001672AC">
      <w:pPr>
        <w:pStyle w:val="Indenta"/>
      </w:pPr>
      <w:r>
        <w:tab/>
        <w:t>(b)</w:t>
      </w:r>
      <w:r>
        <w:tab/>
        <w:t xml:space="preserve">the National Agency may, on the recommendation of the National Board, include a statement about the failure to comply with the notice in the Agency’s annual report. </w:t>
      </w:r>
    </w:p>
    <w:p w14:paraId="4BA2937B" w14:textId="77777777" w:rsidR="00295665" w:rsidRDefault="001672AC">
      <w:pPr>
        <w:pStyle w:val="Heading5"/>
      </w:pPr>
      <w:bookmarkStart w:id="553" w:name="_Toc227757000"/>
      <w:r>
        <w:rPr>
          <w:rStyle w:val="CharSectno"/>
        </w:rPr>
        <w:t>89</w:t>
      </w:r>
      <w:r>
        <w:rPr>
          <w:rStyle w:val="CharSectno"/>
        </w:rPr>
        <w:tab/>
      </w:r>
      <w:r>
        <w:t>Registration of students</w:t>
      </w:r>
      <w:bookmarkEnd w:id="553"/>
      <w:r>
        <w:t xml:space="preserve"> </w:t>
      </w:r>
    </w:p>
    <w:p w14:paraId="3700C4F4" w14:textId="77777777" w:rsidR="00295665" w:rsidRDefault="001672AC">
      <w:pPr>
        <w:pStyle w:val="Subsection"/>
      </w:pPr>
      <w:r>
        <w:tab/>
        <w:t>(1)</w:t>
      </w:r>
      <w:r>
        <w:tab/>
        <w:t xml:space="preserve">On receipt of the particulars of persons undertaking an approved program of study, or part of an approved program of study, under section 88 — </w:t>
      </w:r>
    </w:p>
    <w:p w14:paraId="3390945E" w14:textId="77777777" w:rsidR="00295665" w:rsidRDefault="001672AC">
      <w:pPr>
        <w:pStyle w:val="Indenta"/>
      </w:pPr>
      <w:r>
        <w:tab/>
        <w:t>(a)</w:t>
      </w:r>
      <w:r>
        <w:tab/>
        <w:t xml:space="preserve">the National Board may register the persons as students in the health profession by entering the persons’ particulars in the student register kept by the Board; or </w:t>
      </w:r>
    </w:p>
    <w:p w14:paraId="4C9897D0" w14:textId="77777777" w:rsidR="00295665" w:rsidRDefault="001672AC">
      <w:pPr>
        <w:pStyle w:val="Indenta"/>
        <w:keepNext/>
      </w:pPr>
      <w:r>
        <w:tab/>
        <w:t>(b)</w:t>
      </w:r>
      <w:r>
        <w:tab/>
        <w:t xml:space="preserve">the National Board may — </w:t>
      </w:r>
    </w:p>
    <w:p w14:paraId="1504F336" w14:textId="77777777" w:rsidR="00295665" w:rsidRDefault="001672AC">
      <w:pPr>
        <w:pStyle w:val="Indenti"/>
      </w:pPr>
      <w:r>
        <w:tab/>
        <w:t>(i)</w:t>
      </w:r>
      <w:r>
        <w:tab/>
        <w:t xml:space="preserve">by written notice given to each person, require the person to complete an application for registration as a student in the form approved by the National Board; and </w:t>
      </w:r>
    </w:p>
    <w:p w14:paraId="79F320A0" w14:textId="77777777" w:rsidR="00295665" w:rsidRDefault="001672AC">
      <w:pPr>
        <w:pStyle w:val="Indenti"/>
      </w:pPr>
      <w:r>
        <w:lastRenderedPageBreak/>
        <w:tab/>
        <w:t>(ii)</w:t>
      </w:r>
      <w:r>
        <w:tab/>
        <w:t xml:space="preserve">on receipt of the person’s application form, register the person as a student in the health profession by entering the person’s particulars in the student register kept by the Board. </w:t>
      </w:r>
    </w:p>
    <w:p w14:paraId="7F379B4C" w14:textId="77777777" w:rsidR="00295665" w:rsidRDefault="001672AC">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14:paraId="134DB882" w14:textId="77777777" w:rsidR="00295665" w:rsidRDefault="001672AC">
      <w:pPr>
        <w:pStyle w:val="Subsection"/>
      </w:pPr>
      <w:r>
        <w:tab/>
        <w:t>(3)</w:t>
      </w:r>
      <w:r>
        <w:tab/>
        <w:t xml:space="preserve">The National Board must not require a person to pay a fee for registration as a student. </w:t>
      </w:r>
    </w:p>
    <w:p w14:paraId="27AC1D7B" w14:textId="77777777" w:rsidR="00295665" w:rsidRDefault="001672AC">
      <w:pPr>
        <w:pStyle w:val="Subsection"/>
      </w:pPr>
      <w:r>
        <w:tab/>
        <w:t>(4)</w:t>
      </w:r>
      <w:r>
        <w:tab/>
        <w:t xml:space="preserve">As soon as practicable after registering a person as a student, a National Board must give written notice of the registration to — </w:t>
      </w:r>
    </w:p>
    <w:p w14:paraId="10F3D1C0" w14:textId="77777777" w:rsidR="00295665" w:rsidRDefault="001672AC">
      <w:pPr>
        <w:pStyle w:val="Indenta"/>
      </w:pPr>
      <w:r>
        <w:tab/>
        <w:t>(a)</w:t>
      </w:r>
      <w:r>
        <w:tab/>
        <w:t xml:space="preserve">the education provider that provided the student’s particulars to the Board; and </w:t>
      </w:r>
    </w:p>
    <w:p w14:paraId="74C272F6" w14:textId="77777777" w:rsidR="00295665" w:rsidRDefault="001672AC">
      <w:pPr>
        <w:pStyle w:val="Indenta"/>
      </w:pPr>
      <w:r>
        <w:tab/>
        <w:t>(b)</w:t>
      </w:r>
      <w:r>
        <w:tab/>
        <w:t xml:space="preserve">if the Board required the person to complete an application form for registration, the student. </w:t>
      </w:r>
    </w:p>
    <w:p w14:paraId="62C13AC1" w14:textId="77777777" w:rsidR="00295665" w:rsidRDefault="001672AC">
      <w:pPr>
        <w:pStyle w:val="Subsection"/>
      </w:pPr>
      <w:r>
        <w:tab/>
        <w:t>(5)</w:t>
      </w:r>
      <w:r>
        <w:tab/>
        <w:t xml:space="preserve">As soon as practicable after receiving notice that a student has been registered under subsection (1)(a), the education provider must give written notice of the registration to the student. </w:t>
      </w:r>
    </w:p>
    <w:p w14:paraId="29F7F3D4" w14:textId="77777777" w:rsidR="00295665" w:rsidRDefault="001672AC">
      <w:pPr>
        <w:pStyle w:val="Heading5"/>
      </w:pPr>
      <w:bookmarkStart w:id="554" w:name="_Toc227757001"/>
      <w:r>
        <w:rPr>
          <w:rStyle w:val="CharSectno"/>
        </w:rPr>
        <w:t>90</w:t>
      </w:r>
      <w:r>
        <w:rPr>
          <w:rStyle w:val="CharSectno"/>
        </w:rPr>
        <w:tab/>
      </w:r>
      <w:r>
        <w:t>Period of student registration</w:t>
      </w:r>
      <w:bookmarkEnd w:id="554"/>
      <w:r>
        <w:t xml:space="preserve"> </w:t>
      </w:r>
    </w:p>
    <w:p w14:paraId="2851CD34" w14:textId="77777777" w:rsidR="00295665" w:rsidRDefault="001672AC">
      <w:pPr>
        <w:pStyle w:val="Subsection"/>
      </w:pPr>
      <w:r>
        <w:tab/>
      </w:r>
      <w:r>
        <w:tab/>
        <w:t xml:space="preserve">The period of registration for a student — </w:t>
      </w:r>
    </w:p>
    <w:p w14:paraId="653A1EC7" w14:textId="77777777" w:rsidR="00295665" w:rsidRDefault="001672AC">
      <w:pPr>
        <w:pStyle w:val="Indenta"/>
      </w:pPr>
      <w:r>
        <w:tab/>
        <w:t>(a)</w:t>
      </w:r>
      <w:r>
        <w:tab/>
        <w:t xml:space="preserve">starts when the student is registered under section 89; and </w:t>
      </w:r>
    </w:p>
    <w:p w14:paraId="01BB9ECD" w14:textId="77777777" w:rsidR="00295665" w:rsidRDefault="001672AC">
      <w:pPr>
        <w:pStyle w:val="Indenta"/>
      </w:pPr>
      <w:r>
        <w:tab/>
        <w:t>(b)</w:t>
      </w:r>
      <w:r>
        <w:tab/>
        <w:t xml:space="preserve">expires at the end of the day on which the student completes, or otherwise ceases to be enrolled in, the approved program of study. </w:t>
      </w:r>
    </w:p>
    <w:p w14:paraId="15C7BE2C" w14:textId="77777777" w:rsidR="00295665" w:rsidRDefault="001672AC" w:rsidP="002F5996">
      <w:pPr>
        <w:pStyle w:val="Heading4"/>
        <w:keepLines/>
      </w:pPr>
      <w:bookmarkStart w:id="555" w:name="_Toc171508993"/>
      <w:bookmarkStart w:id="556" w:name="_Toc172094163"/>
      <w:bookmarkStart w:id="557" w:name="_Toc172718842"/>
      <w:bookmarkStart w:id="558" w:name="_Toc172822673"/>
      <w:bookmarkStart w:id="559" w:name="_Toc175046720"/>
      <w:bookmarkStart w:id="560" w:name="_Toc176879467"/>
      <w:bookmarkStart w:id="561" w:name="_Toc176934224"/>
      <w:bookmarkStart w:id="562" w:name="_Toc176950834"/>
      <w:bookmarkStart w:id="563" w:name="_Toc177033170"/>
      <w:bookmarkStart w:id="564" w:name="_Toc177655872"/>
      <w:bookmarkStart w:id="565" w:name="_Toc178065635"/>
      <w:bookmarkStart w:id="566" w:name="_Toc178176527"/>
      <w:bookmarkStart w:id="567" w:name="_Toc214974032"/>
      <w:bookmarkStart w:id="568" w:name="_Toc215079510"/>
      <w:bookmarkStart w:id="569" w:name="_Toc215133799"/>
      <w:bookmarkStart w:id="570" w:name="_Toc215135015"/>
      <w:bookmarkStart w:id="571" w:name="_Toc227611006"/>
      <w:bookmarkStart w:id="572" w:name="_Toc227756357"/>
      <w:bookmarkStart w:id="573" w:name="_Toc227757002"/>
      <w:r>
        <w:lastRenderedPageBreak/>
        <w:t>Subdivision 2 — Other persons to be registered as students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t xml:space="preserve"> </w:t>
      </w:r>
    </w:p>
    <w:p w14:paraId="2AD74B18" w14:textId="77777777" w:rsidR="00295665" w:rsidRDefault="001672AC" w:rsidP="002F5996">
      <w:pPr>
        <w:pStyle w:val="Heading5"/>
      </w:pPr>
      <w:bookmarkStart w:id="574" w:name="_Toc227757003"/>
      <w:r>
        <w:rPr>
          <w:rStyle w:val="CharSectno"/>
        </w:rPr>
        <w:t>91</w:t>
      </w:r>
      <w:r>
        <w:rPr>
          <w:rStyle w:val="CharSectno"/>
        </w:rPr>
        <w:tab/>
      </w:r>
      <w:r>
        <w:t>Education provider to provide lists of persons</w:t>
      </w:r>
      <w:bookmarkEnd w:id="574"/>
      <w:r>
        <w:t xml:space="preserve"> </w:t>
      </w:r>
    </w:p>
    <w:p w14:paraId="2068AF89" w14:textId="77777777" w:rsidR="00295665" w:rsidRDefault="001672AC" w:rsidP="002F5996">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14:paraId="6B22F01C" w14:textId="77777777" w:rsidR="00295665" w:rsidRDefault="001672AC">
      <w:pPr>
        <w:pStyle w:val="Subsection"/>
      </w:pPr>
      <w:r>
        <w:tab/>
        <w:t>(2)</w:t>
      </w:r>
      <w:r>
        <w:tab/>
        <w:t xml:space="preserve">Subsection (1) does not apply if the person is a registered health practitioner who is registered in the health profession in which the clinical training is being undertaken. </w:t>
      </w:r>
    </w:p>
    <w:p w14:paraId="36625E1B" w14:textId="77777777" w:rsidR="00295665" w:rsidRDefault="001672AC">
      <w:pPr>
        <w:pStyle w:val="Subsection"/>
      </w:pPr>
      <w:r>
        <w:tab/>
        <w:t>(3)</w:t>
      </w:r>
      <w:r>
        <w:tab/>
        <w:t xml:space="preserve">A notice under subsection (1) must include — </w:t>
      </w:r>
    </w:p>
    <w:p w14:paraId="76C0F611" w14:textId="77777777" w:rsidR="00295665" w:rsidRDefault="001672AC">
      <w:pPr>
        <w:pStyle w:val="Indenta"/>
      </w:pPr>
      <w:r>
        <w:tab/>
        <w:t>(a)</w:t>
      </w:r>
      <w:r>
        <w:tab/>
        <w:t xml:space="preserve">the particulars of the person undertaking the clinical training, and </w:t>
      </w:r>
    </w:p>
    <w:p w14:paraId="63ACD638" w14:textId="77777777" w:rsidR="00295665" w:rsidRDefault="001672AC">
      <w:pPr>
        <w:pStyle w:val="Indenta"/>
      </w:pPr>
      <w:r>
        <w:tab/>
        <w:t>(b)</w:t>
      </w:r>
      <w:r>
        <w:tab/>
        <w:t xml:space="preserve">particulars of the arrangement for the person to undertake the clinical training. </w:t>
      </w:r>
    </w:p>
    <w:p w14:paraId="78A31FD8" w14:textId="77777777" w:rsidR="00295665" w:rsidRDefault="001672AC">
      <w:pPr>
        <w:pStyle w:val="Subsection"/>
      </w:pPr>
      <w:r>
        <w:tab/>
        <w:t>(4)</w:t>
      </w:r>
      <w:r>
        <w:tab/>
        <w:t xml:space="preserve">On receipt of a notice under subsection (1) — </w:t>
      </w:r>
    </w:p>
    <w:p w14:paraId="2509AB30" w14:textId="77777777" w:rsidR="00295665" w:rsidRDefault="001672AC">
      <w:pPr>
        <w:pStyle w:val="Indenta"/>
      </w:pPr>
      <w:r>
        <w:tab/>
        <w:t>(a)</w:t>
      </w:r>
      <w:r>
        <w:tab/>
        <w:t xml:space="preserve">the National Board may register the persons as students in the health profession by entering the persons’ particulars in the student register kept by the Board; or </w:t>
      </w:r>
    </w:p>
    <w:p w14:paraId="7EF924E1" w14:textId="77777777" w:rsidR="00295665" w:rsidRDefault="001672AC">
      <w:pPr>
        <w:pStyle w:val="Indenta"/>
      </w:pPr>
      <w:r>
        <w:tab/>
        <w:t>(b)</w:t>
      </w:r>
      <w:r>
        <w:tab/>
        <w:t xml:space="preserve">the National Board may — </w:t>
      </w:r>
    </w:p>
    <w:p w14:paraId="3708C0C7" w14:textId="77777777" w:rsidR="00295665" w:rsidRDefault="001672AC">
      <w:pPr>
        <w:pStyle w:val="Indenti"/>
      </w:pPr>
      <w:r>
        <w:tab/>
        <w:t>(i)</w:t>
      </w:r>
      <w:r>
        <w:tab/>
        <w:t xml:space="preserve">by written notice given to each person, require the person to complete an application for registration as a student in the form approved by the National Board; and </w:t>
      </w:r>
    </w:p>
    <w:p w14:paraId="65D861A4" w14:textId="77777777" w:rsidR="00295665" w:rsidRDefault="001672AC">
      <w:pPr>
        <w:pStyle w:val="Indenti"/>
      </w:pPr>
      <w:r>
        <w:tab/>
        <w:t>(ii)</w:t>
      </w:r>
      <w:r>
        <w:tab/>
        <w:t xml:space="preserve">on receipt of the person’s application form, register the person as a student in the health profession by entering the person’s particulars in the student register kept by the Board. </w:t>
      </w:r>
    </w:p>
    <w:p w14:paraId="3926B821" w14:textId="77777777" w:rsidR="00295665" w:rsidRDefault="001672AC" w:rsidP="002F5996">
      <w:pPr>
        <w:pStyle w:val="Subsection"/>
        <w:keepNext/>
        <w:keepLines/>
      </w:pPr>
      <w:r>
        <w:lastRenderedPageBreak/>
        <w:tab/>
        <w:t>(5)</w:t>
      </w:r>
      <w:r>
        <w:tab/>
        <w:t xml:space="preserve">As soon as practicable after registering a person as a student under subsection (4), a National Board must give written notice of the registration to the education provider that provided the student’s particulars to the Board. </w:t>
      </w:r>
    </w:p>
    <w:p w14:paraId="1D72A4E1" w14:textId="77777777" w:rsidR="00295665" w:rsidRDefault="001672AC">
      <w:pPr>
        <w:pStyle w:val="Subsection"/>
      </w:pPr>
      <w:r>
        <w:tab/>
        <w:t>(6)</w:t>
      </w:r>
      <w:r>
        <w:tab/>
        <w:t xml:space="preserve">The National Board must not require a person to pay a fee for registration as a student. </w:t>
      </w:r>
    </w:p>
    <w:p w14:paraId="522C0BE0" w14:textId="77777777" w:rsidR="00295665" w:rsidRDefault="001672AC" w:rsidP="002F5996">
      <w:pPr>
        <w:pStyle w:val="Subsection"/>
        <w:keepNext/>
      </w:pPr>
      <w:r>
        <w:tab/>
        <w:t>(7)</w:t>
      </w:r>
      <w:r>
        <w:tab/>
        <w:t xml:space="preserve">A student’s period of registration under this section — </w:t>
      </w:r>
    </w:p>
    <w:p w14:paraId="7ED07CCB" w14:textId="77777777" w:rsidR="00295665" w:rsidRDefault="001672AC">
      <w:pPr>
        <w:pStyle w:val="Indenta"/>
      </w:pPr>
      <w:r>
        <w:tab/>
        <w:t>(a)</w:t>
      </w:r>
      <w:r>
        <w:tab/>
        <w:t xml:space="preserve">starts when the student is registered under subsection (4); and </w:t>
      </w:r>
    </w:p>
    <w:p w14:paraId="1F507195" w14:textId="77777777" w:rsidR="00295665" w:rsidRDefault="001672AC">
      <w:pPr>
        <w:pStyle w:val="Indenta"/>
      </w:pPr>
      <w:r>
        <w:tab/>
        <w:t>(b)</w:t>
      </w:r>
      <w:r>
        <w:tab/>
        <w:t xml:space="preserve">expires at the end of the day on which the person completes, or otherwise ceases to undertake, the period of clinical training. </w:t>
      </w:r>
    </w:p>
    <w:p w14:paraId="6C222217" w14:textId="77777777" w:rsidR="00295665" w:rsidRDefault="001672AC">
      <w:pPr>
        <w:pStyle w:val="Heading4"/>
        <w:keepLines/>
      </w:pPr>
      <w:bookmarkStart w:id="575" w:name="_Toc171508995"/>
      <w:bookmarkStart w:id="576" w:name="_Toc172094165"/>
      <w:bookmarkStart w:id="577" w:name="_Toc172718844"/>
      <w:bookmarkStart w:id="578" w:name="_Toc172822675"/>
      <w:bookmarkStart w:id="579" w:name="_Toc175046722"/>
      <w:bookmarkStart w:id="580" w:name="_Toc176879469"/>
      <w:bookmarkStart w:id="581" w:name="_Toc176934226"/>
      <w:bookmarkStart w:id="582" w:name="_Toc176950836"/>
      <w:bookmarkStart w:id="583" w:name="_Toc177033172"/>
      <w:bookmarkStart w:id="584" w:name="_Toc177655874"/>
      <w:bookmarkStart w:id="585" w:name="_Toc178065637"/>
      <w:bookmarkStart w:id="586" w:name="_Toc178176529"/>
      <w:bookmarkStart w:id="587" w:name="_Toc214974034"/>
      <w:bookmarkStart w:id="588" w:name="_Toc215079512"/>
      <w:bookmarkStart w:id="589" w:name="_Toc215133801"/>
      <w:bookmarkStart w:id="590" w:name="_Toc215135017"/>
      <w:bookmarkStart w:id="591" w:name="_Toc227611008"/>
      <w:bookmarkStart w:id="592" w:name="_Toc227756359"/>
      <w:bookmarkStart w:id="593" w:name="_Toc227757004"/>
      <w:r>
        <w:t>Subdivision 3 — General provisions applicable to students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t xml:space="preserve"> </w:t>
      </w:r>
    </w:p>
    <w:p w14:paraId="7482B8B3" w14:textId="77777777" w:rsidR="00295665" w:rsidRDefault="001672AC">
      <w:pPr>
        <w:pStyle w:val="Heading5"/>
      </w:pPr>
      <w:bookmarkStart w:id="594" w:name="_Toc227757005"/>
      <w:r>
        <w:rPr>
          <w:rStyle w:val="CharSectno"/>
        </w:rPr>
        <w:t>92</w:t>
      </w:r>
      <w:r>
        <w:rPr>
          <w:rStyle w:val="CharSectno"/>
        </w:rPr>
        <w:tab/>
      </w:r>
      <w:r>
        <w:t>Notice to be given if student registration suspended or condition imposed</w:t>
      </w:r>
      <w:bookmarkEnd w:id="594"/>
      <w:r>
        <w:t xml:space="preserve"> </w:t>
      </w:r>
    </w:p>
    <w:p w14:paraId="55F49E0B" w14:textId="77777777" w:rsidR="00295665" w:rsidRDefault="001672AC">
      <w:pPr>
        <w:pStyle w:val="Subsection"/>
      </w:pPr>
      <w:r>
        <w:tab/>
        <w:t>(1)</w:t>
      </w:r>
      <w:r>
        <w:tab/>
        <w:t xml:space="preserve">This section applies if, at any time, any of the following events occurs — </w:t>
      </w:r>
    </w:p>
    <w:p w14:paraId="245FDEF2" w14:textId="77777777" w:rsidR="00295665" w:rsidRDefault="001672AC">
      <w:pPr>
        <w:pStyle w:val="Indenta"/>
      </w:pPr>
      <w:r>
        <w:tab/>
        <w:t>(a)</w:t>
      </w:r>
      <w:r>
        <w:tab/>
        <w:t xml:space="preserve">a person’s registration as a student under this Law is suspended; </w:t>
      </w:r>
    </w:p>
    <w:p w14:paraId="0CF8A051" w14:textId="77777777" w:rsidR="00295665" w:rsidRDefault="001672AC">
      <w:pPr>
        <w:pStyle w:val="Indenta"/>
      </w:pPr>
      <w:r>
        <w:tab/>
        <w:t>(b)</w:t>
      </w:r>
      <w:r>
        <w:tab/>
        <w:t xml:space="preserve">a condition is imposed on a person’s registration as a student under this Law or a condition to which a person’s registration is subject is changed or removed; </w:t>
      </w:r>
    </w:p>
    <w:p w14:paraId="392AF1F5" w14:textId="77777777" w:rsidR="00295665" w:rsidRDefault="001672AC">
      <w:pPr>
        <w:pStyle w:val="Indenta"/>
      </w:pPr>
      <w:r>
        <w:tab/>
        <w:t>(c)</w:t>
      </w:r>
      <w:r>
        <w:tab/>
        <w:t xml:space="preserve">a National Board accepts an undertaking from a person who is a student. </w:t>
      </w:r>
    </w:p>
    <w:p w14:paraId="3F911620" w14:textId="77777777" w:rsidR="00295665" w:rsidRDefault="001672AC">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14:paraId="3C0AA676" w14:textId="77777777" w:rsidR="00295665" w:rsidRDefault="001672AC">
      <w:pPr>
        <w:pStyle w:val="Subsection"/>
      </w:pPr>
      <w:r>
        <w:tab/>
        <w:t>(3)</w:t>
      </w:r>
      <w:r>
        <w:tab/>
        <w:t xml:space="preserve">If an education provider is given a notice under subsection (2) about a person, the education provider must, as soon as practicable after receiving the notice, give notice of the event to </w:t>
      </w:r>
      <w:r>
        <w:lastRenderedPageBreak/>
        <w:t xml:space="preserve">any entity with whom the person is undertaking training as part of the approved program of study. </w:t>
      </w:r>
    </w:p>
    <w:p w14:paraId="7FA0D8BA" w14:textId="77777777" w:rsidR="00295665" w:rsidRDefault="001672AC" w:rsidP="002F5996">
      <w:pPr>
        <w:pStyle w:val="Heading5"/>
      </w:pPr>
      <w:bookmarkStart w:id="595" w:name="_Toc227757006"/>
      <w:r>
        <w:rPr>
          <w:rStyle w:val="CharSectno"/>
        </w:rPr>
        <w:t>93</w:t>
      </w:r>
      <w:r>
        <w:rPr>
          <w:rStyle w:val="CharSectno"/>
        </w:rPr>
        <w:tab/>
      </w:r>
      <w:r>
        <w:t>Report to National Board of cessation of status as student</w:t>
      </w:r>
      <w:bookmarkEnd w:id="595"/>
      <w:r>
        <w:t xml:space="preserve"> </w:t>
      </w:r>
    </w:p>
    <w:p w14:paraId="58A74BEF" w14:textId="77777777" w:rsidR="00295665" w:rsidRDefault="001672AC" w:rsidP="002F5996">
      <w:pPr>
        <w:pStyle w:val="Subsection"/>
        <w:keepNext/>
      </w:pPr>
      <w:r>
        <w:tab/>
        <w:t>(1)</w:t>
      </w:r>
      <w:r>
        <w:tab/>
        <w:t xml:space="preserve">This section applies if — </w:t>
      </w:r>
    </w:p>
    <w:p w14:paraId="2518ED1D" w14:textId="77777777" w:rsidR="00295665" w:rsidRDefault="001672AC">
      <w:pPr>
        <w:pStyle w:val="Indenta"/>
      </w:pPr>
      <w:r>
        <w:tab/>
        <w:t>(a)</w:t>
      </w:r>
      <w:r>
        <w:tab/>
        <w:t xml:space="preserve">a student completes, or otherwise ceases to be enrolled in, an approved program of study for a health profession provided by an education provider; or </w:t>
      </w:r>
    </w:p>
    <w:p w14:paraId="484D2A7B" w14:textId="77777777" w:rsidR="00295665" w:rsidRDefault="001672AC">
      <w:pPr>
        <w:pStyle w:val="Indenta"/>
      </w:pPr>
      <w:r>
        <w:tab/>
        <w:t>(b)</w:t>
      </w:r>
      <w:r>
        <w:tab/>
        <w:t xml:space="preserve">a student completes, or otherwise ceases to undertake, clinical training in a health profession arranged by an education provider. </w:t>
      </w:r>
    </w:p>
    <w:p w14:paraId="53638C52" w14:textId="77777777" w:rsidR="00295665" w:rsidRDefault="001672AC">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14:paraId="2D0B0540" w14:textId="77777777" w:rsidR="00295665" w:rsidRDefault="001672AC">
      <w:pPr>
        <w:pStyle w:val="Subsection"/>
      </w:pPr>
      <w:r>
        <w:tab/>
        <w:t>(3)</w:t>
      </w:r>
      <w:r>
        <w:tab/>
        <w:t xml:space="preserve">A contravention of subsection (2) does not constitute an offence. </w:t>
      </w:r>
    </w:p>
    <w:p w14:paraId="1AD52B77" w14:textId="77777777" w:rsidR="00295665" w:rsidRDefault="001672AC">
      <w:pPr>
        <w:pStyle w:val="Subsection"/>
      </w:pPr>
      <w:r>
        <w:tab/>
        <w:t>(4)</w:t>
      </w:r>
      <w:r>
        <w:tab/>
        <w:t xml:space="preserve">However, if an education provider contravenes subsection (2) — </w:t>
      </w:r>
    </w:p>
    <w:p w14:paraId="7EF12515" w14:textId="77777777" w:rsidR="00295665" w:rsidRDefault="001672AC">
      <w:pPr>
        <w:pStyle w:val="Indenta"/>
      </w:pPr>
      <w:r>
        <w:tab/>
        <w:t>(a)</w:t>
      </w:r>
      <w:r>
        <w:tab/>
        <w:t xml:space="preserve">the National Board must publish details of the contravention on the Board’s website; and </w:t>
      </w:r>
    </w:p>
    <w:p w14:paraId="042880F5" w14:textId="77777777" w:rsidR="00295665" w:rsidRDefault="001672AC">
      <w:pPr>
        <w:pStyle w:val="Indenta"/>
      </w:pPr>
      <w:r>
        <w:tab/>
        <w:t>(b)</w:t>
      </w:r>
      <w:r>
        <w:tab/>
        <w:t xml:space="preserve">the National Agency may, on the recommendation of the National Board, include a statement about the contravention in the Agency’s annual report. </w:t>
      </w:r>
    </w:p>
    <w:p w14:paraId="20E7E0E4" w14:textId="77777777" w:rsidR="00295665" w:rsidRDefault="001672AC">
      <w:pPr>
        <w:pStyle w:val="Heading3"/>
        <w:keepLines/>
      </w:pPr>
      <w:bookmarkStart w:id="596" w:name="_Toc171508998"/>
      <w:bookmarkStart w:id="597" w:name="_Toc172094168"/>
      <w:bookmarkStart w:id="598" w:name="_Toc172718847"/>
      <w:bookmarkStart w:id="599" w:name="_Toc172822678"/>
      <w:bookmarkStart w:id="600" w:name="_Toc175046725"/>
      <w:bookmarkStart w:id="601" w:name="_Toc176879472"/>
      <w:bookmarkStart w:id="602" w:name="_Toc176934229"/>
      <w:bookmarkStart w:id="603" w:name="_Toc176950839"/>
      <w:bookmarkStart w:id="604" w:name="_Toc177033175"/>
      <w:bookmarkStart w:id="605" w:name="_Toc177655877"/>
      <w:bookmarkStart w:id="606" w:name="_Toc178065640"/>
      <w:bookmarkStart w:id="607" w:name="_Toc178176532"/>
      <w:bookmarkStart w:id="608" w:name="_Toc214974037"/>
      <w:bookmarkStart w:id="609" w:name="_Toc215079515"/>
      <w:bookmarkStart w:id="610" w:name="_Toc215133804"/>
      <w:bookmarkStart w:id="611" w:name="_Toc215135020"/>
      <w:bookmarkStart w:id="612" w:name="_Toc227611011"/>
      <w:bookmarkStart w:id="613" w:name="_Toc227756362"/>
      <w:bookmarkStart w:id="614" w:name="_Toc227757007"/>
      <w:r>
        <w:rPr>
          <w:rStyle w:val="CharDivNo"/>
        </w:rPr>
        <w:t>Division 8</w:t>
      </w:r>
      <w:r>
        <w:t> — </w:t>
      </w:r>
      <w:r>
        <w:rPr>
          <w:rStyle w:val="CharDivText"/>
        </w:rPr>
        <w:t>Endorsement of registration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t xml:space="preserve"> </w:t>
      </w:r>
    </w:p>
    <w:p w14:paraId="7AAB52E8" w14:textId="77777777" w:rsidR="00295665" w:rsidRDefault="001672AC">
      <w:pPr>
        <w:pStyle w:val="Heading4"/>
        <w:keepLines/>
      </w:pPr>
      <w:bookmarkStart w:id="615" w:name="_Toc171508999"/>
      <w:bookmarkStart w:id="616" w:name="_Toc172094169"/>
      <w:bookmarkStart w:id="617" w:name="_Toc172718848"/>
      <w:bookmarkStart w:id="618" w:name="_Toc172822679"/>
      <w:bookmarkStart w:id="619" w:name="_Toc175046726"/>
      <w:bookmarkStart w:id="620" w:name="_Toc176879473"/>
      <w:bookmarkStart w:id="621" w:name="_Toc176934230"/>
      <w:bookmarkStart w:id="622" w:name="_Toc176950840"/>
      <w:bookmarkStart w:id="623" w:name="_Toc177033176"/>
      <w:bookmarkStart w:id="624" w:name="_Toc177655878"/>
      <w:bookmarkStart w:id="625" w:name="_Toc178065641"/>
      <w:bookmarkStart w:id="626" w:name="_Toc178176533"/>
      <w:bookmarkStart w:id="627" w:name="_Toc214974038"/>
      <w:bookmarkStart w:id="628" w:name="_Toc215079516"/>
      <w:bookmarkStart w:id="629" w:name="_Toc215133805"/>
      <w:bookmarkStart w:id="630" w:name="_Toc215135021"/>
      <w:bookmarkStart w:id="631" w:name="_Toc227611012"/>
      <w:bookmarkStart w:id="632" w:name="_Toc227756363"/>
      <w:bookmarkStart w:id="633" w:name="_Toc227757008"/>
      <w:r>
        <w:t>Subdivision 1 — Endorsement in relation to scheduled medicines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t xml:space="preserve"> </w:t>
      </w:r>
    </w:p>
    <w:p w14:paraId="19988472" w14:textId="77777777" w:rsidR="00295665" w:rsidRDefault="001672AC">
      <w:pPr>
        <w:pStyle w:val="Heading5"/>
      </w:pPr>
      <w:bookmarkStart w:id="634" w:name="_Toc227757009"/>
      <w:r>
        <w:rPr>
          <w:rStyle w:val="CharSectno"/>
        </w:rPr>
        <w:t>94</w:t>
      </w:r>
      <w:r>
        <w:rPr>
          <w:rStyle w:val="CharSectno"/>
        </w:rPr>
        <w:tab/>
      </w:r>
      <w:r>
        <w:t>Endorsement for scheduled medicines</w:t>
      </w:r>
      <w:bookmarkEnd w:id="634"/>
      <w:r>
        <w:t xml:space="preserve"> </w:t>
      </w:r>
    </w:p>
    <w:p w14:paraId="0B1DCE20" w14:textId="77777777" w:rsidR="00295665" w:rsidRDefault="001672AC" w:rsidP="002F5996">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w:t>
      </w:r>
      <w:r>
        <w:lastRenderedPageBreak/>
        <w:t xml:space="preserve">use a scheduled medicine or class of scheduled medicines if the practitioner — </w:t>
      </w:r>
    </w:p>
    <w:p w14:paraId="11796AC2" w14:textId="77777777" w:rsidR="00295665" w:rsidRDefault="001672AC">
      <w:pPr>
        <w:pStyle w:val="Indenta"/>
      </w:pPr>
      <w:r>
        <w:tab/>
        <w:t>(a)</w:t>
      </w:r>
      <w:r>
        <w:tab/>
        <w:t xml:space="preserve">holds either of the following qualifications relevant to the endorsement — </w:t>
      </w:r>
    </w:p>
    <w:p w14:paraId="7A0152BD" w14:textId="77777777" w:rsidR="00295665" w:rsidRDefault="001672AC">
      <w:pPr>
        <w:pStyle w:val="Indenti"/>
      </w:pPr>
      <w:r>
        <w:tab/>
        <w:t>(i)</w:t>
      </w:r>
      <w:r>
        <w:tab/>
        <w:t xml:space="preserve">an approved qualification; </w:t>
      </w:r>
    </w:p>
    <w:p w14:paraId="1FD01AB1"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0D9CBFDC" w14:textId="77777777" w:rsidR="00295665" w:rsidRDefault="001672AC">
      <w:pPr>
        <w:pStyle w:val="Indenta"/>
      </w:pPr>
      <w:r>
        <w:tab/>
        <w:t>(b)</w:t>
      </w:r>
      <w:r>
        <w:tab/>
        <w:t xml:space="preserve">complies with any approved registration standard relevant to the endorsement. </w:t>
      </w:r>
    </w:p>
    <w:p w14:paraId="5179204E" w14:textId="319B88A0" w:rsidR="00295665" w:rsidRDefault="001672AC" w:rsidP="008C5E2D">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635" w:author="Geoff Lawn" w:date="2024-07-16T14:57:00Z" w:original=""/>
        </w:fldChar>
      </w:r>
      <w:r w:rsidR="008C5E2D" w:rsidRPr="008C5E2D">
        <w:rPr>
          <w:bCs/>
        </w:rPr>
        <w:t>Note —</w:t>
      </w:r>
      <w:r>
        <w:rPr>
          <w:b/>
          <w:bCs/>
        </w:rPr>
        <w:t xml:space="preserve"> </w:t>
      </w:r>
    </w:p>
    <w:p w14:paraId="2ED931D2" w14:textId="77777777" w:rsidR="00295665" w:rsidRDefault="001672AC">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14:paraId="5D5904D4" w14:textId="77777777" w:rsidR="00295665" w:rsidRDefault="001672AC">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14:paraId="3B1B140E" w14:textId="77777777" w:rsidR="00295665" w:rsidRDefault="001672AC">
      <w:pPr>
        <w:pStyle w:val="Subsection"/>
      </w:pPr>
      <w:r>
        <w:tab/>
        <w:t>(2)</w:t>
      </w:r>
      <w:r>
        <w:tab/>
        <w:t xml:space="preserve">An endorsement under subsection (1) must state — </w:t>
      </w:r>
    </w:p>
    <w:p w14:paraId="18DD2B2A" w14:textId="77777777" w:rsidR="00295665" w:rsidRDefault="001672AC">
      <w:pPr>
        <w:pStyle w:val="Indenta"/>
      </w:pPr>
      <w:r>
        <w:tab/>
        <w:t>(a)</w:t>
      </w:r>
      <w:r>
        <w:tab/>
        <w:t xml:space="preserve">the scheduled medicine or class of scheduled medicines to which the endorsement relates; and </w:t>
      </w:r>
    </w:p>
    <w:p w14:paraId="77CDA812" w14:textId="77777777" w:rsidR="00295665" w:rsidRDefault="001672AC">
      <w:pPr>
        <w:pStyle w:val="Indenta"/>
      </w:pPr>
      <w:r>
        <w:tab/>
        <w:t>(b)</w:t>
      </w:r>
      <w:r>
        <w:tab/>
        <w:t xml:space="preserve">whether the registered health practitioner is qualified to administer, obtain, possess, prescribe, sell, supply or use the scheduled medicine or class of scheduled medicines; and </w:t>
      </w:r>
    </w:p>
    <w:p w14:paraId="27B5B520" w14:textId="77777777" w:rsidR="00295665" w:rsidRDefault="001672AC">
      <w:pPr>
        <w:pStyle w:val="Indenta"/>
      </w:pPr>
      <w:r>
        <w:tab/>
        <w:t>(c)</w:t>
      </w:r>
      <w:r>
        <w:tab/>
        <w:t xml:space="preserve">if the endorsement is for a limited period, the date the endorsement expires. </w:t>
      </w:r>
    </w:p>
    <w:p w14:paraId="00F24666" w14:textId="77777777" w:rsidR="00295665" w:rsidRDefault="001672AC">
      <w:pPr>
        <w:pStyle w:val="Heading4"/>
        <w:keepLines/>
      </w:pPr>
      <w:bookmarkStart w:id="636" w:name="_Toc171509001"/>
      <w:bookmarkStart w:id="637" w:name="_Toc172094171"/>
      <w:bookmarkStart w:id="638" w:name="_Toc172718850"/>
      <w:bookmarkStart w:id="639" w:name="_Toc172822681"/>
      <w:bookmarkStart w:id="640" w:name="_Toc175046728"/>
      <w:bookmarkStart w:id="641" w:name="_Toc176879475"/>
      <w:bookmarkStart w:id="642" w:name="_Toc176934232"/>
      <w:bookmarkStart w:id="643" w:name="_Toc176950842"/>
      <w:bookmarkStart w:id="644" w:name="_Toc177033178"/>
      <w:bookmarkStart w:id="645" w:name="_Toc177655880"/>
      <w:bookmarkStart w:id="646" w:name="_Toc178065643"/>
      <w:bookmarkStart w:id="647" w:name="_Toc178176535"/>
      <w:bookmarkStart w:id="648" w:name="_Toc214974040"/>
      <w:bookmarkStart w:id="649" w:name="_Toc215079518"/>
      <w:bookmarkStart w:id="650" w:name="_Toc215133807"/>
      <w:bookmarkStart w:id="651" w:name="_Toc215135023"/>
      <w:bookmarkStart w:id="652" w:name="_Toc227611014"/>
      <w:bookmarkStart w:id="653" w:name="_Toc227756365"/>
      <w:bookmarkStart w:id="654" w:name="_Toc227757010"/>
      <w:r>
        <w:lastRenderedPageBreak/>
        <w:t>Subdivision 2 — Endorsement in relation to nurse practitioners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t xml:space="preserve"> </w:t>
      </w:r>
    </w:p>
    <w:p w14:paraId="69836C40" w14:textId="77777777" w:rsidR="00295665" w:rsidRDefault="001672AC">
      <w:pPr>
        <w:pStyle w:val="Heading5"/>
      </w:pPr>
      <w:bookmarkStart w:id="655" w:name="_Toc227757011"/>
      <w:r>
        <w:rPr>
          <w:rStyle w:val="CharSectno"/>
        </w:rPr>
        <w:t>95</w:t>
      </w:r>
      <w:r>
        <w:rPr>
          <w:rStyle w:val="CharSectno"/>
        </w:rPr>
        <w:tab/>
      </w:r>
      <w:r>
        <w:t>Endorsement as nurse practitioner</w:t>
      </w:r>
      <w:bookmarkEnd w:id="655"/>
      <w:r>
        <w:t xml:space="preserve"> </w:t>
      </w:r>
    </w:p>
    <w:p w14:paraId="71DCD21A" w14:textId="77777777" w:rsidR="00295665" w:rsidRDefault="001672AC">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14:paraId="3F75289B" w14:textId="77777777" w:rsidR="00295665" w:rsidRDefault="001672AC">
      <w:pPr>
        <w:pStyle w:val="Indenta"/>
      </w:pPr>
      <w:r>
        <w:tab/>
        <w:t>(a)</w:t>
      </w:r>
      <w:r>
        <w:tab/>
        <w:t xml:space="preserve">holds either of the following qualifications relevant to the endorsement — </w:t>
      </w:r>
    </w:p>
    <w:p w14:paraId="0CA39136" w14:textId="77777777" w:rsidR="00295665" w:rsidRDefault="001672AC">
      <w:pPr>
        <w:pStyle w:val="Indenti"/>
      </w:pPr>
      <w:r>
        <w:tab/>
        <w:t>(i)</w:t>
      </w:r>
      <w:r>
        <w:tab/>
        <w:t xml:space="preserve">an approved qualification; </w:t>
      </w:r>
    </w:p>
    <w:p w14:paraId="7A06825B"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66C3D0AC" w14:textId="77777777" w:rsidR="00295665" w:rsidRDefault="001672AC">
      <w:pPr>
        <w:pStyle w:val="Indenta"/>
      </w:pPr>
      <w:r>
        <w:tab/>
        <w:t>(b)</w:t>
      </w:r>
      <w:r>
        <w:tab/>
        <w:t xml:space="preserve">complies with any approved registration standard relevant to the endorsement. </w:t>
      </w:r>
    </w:p>
    <w:p w14:paraId="01293AD1" w14:textId="77777777" w:rsidR="00295665" w:rsidRDefault="001672AC">
      <w:pPr>
        <w:pStyle w:val="Subsection"/>
      </w:pPr>
      <w:r>
        <w:tab/>
        <w:t>(2)</w:t>
      </w:r>
      <w:r>
        <w:tab/>
        <w:t xml:space="preserve">An endorsement under subsection (1) must state — </w:t>
      </w:r>
    </w:p>
    <w:p w14:paraId="25C21FB8" w14:textId="77777777" w:rsidR="00295665" w:rsidRDefault="001672AC">
      <w:pPr>
        <w:pStyle w:val="Indenta"/>
      </w:pPr>
      <w:r>
        <w:tab/>
        <w:t>(a)</w:t>
      </w:r>
      <w:r>
        <w:tab/>
        <w:t xml:space="preserve">that the registered health practitioner is entitled to use the title “nurse practitioner”; and </w:t>
      </w:r>
    </w:p>
    <w:p w14:paraId="2347ADBD" w14:textId="77777777" w:rsidR="00295665" w:rsidRDefault="001672AC">
      <w:pPr>
        <w:pStyle w:val="Indenta"/>
      </w:pPr>
      <w:r>
        <w:tab/>
        <w:t>(b)</w:t>
      </w:r>
      <w:r>
        <w:tab/>
        <w:t xml:space="preserve">any conditions applicable to the practice by the registered health practitioner as a nurse practitioner. </w:t>
      </w:r>
    </w:p>
    <w:p w14:paraId="0FE0ED1D" w14:textId="77777777" w:rsidR="00295665" w:rsidRDefault="001672AC">
      <w:pPr>
        <w:pStyle w:val="Heading4"/>
        <w:keepLines/>
      </w:pPr>
      <w:bookmarkStart w:id="656" w:name="_Toc171509003"/>
      <w:bookmarkStart w:id="657" w:name="_Toc172094173"/>
      <w:bookmarkStart w:id="658" w:name="_Toc172718852"/>
      <w:bookmarkStart w:id="659" w:name="_Toc172822683"/>
      <w:bookmarkStart w:id="660" w:name="_Toc175046730"/>
      <w:bookmarkStart w:id="661" w:name="_Toc176879477"/>
      <w:bookmarkStart w:id="662" w:name="_Toc176934234"/>
      <w:bookmarkStart w:id="663" w:name="_Toc176950844"/>
      <w:bookmarkStart w:id="664" w:name="_Toc177033180"/>
      <w:bookmarkStart w:id="665" w:name="_Toc177655882"/>
      <w:bookmarkStart w:id="666" w:name="_Toc178065645"/>
      <w:bookmarkStart w:id="667" w:name="_Toc178176537"/>
      <w:bookmarkStart w:id="668" w:name="_Toc214974042"/>
      <w:bookmarkStart w:id="669" w:name="_Toc215079520"/>
      <w:bookmarkStart w:id="670" w:name="_Toc215133809"/>
      <w:bookmarkStart w:id="671" w:name="_Toc215135025"/>
      <w:bookmarkStart w:id="672" w:name="_Toc227611016"/>
      <w:bookmarkStart w:id="673" w:name="_Toc227756367"/>
      <w:bookmarkStart w:id="674" w:name="_Toc227757012"/>
      <w:r>
        <w:t>Subdivision 4 — Endorsement in relation to acupuncture</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t xml:space="preserve"> </w:t>
      </w:r>
    </w:p>
    <w:p w14:paraId="42F52B44" w14:textId="77777777" w:rsidR="00295665" w:rsidRDefault="001672AC">
      <w:pPr>
        <w:pStyle w:val="Heading5"/>
      </w:pPr>
      <w:bookmarkStart w:id="675" w:name="_Toc227757013"/>
      <w:r>
        <w:rPr>
          <w:rStyle w:val="CharSectno"/>
        </w:rPr>
        <w:t>97</w:t>
      </w:r>
      <w:r>
        <w:rPr>
          <w:rStyle w:val="CharSectno"/>
        </w:rPr>
        <w:tab/>
      </w:r>
      <w:r>
        <w:t>Endorsement for acupuncture</w:t>
      </w:r>
      <w:bookmarkEnd w:id="675"/>
      <w:r>
        <w:t xml:space="preserve"> </w:t>
      </w:r>
    </w:p>
    <w:p w14:paraId="5289BAF6" w14:textId="77777777" w:rsidR="00295665" w:rsidRDefault="001672AC">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14:paraId="08D65D11" w14:textId="77777777" w:rsidR="00295665" w:rsidRDefault="001672AC">
      <w:pPr>
        <w:pStyle w:val="Indenta"/>
      </w:pPr>
      <w:r>
        <w:tab/>
        <w:t>(a)</w:t>
      </w:r>
      <w:r>
        <w:tab/>
        <w:t xml:space="preserve">holds either of the following qualifications relevant to the endorsement — </w:t>
      </w:r>
    </w:p>
    <w:p w14:paraId="22BD05A8" w14:textId="77777777" w:rsidR="00295665" w:rsidRDefault="001672AC">
      <w:pPr>
        <w:pStyle w:val="Indenti"/>
      </w:pPr>
      <w:r>
        <w:tab/>
        <w:t>(i)</w:t>
      </w:r>
      <w:r>
        <w:tab/>
        <w:t xml:space="preserve">an approved qualification; </w:t>
      </w:r>
    </w:p>
    <w:p w14:paraId="488EC583" w14:textId="77777777" w:rsidR="00295665" w:rsidRDefault="001672AC">
      <w:pPr>
        <w:pStyle w:val="Indenti"/>
      </w:pPr>
      <w:r>
        <w:lastRenderedPageBreak/>
        <w:tab/>
        <w:t>(ii)</w:t>
      </w:r>
      <w:r>
        <w:tab/>
        <w:t xml:space="preserve">another qualification that, in the Board’s opinion, is substantially equivalent to, or based on similar competencies to, an approved qualification; and </w:t>
      </w:r>
    </w:p>
    <w:p w14:paraId="283C175F" w14:textId="77777777" w:rsidR="00295665" w:rsidRDefault="001672AC">
      <w:pPr>
        <w:pStyle w:val="Indenta"/>
      </w:pPr>
      <w:r>
        <w:tab/>
        <w:t>(b)</w:t>
      </w:r>
      <w:r>
        <w:tab/>
        <w:t xml:space="preserve">complies with an approved registration standard relevant to the endorsement. </w:t>
      </w:r>
    </w:p>
    <w:p w14:paraId="245956C1" w14:textId="77777777" w:rsidR="00295665" w:rsidRDefault="001672AC">
      <w:pPr>
        <w:pStyle w:val="Subsection"/>
      </w:pPr>
      <w:r>
        <w:tab/>
        <w:t>(2)</w:t>
      </w:r>
      <w:r>
        <w:tab/>
        <w:t xml:space="preserve">An endorsement under subsection (1) must state — </w:t>
      </w:r>
    </w:p>
    <w:p w14:paraId="1261E948" w14:textId="77777777" w:rsidR="00295665" w:rsidRDefault="001672AC">
      <w:pPr>
        <w:pStyle w:val="Indenta"/>
      </w:pPr>
      <w:r>
        <w:tab/>
        <w:t>(a)</w:t>
      </w:r>
      <w:r>
        <w:tab/>
        <w:t xml:space="preserve">that the registered health practitioner is entitled to use the title “acupuncturist”; and </w:t>
      </w:r>
    </w:p>
    <w:p w14:paraId="513F275A" w14:textId="77777777" w:rsidR="00295665" w:rsidRDefault="001672AC">
      <w:pPr>
        <w:pStyle w:val="Indenta"/>
      </w:pPr>
      <w:r>
        <w:tab/>
        <w:t>(b)</w:t>
      </w:r>
      <w:r>
        <w:tab/>
        <w:t xml:space="preserve">any conditions applicable to the practice of acupuncture by the registered health practitioner. </w:t>
      </w:r>
    </w:p>
    <w:p w14:paraId="7ED58A5F" w14:textId="77777777" w:rsidR="00295665" w:rsidRDefault="001672AC">
      <w:pPr>
        <w:pStyle w:val="Heading4"/>
        <w:keepLines/>
      </w:pPr>
      <w:bookmarkStart w:id="676" w:name="_Toc171509005"/>
      <w:bookmarkStart w:id="677" w:name="_Toc172094175"/>
      <w:bookmarkStart w:id="678" w:name="_Toc172718854"/>
      <w:bookmarkStart w:id="679" w:name="_Toc172822685"/>
      <w:bookmarkStart w:id="680" w:name="_Toc175046732"/>
      <w:bookmarkStart w:id="681" w:name="_Toc176879479"/>
      <w:bookmarkStart w:id="682" w:name="_Toc176934236"/>
      <w:bookmarkStart w:id="683" w:name="_Toc176950846"/>
      <w:bookmarkStart w:id="684" w:name="_Toc177033182"/>
      <w:bookmarkStart w:id="685" w:name="_Toc177655884"/>
      <w:bookmarkStart w:id="686" w:name="_Toc178065647"/>
      <w:bookmarkStart w:id="687" w:name="_Toc178176539"/>
      <w:bookmarkStart w:id="688" w:name="_Toc214974044"/>
      <w:bookmarkStart w:id="689" w:name="_Toc215079522"/>
      <w:bookmarkStart w:id="690" w:name="_Toc215133811"/>
      <w:bookmarkStart w:id="691" w:name="_Toc215135027"/>
      <w:bookmarkStart w:id="692" w:name="_Toc227611018"/>
      <w:bookmarkStart w:id="693" w:name="_Toc227756369"/>
      <w:bookmarkStart w:id="694" w:name="_Toc227757014"/>
      <w:r>
        <w:t>Subdivision 5 — Endorsements in relation to approved areas of practice</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t xml:space="preserve"> </w:t>
      </w:r>
    </w:p>
    <w:p w14:paraId="612A672E" w14:textId="77777777" w:rsidR="00295665" w:rsidRDefault="001672AC">
      <w:pPr>
        <w:pStyle w:val="Heading5"/>
      </w:pPr>
      <w:bookmarkStart w:id="695" w:name="_Toc227757015"/>
      <w:r>
        <w:rPr>
          <w:rStyle w:val="CharSectno"/>
        </w:rPr>
        <w:t>98</w:t>
      </w:r>
      <w:r>
        <w:rPr>
          <w:rStyle w:val="CharSectno"/>
        </w:rPr>
        <w:tab/>
      </w:r>
      <w:r>
        <w:t>Endorsement for approved area of practice</w:t>
      </w:r>
      <w:bookmarkEnd w:id="695"/>
      <w:r>
        <w:t xml:space="preserve"> </w:t>
      </w:r>
    </w:p>
    <w:p w14:paraId="32C5358A" w14:textId="77777777" w:rsidR="00295665" w:rsidRDefault="001672AC">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14:paraId="52A3C334" w14:textId="77777777" w:rsidR="00295665" w:rsidRDefault="001672AC">
      <w:pPr>
        <w:pStyle w:val="Indenta"/>
      </w:pPr>
      <w:r>
        <w:tab/>
        <w:t>(a)</w:t>
      </w:r>
      <w:r>
        <w:tab/>
        <w:t xml:space="preserve">holds either of the following qualifications relevant to the endorsement — </w:t>
      </w:r>
    </w:p>
    <w:p w14:paraId="6F847416" w14:textId="77777777" w:rsidR="00295665" w:rsidRDefault="001672AC">
      <w:pPr>
        <w:pStyle w:val="Indenti"/>
      </w:pPr>
      <w:r>
        <w:tab/>
        <w:t>(i)</w:t>
      </w:r>
      <w:r>
        <w:tab/>
        <w:t xml:space="preserve">an approved qualification; </w:t>
      </w:r>
    </w:p>
    <w:p w14:paraId="476653CC"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3BA990DA" w14:textId="77777777" w:rsidR="00295665" w:rsidRDefault="001672AC">
      <w:pPr>
        <w:pStyle w:val="Indenta"/>
      </w:pPr>
      <w:r>
        <w:tab/>
        <w:t>(b)</w:t>
      </w:r>
      <w:r>
        <w:tab/>
        <w:t xml:space="preserve">complies with an approved registration standard relevant to the endorsement. </w:t>
      </w:r>
    </w:p>
    <w:p w14:paraId="7326C991" w14:textId="77777777" w:rsidR="00295665" w:rsidRDefault="001672AC">
      <w:pPr>
        <w:pStyle w:val="Subsection"/>
      </w:pPr>
      <w:r>
        <w:tab/>
        <w:t>(2)</w:t>
      </w:r>
      <w:r>
        <w:tab/>
        <w:t xml:space="preserve">An endorsement under subsection (1) must state — </w:t>
      </w:r>
    </w:p>
    <w:p w14:paraId="320FBFBB" w14:textId="77777777" w:rsidR="00295665" w:rsidRDefault="001672AC">
      <w:pPr>
        <w:pStyle w:val="Indenta"/>
      </w:pPr>
      <w:r>
        <w:tab/>
        <w:t>(a)</w:t>
      </w:r>
      <w:r>
        <w:tab/>
        <w:t xml:space="preserve">the approved area of practice to which the endorsement relates; and </w:t>
      </w:r>
    </w:p>
    <w:p w14:paraId="213B2CBF" w14:textId="77777777" w:rsidR="00295665" w:rsidRDefault="001672AC">
      <w:pPr>
        <w:pStyle w:val="Indenta"/>
      </w:pPr>
      <w:r>
        <w:lastRenderedPageBreak/>
        <w:tab/>
        <w:t>(b)</w:t>
      </w:r>
      <w:r>
        <w:tab/>
        <w:t xml:space="preserve">any conditions applicable to the practice by the registered health practitioner in the approved area of practice. </w:t>
      </w:r>
    </w:p>
    <w:p w14:paraId="76305D9F" w14:textId="77777777" w:rsidR="00295665" w:rsidRDefault="001672AC">
      <w:pPr>
        <w:pStyle w:val="Heading4"/>
        <w:keepLines/>
      </w:pPr>
      <w:bookmarkStart w:id="696" w:name="_Toc171509007"/>
      <w:bookmarkStart w:id="697" w:name="_Toc172094177"/>
      <w:bookmarkStart w:id="698" w:name="_Toc172718856"/>
      <w:bookmarkStart w:id="699" w:name="_Toc172822687"/>
      <w:bookmarkStart w:id="700" w:name="_Toc175046734"/>
      <w:bookmarkStart w:id="701" w:name="_Toc176879481"/>
      <w:bookmarkStart w:id="702" w:name="_Toc176934238"/>
      <w:bookmarkStart w:id="703" w:name="_Toc176950848"/>
      <w:bookmarkStart w:id="704" w:name="_Toc177033184"/>
      <w:bookmarkStart w:id="705" w:name="_Toc177655886"/>
      <w:bookmarkStart w:id="706" w:name="_Toc178065649"/>
      <w:bookmarkStart w:id="707" w:name="_Toc178176541"/>
      <w:bookmarkStart w:id="708" w:name="_Toc214974046"/>
      <w:bookmarkStart w:id="709" w:name="_Toc215079524"/>
      <w:bookmarkStart w:id="710" w:name="_Toc215133813"/>
      <w:bookmarkStart w:id="711" w:name="_Toc215135029"/>
      <w:bookmarkStart w:id="712" w:name="_Toc227611020"/>
      <w:bookmarkStart w:id="713" w:name="_Toc227756371"/>
      <w:bookmarkStart w:id="714" w:name="_Toc227757016"/>
      <w:r>
        <w:t>Subdivision 6 — Application for endorsement</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t xml:space="preserve"> </w:t>
      </w:r>
    </w:p>
    <w:p w14:paraId="38848C7B" w14:textId="77777777" w:rsidR="00295665" w:rsidRDefault="001672AC">
      <w:pPr>
        <w:pStyle w:val="Heading5"/>
      </w:pPr>
      <w:bookmarkStart w:id="715" w:name="_Toc227757017"/>
      <w:r>
        <w:rPr>
          <w:rStyle w:val="CharSectno"/>
        </w:rPr>
        <w:t>99</w:t>
      </w:r>
      <w:r>
        <w:rPr>
          <w:rStyle w:val="CharSectno"/>
        </w:rPr>
        <w:tab/>
      </w:r>
      <w:r>
        <w:t>Application for endorsement</w:t>
      </w:r>
      <w:bookmarkEnd w:id="715"/>
      <w:r>
        <w:t xml:space="preserve"> </w:t>
      </w:r>
    </w:p>
    <w:p w14:paraId="500E1DEE" w14:textId="77777777" w:rsidR="00295665" w:rsidRDefault="001672AC">
      <w:pPr>
        <w:pStyle w:val="Subsection"/>
      </w:pPr>
      <w:r>
        <w:tab/>
        <w:t>(1)</w:t>
      </w:r>
      <w:r>
        <w:tab/>
        <w:t>An individual may apply to a National Board for endorsement of the individual’s registration.</w:t>
      </w:r>
    </w:p>
    <w:p w14:paraId="489F05BB" w14:textId="77777777" w:rsidR="00295665" w:rsidRDefault="001672AC">
      <w:pPr>
        <w:pStyle w:val="Subsection"/>
      </w:pPr>
      <w:r>
        <w:tab/>
        <w:t>(2)</w:t>
      </w:r>
      <w:r>
        <w:tab/>
        <w:t xml:space="preserve">The application must — </w:t>
      </w:r>
    </w:p>
    <w:p w14:paraId="17ABC1B6" w14:textId="77777777" w:rsidR="00295665" w:rsidRDefault="001672AC">
      <w:pPr>
        <w:pStyle w:val="Indenta"/>
      </w:pPr>
      <w:r>
        <w:tab/>
        <w:t>(a)</w:t>
      </w:r>
      <w:r>
        <w:tab/>
        <w:t xml:space="preserve">be in the form approved by the National Board; and </w:t>
      </w:r>
    </w:p>
    <w:p w14:paraId="33331060" w14:textId="77777777" w:rsidR="00295665" w:rsidRDefault="001672AC">
      <w:pPr>
        <w:pStyle w:val="Indenta"/>
      </w:pPr>
      <w:r>
        <w:tab/>
        <w:t>(b)</w:t>
      </w:r>
      <w:r>
        <w:tab/>
        <w:t xml:space="preserve">be accompanied by the relevant fee; and </w:t>
      </w:r>
    </w:p>
    <w:p w14:paraId="490801A0" w14:textId="77777777" w:rsidR="00295665" w:rsidRDefault="001672AC">
      <w:pPr>
        <w:pStyle w:val="Indenta"/>
      </w:pPr>
      <w:r>
        <w:tab/>
        <w:t>(c)</w:t>
      </w:r>
      <w:r>
        <w:tab/>
        <w:t xml:space="preserve">be accompanied by any other information reasonably required by the Board. </w:t>
      </w:r>
    </w:p>
    <w:p w14:paraId="53332D4B" w14:textId="77777777" w:rsidR="00295665" w:rsidRDefault="001672AC">
      <w:pPr>
        <w:pStyle w:val="Subsection"/>
      </w:pPr>
      <w:r>
        <w:tab/>
        <w:t>(3)</w:t>
      </w:r>
      <w:r>
        <w:tab/>
        <w:t xml:space="preserve">For the purposes of subsection (2)(c), the information a National Board may require an applicant to provide includes — </w:t>
      </w:r>
    </w:p>
    <w:p w14:paraId="6D5D6BBD" w14:textId="77777777" w:rsidR="00295665" w:rsidRDefault="001672AC">
      <w:pPr>
        <w:pStyle w:val="Indenta"/>
      </w:pPr>
      <w:r>
        <w:tab/>
        <w:t>(a)</w:t>
      </w:r>
      <w:r>
        <w:tab/>
        <w:t xml:space="preserve">evidence of the qualifications in the health profession the applicant believes qualifies the applicant for endorsement; and </w:t>
      </w:r>
    </w:p>
    <w:p w14:paraId="33FB152A" w14:textId="77777777" w:rsidR="00295665" w:rsidRDefault="001672AC">
      <w:pPr>
        <w:pStyle w:val="Indenta"/>
      </w:pPr>
      <w:r>
        <w:tab/>
        <w:t>(b)</w:t>
      </w:r>
      <w:r>
        <w:tab/>
        <w:t xml:space="preserve">evidence of successful completion of any period of supervised practice required by an approved registration standard; and </w:t>
      </w:r>
    </w:p>
    <w:p w14:paraId="4267CE7D" w14:textId="77777777" w:rsidR="00295665" w:rsidRDefault="001672AC">
      <w:pPr>
        <w:pStyle w:val="Indenta"/>
      </w:pPr>
      <w:r>
        <w:tab/>
        <w:t>(c)</w:t>
      </w:r>
      <w:r>
        <w:tab/>
        <w:t xml:space="preserve">if the applicant is required to complete an examination or assessment set by or on behalf of the Board, evidence of the successful completion of the examination or assessment. </w:t>
      </w:r>
    </w:p>
    <w:p w14:paraId="23697045" w14:textId="77777777" w:rsidR="00295665" w:rsidRDefault="001672AC">
      <w:pPr>
        <w:pStyle w:val="Heading5"/>
      </w:pPr>
      <w:bookmarkStart w:id="716" w:name="_Toc227757018"/>
      <w:r>
        <w:rPr>
          <w:rStyle w:val="CharSectno"/>
        </w:rPr>
        <w:t>100</w:t>
      </w:r>
      <w:r>
        <w:rPr>
          <w:rStyle w:val="CharSectno"/>
        </w:rPr>
        <w:tab/>
      </w:r>
      <w:r>
        <w:t>Boards’ other powers before deciding application for endorsement</w:t>
      </w:r>
      <w:bookmarkEnd w:id="716"/>
      <w:r>
        <w:t xml:space="preserve"> </w:t>
      </w:r>
    </w:p>
    <w:p w14:paraId="1F04DF42" w14:textId="77777777" w:rsidR="00295665" w:rsidRDefault="001672AC">
      <w:pPr>
        <w:pStyle w:val="Subsection"/>
      </w:pPr>
      <w:r>
        <w:tab/>
        <w:t>(1)</w:t>
      </w:r>
      <w:r>
        <w:tab/>
        <w:t xml:space="preserve">Before deciding an application for endorsement, a National Board may — </w:t>
      </w:r>
    </w:p>
    <w:p w14:paraId="18F5B8CD" w14:textId="77777777" w:rsidR="00295665" w:rsidRDefault="001672AC">
      <w:pPr>
        <w:pStyle w:val="Indenta"/>
      </w:pPr>
      <w:r>
        <w:tab/>
        <w:t>(a)</w:t>
      </w:r>
      <w:r>
        <w:tab/>
        <w:t xml:space="preserve">investigate the applicant, including, for example, by asking an entity — </w:t>
      </w:r>
    </w:p>
    <w:p w14:paraId="25BF5170" w14:textId="77777777" w:rsidR="00295665" w:rsidRDefault="001672AC">
      <w:pPr>
        <w:pStyle w:val="Indenti"/>
      </w:pPr>
      <w:r>
        <w:lastRenderedPageBreak/>
        <w:tab/>
        <w:t>(i)</w:t>
      </w:r>
      <w:r>
        <w:tab/>
        <w:t xml:space="preserve">to give the Board information about the applicant; or </w:t>
      </w:r>
    </w:p>
    <w:p w14:paraId="37A3FBAC" w14:textId="77777777" w:rsidR="00295665" w:rsidRDefault="001672AC">
      <w:pPr>
        <w:pStyle w:val="Indenti"/>
      </w:pPr>
      <w:r>
        <w:tab/>
        <w:t>(ii)</w:t>
      </w:r>
      <w:r>
        <w:tab/>
        <w:t xml:space="preserve">to verify information or a document that relates to the applicant; or </w:t>
      </w:r>
    </w:p>
    <w:p w14:paraId="28FAC1FD" w14:textId="77777777" w:rsidR="00295665" w:rsidRDefault="001672AC">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14:paraId="36F0CBD8" w14:textId="77777777" w:rsidR="00295665" w:rsidRDefault="001672AC">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14:paraId="4EC8FB81" w14:textId="77777777" w:rsidR="00295665" w:rsidRDefault="001672AC">
      <w:pPr>
        <w:pStyle w:val="Indenta"/>
      </w:pPr>
      <w:r>
        <w:tab/>
        <w:t>(d)</w:t>
      </w:r>
      <w:r>
        <w:tab/>
        <w:t xml:space="preserve">by written notice to the applicant, require the applicant to undergo a written, oral or practical examination, within a reasonable time stated in the notice and at a reasonable place. </w:t>
      </w:r>
    </w:p>
    <w:p w14:paraId="0F655C22" w14:textId="77777777" w:rsidR="00295665" w:rsidRDefault="001672AC">
      <w:pPr>
        <w:pStyle w:val="Subsection"/>
      </w:pPr>
      <w:r>
        <w:tab/>
        <w:t>(2)</w:t>
      </w:r>
      <w:r>
        <w:tab/>
        <w:t xml:space="preserve">The purpose of an examination under subsection (1)(d) must be to assess the applicant’s ability to practise the health profession in accordance with the endorsement sought. </w:t>
      </w:r>
    </w:p>
    <w:p w14:paraId="3E8C36C7" w14:textId="77777777" w:rsidR="00295665" w:rsidRDefault="001672AC">
      <w:pPr>
        <w:pStyle w:val="Subsection"/>
      </w:pPr>
      <w:r>
        <w:tab/>
        <w:t>(3)</w:t>
      </w:r>
      <w:r>
        <w:tab/>
        <w:t xml:space="preserve">The applicant is taken to have withdrawn the application if, within the stated time, the applicant does not comply with a requirement under subsection (1). </w:t>
      </w:r>
    </w:p>
    <w:p w14:paraId="241E5380" w14:textId="77777777" w:rsidR="00295665" w:rsidRDefault="001672AC">
      <w:pPr>
        <w:pStyle w:val="Heading5"/>
      </w:pPr>
      <w:bookmarkStart w:id="717" w:name="_Toc227757019"/>
      <w:r>
        <w:rPr>
          <w:rStyle w:val="CharSectno"/>
        </w:rPr>
        <w:t>101</w:t>
      </w:r>
      <w:r>
        <w:rPr>
          <w:rStyle w:val="CharSectno"/>
        </w:rPr>
        <w:tab/>
      </w:r>
      <w:r>
        <w:t>Applicant may make submissions about proposed refusal of application or imposition of condition</w:t>
      </w:r>
      <w:bookmarkEnd w:id="717"/>
      <w:r>
        <w:t xml:space="preserve"> </w:t>
      </w:r>
    </w:p>
    <w:p w14:paraId="3A761BDC" w14:textId="77777777" w:rsidR="00295665" w:rsidRDefault="001672AC">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14:paraId="60178FE7" w14:textId="77777777" w:rsidR="00295665" w:rsidRDefault="001672AC">
      <w:pPr>
        <w:pStyle w:val="Subsection"/>
      </w:pPr>
      <w:r>
        <w:tab/>
        <w:t>(2)</w:t>
      </w:r>
      <w:r>
        <w:tab/>
        <w:t xml:space="preserve">The notice must — </w:t>
      </w:r>
    </w:p>
    <w:p w14:paraId="02F8679D" w14:textId="77777777" w:rsidR="00295665" w:rsidRDefault="001672AC">
      <w:pPr>
        <w:pStyle w:val="Indenta"/>
      </w:pPr>
      <w:r>
        <w:tab/>
        <w:t>(a)</w:t>
      </w:r>
      <w:r>
        <w:tab/>
        <w:t xml:space="preserve">state the reasons for the proposal; and </w:t>
      </w:r>
    </w:p>
    <w:p w14:paraId="0EABAB95" w14:textId="77777777" w:rsidR="00295665" w:rsidRDefault="001672AC">
      <w:pPr>
        <w:pStyle w:val="Indenta"/>
      </w:pPr>
      <w:r>
        <w:lastRenderedPageBreak/>
        <w:tab/>
        <w:t>(b)</w:t>
      </w:r>
      <w:r>
        <w:tab/>
        <w:t xml:space="preserve">invite the applicant to make a written or verbal submission to the Board by the date stated in the notice, being not less than 30 days after the day the notice is given to the applicant, about the proposal. </w:t>
      </w:r>
    </w:p>
    <w:p w14:paraId="6AE239C9" w14:textId="77777777" w:rsidR="00295665" w:rsidRDefault="001672AC">
      <w:pPr>
        <w:pStyle w:val="Heading5"/>
      </w:pPr>
      <w:bookmarkStart w:id="718" w:name="_Toc227757020"/>
      <w:r>
        <w:rPr>
          <w:rStyle w:val="CharSectno"/>
        </w:rPr>
        <w:t>102</w:t>
      </w:r>
      <w:r>
        <w:rPr>
          <w:rStyle w:val="CharSectno"/>
        </w:rPr>
        <w:tab/>
      </w:r>
      <w:r>
        <w:t>Decision about application</w:t>
      </w:r>
      <w:bookmarkEnd w:id="718"/>
      <w:r>
        <w:t xml:space="preserve"> </w:t>
      </w:r>
    </w:p>
    <w:p w14:paraId="03CFCFE1" w14:textId="77777777" w:rsidR="00295665" w:rsidRDefault="001672AC">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14:paraId="5666A7F4" w14:textId="77777777" w:rsidR="00295665" w:rsidRDefault="001672AC">
      <w:pPr>
        <w:pStyle w:val="Subsection"/>
      </w:pPr>
      <w:r>
        <w:tab/>
        <w:t>(2)</w:t>
      </w:r>
      <w:r>
        <w:tab/>
        <w:t xml:space="preserve">Without limiting subsection (1), a National Board may refuse to endorse an applicant’s registration if — </w:t>
      </w:r>
    </w:p>
    <w:p w14:paraId="3B4624D7" w14:textId="77777777" w:rsidR="00295665" w:rsidRDefault="001672AC">
      <w:pPr>
        <w:pStyle w:val="Indenta"/>
      </w:pPr>
      <w:r>
        <w:tab/>
        <w:t>(a)</w:t>
      </w:r>
      <w:r>
        <w:tab/>
        <w:t xml:space="preserve">the applicant is not qualified for the endorsement under a relevant section; or </w:t>
      </w:r>
    </w:p>
    <w:p w14:paraId="0D0026D9" w14:textId="77777777" w:rsidR="00295665" w:rsidRDefault="001672AC">
      <w:pPr>
        <w:pStyle w:val="Indenta"/>
      </w:pPr>
      <w:r>
        <w:tab/>
        <w:t>(b)</w:t>
      </w:r>
      <w:r>
        <w:tab/>
        <w:t xml:space="preserve">the Board considers the applicant is not competent to practise the health profession in accordance with the endorsement sought. </w:t>
      </w:r>
    </w:p>
    <w:p w14:paraId="59DF0508" w14:textId="77777777" w:rsidR="00295665" w:rsidRDefault="001672AC">
      <w:pPr>
        <w:pStyle w:val="Subsection"/>
      </w:pPr>
      <w:r>
        <w:tab/>
        <w:t>(3)</w:t>
      </w:r>
      <w:r>
        <w:tab/>
        <w:t xml:space="preserve">In this section — </w:t>
      </w:r>
    </w:p>
    <w:p w14:paraId="5BD0F891" w14:textId="77777777" w:rsidR="00295665" w:rsidRDefault="001672AC">
      <w:pPr>
        <w:pStyle w:val="Defstart"/>
      </w:pPr>
      <w:r>
        <w:tab/>
      </w:r>
      <w:r>
        <w:rPr>
          <w:rStyle w:val="CharDefText"/>
        </w:rPr>
        <w:t>relevant section</w:t>
      </w:r>
      <w:r>
        <w:t xml:space="preserve"> means section 94, 95, 97 or 98. </w:t>
      </w:r>
    </w:p>
    <w:p w14:paraId="7ADCCBC2" w14:textId="77777777" w:rsidR="00295665" w:rsidRDefault="001672AC">
      <w:pPr>
        <w:pStyle w:val="Heading5"/>
      </w:pPr>
      <w:bookmarkStart w:id="719" w:name="_Toc227757021"/>
      <w:r>
        <w:rPr>
          <w:rStyle w:val="CharSectno"/>
        </w:rPr>
        <w:t>103</w:t>
      </w:r>
      <w:r>
        <w:rPr>
          <w:rStyle w:val="CharSectno"/>
        </w:rPr>
        <w:tab/>
      </w:r>
      <w:r>
        <w:t>Conditions of endorsement</w:t>
      </w:r>
      <w:bookmarkEnd w:id="719"/>
      <w:r>
        <w:t xml:space="preserve"> </w:t>
      </w:r>
    </w:p>
    <w:p w14:paraId="0381BFB3" w14:textId="77777777" w:rsidR="00295665" w:rsidRDefault="001672AC">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14:paraId="23A3F0FF" w14:textId="2CEBCA18"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20" w:author="Geoff Lawn" w:date="2024-07-16T14:57:00Z" w:original=""/>
        </w:fldChar>
      </w:r>
      <w:r w:rsidR="008C5E2D" w:rsidRPr="008C5E2D">
        <w:rPr>
          <w:bCs/>
          <w:color w:val="000000"/>
          <w:szCs w:val="19"/>
        </w:rPr>
        <w:t>Note —</w:t>
      </w:r>
    </w:p>
    <w:p w14:paraId="63613E9A" w14:textId="77777777" w:rsidR="00295665" w:rsidRDefault="001672AC">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14:paraId="24AB7D3A" w14:textId="77777777" w:rsidR="00295665" w:rsidRDefault="001672AC">
      <w:pPr>
        <w:pStyle w:val="Subsection"/>
      </w:pPr>
      <w:r>
        <w:tab/>
        <w:t>(2)</w:t>
      </w:r>
      <w:r>
        <w:tab/>
        <w:t xml:space="preserve">If the National Board decides to impose a condition on the endorsement, the Board must also decide a review period for the condition. </w:t>
      </w:r>
    </w:p>
    <w:p w14:paraId="61EFE765" w14:textId="77777777" w:rsidR="00295665" w:rsidRDefault="001672AC">
      <w:pPr>
        <w:pStyle w:val="Heading5"/>
      </w:pPr>
      <w:bookmarkStart w:id="721" w:name="_Toc227757022"/>
      <w:r>
        <w:rPr>
          <w:rStyle w:val="CharSectno"/>
        </w:rPr>
        <w:lastRenderedPageBreak/>
        <w:t>103A</w:t>
      </w:r>
      <w:r>
        <w:tab/>
        <w:t>Undertakings at endorsement</w:t>
      </w:r>
      <w:bookmarkEnd w:id="721"/>
      <w:r>
        <w:t xml:space="preserve"> </w:t>
      </w:r>
    </w:p>
    <w:p w14:paraId="4B8CF8EA" w14:textId="77777777" w:rsidR="00295665" w:rsidRDefault="001672AC">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14:paraId="7A360012" w14:textId="77777777" w:rsidR="00295665" w:rsidRDefault="001672AC">
      <w:pPr>
        <w:pStyle w:val="Heading5"/>
      </w:pPr>
      <w:bookmarkStart w:id="722" w:name="_Toc227757023"/>
      <w:r>
        <w:rPr>
          <w:rStyle w:val="CharSectno"/>
        </w:rPr>
        <w:t>104</w:t>
      </w:r>
      <w:r>
        <w:rPr>
          <w:rStyle w:val="CharSectno"/>
        </w:rPr>
        <w:tab/>
      </w:r>
      <w:r>
        <w:t>Notice of decision to be given to applicant</w:t>
      </w:r>
      <w:bookmarkEnd w:id="722"/>
      <w:r>
        <w:t xml:space="preserve"> </w:t>
      </w:r>
    </w:p>
    <w:p w14:paraId="04ADB54B" w14:textId="77777777" w:rsidR="00295665" w:rsidRDefault="001672AC">
      <w:pPr>
        <w:pStyle w:val="Subsection"/>
      </w:pPr>
      <w:r>
        <w:tab/>
        <w:t>(1)</w:t>
      </w:r>
      <w:r>
        <w:tab/>
        <w:t xml:space="preserve">As soon as practicable after making the decision under section 102, the National Board must — </w:t>
      </w:r>
    </w:p>
    <w:p w14:paraId="1710B060" w14:textId="77777777" w:rsidR="00295665" w:rsidRDefault="001672AC">
      <w:pPr>
        <w:pStyle w:val="Indenta"/>
      </w:pPr>
      <w:r>
        <w:tab/>
        <w:t>(a)</w:t>
      </w:r>
      <w:r>
        <w:tab/>
        <w:t xml:space="preserve">give the applicant written notice of the Board’s decision; and </w:t>
      </w:r>
    </w:p>
    <w:p w14:paraId="764B1A34" w14:textId="77777777" w:rsidR="00295665" w:rsidRDefault="001672AC">
      <w:pPr>
        <w:pStyle w:val="Indenta"/>
      </w:pPr>
      <w:r>
        <w:tab/>
        <w:t>(b)</w:t>
      </w:r>
      <w:r>
        <w:tab/>
        <w:t xml:space="preserve">if the Board decides to endorse the applicant’s registration, give the applicant a new certificate of registration. </w:t>
      </w:r>
    </w:p>
    <w:p w14:paraId="3A393A19" w14:textId="77777777" w:rsidR="00295665" w:rsidRDefault="001672AC">
      <w:pPr>
        <w:pStyle w:val="Subsection"/>
      </w:pPr>
      <w:r>
        <w:tab/>
        <w:t>(2)</w:t>
      </w:r>
      <w:r>
        <w:tab/>
        <w:t xml:space="preserve">If the Board decides not to endorse the applicant’s registration or decides to endorse the applicant’s registration subject to a condition, the notice under subsection (1)(a) must state — </w:t>
      </w:r>
    </w:p>
    <w:p w14:paraId="407698A4" w14:textId="77777777" w:rsidR="00295665" w:rsidRDefault="001672AC">
      <w:pPr>
        <w:pStyle w:val="Indenta"/>
      </w:pPr>
      <w:r>
        <w:tab/>
        <w:t>(a)</w:t>
      </w:r>
      <w:r>
        <w:tab/>
        <w:t xml:space="preserve">the reasons for the decision; and </w:t>
      </w:r>
    </w:p>
    <w:p w14:paraId="20CA90F7" w14:textId="77777777" w:rsidR="00295665" w:rsidRDefault="001672AC">
      <w:pPr>
        <w:pStyle w:val="Indenta"/>
      </w:pPr>
      <w:r>
        <w:tab/>
        <w:t>(b)</w:t>
      </w:r>
      <w:r>
        <w:tab/>
        <w:t>that the applicant may appeal against the decision; and</w:t>
      </w:r>
    </w:p>
    <w:p w14:paraId="16280EDA" w14:textId="77777777" w:rsidR="00295665" w:rsidRDefault="001672AC">
      <w:pPr>
        <w:pStyle w:val="Indenta"/>
      </w:pPr>
      <w:r>
        <w:tab/>
        <w:t>(c)</w:t>
      </w:r>
      <w:r>
        <w:tab/>
        <w:t xml:space="preserve">how an application for appeal may be made and the period within which the application must be made. </w:t>
      </w:r>
    </w:p>
    <w:p w14:paraId="19CE80BD" w14:textId="77777777" w:rsidR="00295665" w:rsidRDefault="001672AC">
      <w:pPr>
        <w:pStyle w:val="Heading5"/>
      </w:pPr>
      <w:bookmarkStart w:id="723" w:name="_Toc227757024"/>
      <w:r>
        <w:rPr>
          <w:rStyle w:val="CharSectno"/>
        </w:rPr>
        <w:t>105</w:t>
      </w:r>
      <w:r>
        <w:rPr>
          <w:rStyle w:val="CharSectno"/>
        </w:rPr>
        <w:tab/>
      </w:r>
      <w:r>
        <w:t>Period of endorsement</w:t>
      </w:r>
      <w:bookmarkEnd w:id="723"/>
      <w:r>
        <w:t xml:space="preserve"> </w:t>
      </w:r>
    </w:p>
    <w:p w14:paraId="222D8756" w14:textId="77777777" w:rsidR="00295665" w:rsidRDefault="001672AC">
      <w:pPr>
        <w:pStyle w:val="Subsection"/>
      </w:pPr>
      <w:r>
        <w:tab/>
      </w:r>
      <w:r>
        <w:tab/>
        <w:t xml:space="preserve">If a National Board decides to endorse a registered health practitioner’s registration, the endorsement — </w:t>
      </w:r>
    </w:p>
    <w:p w14:paraId="47ADBC51" w14:textId="77777777" w:rsidR="00295665" w:rsidRDefault="001672AC">
      <w:pPr>
        <w:pStyle w:val="Indenta"/>
      </w:pPr>
      <w:r>
        <w:tab/>
        <w:t>(a)</w:t>
      </w:r>
      <w:r>
        <w:tab/>
        <w:t xml:space="preserve">starts when the Board makes the decision; and </w:t>
      </w:r>
    </w:p>
    <w:p w14:paraId="6F1E539A" w14:textId="77777777" w:rsidR="00295665" w:rsidRDefault="001672AC">
      <w:pPr>
        <w:pStyle w:val="Indenta"/>
      </w:pPr>
      <w:r>
        <w:tab/>
        <w:t>(b)</w:t>
      </w:r>
      <w:r>
        <w:tab/>
        <w:t xml:space="preserve">expires when the practitioner’s registration ends. </w:t>
      </w:r>
    </w:p>
    <w:p w14:paraId="797A3586" w14:textId="77777777" w:rsidR="00295665" w:rsidRDefault="001672AC">
      <w:pPr>
        <w:pStyle w:val="Heading5"/>
      </w:pPr>
      <w:bookmarkStart w:id="724" w:name="_Toc227757025"/>
      <w:r>
        <w:rPr>
          <w:rStyle w:val="CharSectno"/>
        </w:rPr>
        <w:t>106</w:t>
      </w:r>
      <w:r>
        <w:rPr>
          <w:rStyle w:val="CharSectno"/>
        </w:rPr>
        <w:tab/>
      </w:r>
      <w:r>
        <w:t>Failure to decide application for endorsement</w:t>
      </w:r>
      <w:bookmarkEnd w:id="724"/>
      <w:r>
        <w:t xml:space="preserve"> </w:t>
      </w:r>
    </w:p>
    <w:p w14:paraId="60645C2D" w14:textId="77777777" w:rsidR="00295665" w:rsidRDefault="001672AC">
      <w:pPr>
        <w:pStyle w:val="Subsection"/>
      </w:pPr>
      <w:r>
        <w:tab/>
      </w:r>
      <w:r>
        <w:tab/>
        <w:t xml:space="preserve">If a National Board fails to decide an application for endorsement within 90 days after its receipt, or the longer period agreed between the Board and the applicant, the failure </w:t>
      </w:r>
      <w:r>
        <w:lastRenderedPageBreak/>
        <w:t xml:space="preserve">by the Board to make a decision is taken to be a decision to refuse to endorse the applicant’s registration. </w:t>
      </w:r>
    </w:p>
    <w:p w14:paraId="47458681" w14:textId="387E1A9B" w:rsidR="00D468A4" w:rsidRPr="00D468A4" w:rsidRDefault="001672AC" w:rsidP="00FE5E49">
      <w:pPr>
        <w:pStyle w:val="Heading3"/>
        <w:keepLines/>
      </w:pPr>
      <w:bookmarkStart w:id="725" w:name="_Toc171509017"/>
      <w:bookmarkStart w:id="726" w:name="_Toc172094187"/>
      <w:bookmarkStart w:id="727" w:name="_Toc172718866"/>
      <w:bookmarkStart w:id="728" w:name="_Toc172822697"/>
      <w:bookmarkStart w:id="729" w:name="_Toc175046744"/>
      <w:bookmarkStart w:id="730" w:name="_Toc176879491"/>
      <w:bookmarkStart w:id="731" w:name="_Toc176934248"/>
      <w:bookmarkStart w:id="732" w:name="_Toc176950858"/>
      <w:bookmarkStart w:id="733" w:name="_Toc177033194"/>
      <w:bookmarkStart w:id="734" w:name="_Toc177655896"/>
      <w:bookmarkStart w:id="735" w:name="_Toc178065659"/>
      <w:bookmarkStart w:id="736" w:name="_Toc178176551"/>
      <w:bookmarkStart w:id="737" w:name="_Toc214974056"/>
      <w:bookmarkStart w:id="738" w:name="_Toc215079534"/>
      <w:bookmarkStart w:id="739" w:name="_Toc215133823"/>
      <w:bookmarkStart w:id="740" w:name="_Toc215135039"/>
      <w:bookmarkStart w:id="741" w:name="_Toc227611030"/>
      <w:bookmarkStart w:id="742" w:name="_Toc227756381"/>
      <w:bookmarkStart w:id="743" w:name="_Toc227757026"/>
      <w:r>
        <w:rPr>
          <w:rStyle w:val="CharDivNo"/>
        </w:rPr>
        <w:t>Division 9</w:t>
      </w:r>
      <w:r>
        <w:t> — </w:t>
      </w:r>
      <w:r>
        <w:rPr>
          <w:rStyle w:val="CharDivText"/>
        </w:rPr>
        <w:t>Renewal of registration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431E7BF7" w14:textId="7D139847" w:rsidR="001B1999" w:rsidRDefault="001B1999" w:rsidP="001B1999">
      <w:pPr>
        <w:pStyle w:val="Heading4"/>
      </w:pPr>
      <w:bookmarkStart w:id="744" w:name="_Toc172718867"/>
      <w:bookmarkStart w:id="745" w:name="_Toc177033195"/>
      <w:bookmarkStart w:id="746" w:name="_Toc177655897"/>
      <w:bookmarkStart w:id="747" w:name="_Toc178065660"/>
      <w:bookmarkStart w:id="748" w:name="_Toc178176552"/>
      <w:bookmarkStart w:id="749" w:name="_Toc214974057"/>
      <w:bookmarkStart w:id="750" w:name="_Toc215079535"/>
      <w:bookmarkStart w:id="751" w:name="_Toc215133824"/>
      <w:bookmarkStart w:id="752" w:name="_Toc215135040"/>
      <w:bookmarkStart w:id="753" w:name="_Toc227611031"/>
      <w:bookmarkStart w:id="754" w:name="_Toc227756382"/>
      <w:bookmarkStart w:id="755" w:name="_Toc227757027"/>
      <w:r>
        <w:t>Subdivision 1 — Renewal of registration of registered health practitioner</w:t>
      </w:r>
      <w:bookmarkEnd w:id="744"/>
      <w:bookmarkEnd w:id="745"/>
      <w:bookmarkEnd w:id="746"/>
      <w:bookmarkEnd w:id="747"/>
      <w:bookmarkEnd w:id="748"/>
      <w:bookmarkEnd w:id="749"/>
      <w:bookmarkEnd w:id="750"/>
      <w:bookmarkEnd w:id="751"/>
      <w:bookmarkEnd w:id="752"/>
      <w:bookmarkEnd w:id="753"/>
      <w:bookmarkEnd w:id="754"/>
      <w:bookmarkEnd w:id="755"/>
    </w:p>
    <w:p w14:paraId="03869A6F" w14:textId="77777777" w:rsidR="001B1999" w:rsidRPr="00D468A4" w:rsidRDefault="001B1999" w:rsidP="00741BC6">
      <w:pPr>
        <w:pStyle w:val="Footnoteheading"/>
      </w:pPr>
      <w:r>
        <w:tab/>
      </w:r>
      <w:r w:rsidRPr="00235CE5">
        <w:t>[</w:t>
      </w:r>
      <w:r>
        <w:t>Heading inserted</w:t>
      </w:r>
      <w:r w:rsidRPr="00235CE5">
        <w:t>: No. </w:t>
      </w:r>
      <w:r>
        <w:t>22</w:t>
      </w:r>
      <w:r w:rsidRPr="00235CE5">
        <w:t xml:space="preserve"> of 20</w:t>
      </w:r>
      <w:r>
        <w:t>22</w:t>
      </w:r>
      <w:r w:rsidRPr="00235CE5">
        <w:t xml:space="preserve"> (</w:t>
      </w:r>
      <w:r>
        <w:t>Qld</w:t>
      </w:r>
      <w:r w:rsidRPr="00235CE5">
        <w:t>) s. </w:t>
      </w:r>
      <w:r>
        <w:t>78</w:t>
      </w:r>
      <w:r w:rsidRPr="00235CE5">
        <w:t>.]</w:t>
      </w:r>
    </w:p>
    <w:p w14:paraId="44BF7401" w14:textId="77777777" w:rsidR="00295665" w:rsidRDefault="001672AC">
      <w:pPr>
        <w:pStyle w:val="Heading5"/>
      </w:pPr>
      <w:bookmarkStart w:id="756" w:name="_Toc227757028"/>
      <w:r>
        <w:rPr>
          <w:rStyle w:val="CharSectno"/>
        </w:rPr>
        <w:t>107</w:t>
      </w:r>
      <w:r>
        <w:rPr>
          <w:rStyle w:val="CharSectno"/>
        </w:rPr>
        <w:tab/>
      </w:r>
      <w:r>
        <w:t>Application for renewal of registration or endorsement</w:t>
      </w:r>
      <w:bookmarkEnd w:id="756"/>
      <w:r>
        <w:t xml:space="preserve"> </w:t>
      </w:r>
    </w:p>
    <w:p w14:paraId="7FD233EF" w14:textId="77777777" w:rsidR="00295665" w:rsidRDefault="001672AC">
      <w:pPr>
        <w:pStyle w:val="Subsection"/>
      </w:pPr>
      <w:r>
        <w:tab/>
        <w:t>(1)</w:t>
      </w:r>
      <w:r>
        <w:tab/>
        <w:t xml:space="preserve">A registered health practitioner may apply to the National Board established for the practitioner’s health profession for renewal of the health practitioner’s registration. </w:t>
      </w:r>
    </w:p>
    <w:p w14:paraId="3E1F5568" w14:textId="77777777" w:rsidR="00295665" w:rsidRDefault="001672AC">
      <w:pPr>
        <w:pStyle w:val="Subsection"/>
      </w:pPr>
      <w:r>
        <w:tab/>
        <w:t>(2)</w:t>
      </w:r>
      <w:r>
        <w:tab/>
        <w:t xml:space="preserve">An application for renewal of a registered health practitioner’s registration must be made not later than one month after the practitioner’s period of registration ends. </w:t>
      </w:r>
    </w:p>
    <w:p w14:paraId="531C3ABE" w14:textId="77777777" w:rsidR="00295665" w:rsidRDefault="001672AC">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14:paraId="7D065B31" w14:textId="77777777" w:rsidR="00295665" w:rsidRDefault="001672AC">
      <w:pPr>
        <w:pStyle w:val="Subsection"/>
      </w:pPr>
      <w:r>
        <w:tab/>
        <w:t>(4)</w:t>
      </w:r>
      <w:r>
        <w:tab/>
        <w:t xml:space="preserve">The application for renewal of registration must — </w:t>
      </w:r>
    </w:p>
    <w:p w14:paraId="77E574A3" w14:textId="77777777" w:rsidR="00295665" w:rsidRDefault="001672AC">
      <w:pPr>
        <w:pStyle w:val="Indenta"/>
      </w:pPr>
      <w:r>
        <w:tab/>
        <w:t>(a)</w:t>
      </w:r>
      <w:r>
        <w:tab/>
        <w:t xml:space="preserve">be in the form approved by the National Board; and </w:t>
      </w:r>
    </w:p>
    <w:p w14:paraId="38B88B93" w14:textId="77777777" w:rsidR="00295665" w:rsidRDefault="001672AC">
      <w:pPr>
        <w:pStyle w:val="Indenta"/>
      </w:pPr>
      <w:r>
        <w:tab/>
        <w:t>(b)</w:t>
      </w:r>
      <w:r>
        <w:tab/>
        <w:t xml:space="preserve">be accompanied by the relevant fee; and </w:t>
      </w:r>
    </w:p>
    <w:p w14:paraId="1ACF51B5" w14:textId="77777777" w:rsidR="00295665" w:rsidRDefault="001672AC">
      <w:pPr>
        <w:pStyle w:val="Indenta"/>
      </w:pPr>
      <w:r>
        <w:tab/>
        <w:t>(c)</w:t>
      </w:r>
      <w:r>
        <w:tab/>
        <w:t xml:space="preserve">if the application for renewal is made after the registered health practitioner’s period of registration ends, be accompanied by the relevant fee for a late application; and </w:t>
      </w:r>
    </w:p>
    <w:p w14:paraId="1E7E5549" w14:textId="77777777" w:rsidR="00295665" w:rsidRDefault="001672AC">
      <w:pPr>
        <w:pStyle w:val="Indenta"/>
      </w:pPr>
      <w:r>
        <w:tab/>
        <w:t>(d)</w:t>
      </w:r>
      <w:r>
        <w:tab/>
        <w:t xml:space="preserve">be accompanied by the annual statement required under section 109; and </w:t>
      </w:r>
    </w:p>
    <w:p w14:paraId="6F9AA4C3" w14:textId="77777777" w:rsidR="00295665" w:rsidRDefault="001672AC">
      <w:pPr>
        <w:pStyle w:val="Indenta"/>
      </w:pPr>
      <w:r>
        <w:tab/>
        <w:t>(e)</w:t>
      </w:r>
      <w:r>
        <w:tab/>
        <w:t xml:space="preserve">be accompanied by any other information reasonably required by the Board. </w:t>
      </w:r>
    </w:p>
    <w:p w14:paraId="1AAFC57A" w14:textId="77777777" w:rsidR="00295665" w:rsidRDefault="001672AC">
      <w:pPr>
        <w:pStyle w:val="Heading5"/>
      </w:pPr>
      <w:bookmarkStart w:id="757" w:name="_Toc227757029"/>
      <w:r>
        <w:rPr>
          <w:rStyle w:val="CharSectno"/>
        </w:rPr>
        <w:lastRenderedPageBreak/>
        <w:t>108</w:t>
      </w:r>
      <w:r>
        <w:rPr>
          <w:rStyle w:val="CharSectno"/>
        </w:rPr>
        <w:tab/>
      </w:r>
      <w:r>
        <w:t>Registration taken to continue in force</w:t>
      </w:r>
      <w:bookmarkEnd w:id="757"/>
      <w:r>
        <w:t xml:space="preserve"> </w:t>
      </w:r>
    </w:p>
    <w:p w14:paraId="64379DE1" w14:textId="77777777" w:rsidR="00295665" w:rsidRDefault="001672AC">
      <w:pPr>
        <w:pStyle w:val="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14:paraId="44B0A24C" w14:textId="77777777" w:rsidR="00295665" w:rsidRDefault="001672AC">
      <w:pPr>
        <w:pStyle w:val="Indenta"/>
      </w:pPr>
      <w:r>
        <w:tab/>
        <w:t>(a)</w:t>
      </w:r>
      <w:r>
        <w:tab/>
        <w:t xml:space="preserve">if the National Board decides to renew the applicant’s registration, the day a new certificate of registration is issued to the applicant; or </w:t>
      </w:r>
    </w:p>
    <w:p w14:paraId="474F041E" w14:textId="77777777" w:rsidR="00295665" w:rsidRDefault="001672AC">
      <w:pPr>
        <w:pStyle w:val="Indenta"/>
      </w:pPr>
      <w:r>
        <w:tab/>
        <w:t>(b)</w:t>
      </w:r>
      <w:r>
        <w:tab/>
        <w:t xml:space="preserve">if the National Board decides to refuse to renew the applicant’s registration, the day the applicant is given notice of the decision. </w:t>
      </w:r>
    </w:p>
    <w:p w14:paraId="3D5DC9D1" w14:textId="77777777" w:rsidR="00295665" w:rsidRDefault="001672AC">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14:paraId="52142560" w14:textId="77777777" w:rsidR="00295665" w:rsidRDefault="001672AC">
      <w:pPr>
        <w:pStyle w:val="Indenta"/>
      </w:pPr>
      <w:r>
        <w:tab/>
        <w:t>(a)</w:t>
      </w:r>
      <w:r>
        <w:tab/>
        <w:t xml:space="preserve">the end of the day that is one month after the day the period of registration would, apart from this subsection, have ended; or </w:t>
      </w:r>
    </w:p>
    <w:p w14:paraId="69EAB488" w14:textId="77777777" w:rsidR="00295665" w:rsidRDefault="001672AC">
      <w:pPr>
        <w:pStyle w:val="Indenta"/>
      </w:pPr>
      <w:r>
        <w:tab/>
        <w:t>(b)</w:t>
      </w:r>
      <w:r>
        <w:tab/>
        <w:t xml:space="preserve">if the health practitioner applies for renewal of the registration not later than one month after the practitioner’s period of registration ends, the day referred to in subsection (1)(a) or (b). </w:t>
      </w:r>
    </w:p>
    <w:p w14:paraId="6C1CAB62" w14:textId="77777777" w:rsidR="00295665" w:rsidRDefault="001672AC">
      <w:pPr>
        <w:pStyle w:val="Subsection"/>
      </w:pPr>
      <w:r>
        <w:tab/>
        <w:t>(3)</w:t>
      </w:r>
      <w:r>
        <w:tab/>
        <w:t xml:space="preserve">Subsection (1) or (2) does not apply if the registration is earlier cancelled under this Law. </w:t>
      </w:r>
    </w:p>
    <w:p w14:paraId="22E7B09C" w14:textId="77777777" w:rsidR="00295665" w:rsidRDefault="001672AC">
      <w:pPr>
        <w:pStyle w:val="Heading5"/>
      </w:pPr>
      <w:bookmarkStart w:id="758" w:name="_Toc227757030"/>
      <w:r>
        <w:rPr>
          <w:rStyle w:val="CharSectno"/>
        </w:rPr>
        <w:t>109</w:t>
      </w:r>
      <w:r>
        <w:rPr>
          <w:rStyle w:val="CharSectno"/>
        </w:rPr>
        <w:tab/>
      </w:r>
      <w:r>
        <w:t>Annual statement</w:t>
      </w:r>
      <w:bookmarkEnd w:id="758"/>
      <w:r>
        <w:t xml:space="preserve"> </w:t>
      </w:r>
    </w:p>
    <w:p w14:paraId="2D6F1AA1" w14:textId="77777777" w:rsidR="00295665" w:rsidRDefault="001672AC">
      <w:pPr>
        <w:pStyle w:val="Subsection"/>
      </w:pPr>
      <w:r>
        <w:tab/>
        <w:t>(1)</w:t>
      </w:r>
      <w:r>
        <w:tab/>
        <w:t xml:space="preserve">An application for renewal of registration must include or be accompanied by a statement that includes the following — </w:t>
      </w:r>
    </w:p>
    <w:p w14:paraId="1A5D50AE" w14:textId="77777777" w:rsidR="00295665" w:rsidRDefault="001672AC">
      <w:pPr>
        <w:pStyle w:val="Indenta"/>
      </w:pPr>
      <w:r>
        <w:tab/>
        <w:t>(a)</w:t>
      </w:r>
      <w:r>
        <w:tab/>
        <w:t xml:space="preserve">a declaration by the applicant that — </w:t>
      </w:r>
    </w:p>
    <w:p w14:paraId="08ECF3EA" w14:textId="77777777" w:rsidR="00295665" w:rsidRDefault="001672AC">
      <w:pPr>
        <w:pStyle w:val="Indenti"/>
      </w:pPr>
      <w:r>
        <w:tab/>
        <w:t>(i)</w:t>
      </w:r>
      <w:r>
        <w:tab/>
        <w:t xml:space="preserve">the applicant does not have an impairment; and </w:t>
      </w:r>
    </w:p>
    <w:p w14:paraId="0555FD2D" w14:textId="77777777" w:rsidR="00295665" w:rsidRDefault="001672AC">
      <w:pPr>
        <w:pStyle w:val="Indenti"/>
      </w:pPr>
      <w:r>
        <w:lastRenderedPageBreak/>
        <w:tab/>
        <w:t>(ii)</w:t>
      </w:r>
      <w:r>
        <w:tab/>
        <w:t xml:space="preserve">the applicant has met any recency of practice requirements stated in an approved registration standard for the health profession; and </w:t>
      </w:r>
    </w:p>
    <w:p w14:paraId="4EDE5E6B" w14:textId="77777777" w:rsidR="00295665" w:rsidRDefault="001672AC">
      <w:pPr>
        <w:pStyle w:val="Indenti"/>
      </w:pPr>
      <w:r>
        <w:tab/>
        <w:t>(iii)</w:t>
      </w:r>
      <w:r>
        <w:tab/>
        <w:t xml:space="preserve">the applicant has completed the continuing professional development the applicant was required by an approved registration standard to undertake during the applicant’s preceding period of registration; and </w:t>
      </w:r>
    </w:p>
    <w:p w14:paraId="43D91C1E" w14:textId="77777777" w:rsidR="00295665" w:rsidRDefault="001672AC">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14:paraId="7B187E4A" w14:textId="77777777" w:rsidR="00295665" w:rsidRDefault="001672AC">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14:paraId="75B1E373" w14:textId="77777777" w:rsidR="00295665" w:rsidRDefault="001672AC">
      <w:pPr>
        <w:pStyle w:val="Indenta"/>
      </w:pPr>
      <w:r>
        <w:tab/>
        <w:t>(b)</w:t>
      </w:r>
      <w:r>
        <w:tab/>
        <w:t xml:space="preserve">details of any change in the applicant’s criminal history that occurred during the applicant’s preceding period of registration; </w:t>
      </w:r>
    </w:p>
    <w:p w14:paraId="446FBBAC" w14:textId="6EA79680"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59" w:author="Geoff Lawn" w:date="2024-07-16T14:57:00Z" w:original=""/>
        </w:fldChar>
      </w:r>
      <w:r w:rsidR="008C5E2D" w:rsidRPr="008C5E2D">
        <w:rPr>
          <w:bCs/>
          <w:color w:val="000000"/>
          <w:szCs w:val="19"/>
        </w:rPr>
        <w:t>Note —</w:t>
      </w:r>
    </w:p>
    <w:p w14:paraId="0D7F89EF" w14:textId="4342D9E5" w:rsidR="00295665" w:rsidRDefault="001672AC">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14:paraId="70DB3E22" w14:textId="77777777" w:rsidR="00295665" w:rsidRDefault="001672AC">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14:paraId="25EB93EA" w14:textId="77777777" w:rsidR="00295665" w:rsidRDefault="001672AC" w:rsidP="0063105C">
      <w:pPr>
        <w:pStyle w:val="Indenta"/>
      </w:pPr>
      <w:r>
        <w:tab/>
        <w:t>(d)</w:t>
      </w:r>
      <w:r>
        <w:tab/>
        <w:t xml:space="preserve">if, during the applicant’s preceding period of registration and because of the applicant’s conduct, professional performance or health, the applicant was — </w:t>
      </w:r>
    </w:p>
    <w:p w14:paraId="599651B2" w14:textId="77777777" w:rsidR="00295665" w:rsidRDefault="001672AC">
      <w:pPr>
        <w:pStyle w:val="Indenti"/>
      </w:pPr>
      <w:r>
        <w:lastRenderedPageBreak/>
        <w:tab/>
        <w:t>(i)</w:t>
      </w:r>
      <w:r>
        <w:tab/>
        <w:t>disqualified under an agreement under section 92 of the</w:t>
      </w:r>
      <w:r>
        <w:rPr>
          <w:i/>
          <w:iCs/>
        </w:rPr>
        <w:t xml:space="preserve"> Health Insurance Act 1973</w:t>
      </w:r>
      <w:r>
        <w:t xml:space="preserve"> of the Commonwealth; or </w:t>
      </w:r>
    </w:p>
    <w:p w14:paraId="76C903C2" w14:textId="77777777" w:rsidR="00295665" w:rsidRDefault="001672AC">
      <w:pPr>
        <w:pStyle w:val="Indenti"/>
      </w:pPr>
      <w:r>
        <w:tab/>
        <w:t>(ii)</w:t>
      </w:r>
      <w:r>
        <w:tab/>
        <w:t xml:space="preserve">subject to a final determination under section 106TA of the </w:t>
      </w:r>
      <w:r>
        <w:rPr>
          <w:i/>
          <w:iCs/>
        </w:rPr>
        <w:t>Health Insurance Act 1973</w:t>
      </w:r>
      <w:r>
        <w:t xml:space="preserve"> of the Commonwealth that contained a direction under section 106U(1)(g) or (h) of that Act that the applicant be disqualified; </w:t>
      </w:r>
    </w:p>
    <w:p w14:paraId="18A23179" w14:textId="77777777" w:rsidR="00295665" w:rsidRDefault="001672AC">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14:paraId="2150BC83" w14:textId="77777777" w:rsidR="00295665" w:rsidRDefault="001672AC">
      <w:pPr>
        <w:pStyle w:val="Indenta"/>
      </w:pPr>
      <w:r>
        <w:tab/>
        <w:t>(f)</w:t>
      </w:r>
      <w:r>
        <w:tab/>
        <w:t xml:space="preserve">any other information required by an approved registration standard. </w:t>
      </w:r>
    </w:p>
    <w:p w14:paraId="315CA0FE" w14:textId="77777777" w:rsidR="00295665" w:rsidRDefault="001672AC">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14:paraId="4998FAFA" w14:textId="77777777" w:rsidR="00295665" w:rsidRDefault="001672AC">
      <w:pPr>
        <w:pStyle w:val="Subsection"/>
      </w:pPr>
      <w:r>
        <w:tab/>
        <w:t>(2)</w:t>
      </w:r>
      <w:r>
        <w:tab/>
        <w:t>Subsection (1)(a)(ii), (iii) and (iv), (c) and (d) does not apply to an applicant who is applying for the renewal of non</w:t>
      </w:r>
      <w:r>
        <w:noBreakHyphen/>
        <w:t xml:space="preserve">practising registration. </w:t>
      </w:r>
    </w:p>
    <w:p w14:paraId="0CE12656" w14:textId="77777777" w:rsidR="00295665" w:rsidRDefault="001672AC">
      <w:pPr>
        <w:pStyle w:val="Heading5"/>
      </w:pPr>
      <w:bookmarkStart w:id="760" w:name="_Toc227757031"/>
      <w:r>
        <w:rPr>
          <w:rStyle w:val="CharSectno"/>
        </w:rPr>
        <w:t>110</w:t>
      </w:r>
      <w:r>
        <w:rPr>
          <w:rStyle w:val="CharSectno"/>
        </w:rPr>
        <w:tab/>
      </w:r>
      <w:r>
        <w:t>National Board’s powers before making decision</w:t>
      </w:r>
      <w:bookmarkEnd w:id="760"/>
      <w:r>
        <w:t xml:space="preserve"> </w:t>
      </w:r>
    </w:p>
    <w:p w14:paraId="348858BB" w14:textId="77777777" w:rsidR="00295665" w:rsidRDefault="001672AC">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14:paraId="6DC0CD35" w14:textId="77777777" w:rsidR="00295665" w:rsidRDefault="001672AC">
      <w:pPr>
        <w:pStyle w:val="Heading5"/>
      </w:pPr>
      <w:bookmarkStart w:id="761" w:name="_Toc227757032"/>
      <w:r>
        <w:rPr>
          <w:rStyle w:val="CharSectno"/>
        </w:rPr>
        <w:t>111</w:t>
      </w:r>
      <w:r>
        <w:rPr>
          <w:rStyle w:val="CharSectno"/>
        </w:rPr>
        <w:tab/>
      </w:r>
      <w:r>
        <w:t>Applicant may make submissions about proposed refusal of application for renewal or imposition of condition</w:t>
      </w:r>
      <w:bookmarkEnd w:id="761"/>
      <w:r>
        <w:t xml:space="preserve"> </w:t>
      </w:r>
    </w:p>
    <w:p w14:paraId="188D4AD7" w14:textId="77777777" w:rsidR="00295665" w:rsidRDefault="001672AC">
      <w:pPr>
        <w:pStyle w:val="Subsection"/>
      </w:pPr>
      <w:r>
        <w:tab/>
        <w:t>(1)</w:t>
      </w:r>
      <w:r>
        <w:tab/>
        <w:t xml:space="preserve">If, after considering an application for renewal of registration, a National Board is proposing to refuse to renew the applicant’s registration or to renew the applicant’s registration subject to a </w:t>
      </w:r>
      <w:r>
        <w:lastRenderedPageBreak/>
        <w:t xml:space="preserve">new condition, the Board must give the applicant written notice of the proposal. </w:t>
      </w:r>
    </w:p>
    <w:p w14:paraId="7F7CD2D3" w14:textId="77777777" w:rsidR="00295665" w:rsidRDefault="001672AC">
      <w:pPr>
        <w:pStyle w:val="Subsection"/>
      </w:pPr>
      <w:r>
        <w:tab/>
        <w:t>(2)</w:t>
      </w:r>
      <w:r>
        <w:tab/>
        <w:t xml:space="preserve">The notice must — </w:t>
      </w:r>
    </w:p>
    <w:p w14:paraId="72B0D5BF" w14:textId="77777777" w:rsidR="00295665" w:rsidRDefault="001672AC">
      <w:pPr>
        <w:pStyle w:val="Indenta"/>
      </w:pPr>
      <w:r>
        <w:tab/>
        <w:t>(a)</w:t>
      </w:r>
      <w:r>
        <w:tab/>
        <w:t xml:space="preserve">state the reasons for the proposal; and </w:t>
      </w:r>
    </w:p>
    <w:p w14:paraId="0504EC36" w14:textId="77777777" w:rsidR="00295665" w:rsidRDefault="001672AC">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14:paraId="28E695C8" w14:textId="77777777" w:rsidR="00295665" w:rsidRDefault="001672AC">
      <w:pPr>
        <w:pStyle w:val="Heading5"/>
      </w:pPr>
      <w:bookmarkStart w:id="762" w:name="_Toc227757033"/>
      <w:r>
        <w:rPr>
          <w:rStyle w:val="CharSectno"/>
        </w:rPr>
        <w:t>112</w:t>
      </w:r>
      <w:r>
        <w:rPr>
          <w:rStyle w:val="CharSectno"/>
        </w:rPr>
        <w:tab/>
      </w:r>
      <w:r>
        <w:t>Decision about application for renewal</w:t>
      </w:r>
      <w:bookmarkEnd w:id="762"/>
      <w:r>
        <w:t xml:space="preserve"> </w:t>
      </w:r>
    </w:p>
    <w:p w14:paraId="310CDC0B" w14:textId="77777777" w:rsidR="00295665" w:rsidRDefault="001672AC">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14:paraId="55626949" w14:textId="77777777" w:rsidR="00295665" w:rsidRDefault="001672AC">
      <w:pPr>
        <w:pStyle w:val="Subsection"/>
      </w:pPr>
      <w:r>
        <w:tab/>
        <w:t>(2)</w:t>
      </w:r>
      <w:r>
        <w:tab/>
        <w:t xml:space="preserve">The National Board may refuse to renew the applicant’s registration or any endorsement on the applicant’s registration — </w:t>
      </w:r>
    </w:p>
    <w:p w14:paraId="3B6E06D0" w14:textId="77777777" w:rsidR="00295665" w:rsidRDefault="001672AC">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14:paraId="0708259E" w14:textId="77777777" w:rsidR="00295665" w:rsidRDefault="001672AC">
      <w:pPr>
        <w:pStyle w:val="Indenta"/>
      </w:pPr>
      <w:r>
        <w:tab/>
        <w:t>(b)</w:t>
      </w:r>
      <w:r>
        <w:tab/>
        <w:t xml:space="preserve">if the applicant contravened any condition to which the applicant’s previous registration or endorsement was subject; or </w:t>
      </w:r>
    </w:p>
    <w:p w14:paraId="5E97DFE2" w14:textId="77777777" w:rsidR="00295665" w:rsidRDefault="001672AC">
      <w:pPr>
        <w:pStyle w:val="Indenta"/>
      </w:pPr>
      <w:r>
        <w:tab/>
        <w:t>(ba)</w:t>
      </w:r>
      <w:r>
        <w:tab/>
        <w:t xml:space="preserve">if the applicant failed to comply with any undertaking given by the applicant to the Board that was in effect during the applicant’s previous period of registration or endorsement; or </w:t>
      </w:r>
    </w:p>
    <w:p w14:paraId="0374D7DE" w14:textId="77777777" w:rsidR="00295665" w:rsidRDefault="001672AC">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14:paraId="348A0F4E" w14:textId="77777777" w:rsidR="00295665" w:rsidRDefault="001672AC">
      <w:pPr>
        <w:pStyle w:val="Indenta"/>
      </w:pPr>
      <w:r>
        <w:lastRenderedPageBreak/>
        <w:tab/>
        <w:t>(d)</w:t>
      </w:r>
      <w:r>
        <w:tab/>
        <w:t xml:space="preserve">if a statement made by the applicant in the applicant’s annual statement was false or misleading in a material particular; or </w:t>
      </w:r>
    </w:p>
    <w:p w14:paraId="2F79EAE5" w14:textId="77777777" w:rsidR="00295665" w:rsidRDefault="001672AC">
      <w:pPr>
        <w:pStyle w:val="Indenta"/>
      </w:pPr>
      <w:r>
        <w:tab/>
        <w:t>(e)</w:t>
      </w:r>
      <w:r>
        <w:tab/>
        <w:t xml:space="preserve">if the application is for the renewal of provisional registration and the applicant’s provisional registration has previously been renewed twice; or </w:t>
      </w:r>
    </w:p>
    <w:p w14:paraId="73351892" w14:textId="77777777" w:rsidR="00295665" w:rsidRDefault="001672AC">
      <w:pPr>
        <w:pStyle w:val="Indenta"/>
      </w:pPr>
      <w:r>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14:paraId="56FCA0E2" w14:textId="77777777" w:rsidR="00295665" w:rsidRDefault="001672AC">
      <w:pPr>
        <w:pStyle w:val="Subsection"/>
      </w:pPr>
      <w:r>
        <w:tab/>
        <w:t>(3)</w:t>
      </w:r>
      <w:r>
        <w:tab/>
        <w:t xml:space="preserve">If the National Board renews a registration, including any endorsement on the registration, the registration or endorsement is subject to — </w:t>
      </w:r>
    </w:p>
    <w:p w14:paraId="34B4E414" w14:textId="77777777" w:rsidR="00295665" w:rsidRDefault="001672AC">
      <w:pPr>
        <w:pStyle w:val="Indenta"/>
      </w:pPr>
      <w:r>
        <w:tab/>
        <w:t>(a)</w:t>
      </w:r>
      <w:r>
        <w:tab/>
        <w:t xml:space="preserve">any condition to which the registration was subject immediately before the renewal; and </w:t>
      </w:r>
    </w:p>
    <w:p w14:paraId="1A9EB546" w14:textId="77777777" w:rsidR="00295665" w:rsidRDefault="001672AC">
      <w:pPr>
        <w:pStyle w:val="Indenta"/>
      </w:pPr>
      <w:r>
        <w:tab/>
        <w:t>(b)</w:t>
      </w:r>
      <w:r>
        <w:tab/>
        <w:t xml:space="preserve">any condition the Board considers necessary or desirable in the circumstances; and </w:t>
      </w:r>
    </w:p>
    <w:p w14:paraId="559D0862" w14:textId="77777777" w:rsidR="00295665" w:rsidRDefault="001672AC">
      <w:pPr>
        <w:pStyle w:val="Indenta"/>
      </w:pPr>
      <w:r>
        <w:tab/>
        <w:t>(c)</w:t>
      </w:r>
      <w:r>
        <w:tab/>
        <w:t xml:space="preserve">any undertaking given by the applicant to the Board that was in effect immediately before the renewal; and </w:t>
      </w:r>
    </w:p>
    <w:p w14:paraId="04577C29" w14:textId="77777777" w:rsidR="00295665" w:rsidRDefault="001672AC">
      <w:pPr>
        <w:pStyle w:val="Indenta"/>
      </w:pPr>
      <w:r>
        <w:tab/>
        <w:t>(d)</w:t>
      </w:r>
      <w:r>
        <w:tab/>
        <w:t xml:space="preserve">any undertaking given by the applicant to the Board that the Board considers necessary or desirable in the circumstances. </w:t>
      </w:r>
    </w:p>
    <w:p w14:paraId="2B42DB3B" w14:textId="401C5CDD"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763" w:author="Geoff Lawn" w:date="2024-07-16T14:57:00Z" w:original=""/>
        </w:fldChar>
      </w:r>
      <w:r w:rsidR="008C5E2D" w:rsidRPr="008C5E2D">
        <w:rPr>
          <w:bCs/>
          <w:color w:val="000000"/>
          <w:szCs w:val="19"/>
        </w:rPr>
        <w:t>Note —</w:t>
      </w:r>
    </w:p>
    <w:p w14:paraId="3EE131F6" w14:textId="77777777" w:rsidR="00295665" w:rsidRDefault="001672AC">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14:paraId="604687CD" w14:textId="77777777" w:rsidR="00295665" w:rsidRDefault="001672AC">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14:paraId="0CD4B0B9" w14:textId="77777777" w:rsidR="00295665" w:rsidRDefault="001672AC">
      <w:pPr>
        <w:pStyle w:val="Subsection"/>
      </w:pPr>
      <w:r>
        <w:tab/>
        <w:t>(5)</w:t>
      </w:r>
      <w:r>
        <w:tab/>
        <w:t xml:space="preserve">If a National Board decides to refuse to renew an applicant’s registration or the endorsement of the applicant’s registration, or to renew the registration or the endorsement subject to a </w:t>
      </w:r>
      <w:r>
        <w:lastRenderedPageBreak/>
        <w:t xml:space="preserve">condition under subsection (3)(b), the Board must give the applicant a notice that states — </w:t>
      </w:r>
    </w:p>
    <w:p w14:paraId="568C563D" w14:textId="77777777" w:rsidR="00295665" w:rsidRDefault="001672AC">
      <w:pPr>
        <w:pStyle w:val="Indenta"/>
      </w:pPr>
      <w:r>
        <w:tab/>
        <w:t>(a)</w:t>
      </w:r>
      <w:r>
        <w:tab/>
        <w:t xml:space="preserve">the decision made by the Board; and </w:t>
      </w:r>
    </w:p>
    <w:p w14:paraId="60D5425E" w14:textId="77777777" w:rsidR="00295665" w:rsidRDefault="001672AC">
      <w:pPr>
        <w:pStyle w:val="Indenta"/>
      </w:pPr>
      <w:r>
        <w:tab/>
        <w:t>(b)</w:t>
      </w:r>
      <w:r>
        <w:tab/>
        <w:t xml:space="preserve">the reasons for the decision; and </w:t>
      </w:r>
    </w:p>
    <w:p w14:paraId="705FF2AD" w14:textId="77777777" w:rsidR="00295665" w:rsidRDefault="001672AC">
      <w:pPr>
        <w:pStyle w:val="Indenta"/>
      </w:pPr>
      <w:r>
        <w:tab/>
        <w:t>(c)</w:t>
      </w:r>
      <w:r>
        <w:tab/>
        <w:t>that the applicant may appeal against the decision; and</w:t>
      </w:r>
    </w:p>
    <w:p w14:paraId="2BEDD195" w14:textId="77777777" w:rsidR="00295665" w:rsidRDefault="001672AC">
      <w:pPr>
        <w:pStyle w:val="Indenta"/>
      </w:pPr>
      <w:r>
        <w:tab/>
        <w:t>(d)</w:t>
      </w:r>
      <w:r>
        <w:tab/>
        <w:t xml:space="preserve">how an application for appeal may be made and the period within which the application must be made. </w:t>
      </w:r>
    </w:p>
    <w:p w14:paraId="5D8E08FC" w14:textId="53E85EF3" w:rsidR="00295665" w:rsidRDefault="001672AC">
      <w:pPr>
        <w:pStyle w:val="Subsection"/>
      </w:pPr>
      <w:r>
        <w:tab/>
        <w:t>(6)</w:t>
      </w:r>
      <w:r>
        <w:tab/>
        <w:t xml:space="preserve">A registration, including any endorsement of the registration, renewed under </w:t>
      </w:r>
      <w:r w:rsidR="006A7D87" w:rsidRPr="00B61E29">
        <w:t>this Subdivision</w:t>
      </w:r>
      <w:r w:rsidR="006A7D87">
        <w:t> </w:t>
      </w:r>
      <w:r>
        <w:t xml:space="preserve">— </w:t>
      </w:r>
    </w:p>
    <w:p w14:paraId="2CFB8CCE" w14:textId="77777777" w:rsidR="00295665" w:rsidRDefault="001672AC">
      <w:pPr>
        <w:pStyle w:val="Indenta"/>
      </w:pPr>
      <w:r>
        <w:tab/>
        <w:t>(a)</w:t>
      </w:r>
      <w:r>
        <w:tab/>
        <w:t xml:space="preserve">starts on the day immediately after the applicant’s previous period of registration ends or ended; and </w:t>
      </w:r>
    </w:p>
    <w:p w14:paraId="49558BD5" w14:textId="77777777" w:rsidR="00295665" w:rsidRDefault="001672AC">
      <w:pPr>
        <w:pStyle w:val="Indenta"/>
      </w:pPr>
      <w:r>
        <w:tab/>
        <w:t>(b)</w:t>
      </w:r>
      <w:r>
        <w:tab/>
        <w:t xml:space="preserve">expires at the end of the day that is 12 months after the day it starts. </w:t>
      </w:r>
    </w:p>
    <w:p w14:paraId="0EBD1722" w14:textId="1DCD10E4" w:rsidR="00837BD1" w:rsidRDefault="00837BD1" w:rsidP="00837BD1">
      <w:pPr>
        <w:pStyle w:val="Footnotesection"/>
      </w:pPr>
      <w:bookmarkStart w:id="764" w:name="_Toc171509024"/>
      <w:bookmarkStart w:id="765" w:name="_Toc172094194"/>
      <w:bookmarkStart w:id="766" w:name="_Toc172718879"/>
      <w:bookmarkStart w:id="767" w:name="_Toc172822704"/>
      <w:bookmarkStart w:id="768" w:name="_Toc175046751"/>
      <w:bookmarkStart w:id="769" w:name="_Toc176879498"/>
      <w:bookmarkStart w:id="770" w:name="_Toc176934255"/>
      <w:bookmarkStart w:id="771" w:name="_Toc176950865"/>
      <w:r>
        <w:tab/>
      </w:r>
      <w:r w:rsidRPr="00235CE5">
        <w:t>[Section</w:t>
      </w:r>
      <w:r>
        <w:t> 112</w:t>
      </w:r>
      <w:r w:rsidRPr="00235CE5">
        <w:t xml:space="preserve"> amended: No. </w:t>
      </w:r>
      <w:r>
        <w:t>22</w:t>
      </w:r>
      <w:r w:rsidRPr="00235CE5">
        <w:t xml:space="preserve"> of 20</w:t>
      </w:r>
      <w:r>
        <w:t>22</w:t>
      </w:r>
      <w:r w:rsidRPr="00235CE5">
        <w:t xml:space="preserve"> (</w:t>
      </w:r>
      <w:r>
        <w:t>Qld</w:t>
      </w:r>
      <w:r w:rsidRPr="00235CE5">
        <w:t>) s. </w:t>
      </w:r>
      <w:r>
        <w:t>79</w:t>
      </w:r>
      <w:r w:rsidRPr="00235CE5">
        <w:t>.]</w:t>
      </w:r>
    </w:p>
    <w:p w14:paraId="25189600" w14:textId="7CE42258" w:rsidR="002C72C0" w:rsidRDefault="002C72C0" w:rsidP="00741BC6">
      <w:pPr>
        <w:pStyle w:val="Heading4"/>
        <w:keepLines/>
      </w:pPr>
      <w:bookmarkStart w:id="772" w:name="_Toc172718874"/>
      <w:bookmarkStart w:id="773" w:name="_Toc177033202"/>
      <w:bookmarkStart w:id="774" w:name="_Toc177655904"/>
      <w:bookmarkStart w:id="775" w:name="_Toc178065667"/>
      <w:bookmarkStart w:id="776" w:name="_Toc178176559"/>
      <w:bookmarkStart w:id="777" w:name="_Toc214974064"/>
      <w:bookmarkStart w:id="778" w:name="_Toc215079542"/>
      <w:bookmarkStart w:id="779" w:name="_Toc215133831"/>
      <w:bookmarkStart w:id="780" w:name="_Toc215135047"/>
      <w:bookmarkStart w:id="781" w:name="_Toc227611038"/>
      <w:bookmarkStart w:id="782" w:name="_Toc227756389"/>
      <w:bookmarkStart w:id="783" w:name="_Toc227757034"/>
      <w:r>
        <w:t>Subdivision 2 — Renewal of registration after suspension period</w:t>
      </w:r>
      <w:bookmarkEnd w:id="772"/>
      <w:bookmarkEnd w:id="773"/>
      <w:bookmarkEnd w:id="774"/>
      <w:bookmarkEnd w:id="775"/>
      <w:bookmarkEnd w:id="776"/>
      <w:bookmarkEnd w:id="777"/>
      <w:bookmarkEnd w:id="778"/>
      <w:bookmarkEnd w:id="779"/>
      <w:bookmarkEnd w:id="780"/>
      <w:bookmarkEnd w:id="781"/>
      <w:bookmarkEnd w:id="782"/>
      <w:bookmarkEnd w:id="783"/>
    </w:p>
    <w:p w14:paraId="3B3F4ABA" w14:textId="77777777" w:rsidR="002C72C0" w:rsidRPr="00D468A4" w:rsidRDefault="002C72C0" w:rsidP="002C72C0">
      <w:pPr>
        <w:pStyle w:val="Footnoteheading"/>
      </w:pPr>
      <w:r>
        <w:tab/>
      </w:r>
      <w:r w:rsidRPr="00235CE5">
        <w:t>[</w:t>
      </w:r>
      <w:r>
        <w:t>Heading inserted</w:t>
      </w:r>
      <w:r w:rsidRPr="00235CE5">
        <w:t>: No. </w:t>
      </w:r>
      <w:r>
        <w:t>22</w:t>
      </w:r>
      <w:r w:rsidRPr="00235CE5">
        <w:t xml:space="preserve"> of 20</w:t>
      </w:r>
      <w:r>
        <w:t>22</w:t>
      </w:r>
      <w:r w:rsidRPr="00235CE5">
        <w:t xml:space="preserve"> (</w:t>
      </w:r>
      <w:r>
        <w:t>Qld</w:t>
      </w:r>
      <w:r w:rsidRPr="00235CE5">
        <w:t>) s. </w:t>
      </w:r>
      <w:r>
        <w:t>80</w:t>
      </w:r>
      <w:r w:rsidRPr="00235CE5">
        <w:t>.]</w:t>
      </w:r>
    </w:p>
    <w:p w14:paraId="06229B6A" w14:textId="77777777" w:rsidR="002C72C0" w:rsidRPr="00741BC6" w:rsidRDefault="002C72C0" w:rsidP="00741BC6">
      <w:pPr>
        <w:pStyle w:val="Heading5"/>
      </w:pPr>
      <w:bookmarkStart w:id="784" w:name="_Toc172718875"/>
      <w:bookmarkStart w:id="785" w:name="_Toc227757035"/>
      <w:r w:rsidRPr="00741BC6">
        <w:rPr>
          <w:rStyle w:val="CharSectno"/>
        </w:rPr>
        <w:t>112A</w:t>
      </w:r>
      <w:r>
        <w:tab/>
      </w:r>
      <w:r w:rsidRPr="00741BC6">
        <w:t>Application of Subdivision</w:t>
      </w:r>
      <w:bookmarkEnd w:id="784"/>
      <w:bookmarkEnd w:id="785"/>
    </w:p>
    <w:p w14:paraId="78B0DCD0" w14:textId="77777777" w:rsidR="002C72C0" w:rsidRPr="00741BC6" w:rsidRDefault="002C72C0" w:rsidP="00741BC6">
      <w:pPr>
        <w:pStyle w:val="Subsection"/>
      </w:pPr>
      <w:r w:rsidRPr="00741BC6">
        <w:tab/>
        <w:t>(1)</w:t>
      </w:r>
      <w:r w:rsidRPr="00741BC6">
        <w:tab/>
        <w:t xml:space="preserve">This Subdivision applies if, during a period (the </w:t>
      </w:r>
      <w:r w:rsidRPr="002E596B">
        <w:rPr>
          <w:rStyle w:val="CharDefText"/>
        </w:rPr>
        <w:t>suspension period</w:t>
      </w:r>
      <w:r w:rsidRPr="00741BC6">
        <w:t>) in which a person’s registration in a health profession is suspended under this Law, the person’s registration would have ended if the person were not suspended.</w:t>
      </w:r>
    </w:p>
    <w:p w14:paraId="34141751" w14:textId="64C3D6A2" w:rsidR="002C72C0" w:rsidRDefault="002C72C0" w:rsidP="00741BC6">
      <w:pPr>
        <w:pStyle w:val="Subsection"/>
        <w:keepNext/>
      </w:pPr>
      <w:r w:rsidRPr="00741BC6">
        <w:tab/>
        <w:t>(2)</w:t>
      </w:r>
      <w:r w:rsidRPr="00741BC6">
        <w:tab/>
        <w:t>Section</w:t>
      </w:r>
      <w:r w:rsidR="00D770BF">
        <w:t> </w:t>
      </w:r>
      <w:r w:rsidRPr="00741BC6">
        <w:t>108(2) does not apply to a registration to which this Subdivision applies.</w:t>
      </w:r>
    </w:p>
    <w:p w14:paraId="01CF4CBB" w14:textId="1E428EA1" w:rsidR="002C72C0" w:rsidRDefault="002C72C0" w:rsidP="002C72C0">
      <w:pPr>
        <w:pStyle w:val="Footnotesection"/>
      </w:pPr>
      <w:r>
        <w:tab/>
      </w:r>
      <w:r w:rsidRPr="00235CE5">
        <w:t>[Section</w:t>
      </w:r>
      <w:r>
        <w:t> 112A</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08BF4E4B" w14:textId="77777777" w:rsidR="002C72C0" w:rsidRDefault="002C72C0" w:rsidP="00741BC6">
      <w:pPr>
        <w:pStyle w:val="Heading5"/>
      </w:pPr>
      <w:bookmarkStart w:id="786" w:name="_Toc172718876"/>
      <w:bookmarkStart w:id="787" w:name="_Toc227757036"/>
      <w:r w:rsidRPr="00741BC6">
        <w:rPr>
          <w:rStyle w:val="CharSectno"/>
        </w:rPr>
        <w:t>112B</w:t>
      </w:r>
      <w:r>
        <w:tab/>
        <w:t>Application for renewal of registration</w:t>
      </w:r>
      <w:bookmarkEnd w:id="786"/>
      <w:bookmarkEnd w:id="787"/>
    </w:p>
    <w:p w14:paraId="2E2B5B1B" w14:textId="77777777" w:rsidR="002C72C0" w:rsidRDefault="002C72C0" w:rsidP="002C72C0">
      <w:pPr>
        <w:pStyle w:val="Subsection"/>
      </w:pPr>
      <w:r>
        <w:tab/>
        <w:t>(1)</w:t>
      </w:r>
      <w:r>
        <w:tab/>
        <w:t>The person’s registration as a registered health practitioner is reinstated on the day the suspension period ends.</w:t>
      </w:r>
    </w:p>
    <w:p w14:paraId="5052ECB2" w14:textId="77777777" w:rsidR="002C72C0" w:rsidRDefault="002C72C0" w:rsidP="002C72C0">
      <w:pPr>
        <w:pStyle w:val="Subsection"/>
      </w:pPr>
      <w:r>
        <w:lastRenderedPageBreak/>
        <w:tab/>
        <w:t>(2)</w:t>
      </w:r>
      <w:r>
        <w:tab/>
        <w:t>If the registered health practitioner intends to renew the practitioner’s registration in the profession, the practitioner must apply to the National Board established for the practitioner’s health profession within one month after the suspension period ends.</w:t>
      </w:r>
    </w:p>
    <w:p w14:paraId="184F47B7" w14:textId="77777777" w:rsidR="002C72C0" w:rsidRDefault="002C72C0" w:rsidP="002C72C0">
      <w:pPr>
        <w:pStyle w:val="Subsection"/>
      </w:pPr>
      <w:r>
        <w:tab/>
        <w:t>(3)</w:t>
      </w:r>
      <w:r>
        <w:tab/>
        <w:t>If the practitioner’s registration has been endorsed by the National Board, the application for renewal of the practitioner’s registration is taken to also be an application for a renewal of the endorsement.</w:t>
      </w:r>
    </w:p>
    <w:p w14:paraId="347EE796" w14:textId="5FE88DEC" w:rsidR="002C72C0" w:rsidRDefault="002C72C0" w:rsidP="002C72C0">
      <w:pPr>
        <w:pStyle w:val="Subsection"/>
      </w:pPr>
      <w:r>
        <w:tab/>
        <w:t>(4)</w:t>
      </w:r>
      <w:r>
        <w:tab/>
        <w:t xml:space="preserve">The application for renewal of registration must be — </w:t>
      </w:r>
    </w:p>
    <w:p w14:paraId="03873080" w14:textId="77777777" w:rsidR="002C72C0" w:rsidRDefault="002C72C0" w:rsidP="00741BC6">
      <w:pPr>
        <w:pStyle w:val="Indenta"/>
      </w:pPr>
      <w:r>
        <w:tab/>
        <w:t>(a)</w:t>
      </w:r>
      <w:r>
        <w:tab/>
        <w:t>in the form approved by the National Board; and</w:t>
      </w:r>
    </w:p>
    <w:p w14:paraId="745C4B28" w14:textId="77777777" w:rsidR="002C72C0" w:rsidRDefault="002C72C0" w:rsidP="00741BC6">
      <w:pPr>
        <w:pStyle w:val="Indenta"/>
      </w:pPr>
      <w:r>
        <w:tab/>
        <w:t>(b)</w:t>
      </w:r>
      <w:r>
        <w:tab/>
        <w:t xml:space="preserve">accompanied by the relevant fee; and </w:t>
      </w:r>
    </w:p>
    <w:p w14:paraId="13BC2144" w14:textId="040825B5" w:rsidR="002C72C0" w:rsidRDefault="002C72C0" w:rsidP="00741BC6">
      <w:pPr>
        <w:pStyle w:val="Indenta"/>
      </w:pPr>
      <w:r>
        <w:tab/>
        <w:t>(c)</w:t>
      </w:r>
      <w:r>
        <w:tab/>
        <w:t>accompanied by the annual statement required under section</w:t>
      </w:r>
      <w:r w:rsidR="00D770BF">
        <w:t> </w:t>
      </w:r>
      <w:r>
        <w:t>109, as applied by section</w:t>
      </w:r>
      <w:r w:rsidR="00D770BF">
        <w:t> </w:t>
      </w:r>
      <w:r>
        <w:t>112D; and</w:t>
      </w:r>
    </w:p>
    <w:p w14:paraId="3354D830" w14:textId="77777777" w:rsidR="002C72C0" w:rsidRDefault="002C72C0" w:rsidP="00741BC6">
      <w:pPr>
        <w:pStyle w:val="Indenta"/>
        <w:keepNext/>
      </w:pPr>
      <w:r>
        <w:tab/>
        <w:t>(d)</w:t>
      </w:r>
      <w:r>
        <w:tab/>
        <w:t>accompanied by any other information reasonably required by the Board.</w:t>
      </w:r>
    </w:p>
    <w:p w14:paraId="58F682E7" w14:textId="435E24FD" w:rsidR="002C72C0" w:rsidRDefault="002C72C0" w:rsidP="002C72C0">
      <w:pPr>
        <w:pStyle w:val="Footnotesection"/>
      </w:pPr>
      <w:r>
        <w:tab/>
      </w:r>
      <w:r w:rsidRPr="00235CE5">
        <w:t>[Section</w:t>
      </w:r>
      <w:r>
        <w:t> 112B</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0408AD1E" w14:textId="77777777" w:rsidR="002C72C0" w:rsidRDefault="002C72C0" w:rsidP="00741BC6">
      <w:pPr>
        <w:pStyle w:val="Heading5"/>
      </w:pPr>
      <w:bookmarkStart w:id="788" w:name="_Toc172718877"/>
      <w:bookmarkStart w:id="789" w:name="_Toc227757037"/>
      <w:r w:rsidRPr="00741BC6">
        <w:rPr>
          <w:rStyle w:val="CharSectno"/>
        </w:rPr>
        <w:t>112C</w:t>
      </w:r>
      <w:r>
        <w:tab/>
        <w:t>End of registration</w:t>
      </w:r>
      <w:bookmarkEnd w:id="788"/>
      <w:bookmarkEnd w:id="789"/>
    </w:p>
    <w:p w14:paraId="5BE5F92A" w14:textId="1881AE4D" w:rsidR="002C72C0" w:rsidRDefault="002C72C0" w:rsidP="00741BC6">
      <w:pPr>
        <w:pStyle w:val="Subsection"/>
        <w:keepNext/>
      </w:pPr>
      <w:r>
        <w:tab/>
        <w:t>(1)</w:t>
      </w:r>
      <w:r>
        <w:tab/>
        <w:t>If a registered health practitioner applies to renew the practitioner’s registration under section</w:t>
      </w:r>
      <w:r w:rsidR="00D770BF">
        <w:t> </w:t>
      </w:r>
      <w:r>
        <w:t xml:space="preserve">112B, the applicant’s registration, including any endorsement of the registration, continues in force from the day the suspension period ends until — </w:t>
      </w:r>
    </w:p>
    <w:p w14:paraId="2094B2FA" w14:textId="0FD3AC97" w:rsidR="002C72C0" w:rsidRDefault="002C72C0" w:rsidP="00741BC6">
      <w:pPr>
        <w:pStyle w:val="Indenta"/>
      </w:pPr>
      <w:r>
        <w:tab/>
        <w:t>(a)</w:t>
      </w:r>
      <w:r>
        <w:tab/>
        <w:t>if the National Board decides to renew the applicant’s registration — the day a new certificate of registration is issued to the applicant; or</w:t>
      </w:r>
    </w:p>
    <w:p w14:paraId="03A2D7D2" w14:textId="0D53B66F" w:rsidR="002C72C0" w:rsidRDefault="002C72C0" w:rsidP="00741BC6">
      <w:pPr>
        <w:pStyle w:val="Indenta"/>
      </w:pPr>
      <w:r>
        <w:tab/>
        <w:t>(b)</w:t>
      </w:r>
      <w:r>
        <w:tab/>
        <w:t>if the National Board decides to refuse to renew the applicant’s registration — the day the applicant is given notice of the decision.</w:t>
      </w:r>
    </w:p>
    <w:p w14:paraId="193E5335" w14:textId="4443A856" w:rsidR="002C72C0" w:rsidRDefault="002C72C0" w:rsidP="002C72C0">
      <w:pPr>
        <w:pStyle w:val="Subsection"/>
      </w:pPr>
      <w:r>
        <w:tab/>
        <w:t>(2)</w:t>
      </w:r>
      <w:r>
        <w:tab/>
        <w:t xml:space="preserve">If a registered health practitioner does not apply to renew the practitioner’s registration under section 112B, the practitioner’s </w:t>
      </w:r>
      <w:r>
        <w:lastRenderedPageBreak/>
        <w:t xml:space="preserve">registration, including any endorsement of the registration, continues in force from the day the suspension period ends until the end of the day that is one month after the day on which the suspension period ends. </w:t>
      </w:r>
    </w:p>
    <w:p w14:paraId="070AC969" w14:textId="60F9B3F8" w:rsidR="002C72C0" w:rsidRDefault="002C72C0" w:rsidP="002C72C0">
      <w:pPr>
        <w:pStyle w:val="Footnotesection"/>
      </w:pPr>
      <w:r>
        <w:tab/>
      </w:r>
      <w:r w:rsidRPr="00235CE5">
        <w:t>[Section</w:t>
      </w:r>
      <w:r w:rsidR="00B12412">
        <w:t> </w:t>
      </w:r>
      <w:r>
        <w:t>112C</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43DD7A9D" w14:textId="35ED0B08" w:rsidR="002C72C0" w:rsidRDefault="002C72C0" w:rsidP="00741BC6">
      <w:pPr>
        <w:pStyle w:val="Heading5"/>
      </w:pPr>
      <w:bookmarkStart w:id="790" w:name="_Toc172718878"/>
      <w:bookmarkStart w:id="791" w:name="_Toc227757038"/>
      <w:r w:rsidRPr="00741BC6">
        <w:rPr>
          <w:rStyle w:val="CharSectno"/>
        </w:rPr>
        <w:t>112D</w:t>
      </w:r>
      <w:r>
        <w:tab/>
        <w:t>Sections</w:t>
      </w:r>
      <w:r w:rsidR="00D770BF">
        <w:t> </w:t>
      </w:r>
      <w:r>
        <w:t>109 to 112 apply to application for renewal under this Subdivision</w:t>
      </w:r>
      <w:bookmarkEnd w:id="790"/>
      <w:bookmarkEnd w:id="791"/>
    </w:p>
    <w:p w14:paraId="22B5BF17" w14:textId="53EE69DC" w:rsidR="002C72C0" w:rsidRDefault="002C72C0" w:rsidP="002C72C0">
      <w:pPr>
        <w:pStyle w:val="Subsection"/>
      </w:pPr>
      <w:r>
        <w:tab/>
        <w:t>(1)</w:t>
      </w:r>
      <w:r>
        <w:tab/>
        <w:t>Sections</w:t>
      </w:r>
      <w:r w:rsidR="00D770BF">
        <w:t> </w:t>
      </w:r>
      <w:r>
        <w:t>109 to 112 apply to an application for renewal of registration made under this Subdivision as if the application had been made under section</w:t>
      </w:r>
      <w:r w:rsidR="00D770BF">
        <w:t> </w:t>
      </w:r>
      <w:r>
        <w:t>107 for renewal of registration under Subdivision</w:t>
      </w:r>
      <w:r w:rsidR="00D770BF">
        <w:t> </w:t>
      </w:r>
      <w:r>
        <w:t>1.</w:t>
      </w:r>
    </w:p>
    <w:p w14:paraId="317097F8" w14:textId="3AD5A10C" w:rsidR="002C72C0" w:rsidRDefault="002C72C0" w:rsidP="002C72C0">
      <w:pPr>
        <w:pStyle w:val="Subsection"/>
      </w:pPr>
      <w:r>
        <w:tab/>
        <w:t>(2)</w:t>
      </w:r>
      <w:r>
        <w:tab/>
        <w:t>For the purposes of subsection</w:t>
      </w:r>
      <w:r w:rsidR="00D770BF">
        <w:t> </w:t>
      </w:r>
      <w:r>
        <w:t>(1)</w:t>
      </w:r>
      <w:r w:rsidR="00B12412">
        <w:t> </w:t>
      </w:r>
      <w:r>
        <w:t>—</w:t>
      </w:r>
      <w:r w:rsidR="00B12412">
        <w:t xml:space="preserve"> </w:t>
      </w:r>
    </w:p>
    <w:p w14:paraId="4782CAED" w14:textId="57083D5D" w:rsidR="002C72C0" w:rsidRDefault="002C72C0" w:rsidP="00741BC6">
      <w:pPr>
        <w:pStyle w:val="Indenta"/>
      </w:pPr>
      <w:r>
        <w:tab/>
        <w:t>(a)</w:t>
      </w:r>
      <w:r>
        <w:tab/>
        <w:t>section</w:t>
      </w:r>
      <w:r w:rsidR="00D770BF">
        <w:t> </w:t>
      </w:r>
      <w:r>
        <w:t>109 applies as if a reference in that section to the applicant’s preceding period of registration were a reference to both the applicant’s period of registration preceding the suspension period and the suspension period; and</w:t>
      </w:r>
    </w:p>
    <w:p w14:paraId="7FAFCB06" w14:textId="57DE5665" w:rsidR="002C72C0" w:rsidRDefault="002C72C0" w:rsidP="00741BC6">
      <w:pPr>
        <w:pStyle w:val="Indenta"/>
      </w:pPr>
      <w:r>
        <w:tab/>
        <w:t>(b)</w:t>
      </w:r>
      <w:r>
        <w:tab/>
        <w:t>section</w:t>
      </w:r>
      <w:r w:rsidR="00D770BF">
        <w:t> </w:t>
      </w:r>
      <w:r>
        <w:t>112(2)(c) applies as if a reference in that paragraph to the applicant’s previous period of registration were a reference to both the applicant’s period of registration preceding the suspension period and the suspension period; and</w:t>
      </w:r>
    </w:p>
    <w:p w14:paraId="160C98B9" w14:textId="0F4C13C4" w:rsidR="002C72C0" w:rsidRDefault="002C72C0" w:rsidP="00741BC6">
      <w:pPr>
        <w:pStyle w:val="Indenta"/>
      </w:pPr>
      <w:r>
        <w:tab/>
        <w:t>(c)</w:t>
      </w:r>
      <w:r>
        <w:tab/>
        <w:t>section</w:t>
      </w:r>
      <w:r w:rsidR="00D770BF">
        <w:t> </w:t>
      </w:r>
      <w:r>
        <w:t>112(3)(a) applies as if a reference in that paragraph to immediately before the renewal were a reference to immediately before the start of the suspension period; and</w:t>
      </w:r>
    </w:p>
    <w:p w14:paraId="7C4BA847" w14:textId="7C7305F6" w:rsidR="002C72C0" w:rsidRDefault="002C72C0" w:rsidP="00741BC6">
      <w:pPr>
        <w:pStyle w:val="Indenta"/>
      </w:pPr>
      <w:r>
        <w:tab/>
        <w:t>(d)</w:t>
      </w:r>
      <w:r>
        <w:tab/>
        <w:t>section</w:t>
      </w:r>
      <w:r w:rsidR="00D770BF">
        <w:t> </w:t>
      </w:r>
      <w:r>
        <w:t>112(6) applies as if a reference in that subsection to this Subdivision were a reference to Subdivision</w:t>
      </w:r>
      <w:r w:rsidR="00D770BF">
        <w:t> </w:t>
      </w:r>
      <w:r>
        <w:t>2.</w:t>
      </w:r>
    </w:p>
    <w:p w14:paraId="7D839909" w14:textId="0958D794" w:rsidR="002C72C0" w:rsidRPr="00741BC6" w:rsidRDefault="002C72C0" w:rsidP="00741BC6">
      <w:pPr>
        <w:pStyle w:val="Footnotesection"/>
      </w:pPr>
      <w:r>
        <w:tab/>
      </w:r>
      <w:r w:rsidRPr="00235CE5">
        <w:t>[Section</w:t>
      </w:r>
      <w:r w:rsidR="00B12412">
        <w:t> </w:t>
      </w:r>
      <w:r>
        <w:t>112D</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71E251C7" w14:textId="62C37CD1" w:rsidR="00295665" w:rsidRDefault="001672AC">
      <w:pPr>
        <w:pStyle w:val="Heading3"/>
        <w:keepLines/>
      </w:pPr>
      <w:bookmarkStart w:id="792" w:name="_Toc177033207"/>
      <w:bookmarkStart w:id="793" w:name="_Toc177655909"/>
      <w:bookmarkStart w:id="794" w:name="_Toc178065672"/>
      <w:bookmarkStart w:id="795" w:name="_Toc178176564"/>
      <w:bookmarkStart w:id="796" w:name="_Toc214974069"/>
      <w:bookmarkStart w:id="797" w:name="_Toc215079547"/>
      <w:bookmarkStart w:id="798" w:name="_Toc215133836"/>
      <w:bookmarkStart w:id="799" w:name="_Toc215135052"/>
      <w:bookmarkStart w:id="800" w:name="_Toc227611043"/>
      <w:bookmarkStart w:id="801" w:name="_Toc227756394"/>
      <w:bookmarkStart w:id="802" w:name="_Toc227757039"/>
      <w:r>
        <w:rPr>
          <w:rStyle w:val="CharDivNo"/>
        </w:rPr>
        <w:lastRenderedPageBreak/>
        <w:t>Division 10</w:t>
      </w:r>
      <w:r>
        <w:t> — </w:t>
      </w:r>
      <w:r>
        <w:rPr>
          <w:rStyle w:val="CharDivText"/>
        </w:rPr>
        <w:t>Title and practice protections</w:t>
      </w:r>
      <w:bookmarkEnd w:id="764"/>
      <w:bookmarkEnd w:id="765"/>
      <w:bookmarkEnd w:id="766"/>
      <w:bookmarkEnd w:id="767"/>
      <w:bookmarkEnd w:id="768"/>
      <w:bookmarkEnd w:id="769"/>
      <w:bookmarkEnd w:id="770"/>
      <w:bookmarkEnd w:id="771"/>
      <w:bookmarkEnd w:id="792"/>
      <w:bookmarkEnd w:id="793"/>
      <w:bookmarkEnd w:id="794"/>
      <w:bookmarkEnd w:id="795"/>
      <w:bookmarkEnd w:id="796"/>
      <w:bookmarkEnd w:id="797"/>
      <w:bookmarkEnd w:id="798"/>
      <w:bookmarkEnd w:id="799"/>
      <w:bookmarkEnd w:id="800"/>
      <w:bookmarkEnd w:id="801"/>
      <w:bookmarkEnd w:id="802"/>
      <w:r>
        <w:t xml:space="preserve"> </w:t>
      </w:r>
    </w:p>
    <w:p w14:paraId="1268329C" w14:textId="77777777" w:rsidR="00295665" w:rsidRDefault="001672AC">
      <w:pPr>
        <w:pStyle w:val="Heading4"/>
        <w:keepLines/>
      </w:pPr>
      <w:bookmarkStart w:id="803" w:name="_Toc171509025"/>
      <w:bookmarkStart w:id="804" w:name="_Toc172094195"/>
      <w:bookmarkStart w:id="805" w:name="_Toc172718880"/>
      <w:bookmarkStart w:id="806" w:name="_Toc172822705"/>
      <w:bookmarkStart w:id="807" w:name="_Toc175046752"/>
      <w:bookmarkStart w:id="808" w:name="_Toc176879499"/>
      <w:bookmarkStart w:id="809" w:name="_Toc176934256"/>
      <w:bookmarkStart w:id="810" w:name="_Toc176950866"/>
      <w:bookmarkStart w:id="811" w:name="_Toc177033208"/>
      <w:bookmarkStart w:id="812" w:name="_Toc177655910"/>
      <w:bookmarkStart w:id="813" w:name="_Toc178065673"/>
      <w:bookmarkStart w:id="814" w:name="_Toc178176565"/>
      <w:bookmarkStart w:id="815" w:name="_Toc214974070"/>
      <w:bookmarkStart w:id="816" w:name="_Toc215079548"/>
      <w:bookmarkStart w:id="817" w:name="_Toc215133837"/>
      <w:bookmarkStart w:id="818" w:name="_Toc215135053"/>
      <w:bookmarkStart w:id="819" w:name="_Toc227611044"/>
      <w:bookmarkStart w:id="820" w:name="_Toc227756395"/>
      <w:bookmarkStart w:id="821" w:name="_Toc227757040"/>
      <w:r>
        <w:t>Subdivision 1 — Title protections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t xml:space="preserve"> </w:t>
      </w:r>
    </w:p>
    <w:p w14:paraId="426A5321" w14:textId="77777777" w:rsidR="00295665" w:rsidRDefault="001672AC">
      <w:pPr>
        <w:pStyle w:val="Heading5"/>
      </w:pPr>
      <w:bookmarkStart w:id="822" w:name="_Toc227757041"/>
      <w:r>
        <w:rPr>
          <w:rStyle w:val="CharSectno"/>
        </w:rPr>
        <w:t>113</w:t>
      </w:r>
      <w:r>
        <w:rPr>
          <w:rStyle w:val="CharSectno"/>
        </w:rPr>
        <w:tab/>
      </w:r>
      <w:r>
        <w:t>Restriction on use of protected titles</w:t>
      </w:r>
      <w:bookmarkEnd w:id="822"/>
      <w:r>
        <w:t xml:space="preserve"> </w:t>
      </w:r>
    </w:p>
    <w:p w14:paraId="0403E545" w14:textId="77777777" w:rsidR="00295665" w:rsidRDefault="001672AC">
      <w:pPr>
        <w:pStyle w:val="Subsection"/>
      </w:pPr>
      <w:r>
        <w:tab/>
        <w:t>(1)</w:t>
      </w:r>
      <w:r>
        <w:tab/>
        <w:t xml:space="preserve">A person must not knowingly or recklessly — </w:t>
      </w:r>
    </w:p>
    <w:p w14:paraId="247F3819" w14:textId="77777777" w:rsidR="00295665" w:rsidRDefault="001672AC">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14:paraId="3F97DB1E" w14:textId="77777777" w:rsidR="00295665" w:rsidRDefault="001672AC">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14:paraId="3FBDE50A" w14:textId="77777777" w:rsidR="00295665" w:rsidRDefault="001672AC">
      <w:pPr>
        <w:pStyle w:val="Penstart"/>
      </w:pPr>
      <w:r>
        <w:tab/>
      </w:r>
      <w:r>
        <w:fldChar w:fldCharType="begin"/>
      </w:r>
      <w:r>
        <w:instrText xml:space="preserve"> LISTNUM PenaltyNumbers \l 1 </w:instrText>
      </w:r>
      <w:r>
        <w:fldChar w:fldCharType="end">
          <w:numberingChange w:id="823" w:author="Geoff Lawn" w:date="2024-07-16T14:57:00Z" w:original=""/>
        </w:fldChar>
      </w:r>
      <w:r>
        <w:t xml:space="preserve">Maximum penalty — </w:t>
      </w:r>
    </w:p>
    <w:p w14:paraId="730893FC" w14:textId="490C3654" w:rsidR="00295665" w:rsidRDefault="001672AC">
      <w:pPr>
        <w:pStyle w:val="Penpara"/>
      </w:pPr>
      <w:r>
        <w:tab/>
        <w:t>(a)</w:t>
      </w:r>
      <w:r>
        <w:tab/>
        <w:t>in the case of an individual — $60</w:t>
      </w:r>
      <w:r w:rsidR="007D3C99">
        <w:t> </w:t>
      </w:r>
      <w:r>
        <w:t xml:space="preserve">000 or 3 years imprisonment or both; or </w:t>
      </w:r>
    </w:p>
    <w:p w14:paraId="2B222535" w14:textId="193B7B1C" w:rsidR="00295665" w:rsidRDefault="001672AC">
      <w:pPr>
        <w:pStyle w:val="Penpara"/>
      </w:pPr>
      <w:r>
        <w:tab/>
        <w:t>(b)</w:t>
      </w:r>
      <w:r>
        <w:tab/>
        <w:t>in the case of a body corporate — $120</w:t>
      </w:r>
      <w:r w:rsidR="007D3C99">
        <w:t> </w:t>
      </w:r>
      <w:r>
        <w:t xml:space="preserve">000. </w:t>
      </w:r>
    </w:p>
    <w:p w14:paraId="57FA2311" w14:textId="77777777" w:rsidR="00295665" w:rsidRDefault="001672AC">
      <w:pPr>
        <w:pStyle w:val="Subsection"/>
      </w:pPr>
      <w:r>
        <w:tab/>
        <w:t>(2)</w:t>
      </w:r>
      <w:r>
        <w:tab/>
        <w:t xml:space="preserve">A person must not knowingly or recklessly — </w:t>
      </w:r>
    </w:p>
    <w:p w14:paraId="32202196" w14:textId="77777777" w:rsidR="00295665" w:rsidRDefault="001672AC">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14:paraId="15B54C3D" w14:textId="77777777" w:rsidR="00295665" w:rsidRDefault="001672AC">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14:paraId="673A8458" w14:textId="77777777" w:rsidR="00295665" w:rsidRDefault="001672AC" w:rsidP="0063105C">
      <w:pPr>
        <w:pStyle w:val="Penstart"/>
        <w:keepNext/>
      </w:pPr>
      <w:r>
        <w:lastRenderedPageBreak/>
        <w:tab/>
      </w:r>
      <w:r>
        <w:fldChar w:fldCharType="begin"/>
      </w:r>
      <w:r>
        <w:instrText xml:space="preserve"> LISTNUM PenaltyNumbers \l 1 </w:instrText>
      </w:r>
      <w:r>
        <w:fldChar w:fldCharType="end">
          <w:numberingChange w:id="824" w:author="Geoff Lawn" w:date="2024-07-16T14:57:00Z" w:original=""/>
        </w:fldChar>
      </w:r>
      <w:r>
        <w:t xml:space="preserve">Maximum penalty — </w:t>
      </w:r>
    </w:p>
    <w:p w14:paraId="4AF4090C" w14:textId="5E0CFB90" w:rsidR="00295665" w:rsidRDefault="001672AC">
      <w:pPr>
        <w:pStyle w:val="Penpara"/>
      </w:pPr>
      <w:r>
        <w:tab/>
        <w:t>(a)</w:t>
      </w:r>
      <w:r>
        <w:tab/>
        <w:t>in the case of an individual — $60</w:t>
      </w:r>
      <w:r w:rsidR="007D3C99">
        <w:t> </w:t>
      </w:r>
      <w:r>
        <w:t xml:space="preserve">000 or 3 years imprisonment or both; or </w:t>
      </w:r>
    </w:p>
    <w:p w14:paraId="0F0BEC7A" w14:textId="7F724632" w:rsidR="00295665" w:rsidRDefault="001672AC">
      <w:pPr>
        <w:pStyle w:val="Penpara"/>
      </w:pPr>
      <w:r>
        <w:tab/>
        <w:t>(b)</w:t>
      </w:r>
      <w:r>
        <w:tab/>
        <w:t>in the case of a body corporate — $120</w:t>
      </w:r>
      <w:r w:rsidR="007D3C99">
        <w:t> </w:t>
      </w:r>
      <w:r>
        <w:t xml:space="preserve">000. </w:t>
      </w:r>
    </w:p>
    <w:p w14:paraId="577BB300" w14:textId="77777777" w:rsidR="00295665" w:rsidRDefault="001672AC">
      <w:pPr>
        <w:pStyle w:val="Subsection"/>
      </w:pPr>
      <w:r>
        <w:tab/>
        <w:t>(3)</w:t>
      </w:r>
      <w:r>
        <w:tab/>
        <w:t xml:space="preserve">Subsections (1) and (2) apply whether or not the title is taken or used with or without any other words and whether in English or any other language. </w:t>
      </w:r>
    </w:p>
    <w:p w14:paraId="3F8EE70F" w14:textId="1242B311" w:rsidR="00295665" w:rsidRDefault="001672AC">
      <w:pPr>
        <w:pStyle w:val="THeading"/>
      </w:pPr>
      <w:r>
        <w:t>Table</w:t>
      </w:r>
      <w:r w:rsidR="009B372E">
        <w:t> </w:t>
      </w:r>
      <w:r>
        <w:t xml:space="preserve">— Protected Titles </w:t>
      </w:r>
    </w:p>
    <w:tbl>
      <w:tblPr>
        <w:tblStyle w:val="TableGrid"/>
        <w:tblW w:w="6227" w:type="dxa"/>
        <w:tblInd w:w="856" w:type="dxa"/>
        <w:tblLayout w:type="fixed"/>
        <w:tblLook w:val="04A0" w:firstRow="1" w:lastRow="0" w:firstColumn="1" w:lastColumn="0" w:noHBand="0" w:noVBand="1"/>
      </w:tblPr>
      <w:tblGrid>
        <w:gridCol w:w="2268"/>
        <w:gridCol w:w="3959"/>
      </w:tblGrid>
      <w:tr w:rsidR="00295665" w14:paraId="2A9298A1" w14:textId="77777777">
        <w:trPr>
          <w:tblHeader/>
        </w:trPr>
        <w:tc>
          <w:tcPr>
            <w:tcW w:w="2268" w:type="dxa"/>
          </w:tcPr>
          <w:p w14:paraId="6842FF0B" w14:textId="77777777" w:rsidR="00295665" w:rsidRDefault="001672AC">
            <w:pPr>
              <w:pStyle w:val="TableNAm"/>
              <w:rPr>
                <w:b/>
                <w:bCs/>
              </w:rPr>
            </w:pPr>
            <w:r>
              <w:rPr>
                <w:b/>
                <w:bCs/>
              </w:rPr>
              <w:t>Profession</w:t>
            </w:r>
          </w:p>
        </w:tc>
        <w:tc>
          <w:tcPr>
            <w:tcW w:w="3959" w:type="dxa"/>
          </w:tcPr>
          <w:p w14:paraId="6D3F259B" w14:textId="77777777" w:rsidR="00295665" w:rsidRDefault="001672AC">
            <w:pPr>
              <w:pStyle w:val="TableNAm"/>
              <w:rPr>
                <w:b/>
                <w:bCs/>
              </w:rPr>
            </w:pPr>
            <w:r>
              <w:rPr>
                <w:b/>
                <w:bCs/>
              </w:rPr>
              <w:t>Title</w:t>
            </w:r>
          </w:p>
        </w:tc>
      </w:tr>
      <w:tr w:rsidR="00295665" w14:paraId="712963F3" w14:textId="77777777">
        <w:tc>
          <w:tcPr>
            <w:tcW w:w="2268" w:type="dxa"/>
          </w:tcPr>
          <w:p w14:paraId="54F632ED" w14:textId="77777777" w:rsidR="00295665" w:rsidRDefault="001672AC">
            <w:pPr>
              <w:pStyle w:val="TableNAm"/>
            </w:pPr>
            <w:r>
              <w:t>Aboriginal and Torres Strait Islander Health Practice</w:t>
            </w:r>
          </w:p>
        </w:tc>
        <w:tc>
          <w:tcPr>
            <w:tcW w:w="3959" w:type="dxa"/>
          </w:tcPr>
          <w:p w14:paraId="040C9128" w14:textId="77777777" w:rsidR="00295665" w:rsidRDefault="001672AC">
            <w:pPr>
              <w:pStyle w:val="TableNAm"/>
            </w:pPr>
            <w:r>
              <w:t xml:space="preserve">Aboriginal and Torres Strait Islander health practitioner, Aboriginal health practitioner, Torres Strait Islander health practitioner </w:t>
            </w:r>
          </w:p>
        </w:tc>
      </w:tr>
      <w:tr w:rsidR="00295665" w14:paraId="1E885406" w14:textId="77777777">
        <w:tc>
          <w:tcPr>
            <w:tcW w:w="2268" w:type="dxa"/>
          </w:tcPr>
          <w:p w14:paraId="5BEC58DD" w14:textId="77777777" w:rsidR="00295665" w:rsidRDefault="001672AC">
            <w:pPr>
              <w:pStyle w:val="TableNAm"/>
            </w:pPr>
            <w:r>
              <w:t>Chinese Medicine</w:t>
            </w:r>
          </w:p>
        </w:tc>
        <w:tc>
          <w:tcPr>
            <w:tcW w:w="3959" w:type="dxa"/>
          </w:tcPr>
          <w:p w14:paraId="1519EC3B" w14:textId="77777777" w:rsidR="00295665" w:rsidRDefault="001672AC">
            <w:pPr>
              <w:pStyle w:val="TableNAm"/>
            </w:pPr>
            <w:r>
              <w:t xml:space="preserve">Chinese medicine practitioner, Chinese herbal dispenser, Chinese herbal medicine practitioner, Oriental medicine practitioner, acupuncturist </w:t>
            </w:r>
          </w:p>
        </w:tc>
      </w:tr>
      <w:tr w:rsidR="00295665" w14:paraId="057279A4" w14:textId="77777777">
        <w:tc>
          <w:tcPr>
            <w:tcW w:w="2268" w:type="dxa"/>
          </w:tcPr>
          <w:p w14:paraId="6F0C33AF" w14:textId="77777777" w:rsidR="00295665" w:rsidRDefault="001672AC">
            <w:pPr>
              <w:pStyle w:val="TableNAm"/>
            </w:pPr>
            <w:r>
              <w:t>Chiropractic</w:t>
            </w:r>
          </w:p>
        </w:tc>
        <w:tc>
          <w:tcPr>
            <w:tcW w:w="3959" w:type="dxa"/>
          </w:tcPr>
          <w:p w14:paraId="4227A1AE" w14:textId="77777777" w:rsidR="00295665" w:rsidRDefault="001672AC">
            <w:pPr>
              <w:pStyle w:val="TableNAm"/>
            </w:pPr>
            <w:r>
              <w:t>Chiropractor</w:t>
            </w:r>
          </w:p>
        </w:tc>
      </w:tr>
      <w:tr w:rsidR="00295665" w14:paraId="06FBA009" w14:textId="77777777">
        <w:tc>
          <w:tcPr>
            <w:tcW w:w="2268" w:type="dxa"/>
          </w:tcPr>
          <w:p w14:paraId="13B12B7F" w14:textId="77777777" w:rsidR="00295665" w:rsidRDefault="001672AC">
            <w:pPr>
              <w:pStyle w:val="TableNAm"/>
            </w:pPr>
            <w:r>
              <w:t>Dental</w:t>
            </w:r>
          </w:p>
        </w:tc>
        <w:tc>
          <w:tcPr>
            <w:tcW w:w="3959" w:type="dxa"/>
          </w:tcPr>
          <w:p w14:paraId="0EDE7358" w14:textId="77777777" w:rsidR="00295665" w:rsidRDefault="001672AC">
            <w:pPr>
              <w:pStyle w:val="TableNAm"/>
            </w:pPr>
            <w:r>
              <w:t>dentist, dental therapist, dental hygienist, dental prosthetist, oral health therapist</w:t>
            </w:r>
          </w:p>
        </w:tc>
      </w:tr>
      <w:tr w:rsidR="00295665" w14:paraId="1FC713CB" w14:textId="77777777">
        <w:tc>
          <w:tcPr>
            <w:tcW w:w="2268" w:type="dxa"/>
          </w:tcPr>
          <w:p w14:paraId="7E371B0F" w14:textId="77777777" w:rsidR="00295665" w:rsidRDefault="001672AC">
            <w:pPr>
              <w:pStyle w:val="TableNAm"/>
            </w:pPr>
            <w:r>
              <w:t>Medical</w:t>
            </w:r>
          </w:p>
        </w:tc>
        <w:tc>
          <w:tcPr>
            <w:tcW w:w="3959" w:type="dxa"/>
          </w:tcPr>
          <w:p w14:paraId="23160B95" w14:textId="3F15E69C" w:rsidR="00295665" w:rsidRDefault="00830907">
            <w:pPr>
              <w:pStyle w:val="TableNAm"/>
            </w:pPr>
            <w:r>
              <w:t>medical practitioner, physician</w:t>
            </w:r>
          </w:p>
        </w:tc>
      </w:tr>
      <w:tr w:rsidR="00295665" w14:paraId="5CED212F" w14:textId="77777777">
        <w:tc>
          <w:tcPr>
            <w:tcW w:w="2268" w:type="dxa"/>
          </w:tcPr>
          <w:p w14:paraId="334F2338" w14:textId="77777777" w:rsidR="00295665" w:rsidRDefault="001672AC">
            <w:pPr>
              <w:pStyle w:val="TableNAm"/>
            </w:pPr>
            <w:r>
              <w:t>Medical Radiation Practice</w:t>
            </w:r>
          </w:p>
        </w:tc>
        <w:tc>
          <w:tcPr>
            <w:tcW w:w="3959" w:type="dxa"/>
          </w:tcPr>
          <w:p w14:paraId="7E06F854" w14:textId="77777777" w:rsidR="00295665" w:rsidRDefault="001672AC">
            <w:pPr>
              <w:pStyle w:val="TableNAm"/>
            </w:pPr>
            <w:r>
              <w:t xml:space="preserve">medical radiation practitioner, diagnostic </w:t>
            </w:r>
          </w:p>
          <w:p w14:paraId="6C719850" w14:textId="77777777" w:rsidR="00295665" w:rsidRDefault="001672AC">
            <w:pPr>
              <w:pStyle w:val="TableNAm"/>
            </w:pPr>
            <w:r>
              <w:t>radiographer, medical imaging technologist, radiographer, nuclear medicine scientist, nuclear medicine technologist, radiation therapist</w:t>
            </w:r>
          </w:p>
        </w:tc>
      </w:tr>
      <w:tr w:rsidR="00295665" w14:paraId="09DAD97B" w14:textId="77777777">
        <w:tc>
          <w:tcPr>
            <w:tcW w:w="2268" w:type="dxa"/>
          </w:tcPr>
          <w:p w14:paraId="101EE61D" w14:textId="77777777" w:rsidR="00295665" w:rsidRDefault="001672AC" w:rsidP="0063105C">
            <w:pPr>
              <w:pStyle w:val="TableNAm"/>
              <w:keepNext/>
            </w:pPr>
            <w:r>
              <w:lastRenderedPageBreak/>
              <w:t>Midwifery</w:t>
            </w:r>
          </w:p>
        </w:tc>
        <w:tc>
          <w:tcPr>
            <w:tcW w:w="3959" w:type="dxa"/>
          </w:tcPr>
          <w:p w14:paraId="0C6E9871" w14:textId="77777777" w:rsidR="00295665" w:rsidRDefault="001672AC">
            <w:pPr>
              <w:pStyle w:val="TableNAm"/>
            </w:pPr>
            <w:r>
              <w:t>midwife, midwife practitioner</w:t>
            </w:r>
          </w:p>
        </w:tc>
      </w:tr>
      <w:tr w:rsidR="00295665" w14:paraId="45459566" w14:textId="77777777">
        <w:tc>
          <w:tcPr>
            <w:tcW w:w="2268" w:type="dxa"/>
          </w:tcPr>
          <w:p w14:paraId="2BD60087" w14:textId="77777777" w:rsidR="00295665" w:rsidRDefault="001672AC">
            <w:pPr>
              <w:pStyle w:val="TableNAm"/>
            </w:pPr>
            <w:r>
              <w:t>Nursing</w:t>
            </w:r>
          </w:p>
        </w:tc>
        <w:tc>
          <w:tcPr>
            <w:tcW w:w="3959" w:type="dxa"/>
          </w:tcPr>
          <w:p w14:paraId="4BDF0166" w14:textId="77777777" w:rsidR="00295665" w:rsidRDefault="001672AC">
            <w:pPr>
              <w:pStyle w:val="TableNAm"/>
            </w:pPr>
            <w:r>
              <w:t>nurse, registered nurse, nurse practitioner, enrolled nurse</w:t>
            </w:r>
          </w:p>
        </w:tc>
      </w:tr>
      <w:tr w:rsidR="00295665" w14:paraId="54C08D44" w14:textId="77777777">
        <w:tc>
          <w:tcPr>
            <w:tcW w:w="2268" w:type="dxa"/>
          </w:tcPr>
          <w:p w14:paraId="198140C0" w14:textId="77777777" w:rsidR="00295665" w:rsidRDefault="001672AC">
            <w:pPr>
              <w:pStyle w:val="TableNAm"/>
            </w:pPr>
            <w:r>
              <w:t>Occupational Therapy</w:t>
            </w:r>
          </w:p>
        </w:tc>
        <w:tc>
          <w:tcPr>
            <w:tcW w:w="3959" w:type="dxa"/>
          </w:tcPr>
          <w:p w14:paraId="0E9DBF4C" w14:textId="77777777" w:rsidR="00295665" w:rsidRDefault="001672AC">
            <w:pPr>
              <w:pStyle w:val="TableNAm"/>
            </w:pPr>
            <w:r>
              <w:t>occupational therapist</w:t>
            </w:r>
          </w:p>
        </w:tc>
      </w:tr>
      <w:tr w:rsidR="00295665" w14:paraId="51C30203" w14:textId="77777777">
        <w:tc>
          <w:tcPr>
            <w:tcW w:w="2268" w:type="dxa"/>
          </w:tcPr>
          <w:p w14:paraId="79F84E8E" w14:textId="77777777" w:rsidR="00295665" w:rsidRDefault="001672AC">
            <w:pPr>
              <w:pStyle w:val="TableNAm"/>
            </w:pPr>
            <w:r>
              <w:t>Optometry</w:t>
            </w:r>
          </w:p>
        </w:tc>
        <w:tc>
          <w:tcPr>
            <w:tcW w:w="3959" w:type="dxa"/>
          </w:tcPr>
          <w:p w14:paraId="45EA8A28" w14:textId="77777777" w:rsidR="00295665" w:rsidRDefault="001672AC">
            <w:pPr>
              <w:pStyle w:val="TableNAm"/>
            </w:pPr>
            <w:r>
              <w:t>optometrist, optician</w:t>
            </w:r>
          </w:p>
        </w:tc>
      </w:tr>
      <w:tr w:rsidR="00295665" w14:paraId="634B4C23" w14:textId="77777777">
        <w:tc>
          <w:tcPr>
            <w:tcW w:w="2268" w:type="dxa"/>
          </w:tcPr>
          <w:p w14:paraId="413112FE" w14:textId="77777777" w:rsidR="00295665" w:rsidRDefault="001672AC">
            <w:pPr>
              <w:pStyle w:val="TableNAm"/>
            </w:pPr>
            <w:r>
              <w:t>Osteopathy</w:t>
            </w:r>
          </w:p>
        </w:tc>
        <w:tc>
          <w:tcPr>
            <w:tcW w:w="3959" w:type="dxa"/>
          </w:tcPr>
          <w:p w14:paraId="12B27550" w14:textId="77777777" w:rsidR="00295665" w:rsidRDefault="001672AC">
            <w:pPr>
              <w:pStyle w:val="TableNAm"/>
            </w:pPr>
            <w:r>
              <w:t>osteopath</w:t>
            </w:r>
          </w:p>
        </w:tc>
      </w:tr>
      <w:tr w:rsidR="00295665" w14:paraId="64EA3B47" w14:textId="77777777">
        <w:tc>
          <w:tcPr>
            <w:tcW w:w="2268" w:type="dxa"/>
          </w:tcPr>
          <w:p w14:paraId="5AB4BEE5" w14:textId="77777777" w:rsidR="00295665" w:rsidRDefault="001672AC">
            <w:pPr>
              <w:pStyle w:val="TableNAm"/>
            </w:pPr>
            <w:r>
              <w:t>Paramedicine</w:t>
            </w:r>
          </w:p>
        </w:tc>
        <w:tc>
          <w:tcPr>
            <w:tcW w:w="3959" w:type="dxa"/>
          </w:tcPr>
          <w:p w14:paraId="630C2B69" w14:textId="77777777" w:rsidR="00295665" w:rsidRDefault="001672AC">
            <w:pPr>
              <w:pStyle w:val="TableNAm"/>
            </w:pPr>
            <w:r>
              <w:t>paramedic</w:t>
            </w:r>
          </w:p>
        </w:tc>
      </w:tr>
      <w:tr w:rsidR="00295665" w14:paraId="58E3758E" w14:textId="77777777">
        <w:tc>
          <w:tcPr>
            <w:tcW w:w="2268" w:type="dxa"/>
          </w:tcPr>
          <w:p w14:paraId="08F0EE5C" w14:textId="77777777" w:rsidR="00295665" w:rsidRDefault="001672AC">
            <w:pPr>
              <w:pStyle w:val="TableNAm"/>
            </w:pPr>
            <w:r>
              <w:t>Pharmacy</w:t>
            </w:r>
          </w:p>
        </w:tc>
        <w:tc>
          <w:tcPr>
            <w:tcW w:w="3959" w:type="dxa"/>
          </w:tcPr>
          <w:p w14:paraId="1DF4F18D" w14:textId="77777777" w:rsidR="00295665" w:rsidRDefault="001672AC">
            <w:pPr>
              <w:pStyle w:val="TableNAm"/>
            </w:pPr>
            <w:r>
              <w:t>pharmacist, pharmaceutical chemist</w:t>
            </w:r>
          </w:p>
        </w:tc>
      </w:tr>
      <w:tr w:rsidR="00295665" w14:paraId="0B7A01D5" w14:textId="77777777">
        <w:tc>
          <w:tcPr>
            <w:tcW w:w="2268" w:type="dxa"/>
          </w:tcPr>
          <w:p w14:paraId="29219F6E" w14:textId="77777777" w:rsidR="00295665" w:rsidRDefault="001672AC">
            <w:pPr>
              <w:pStyle w:val="TableNAm"/>
            </w:pPr>
            <w:r>
              <w:t>Physiotherapy</w:t>
            </w:r>
          </w:p>
        </w:tc>
        <w:tc>
          <w:tcPr>
            <w:tcW w:w="3959" w:type="dxa"/>
          </w:tcPr>
          <w:p w14:paraId="09EE0672" w14:textId="77777777" w:rsidR="00295665" w:rsidRDefault="001672AC">
            <w:pPr>
              <w:pStyle w:val="TableNAm"/>
            </w:pPr>
            <w:r>
              <w:t>physiotherapist, physical therapist</w:t>
            </w:r>
          </w:p>
        </w:tc>
      </w:tr>
      <w:tr w:rsidR="00295665" w14:paraId="67E2EBA8" w14:textId="77777777">
        <w:tc>
          <w:tcPr>
            <w:tcW w:w="2268" w:type="dxa"/>
          </w:tcPr>
          <w:p w14:paraId="62A5079E" w14:textId="77777777" w:rsidR="00295665" w:rsidRDefault="001672AC">
            <w:pPr>
              <w:pStyle w:val="TableNAm"/>
            </w:pPr>
            <w:r>
              <w:t>Podiatry</w:t>
            </w:r>
          </w:p>
        </w:tc>
        <w:tc>
          <w:tcPr>
            <w:tcW w:w="3959" w:type="dxa"/>
          </w:tcPr>
          <w:p w14:paraId="70221DEC" w14:textId="77777777" w:rsidR="00295665" w:rsidRDefault="001672AC">
            <w:pPr>
              <w:pStyle w:val="TableNAm"/>
            </w:pPr>
            <w:r>
              <w:t>podiatrist, chiropodist</w:t>
            </w:r>
          </w:p>
        </w:tc>
      </w:tr>
      <w:tr w:rsidR="00295665" w14:paraId="662BCED7" w14:textId="77777777">
        <w:tc>
          <w:tcPr>
            <w:tcW w:w="2268" w:type="dxa"/>
          </w:tcPr>
          <w:p w14:paraId="07776EDE" w14:textId="77777777" w:rsidR="00295665" w:rsidRDefault="001672AC">
            <w:pPr>
              <w:pStyle w:val="TableNAm"/>
              <w:keepNext/>
            </w:pPr>
            <w:r>
              <w:t>Psychology</w:t>
            </w:r>
          </w:p>
        </w:tc>
        <w:tc>
          <w:tcPr>
            <w:tcW w:w="3959" w:type="dxa"/>
          </w:tcPr>
          <w:p w14:paraId="0BE4DE2B" w14:textId="77777777" w:rsidR="00295665" w:rsidRDefault="001672AC">
            <w:pPr>
              <w:pStyle w:val="TableNAm"/>
              <w:keepNext/>
            </w:pPr>
            <w:r>
              <w:t>psychologist</w:t>
            </w:r>
          </w:p>
        </w:tc>
      </w:tr>
    </w:tbl>
    <w:p w14:paraId="5DB86408" w14:textId="77777777" w:rsidR="0037533F" w:rsidRDefault="0037533F" w:rsidP="0037533F">
      <w:pPr>
        <w:pStyle w:val="Footnotesection"/>
        <w:keepLines w:val="0"/>
      </w:pPr>
      <w:r>
        <w:tab/>
        <w:t>[Section 113 modified: No. 21 of 2024 (WA) s. 25.]</w:t>
      </w:r>
    </w:p>
    <w:p w14:paraId="71902708" w14:textId="77777777" w:rsidR="00295665" w:rsidRDefault="001672AC">
      <w:pPr>
        <w:pStyle w:val="Heading5"/>
      </w:pPr>
      <w:bookmarkStart w:id="825" w:name="_Toc227757042"/>
      <w:r>
        <w:rPr>
          <w:rStyle w:val="CharSectno"/>
        </w:rPr>
        <w:t>114</w:t>
      </w:r>
      <w:r>
        <w:rPr>
          <w:rStyle w:val="CharSectno"/>
        </w:rPr>
        <w:tab/>
      </w:r>
      <w:r>
        <w:t>Use of title “acupuncturist”</w:t>
      </w:r>
      <w:bookmarkEnd w:id="825"/>
      <w:r>
        <w:t xml:space="preserve"> </w:t>
      </w:r>
    </w:p>
    <w:p w14:paraId="4236653A" w14:textId="77777777" w:rsidR="00295665" w:rsidRDefault="001672AC">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14:paraId="3BD63DB5" w14:textId="77777777" w:rsidR="00295665" w:rsidRDefault="001672AC" w:rsidP="0063105C">
      <w:pPr>
        <w:pStyle w:val="Subsection"/>
        <w:keepLines/>
      </w:pPr>
      <w:r>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14:paraId="250A2837" w14:textId="77777777" w:rsidR="00295665" w:rsidRDefault="001672AC" w:rsidP="0063105C">
      <w:pPr>
        <w:pStyle w:val="Heading5"/>
      </w:pPr>
      <w:bookmarkStart w:id="826" w:name="_Toc227757043"/>
      <w:r>
        <w:rPr>
          <w:rStyle w:val="CharSectno"/>
        </w:rPr>
        <w:lastRenderedPageBreak/>
        <w:t>115</w:t>
      </w:r>
      <w:r>
        <w:rPr>
          <w:rStyle w:val="CharSectno"/>
        </w:rPr>
        <w:tab/>
      </w:r>
      <w:r>
        <w:t>Restriction on use of specialist titles</w:t>
      </w:r>
      <w:bookmarkEnd w:id="826"/>
      <w:r>
        <w:t xml:space="preserve"> </w:t>
      </w:r>
    </w:p>
    <w:p w14:paraId="11B58932" w14:textId="77777777" w:rsidR="00295665" w:rsidRDefault="001672AC" w:rsidP="0063105C">
      <w:pPr>
        <w:pStyle w:val="Subsection"/>
        <w:keepNext/>
      </w:pPr>
      <w:r>
        <w:tab/>
        <w:t>(1)</w:t>
      </w:r>
      <w:r>
        <w:tab/>
        <w:t xml:space="preserve">A person must not knowingly or recklessly take or use — </w:t>
      </w:r>
    </w:p>
    <w:p w14:paraId="7C5CF404" w14:textId="77777777" w:rsidR="00295665" w:rsidRDefault="001672AC">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14:paraId="150A27C8" w14:textId="77777777" w:rsidR="00295665" w:rsidRDefault="001672AC">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14:paraId="41A4CD8B" w14:textId="77777777" w:rsidR="00295665" w:rsidRDefault="001672AC">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14:paraId="6A6E1593" w14:textId="77777777" w:rsidR="00295665" w:rsidRDefault="001672AC">
      <w:pPr>
        <w:pStyle w:val="Penstart"/>
        <w:keepNext/>
      </w:pPr>
      <w:r>
        <w:tab/>
      </w:r>
      <w:r>
        <w:fldChar w:fldCharType="begin"/>
      </w:r>
      <w:r>
        <w:instrText xml:space="preserve"> LISTNUM PenaltyNumbers \l 1 </w:instrText>
      </w:r>
      <w:r>
        <w:fldChar w:fldCharType="end">
          <w:numberingChange w:id="827" w:author="Geoff Lawn" w:date="2024-07-16T14:57:00Z" w:original=""/>
        </w:fldChar>
      </w:r>
      <w:r>
        <w:t xml:space="preserve">Maximum penalty — </w:t>
      </w:r>
    </w:p>
    <w:p w14:paraId="1C3E9E91" w14:textId="45B6AD0B" w:rsidR="00295665" w:rsidRDefault="001672AC">
      <w:pPr>
        <w:pStyle w:val="Penpara"/>
      </w:pPr>
      <w:r>
        <w:tab/>
        <w:t>(a)</w:t>
      </w:r>
      <w:r>
        <w:tab/>
        <w:t>in the case of an individual — $60</w:t>
      </w:r>
      <w:r w:rsidR="00071BCF">
        <w:t> </w:t>
      </w:r>
      <w:r>
        <w:t xml:space="preserve">000 or 3 years imprisonment or both; or </w:t>
      </w:r>
    </w:p>
    <w:p w14:paraId="2955E550" w14:textId="3B5F5B25" w:rsidR="00295665" w:rsidRDefault="001672AC">
      <w:pPr>
        <w:pStyle w:val="Penpara"/>
      </w:pPr>
      <w:r>
        <w:tab/>
        <w:t>(b)</w:t>
      </w:r>
      <w:r>
        <w:tab/>
        <w:t>in the case of a body corporate — $120</w:t>
      </w:r>
      <w:r w:rsidR="00071BCF">
        <w:t> </w:t>
      </w:r>
      <w:r>
        <w:t xml:space="preserve">000. </w:t>
      </w:r>
    </w:p>
    <w:p w14:paraId="5F4AF039" w14:textId="77777777" w:rsidR="00295665" w:rsidRDefault="001672AC">
      <w:pPr>
        <w:pStyle w:val="Subsection"/>
        <w:keepNext/>
      </w:pPr>
      <w:r>
        <w:tab/>
        <w:t>(2)</w:t>
      </w:r>
      <w:r>
        <w:tab/>
        <w:t xml:space="preserve">A person must not knowingly or recklessly take or use — </w:t>
      </w:r>
    </w:p>
    <w:p w14:paraId="58EEA375" w14:textId="77777777" w:rsidR="00295665" w:rsidRDefault="001672AC">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14:paraId="560196CB" w14:textId="77777777" w:rsidR="00295665" w:rsidRDefault="001672AC">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14:paraId="1602DB0A" w14:textId="77777777" w:rsidR="00295665" w:rsidRDefault="001672AC">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14:paraId="0699DAB0" w14:textId="77777777" w:rsidR="00295665" w:rsidRDefault="001672AC" w:rsidP="002F5996">
      <w:pPr>
        <w:pStyle w:val="Penstart"/>
        <w:keepNext/>
      </w:pPr>
      <w:r>
        <w:tab/>
      </w:r>
      <w:r>
        <w:fldChar w:fldCharType="begin"/>
      </w:r>
      <w:r>
        <w:instrText xml:space="preserve"> LISTNUM PenaltyNumbers \l 1 </w:instrText>
      </w:r>
      <w:r>
        <w:fldChar w:fldCharType="end">
          <w:numberingChange w:id="828" w:author="Geoff Lawn" w:date="2024-07-16T14:57:00Z" w:original=""/>
        </w:fldChar>
      </w:r>
      <w:r>
        <w:t xml:space="preserve">Maximum penalty — </w:t>
      </w:r>
    </w:p>
    <w:p w14:paraId="5767536C" w14:textId="1689BF74" w:rsidR="00295665" w:rsidRDefault="001672AC">
      <w:pPr>
        <w:pStyle w:val="Penpara"/>
      </w:pPr>
      <w:r>
        <w:tab/>
        <w:t>(a)</w:t>
      </w:r>
      <w:r>
        <w:tab/>
        <w:t>in the case of an individual — $60</w:t>
      </w:r>
      <w:r w:rsidR="00071BCF">
        <w:t> </w:t>
      </w:r>
      <w:r>
        <w:t xml:space="preserve">000 or 3 years imprisonment or both; or </w:t>
      </w:r>
    </w:p>
    <w:p w14:paraId="31F84CFF" w14:textId="69C040AA" w:rsidR="00295665" w:rsidRDefault="001672AC">
      <w:pPr>
        <w:pStyle w:val="Penpara"/>
      </w:pPr>
      <w:r>
        <w:tab/>
        <w:t>(b)</w:t>
      </w:r>
      <w:r>
        <w:tab/>
        <w:t>in the case of a body corporate — $120</w:t>
      </w:r>
      <w:r w:rsidR="00071BCF">
        <w:t> </w:t>
      </w:r>
      <w:r>
        <w:t xml:space="preserve">000. </w:t>
      </w:r>
    </w:p>
    <w:p w14:paraId="1DAEA8A8" w14:textId="77777777" w:rsidR="00295665" w:rsidRDefault="001672AC">
      <w:pPr>
        <w:pStyle w:val="Subsection"/>
      </w:pPr>
      <w:r>
        <w:lastRenderedPageBreak/>
        <w:tab/>
        <w:t>(3)</w:t>
      </w:r>
      <w:r>
        <w:tab/>
        <w:t xml:space="preserve">Subsection (1) applies whether or not the title is taken or used with or without any other words and whether in English or any other language. </w:t>
      </w:r>
    </w:p>
    <w:p w14:paraId="5088FC96" w14:textId="77777777" w:rsidR="00295665" w:rsidRDefault="001672AC">
      <w:pPr>
        <w:pStyle w:val="Heading5"/>
      </w:pPr>
      <w:bookmarkStart w:id="829" w:name="_Toc227757044"/>
      <w:r>
        <w:rPr>
          <w:rStyle w:val="CharSectno"/>
        </w:rPr>
        <w:t>115A</w:t>
      </w:r>
      <w:r>
        <w:tab/>
        <w:t>Claims by persons as to membership of surgical class</w:t>
      </w:r>
      <w:bookmarkEnd w:id="829"/>
      <w:r>
        <w:t xml:space="preserve"> </w:t>
      </w:r>
    </w:p>
    <w:p w14:paraId="324EF23D" w14:textId="77777777" w:rsidR="00295665" w:rsidRDefault="001672AC">
      <w:pPr>
        <w:pStyle w:val="Subsection"/>
      </w:pPr>
      <w:r>
        <w:tab/>
        <w:t>(1)</w:t>
      </w:r>
      <w:r>
        <w:tab/>
        <w:t xml:space="preserve">A medical practitioner who is not a member of a surgical class must not knowingly or recklessly do any of the following — </w:t>
      </w:r>
    </w:p>
    <w:p w14:paraId="19AFEFA5" w14:textId="77777777" w:rsidR="00295665" w:rsidRDefault="001672AC">
      <w:pPr>
        <w:pStyle w:val="Indenta"/>
        <w:rPr>
          <w:color w:val="000000"/>
          <w:szCs w:val="24"/>
        </w:rPr>
      </w:pPr>
      <w:r>
        <w:rPr>
          <w:color w:val="000000"/>
          <w:szCs w:val="24"/>
        </w:rPr>
        <w:tab/>
        <w:t>(a)</w:t>
      </w:r>
      <w:r>
        <w:rPr>
          <w:color w:val="000000"/>
          <w:szCs w:val="24"/>
        </w:rPr>
        <w:tab/>
        <w:t xml:space="preserve">take or use the title “surgeon”; </w:t>
      </w:r>
    </w:p>
    <w:p w14:paraId="0D894C7C" w14:textId="77777777" w:rsidR="00295665" w:rsidRDefault="001672AC">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14:paraId="6747E5B8" w14:textId="77777777" w:rsidR="00295665" w:rsidRDefault="001672AC">
      <w:pPr>
        <w:pStyle w:val="Indenta"/>
        <w:rPr>
          <w:color w:val="000000"/>
          <w:szCs w:val="24"/>
        </w:rPr>
      </w:pPr>
      <w:r>
        <w:rPr>
          <w:color w:val="000000"/>
          <w:szCs w:val="24"/>
        </w:rPr>
        <w:tab/>
        <w:t>(c)</w:t>
      </w:r>
      <w:r>
        <w:rPr>
          <w:color w:val="000000"/>
          <w:szCs w:val="24"/>
        </w:rPr>
        <w:tab/>
        <w:t xml:space="preserve">claim to be, or hold out as being, a member of a surgical class. </w:t>
      </w:r>
    </w:p>
    <w:p w14:paraId="4C44B848" w14:textId="0D08AC36" w:rsidR="00295665" w:rsidRDefault="001672AC">
      <w:pPr>
        <w:pStyle w:val="Penstart"/>
      </w:pPr>
      <w:r>
        <w:tab/>
      </w:r>
      <w:r>
        <w:fldChar w:fldCharType="begin"/>
      </w:r>
      <w:r>
        <w:instrText xml:space="preserve"> LISTNUM PenaltyNumbers \l 1 </w:instrText>
      </w:r>
      <w:r>
        <w:fldChar w:fldCharType="end">
          <w:numberingChange w:id="830" w:author="Sandra Williams" w:date="2024-09-10T16:44:00Z" w:original=""/>
        </w:fldChar>
      </w:r>
      <w:r>
        <w:t>Maximum penalty — $60</w:t>
      </w:r>
      <w:r w:rsidR="00071BCF">
        <w:t> </w:t>
      </w:r>
      <w:r>
        <w:t xml:space="preserve">000 or 3 years imprisonment or both. </w:t>
      </w:r>
    </w:p>
    <w:p w14:paraId="035E8657" w14:textId="77777777" w:rsidR="00295665" w:rsidRDefault="001672AC">
      <w:pPr>
        <w:pStyle w:val="Subsection"/>
      </w:pPr>
      <w:r>
        <w:tab/>
        <w:t>(2)</w:t>
      </w:r>
      <w:r>
        <w:tab/>
        <w:t xml:space="preserve">A person must not knowingly or recklessly do any of the following in relation to a medical practitioner who is not a member of a surgical class — </w:t>
      </w:r>
    </w:p>
    <w:p w14:paraId="5C546576" w14:textId="77777777" w:rsidR="00295665" w:rsidRDefault="001672AC">
      <w:pPr>
        <w:pStyle w:val="Indenta"/>
      </w:pPr>
      <w:r>
        <w:tab/>
        <w:t>(a)</w:t>
      </w:r>
      <w:r>
        <w:tab/>
        <w:t xml:space="preserve">take or use the title “surgeon” in relation to the practitioner; </w:t>
      </w:r>
    </w:p>
    <w:p w14:paraId="2CC54000"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14:paraId="26351B90" w14:textId="77777777" w:rsidR="00295665" w:rsidRDefault="001672AC">
      <w:pPr>
        <w:pStyle w:val="Indenta"/>
      </w:pPr>
      <w:r>
        <w:tab/>
        <w:t>(c)</w:t>
      </w:r>
      <w:r>
        <w:tab/>
        <w:t xml:space="preserve">claim the practitioner is, or hold the practitioner out as being, a member of a surgical class. </w:t>
      </w:r>
    </w:p>
    <w:p w14:paraId="5E6F3BCD" w14:textId="77777777" w:rsidR="00295665" w:rsidRDefault="001672AC" w:rsidP="002F5996">
      <w:pPr>
        <w:pStyle w:val="Penstart"/>
        <w:keepNext/>
      </w:pPr>
      <w:r>
        <w:tab/>
      </w:r>
      <w:r>
        <w:fldChar w:fldCharType="begin"/>
      </w:r>
      <w:r>
        <w:instrText xml:space="preserve"> LISTNUM PenaltyNumbers \l 1 </w:instrText>
      </w:r>
      <w:r>
        <w:fldChar w:fldCharType="end">
          <w:numberingChange w:id="831" w:author="Geoff Lawn" w:date="2024-07-16T14:57:00Z" w:original=""/>
        </w:fldChar>
      </w:r>
      <w:r>
        <w:t xml:space="preserve">Maximum penalty — </w:t>
      </w:r>
    </w:p>
    <w:p w14:paraId="6C56152A" w14:textId="7A8E74E1" w:rsidR="00295665" w:rsidRDefault="001672AC">
      <w:pPr>
        <w:pStyle w:val="Penpara"/>
      </w:pPr>
      <w:r>
        <w:tab/>
        <w:t>(a)</w:t>
      </w:r>
      <w:r>
        <w:tab/>
        <w:t>in the case of an individual — $60</w:t>
      </w:r>
      <w:r w:rsidR="00071BCF">
        <w:t> </w:t>
      </w:r>
      <w:r>
        <w:t xml:space="preserve">000 or 3 years imprisonment or both; or </w:t>
      </w:r>
    </w:p>
    <w:p w14:paraId="3D76E977" w14:textId="442F303F" w:rsidR="00295665" w:rsidRDefault="001672AC">
      <w:pPr>
        <w:pStyle w:val="Penpara"/>
      </w:pPr>
      <w:r>
        <w:tab/>
        <w:t>(b)</w:t>
      </w:r>
      <w:r>
        <w:tab/>
        <w:t>in the case of a body corporate — $120</w:t>
      </w:r>
      <w:r w:rsidR="00071BCF">
        <w:t> </w:t>
      </w:r>
      <w:r>
        <w:t xml:space="preserve">000. </w:t>
      </w:r>
    </w:p>
    <w:p w14:paraId="15E741CA" w14:textId="77777777" w:rsidR="00295665" w:rsidRDefault="001672AC">
      <w:pPr>
        <w:pStyle w:val="Subsection"/>
      </w:pPr>
      <w:r>
        <w:lastRenderedPageBreak/>
        <w:tab/>
        <w:t>(3)</w:t>
      </w:r>
      <w:r>
        <w:tab/>
        <w:t xml:space="preserve">Subsections (1)(a) and (2)(a) — </w:t>
      </w:r>
    </w:p>
    <w:p w14:paraId="63D3A7C4" w14:textId="77777777" w:rsidR="00295665" w:rsidRDefault="001672AC">
      <w:pPr>
        <w:pStyle w:val="Indenta"/>
      </w:pPr>
      <w:r>
        <w:tab/>
        <w:t>(a)</w:t>
      </w:r>
      <w:r>
        <w:tab/>
        <w:t xml:space="preserve">apply whether or not the title “surgeon” is taken or used with or without any other words and whether in English or any other language; but </w:t>
      </w:r>
    </w:p>
    <w:p w14:paraId="49D7EBAF" w14:textId="77777777" w:rsidR="00295665" w:rsidRDefault="001672AC">
      <w:pPr>
        <w:pStyle w:val="Indenta"/>
      </w:pPr>
      <w:r>
        <w:tab/>
        <w:t>(b)</w:t>
      </w:r>
      <w:r>
        <w:tab/>
        <w:t xml:space="preserve">do not apply to, or in relation to, a medical practitioner who is not a member of a surgical class if the practitioner — </w:t>
      </w:r>
    </w:p>
    <w:p w14:paraId="7B797E79" w14:textId="77777777" w:rsidR="00295665" w:rsidRDefault="001672AC">
      <w:pPr>
        <w:pStyle w:val="Indenti"/>
      </w:pPr>
      <w:r>
        <w:tab/>
        <w:t>(i)</w:t>
      </w:r>
      <w:r>
        <w:tab/>
        <w:t xml:space="preserve">holds registration in the dentists division of the dental profession; or </w:t>
      </w:r>
    </w:p>
    <w:p w14:paraId="7EF5E95B" w14:textId="77777777" w:rsidR="00295665" w:rsidRDefault="001672AC">
      <w:pPr>
        <w:pStyle w:val="Indenti"/>
      </w:pPr>
      <w:r>
        <w:tab/>
        <w:t>(ii)</w:t>
      </w:r>
      <w:r>
        <w:tab/>
        <w:t xml:space="preserve">is permitted under this Law, or another law of a State or Territory, to take or use the title “surgeon” for practising a profession other than the medical profession. </w:t>
      </w:r>
    </w:p>
    <w:p w14:paraId="3B063C93" w14:textId="77777777" w:rsidR="00295665" w:rsidRDefault="001672AC">
      <w:pPr>
        <w:pStyle w:val="Subsection"/>
        <w:keepNext/>
      </w:pPr>
      <w:r>
        <w:tab/>
        <w:t>(4)</w:t>
      </w:r>
      <w:r>
        <w:tab/>
        <w:t xml:space="preserve">Before making regulations prescribing a class of medical practitioner as a surgical class, the Ministerial Council must have regard to — </w:t>
      </w:r>
    </w:p>
    <w:p w14:paraId="794E9842" w14:textId="77777777" w:rsidR="00295665" w:rsidRDefault="001672AC">
      <w:pPr>
        <w:pStyle w:val="Indenta"/>
      </w:pPr>
      <w:r>
        <w:tab/>
        <w:t>(a)</w:t>
      </w:r>
      <w:r>
        <w:tab/>
        <w:t xml:space="preserve">any advice the National Board for the medical profession gives to the Ministerial Council about prescribing the class; and </w:t>
      </w:r>
    </w:p>
    <w:p w14:paraId="57341968" w14:textId="77777777" w:rsidR="00295665" w:rsidRDefault="001672AC">
      <w:pPr>
        <w:pStyle w:val="Indenta"/>
      </w:pPr>
      <w:r>
        <w:tab/>
        <w:t>(b)</w:t>
      </w:r>
      <w:r>
        <w:tab/>
        <w:t>the surgical training required to be undertaken by members of the proposed class.</w:t>
      </w:r>
    </w:p>
    <w:p w14:paraId="04BF8752" w14:textId="77777777" w:rsidR="00295665" w:rsidRDefault="001672AC">
      <w:pPr>
        <w:pStyle w:val="Subsection"/>
      </w:pPr>
      <w:r>
        <w:tab/>
        <w:t>(5)</w:t>
      </w:r>
      <w:r>
        <w:tab/>
        <w:t xml:space="preserve">In this section — </w:t>
      </w:r>
    </w:p>
    <w:p w14:paraId="42B714C7" w14:textId="77777777" w:rsidR="00295665" w:rsidRDefault="001672AC">
      <w:pPr>
        <w:pStyle w:val="Defstart"/>
      </w:pPr>
      <w:r>
        <w:tab/>
      </w:r>
      <w:r>
        <w:rPr>
          <w:rStyle w:val="CharDefText"/>
        </w:rPr>
        <w:t>surgical class</w:t>
      </w:r>
      <w:r>
        <w:t xml:space="preserve"> means the following classes of medical practitioners — </w:t>
      </w:r>
    </w:p>
    <w:p w14:paraId="04A4F4C8" w14:textId="77777777" w:rsidR="00295665" w:rsidRDefault="001672AC">
      <w:pPr>
        <w:pStyle w:val="Defpara"/>
      </w:pPr>
      <w:r>
        <w:tab/>
        <w:t>(a)</w:t>
      </w:r>
      <w:r>
        <w:tab/>
        <w:t xml:space="preserve">a medical practitioner holding specialist registration in the recognised specialty of surgery; </w:t>
      </w:r>
    </w:p>
    <w:p w14:paraId="474F5201" w14:textId="77777777" w:rsidR="00295665" w:rsidRDefault="001672AC">
      <w:pPr>
        <w:pStyle w:val="Defpara"/>
      </w:pPr>
      <w:r>
        <w:tab/>
        <w:t>(b)</w:t>
      </w:r>
      <w:r>
        <w:tab/>
        <w:t xml:space="preserve">a medical practitioner holding specialist registration in the recognised specialty of obstetrics and gynaecology; </w:t>
      </w:r>
    </w:p>
    <w:p w14:paraId="4909D6CA" w14:textId="77777777" w:rsidR="00295665" w:rsidRDefault="001672AC">
      <w:pPr>
        <w:pStyle w:val="Defpara"/>
      </w:pPr>
      <w:r>
        <w:tab/>
        <w:t>(c)</w:t>
      </w:r>
      <w:r>
        <w:tab/>
        <w:t xml:space="preserve">a medical practitioner holding specialist registration in the recognised specialty of ophthalmology; </w:t>
      </w:r>
    </w:p>
    <w:p w14:paraId="1981E8D7" w14:textId="77777777" w:rsidR="00295665" w:rsidRDefault="001672AC" w:rsidP="0063105C">
      <w:pPr>
        <w:pStyle w:val="Defpara"/>
        <w:keepNext/>
        <w:keepLines/>
      </w:pPr>
      <w:r>
        <w:lastRenderedPageBreak/>
        <w:tab/>
        <w:t>(d)</w:t>
      </w:r>
      <w:r>
        <w:tab/>
        <w:t xml:space="preserve">a medical practitioner holding specialist registration in another recognised specialty in the medical profession with the word “surgeon” in a specialist title for the specialty; </w:t>
      </w:r>
    </w:p>
    <w:p w14:paraId="27CE3156" w14:textId="77777777" w:rsidR="00295665" w:rsidRDefault="001672AC">
      <w:pPr>
        <w:pStyle w:val="Defpara"/>
      </w:pPr>
      <w:r>
        <w:tab/>
        <w:t>(e)</w:t>
      </w:r>
      <w:r>
        <w:tab/>
        <w:t xml:space="preserve">another class of medical practitioner prescribed as a surgical class by regulations made by the Ministerial Council. </w:t>
      </w:r>
    </w:p>
    <w:p w14:paraId="2C4770AF" w14:textId="77777777" w:rsidR="00295665" w:rsidRDefault="001672AC">
      <w:pPr>
        <w:pStyle w:val="Heading5"/>
      </w:pPr>
      <w:bookmarkStart w:id="832" w:name="_Toc227757045"/>
      <w:r>
        <w:rPr>
          <w:rStyle w:val="CharSectno"/>
        </w:rPr>
        <w:t>116</w:t>
      </w:r>
      <w:r>
        <w:rPr>
          <w:rStyle w:val="CharSectno"/>
        </w:rPr>
        <w:tab/>
      </w:r>
      <w:r>
        <w:t>Claims by persons as to registration as health practitioner</w:t>
      </w:r>
      <w:bookmarkEnd w:id="832"/>
      <w:r>
        <w:t xml:space="preserve"> </w:t>
      </w:r>
    </w:p>
    <w:p w14:paraId="4BBAA524" w14:textId="77777777" w:rsidR="00295665" w:rsidRDefault="001672AC">
      <w:pPr>
        <w:pStyle w:val="Subsection"/>
      </w:pPr>
      <w:r>
        <w:tab/>
        <w:t>(1)</w:t>
      </w:r>
      <w:r>
        <w:tab/>
        <w:t xml:space="preserve">A person who is not a registered health practitioner must not knowingly or recklessly — </w:t>
      </w:r>
    </w:p>
    <w:p w14:paraId="525E3F6D" w14:textId="77777777" w:rsidR="00295665" w:rsidRDefault="001672AC">
      <w:pPr>
        <w:pStyle w:val="Indenta"/>
      </w:pPr>
      <w:r>
        <w:tab/>
        <w:t>(a)</w:t>
      </w:r>
      <w:r>
        <w:tab/>
        <w:t xml:space="preserve">take or use the title of “registered health practitioner”, whether with or without any other words; or </w:t>
      </w:r>
    </w:p>
    <w:p w14:paraId="04B42147"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 </w:t>
      </w:r>
    </w:p>
    <w:p w14:paraId="0D6D4AC2" w14:textId="77777777" w:rsidR="00295665" w:rsidRDefault="001672AC">
      <w:pPr>
        <w:pStyle w:val="Indenti"/>
      </w:pPr>
      <w:r>
        <w:tab/>
        <w:t>(i)</w:t>
      </w:r>
      <w:r>
        <w:tab/>
        <w:t xml:space="preserve">the person is a health practitioner; or </w:t>
      </w:r>
    </w:p>
    <w:p w14:paraId="34D99D2A" w14:textId="77777777" w:rsidR="00295665" w:rsidRDefault="001672AC">
      <w:pPr>
        <w:pStyle w:val="Indenti"/>
      </w:pPr>
      <w:r>
        <w:tab/>
        <w:t>(ii)</w:t>
      </w:r>
      <w:r>
        <w:tab/>
        <w:t xml:space="preserve">the person is authorised or qualified to practise in a health profession; or </w:t>
      </w:r>
    </w:p>
    <w:p w14:paraId="1B6F1FF0" w14:textId="77777777" w:rsidR="00295665" w:rsidRDefault="001672AC">
      <w:pPr>
        <w:pStyle w:val="Indenta"/>
      </w:pPr>
      <w:r>
        <w:tab/>
        <w:t>(c)</w:t>
      </w:r>
      <w:r>
        <w:tab/>
        <w:t xml:space="preserve">claim to be registered under this Law or hold himself or herself out as being registered under this Law; or </w:t>
      </w:r>
    </w:p>
    <w:p w14:paraId="1128FF33" w14:textId="77777777" w:rsidR="00295665" w:rsidRDefault="001672AC">
      <w:pPr>
        <w:pStyle w:val="Indenta"/>
      </w:pPr>
      <w:r>
        <w:tab/>
        <w:t>(d)</w:t>
      </w:r>
      <w:r>
        <w:tab/>
        <w:t>claim to be qualified to practise as a health practitioner.</w:t>
      </w:r>
    </w:p>
    <w:p w14:paraId="6CD3062A" w14:textId="77777777" w:rsidR="00295665" w:rsidRDefault="001672AC">
      <w:pPr>
        <w:pStyle w:val="Penstart"/>
      </w:pPr>
      <w:r>
        <w:tab/>
      </w:r>
      <w:r>
        <w:fldChar w:fldCharType="begin"/>
      </w:r>
      <w:r>
        <w:instrText xml:space="preserve"> LISTNUM PenaltyNumbers \l 1 </w:instrText>
      </w:r>
      <w:r>
        <w:fldChar w:fldCharType="end">
          <w:numberingChange w:id="833" w:author="Geoff Lawn" w:date="2024-07-16T14:57:00Z" w:original=""/>
        </w:fldChar>
      </w:r>
      <w:r>
        <w:t xml:space="preserve">Maximum penalty — </w:t>
      </w:r>
    </w:p>
    <w:p w14:paraId="76A073C3" w14:textId="766435A4" w:rsidR="00295665" w:rsidRDefault="001672AC">
      <w:pPr>
        <w:pStyle w:val="Penpara"/>
      </w:pPr>
      <w:r>
        <w:tab/>
        <w:t>(a)</w:t>
      </w:r>
      <w:r>
        <w:tab/>
        <w:t>in the case of an individual — $60</w:t>
      </w:r>
      <w:r w:rsidR="00071BCF">
        <w:t> </w:t>
      </w:r>
      <w:r>
        <w:t xml:space="preserve">000 or 3 years imprisonment or both; or </w:t>
      </w:r>
    </w:p>
    <w:p w14:paraId="0485FF72" w14:textId="0B29031E" w:rsidR="00295665" w:rsidRDefault="001672AC">
      <w:pPr>
        <w:pStyle w:val="Penpara"/>
      </w:pPr>
      <w:r>
        <w:tab/>
        <w:t>(b)</w:t>
      </w:r>
      <w:r>
        <w:tab/>
        <w:t>in the case of a body corporate — $120</w:t>
      </w:r>
      <w:r w:rsidR="00071BCF">
        <w:t> </w:t>
      </w:r>
      <w:r>
        <w:t xml:space="preserve">000. </w:t>
      </w:r>
    </w:p>
    <w:p w14:paraId="23A578C8" w14:textId="77777777" w:rsidR="00295665" w:rsidRDefault="001672AC">
      <w:pPr>
        <w:pStyle w:val="Subsection"/>
      </w:pPr>
      <w:r>
        <w:tab/>
        <w:t>(2)</w:t>
      </w:r>
      <w:r>
        <w:tab/>
        <w:t xml:space="preserve">A person must not knowingly or recklessly — </w:t>
      </w:r>
    </w:p>
    <w:p w14:paraId="1E174542" w14:textId="77777777" w:rsidR="00295665" w:rsidRDefault="001672AC">
      <w:pPr>
        <w:pStyle w:val="Indenta"/>
      </w:pPr>
      <w:r>
        <w:tab/>
        <w:t>(a)</w:t>
      </w:r>
      <w:r>
        <w:tab/>
        <w:t xml:space="preserve">take or use the title of “registered health practitioner”, whether with or without any other words, in relation to another person who is not a registered health practitioner; or </w:t>
      </w:r>
    </w:p>
    <w:p w14:paraId="7DC8BC14" w14:textId="77777777" w:rsidR="00295665" w:rsidRDefault="001672AC">
      <w:pPr>
        <w:pStyle w:val="Indenta"/>
      </w:pPr>
      <w:r>
        <w:lastRenderedPageBreak/>
        <w:tab/>
        <w:t>(b)</w:t>
      </w:r>
      <w:r>
        <w:tab/>
        <w:t xml:space="preserve">take or use a title, name, initial, symbol, word or description that, having regard to the circumstances in which it is taken or used, indicates or could be reasonably understood to indicate — </w:t>
      </w:r>
    </w:p>
    <w:p w14:paraId="18E459EF" w14:textId="77777777" w:rsidR="00295665" w:rsidRDefault="001672AC">
      <w:pPr>
        <w:pStyle w:val="Indenti"/>
      </w:pPr>
      <w:r>
        <w:tab/>
        <w:t>(i)</w:t>
      </w:r>
      <w:r>
        <w:tab/>
        <w:t xml:space="preserve">another person is a health practitioner if the other person is not a health practitioner; or </w:t>
      </w:r>
    </w:p>
    <w:p w14:paraId="0B5AD34F" w14:textId="77777777" w:rsidR="00295665" w:rsidRDefault="001672AC">
      <w:pPr>
        <w:pStyle w:val="Indenti"/>
      </w:pPr>
      <w:r>
        <w:tab/>
        <w:t>(ii)</w:t>
      </w:r>
      <w:r>
        <w:tab/>
        <w:t xml:space="preserve">another person is authorised or qualified to practise in a health profession if the other person is not a registered health practitioner in that health profession; or </w:t>
      </w:r>
    </w:p>
    <w:p w14:paraId="36693AFE" w14:textId="77777777" w:rsidR="00295665" w:rsidRDefault="001672AC">
      <w:pPr>
        <w:pStyle w:val="Indenta"/>
      </w:pPr>
      <w:r>
        <w:tab/>
        <w:t>(c)</w:t>
      </w:r>
      <w:r>
        <w:tab/>
        <w:t xml:space="preserve">claim another person is registered under this Law, or hold the other person out as being registered under this Law, if the other person is not registered under this Law; or </w:t>
      </w:r>
    </w:p>
    <w:p w14:paraId="7E08EC13" w14:textId="77777777" w:rsidR="00295665" w:rsidRDefault="001672AC">
      <w:pPr>
        <w:pStyle w:val="Indenta"/>
      </w:pPr>
      <w:r>
        <w:tab/>
        <w:t>(d)</w:t>
      </w:r>
      <w:r>
        <w:tab/>
        <w:t xml:space="preserve">claim another person is qualified to practise as a health practitioner if the other person is not a registered health practitioner. </w:t>
      </w:r>
    </w:p>
    <w:p w14:paraId="375591E2" w14:textId="77777777" w:rsidR="00295665" w:rsidRDefault="001672AC">
      <w:pPr>
        <w:pStyle w:val="Penstart"/>
      </w:pPr>
      <w:r>
        <w:tab/>
      </w:r>
      <w:r>
        <w:fldChar w:fldCharType="begin"/>
      </w:r>
      <w:r>
        <w:instrText xml:space="preserve"> LISTNUM PenaltyNumbers \l 1 </w:instrText>
      </w:r>
      <w:r>
        <w:fldChar w:fldCharType="end">
          <w:numberingChange w:id="834" w:author="Geoff Lawn" w:date="2024-07-16T14:57:00Z" w:original=""/>
        </w:fldChar>
      </w:r>
      <w:r>
        <w:t xml:space="preserve">Maximum penalty — </w:t>
      </w:r>
    </w:p>
    <w:p w14:paraId="68CA640A" w14:textId="3D9D9000" w:rsidR="00295665" w:rsidRDefault="001672AC">
      <w:pPr>
        <w:pStyle w:val="Penpara"/>
      </w:pPr>
      <w:r>
        <w:tab/>
        <w:t>(a)</w:t>
      </w:r>
      <w:r>
        <w:tab/>
        <w:t>in the case of an individual — $60</w:t>
      </w:r>
      <w:r w:rsidR="00071BCF">
        <w:t> </w:t>
      </w:r>
      <w:r>
        <w:t xml:space="preserve">000 or 3 years imprisonment or both; or </w:t>
      </w:r>
    </w:p>
    <w:p w14:paraId="376CC4C6" w14:textId="1E905705" w:rsidR="00295665" w:rsidRDefault="001672AC">
      <w:pPr>
        <w:pStyle w:val="Penpara"/>
      </w:pPr>
      <w:r>
        <w:tab/>
        <w:t>(b)</w:t>
      </w:r>
      <w:r>
        <w:tab/>
        <w:t>in the case of a body corporate — $120</w:t>
      </w:r>
      <w:r w:rsidR="00071BCF">
        <w:t> </w:t>
      </w:r>
      <w:r>
        <w:t xml:space="preserve">000. </w:t>
      </w:r>
    </w:p>
    <w:p w14:paraId="62C5C468" w14:textId="77777777" w:rsidR="00295665" w:rsidRDefault="001672AC">
      <w:pPr>
        <w:pStyle w:val="Heading5"/>
      </w:pPr>
      <w:bookmarkStart w:id="835" w:name="_Toc227757046"/>
      <w:r>
        <w:rPr>
          <w:rStyle w:val="CharSectno"/>
        </w:rPr>
        <w:t>117</w:t>
      </w:r>
      <w:r>
        <w:rPr>
          <w:rStyle w:val="CharSectno"/>
        </w:rPr>
        <w:tab/>
      </w:r>
      <w:r>
        <w:t>Claims by persons as to registration in particular profession or division</w:t>
      </w:r>
      <w:bookmarkEnd w:id="835"/>
      <w:r>
        <w:t xml:space="preserve"> </w:t>
      </w:r>
    </w:p>
    <w:p w14:paraId="580CB9DF" w14:textId="77777777" w:rsidR="00295665" w:rsidRDefault="001672AC">
      <w:pPr>
        <w:pStyle w:val="Subsection"/>
      </w:pPr>
      <w:r>
        <w:tab/>
        <w:t>(1)</w:t>
      </w:r>
      <w:r>
        <w:tab/>
        <w:t xml:space="preserve">A registered health practitioner must not knowingly or recklessly — </w:t>
      </w:r>
    </w:p>
    <w:p w14:paraId="7B439605" w14:textId="77777777" w:rsidR="00295665" w:rsidRDefault="001672AC">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14:paraId="6ADF413D" w14:textId="77777777" w:rsidR="00295665" w:rsidRDefault="001672AC">
      <w:pPr>
        <w:pStyle w:val="Indenta"/>
      </w:pPr>
      <w:r>
        <w:lastRenderedPageBreak/>
        <w:tab/>
        <w:t>(b)</w:t>
      </w:r>
      <w:r>
        <w:tab/>
        <w:t xml:space="preserve">claim to be qualified to practise as a practitioner in a health profession or a division of a health profession in which the practitioner is not registered; or </w:t>
      </w:r>
    </w:p>
    <w:p w14:paraId="11D6B215" w14:textId="77777777" w:rsidR="00295665" w:rsidRDefault="001672AC">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14:paraId="747A78E9"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197D8612" w14:textId="77777777" w:rsidR="00295665" w:rsidRDefault="001672AC">
      <w:pPr>
        <w:pStyle w:val="Subsection"/>
      </w:pPr>
      <w:r>
        <w:tab/>
        <w:t>(3)</w:t>
      </w:r>
      <w:r>
        <w:tab/>
        <w:t xml:space="preserve">A person must not knowingly or recklessly — </w:t>
      </w:r>
    </w:p>
    <w:p w14:paraId="7F8D2B17" w14:textId="77777777" w:rsidR="00295665" w:rsidRDefault="001672AC">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14:paraId="65BB074A" w14:textId="77777777" w:rsidR="00295665" w:rsidRDefault="001672AC">
      <w:pPr>
        <w:pStyle w:val="Indenta"/>
      </w:pPr>
      <w:r>
        <w:tab/>
        <w:t>(b)</w:t>
      </w:r>
      <w:r>
        <w:tab/>
        <w:t xml:space="preserve">claim another person is qualified to practise as a health practitioner in a health profession or division of a health profession in which the other person is not registered; or </w:t>
      </w:r>
    </w:p>
    <w:p w14:paraId="53139E7D" w14:textId="77777777" w:rsidR="00295665" w:rsidRDefault="001672AC">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14:paraId="32B3FDDF" w14:textId="77777777" w:rsidR="00295665" w:rsidRDefault="001672AC">
      <w:pPr>
        <w:pStyle w:val="Penstart"/>
      </w:pPr>
      <w:r>
        <w:tab/>
      </w:r>
      <w:r>
        <w:fldChar w:fldCharType="begin"/>
      </w:r>
      <w:r>
        <w:instrText xml:space="preserve"> LISTNUM PenaltyNumbers \l 1 </w:instrText>
      </w:r>
      <w:r>
        <w:fldChar w:fldCharType="end">
          <w:numberingChange w:id="836" w:author="Geoff Lawn" w:date="2024-07-16T14:57:00Z" w:original=""/>
        </w:fldChar>
      </w:r>
      <w:r>
        <w:t xml:space="preserve">Maximum penalty — </w:t>
      </w:r>
    </w:p>
    <w:p w14:paraId="3E1F3365" w14:textId="3DC43168" w:rsidR="00295665" w:rsidRDefault="001672AC">
      <w:pPr>
        <w:pStyle w:val="Penpara"/>
      </w:pPr>
      <w:r>
        <w:tab/>
        <w:t>(a)</w:t>
      </w:r>
      <w:r>
        <w:tab/>
        <w:t>in the case of an individual — $60</w:t>
      </w:r>
      <w:r w:rsidR="00071BCF">
        <w:t> </w:t>
      </w:r>
      <w:r>
        <w:t xml:space="preserve">000 or 3 years imprisonment or both; or </w:t>
      </w:r>
    </w:p>
    <w:p w14:paraId="4E038C4C" w14:textId="3F316857" w:rsidR="00295665" w:rsidRDefault="001672AC">
      <w:pPr>
        <w:pStyle w:val="Penpara"/>
      </w:pPr>
      <w:r>
        <w:tab/>
        <w:t>(b)</w:t>
      </w:r>
      <w:r>
        <w:tab/>
        <w:t>in the case of a body corporate — $120</w:t>
      </w:r>
      <w:r w:rsidR="00071BCF">
        <w:t> </w:t>
      </w:r>
      <w:r>
        <w:t xml:space="preserve">000. </w:t>
      </w:r>
    </w:p>
    <w:p w14:paraId="792A1AF2" w14:textId="390402F1" w:rsidR="00295665" w:rsidRDefault="001672AC" w:rsidP="008C5E2D">
      <w:pPr>
        <w:pStyle w:val="PermNoteHeading"/>
      </w:pPr>
      <w:r>
        <w:rPr>
          <w:b/>
          <w:bCs/>
          <w:color w:val="000000"/>
          <w:szCs w:val="19"/>
        </w:rPr>
        <w:lastRenderedPageBreak/>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837" w:author="Geoff Lawn" w:date="2024-07-16T14:57:00Z" w:original=""/>
        </w:fldChar>
      </w:r>
      <w:r w:rsidR="008C5E2D" w:rsidRPr="008C5E2D">
        <w:rPr>
          <w:bCs/>
          <w:color w:val="000000"/>
          <w:szCs w:val="19"/>
        </w:rPr>
        <w:t>Note —</w:t>
      </w:r>
    </w:p>
    <w:p w14:paraId="5F589FDC" w14:textId="77777777" w:rsidR="00295665" w:rsidRDefault="001672AC">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14:paraId="65F9B521" w14:textId="77777777" w:rsidR="00295665" w:rsidRDefault="001672AC">
      <w:pPr>
        <w:pStyle w:val="Heading5"/>
      </w:pPr>
      <w:bookmarkStart w:id="838" w:name="_Toc227757047"/>
      <w:r>
        <w:rPr>
          <w:rStyle w:val="CharSectno"/>
        </w:rPr>
        <w:t>118</w:t>
      </w:r>
      <w:r>
        <w:rPr>
          <w:rStyle w:val="CharSectno"/>
        </w:rPr>
        <w:tab/>
      </w:r>
      <w:r>
        <w:t>Claims by persons as to specialist registration</w:t>
      </w:r>
      <w:bookmarkEnd w:id="838"/>
      <w:r>
        <w:t xml:space="preserve"> </w:t>
      </w:r>
    </w:p>
    <w:p w14:paraId="37A696A5" w14:textId="77777777" w:rsidR="00295665" w:rsidRDefault="001672AC">
      <w:pPr>
        <w:pStyle w:val="Subsection"/>
      </w:pPr>
      <w:r>
        <w:tab/>
        <w:t>(1)</w:t>
      </w:r>
      <w:r>
        <w:tab/>
        <w:t xml:space="preserve">A person who is not a specialist health practitioner must not knowingly or recklessly — </w:t>
      </w:r>
    </w:p>
    <w:p w14:paraId="0CEE01C0" w14:textId="77777777" w:rsidR="00295665" w:rsidRDefault="001672AC">
      <w:pPr>
        <w:pStyle w:val="Indenta"/>
      </w:pPr>
      <w:r>
        <w:tab/>
        <w:t>(a)</w:t>
      </w:r>
      <w:r>
        <w:tab/>
        <w:t xml:space="preserve">take or use the title of “specialist health practitioner”, whether with or without any other words; or </w:t>
      </w:r>
    </w:p>
    <w:p w14:paraId="21C5D302"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 </w:t>
      </w:r>
    </w:p>
    <w:p w14:paraId="3D3CA64E" w14:textId="77777777" w:rsidR="00295665" w:rsidRDefault="001672AC">
      <w:pPr>
        <w:pStyle w:val="Indenti"/>
      </w:pPr>
      <w:r>
        <w:tab/>
        <w:t>(i)</w:t>
      </w:r>
      <w:r>
        <w:tab/>
        <w:t>the person is a specialist health practitioner; or</w:t>
      </w:r>
    </w:p>
    <w:p w14:paraId="5AC4C91D" w14:textId="77777777" w:rsidR="00295665" w:rsidRDefault="001672AC">
      <w:pPr>
        <w:pStyle w:val="Indenti"/>
      </w:pPr>
      <w:r>
        <w:tab/>
        <w:t>(ii)</w:t>
      </w:r>
      <w:r>
        <w:tab/>
        <w:t xml:space="preserve">the person is authorised or qualified to practise in a recognised specialty; or </w:t>
      </w:r>
    </w:p>
    <w:p w14:paraId="4A644204" w14:textId="77777777" w:rsidR="00295665" w:rsidRDefault="001672AC">
      <w:pPr>
        <w:pStyle w:val="Indenta"/>
      </w:pPr>
      <w:r>
        <w:tab/>
        <w:t>(c)</w:t>
      </w:r>
      <w:r>
        <w:tab/>
        <w:t xml:space="preserve">claim to be registered under this Law in a recognised specialty or hold himself or herself out as being registered under this Law in a recognised specialty; or </w:t>
      </w:r>
    </w:p>
    <w:p w14:paraId="03455D30" w14:textId="77777777" w:rsidR="00295665" w:rsidRDefault="001672AC">
      <w:pPr>
        <w:pStyle w:val="Indenta"/>
      </w:pPr>
      <w:r>
        <w:tab/>
        <w:t>(d)</w:t>
      </w:r>
      <w:r>
        <w:tab/>
        <w:t xml:space="preserve">claim to be qualified to practise as a specialist health practitioner. </w:t>
      </w:r>
    </w:p>
    <w:p w14:paraId="1714A3BA" w14:textId="77777777" w:rsidR="00295665" w:rsidRDefault="001672AC">
      <w:pPr>
        <w:pStyle w:val="Penstart"/>
      </w:pPr>
      <w:r>
        <w:tab/>
      </w:r>
      <w:r>
        <w:fldChar w:fldCharType="begin"/>
      </w:r>
      <w:r>
        <w:instrText xml:space="preserve"> LISTNUM PenaltyNumbers \l 1 </w:instrText>
      </w:r>
      <w:r>
        <w:fldChar w:fldCharType="end">
          <w:numberingChange w:id="839" w:author="Geoff Lawn" w:date="2024-07-16T14:57:00Z" w:original=""/>
        </w:fldChar>
      </w:r>
      <w:r>
        <w:t xml:space="preserve">Maximum penalty — </w:t>
      </w:r>
    </w:p>
    <w:p w14:paraId="0DD9CD46" w14:textId="61C1755D" w:rsidR="00295665" w:rsidRDefault="001672AC">
      <w:pPr>
        <w:pStyle w:val="Penpara"/>
      </w:pPr>
      <w:r>
        <w:tab/>
        <w:t>(a)</w:t>
      </w:r>
      <w:r>
        <w:tab/>
        <w:t>in the case of an individual — $60</w:t>
      </w:r>
      <w:r w:rsidR="00071BCF">
        <w:t> </w:t>
      </w:r>
      <w:r>
        <w:t xml:space="preserve">000 or 3 years imprisonment or both; or </w:t>
      </w:r>
    </w:p>
    <w:p w14:paraId="77A4B178" w14:textId="04F75347" w:rsidR="00295665" w:rsidRDefault="001672AC">
      <w:pPr>
        <w:pStyle w:val="Penpara"/>
      </w:pPr>
      <w:r>
        <w:tab/>
        <w:t>(b)</w:t>
      </w:r>
      <w:r>
        <w:tab/>
        <w:t>in the case of a body corporate — $120</w:t>
      </w:r>
      <w:r w:rsidR="00071BCF">
        <w:t> </w:t>
      </w:r>
      <w:r>
        <w:t xml:space="preserve">000. </w:t>
      </w:r>
    </w:p>
    <w:p w14:paraId="04394DE5" w14:textId="77777777" w:rsidR="00295665" w:rsidRDefault="001672AC">
      <w:pPr>
        <w:pStyle w:val="Subsection"/>
      </w:pPr>
      <w:r>
        <w:tab/>
        <w:t>(2)</w:t>
      </w:r>
      <w:r>
        <w:tab/>
        <w:t xml:space="preserve">A person must not knowingly or recklessly — </w:t>
      </w:r>
    </w:p>
    <w:p w14:paraId="256E0310" w14:textId="77777777" w:rsidR="00295665" w:rsidRDefault="001672AC">
      <w:pPr>
        <w:pStyle w:val="Indenta"/>
      </w:pPr>
      <w:r>
        <w:tab/>
        <w:t>(a)</w:t>
      </w:r>
      <w:r>
        <w:tab/>
        <w:t xml:space="preserve">take or use the title of “specialist health practitioner”, whether with or without any other words, in relation to another person who is not a specialist health practitioner; or </w:t>
      </w:r>
    </w:p>
    <w:p w14:paraId="0878517C" w14:textId="77777777" w:rsidR="00295665" w:rsidRDefault="001672AC">
      <w:pPr>
        <w:pStyle w:val="Indenta"/>
      </w:pPr>
      <w:r>
        <w:lastRenderedPageBreak/>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14:paraId="0ADABF44" w14:textId="77777777" w:rsidR="00295665" w:rsidRDefault="001672AC">
      <w:pPr>
        <w:pStyle w:val="Indenti"/>
      </w:pPr>
      <w:r>
        <w:tab/>
        <w:t>(i)</w:t>
      </w:r>
      <w:r>
        <w:tab/>
        <w:t xml:space="preserve">the other person is a specialist health practitioner; or </w:t>
      </w:r>
    </w:p>
    <w:p w14:paraId="04E8568B" w14:textId="77777777" w:rsidR="00295665" w:rsidRDefault="001672AC">
      <w:pPr>
        <w:pStyle w:val="Indenti"/>
      </w:pPr>
      <w:r>
        <w:tab/>
        <w:t>(ii)</w:t>
      </w:r>
      <w:r>
        <w:tab/>
        <w:t xml:space="preserve">the other person is authorised or qualified to practise in a recognised specialty; or </w:t>
      </w:r>
    </w:p>
    <w:p w14:paraId="604CC6DF" w14:textId="77777777" w:rsidR="00295665" w:rsidRDefault="001672AC">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14:paraId="7C763193" w14:textId="77777777" w:rsidR="00295665" w:rsidRDefault="001672AC">
      <w:pPr>
        <w:pStyle w:val="Indenta"/>
        <w:keepNext/>
      </w:pPr>
      <w:r>
        <w:tab/>
        <w:t>(d)</w:t>
      </w:r>
      <w:r>
        <w:tab/>
        <w:t xml:space="preserve">claim another person is qualified to practise as a specialist health practitioner if the person is not a specialist health practitioner. </w:t>
      </w:r>
    </w:p>
    <w:p w14:paraId="5D58C910" w14:textId="77777777" w:rsidR="00295665" w:rsidRDefault="001672AC">
      <w:pPr>
        <w:pStyle w:val="Penstart"/>
        <w:keepNext/>
      </w:pPr>
      <w:r>
        <w:tab/>
      </w:r>
      <w:r>
        <w:fldChar w:fldCharType="begin"/>
      </w:r>
      <w:r>
        <w:instrText xml:space="preserve"> LISTNUM PenaltyNumbers \l 1 </w:instrText>
      </w:r>
      <w:r>
        <w:fldChar w:fldCharType="end">
          <w:numberingChange w:id="840" w:author="Geoff Lawn" w:date="2024-07-16T14:57:00Z" w:original=""/>
        </w:fldChar>
      </w:r>
      <w:r>
        <w:t xml:space="preserve">Maximum penalty — </w:t>
      </w:r>
    </w:p>
    <w:p w14:paraId="322663F9" w14:textId="62CD230B" w:rsidR="00295665" w:rsidRDefault="001672AC">
      <w:pPr>
        <w:pStyle w:val="Penpara"/>
      </w:pPr>
      <w:r>
        <w:tab/>
        <w:t>(a)</w:t>
      </w:r>
      <w:r>
        <w:tab/>
        <w:t>in the case of an individual — $60</w:t>
      </w:r>
      <w:r w:rsidR="00071BCF">
        <w:t> </w:t>
      </w:r>
      <w:r>
        <w:t xml:space="preserve">000 or 3 years imprisonment or both; or </w:t>
      </w:r>
    </w:p>
    <w:p w14:paraId="05D61649" w14:textId="0E6F47DD" w:rsidR="00295665" w:rsidRDefault="001672AC">
      <w:pPr>
        <w:pStyle w:val="Penpara"/>
      </w:pPr>
      <w:r>
        <w:tab/>
        <w:t>(b)</w:t>
      </w:r>
      <w:r>
        <w:tab/>
        <w:t>in the case of a body corporate — $120</w:t>
      </w:r>
      <w:r w:rsidR="00071BCF">
        <w:t> </w:t>
      </w:r>
      <w:r>
        <w:t xml:space="preserve">000. </w:t>
      </w:r>
    </w:p>
    <w:p w14:paraId="0121A54C" w14:textId="788DF6BB"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841" w:author="Geoff Lawn" w:date="2024-07-16T14:57:00Z" w:original=""/>
        </w:fldChar>
      </w:r>
      <w:r w:rsidR="008C5E2D" w:rsidRPr="008C5E2D">
        <w:rPr>
          <w:bCs/>
          <w:color w:val="000000"/>
          <w:szCs w:val="19"/>
        </w:rPr>
        <w:t>Note —</w:t>
      </w:r>
    </w:p>
    <w:p w14:paraId="02CEFF9F" w14:textId="77777777" w:rsidR="00295665" w:rsidRDefault="001672AC">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14:paraId="5A313447" w14:textId="77777777" w:rsidR="00295665" w:rsidRDefault="001672AC">
      <w:pPr>
        <w:pStyle w:val="Heading5"/>
      </w:pPr>
      <w:bookmarkStart w:id="842" w:name="_Toc227757048"/>
      <w:r>
        <w:rPr>
          <w:rStyle w:val="CharSectno"/>
        </w:rPr>
        <w:t>119</w:t>
      </w:r>
      <w:r>
        <w:rPr>
          <w:rStyle w:val="CharSectno"/>
        </w:rPr>
        <w:tab/>
      </w:r>
      <w:r>
        <w:t>Claims about type of registration or registration in recognised specialty</w:t>
      </w:r>
      <w:bookmarkEnd w:id="842"/>
      <w:r>
        <w:t xml:space="preserve"> </w:t>
      </w:r>
    </w:p>
    <w:p w14:paraId="2CAF7201" w14:textId="77777777" w:rsidR="00295665" w:rsidRDefault="001672AC">
      <w:pPr>
        <w:pStyle w:val="Subsection"/>
      </w:pPr>
      <w:r>
        <w:tab/>
        <w:t>(1)</w:t>
      </w:r>
      <w:r>
        <w:tab/>
        <w:t xml:space="preserve">A registered health practitioner must not knowingly or recklessly — </w:t>
      </w:r>
    </w:p>
    <w:p w14:paraId="61B5524C" w14:textId="77777777" w:rsidR="00295665" w:rsidRDefault="001672AC">
      <w:pPr>
        <w:pStyle w:val="Indenta"/>
      </w:pPr>
      <w:r>
        <w:tab/>
        <w:t>(a)</w:t>
      </w:r>
      <w:r>
        <w:tab/>
        <w:t xml:space="preserve">claim to hold a type of registration or endorsement under this Law that the practitioner does not hold or hold himself or herself out as holding a type of registration or </w:t>
      </w:r>
      <w:r>
        <w:lastRenderedPageBreak/>
        <w:t xml:space="preserve">endorsement if the practitioner does not hold that type of registration; or </w:t>
      </w:r>
    </w:p>
    <w:p w14:paraId="042327D2" w14:textId="77777777" w:rsidR="00295665" w:rsidRDefault="001672AC">
      <w:pPr>
        <w:pStyle w:val="Indenta"/>
      </w:pPr>
      <w:r>
        <w:tab/>
        <w:t>(b)</w:t>
      </w:r>
      <w:r>
        <w:tab/>
        <w:t xml:space="preserve">claim to be qualified to hold a type of registration or endorsement the practitioner does not hold; or </w:t>
      </w:r>
    </w:p>
    <w:p w14:paraId="53BB6094" w14:textId="77777777" w:rsidR="00295665" w:rsidRDefault="001672AC">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14:paraId="5674FDEF" w14:textId="77777777" w:rsidR="00295665" w:rsidRDefault="001672AC">
      <w:pPr>
        <w:pStyle w:val="Indenta"/>
      </w:pPr>
      <w:r>
        <w:tab/>
        <w:t>(d)</w:t>
      </w:r>
      <w:r>
        <w:tab/>
        <w:t xml:space="preserve">claim to be qualified to practise as a specialist health practitioner in a recognised specialty in which the practitioner is not registered. </w:t>
      </w:r>
    </w:p>
    <w:p w14:paraId="613E9071"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383817FE" w14:textId="77777777" w:rsidR="00295665" w:rsidRDefault="001672AC">
      <w:pPr>
        <w:pStyle w:val="Subsection"/>
      </w:pPr>
      <w:r>
        <w:tab/>
        <w:t>(3)</w:t>
      </w:r>
      <w:r>
        <w:tab/>
        <w:t xml:space="preserve">A person must not knowingly or recklessly — </w:t>
      </w:r>
    </w:p>
    <w:p w14:paraId="5AFD360D" w14:textId="77777777" w:rsidR="00295665" w:rsidRDefault="001672AC">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14:paraId="3F0F7534" w14:textId="77777777" w:rsidR="00295665" w:rsidRDefault="001672AC">
      <w:pPr>
        <w:pStyle w:val="Indenta"/>
      </w:pPr>
      <w:r>
        <w:tab/>
        <w:t>(b)</w:t>
      </w:r>
      <w:r>
        <w:tab/>
        <w:t xml:space="preserve">claim another person is qualified to hold a type of registration or endorsement that the other person does not hold; or </w:t>
      </w:r>
    </w:p>
    <w:p w14:paraId="4F10159F" w14:textId="77777777" w:rsidR="00295665" w:rsidRDefault="001672AC">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14:paraId="371A4469" w14:textId="77777777" w:rsidR="00295665" w:rsidRDefault="001672AC">
      <w:pPr>
        <w:pStyle w:val="Indenta"/>
      </w:pPr>
      <w:r>
        <w:lastRenderedPageBreak/>
        <w:tab/>
        <w:t>(d)</w:t>
      </w:r>
      <w:r>
        <w:tab/>
        <w:t xml:space="preserve">claim another person is qualified to practise in a recognised specialty in which the other person is not registered. </w:t>
      </w:r>
    </w:p>
    <w:p w14:paraId="05BF4D36" w14:textId="77777777" w:rsidR="00295665" w:rsidRDefault="001672AC">
      <w:pPr>
        <w:pStyle w:val="Penstart"/>
      </w:pPr>
      <w:r>
        <w:tab/>
      </w:r>
      <w:r>
        <w:fldChar w:fldCharType="begin"/>
      </w:r>
      <w:r>
        <w:instrText xml:space="preserve"> LISTNUM PenaltyNumbers \l 1 </w:instrText>
      </w:r>
      <w:r>
        <w:fldChar w:fldCharType="end">
          <w:numberingChange w:id="843" w:author="Geoff Lawn" w:date="2024-07-16T14:57:00Z" w:original=""/>
        </w:fldChar>
      </w:r>
      <w:r>
        <w:t xml:space="preserve">Maximum penalty — </w:t>
      </w:r>
    </w:p>
    <w:p w14:paraId="1701B4A9" w14:textId="1839596B" w:rsidR="00295665" w:rsidRDefault="001672AC">
      <w:pPr>
        <w:pStyle w:val="Penpara"/>
      </w:pPr>
      <w:r>
        <w:tab/>
        <w:t>(a)</w:t>
      </w:r>
      <w:r>
        <w:tab/>
        <w:t>in the case of an individual — $60</w:t>
      </w:r>
      <w:r w:rsidR="00071BCF">
        <w:t> </w:t>
      </w:r>
      <w:r>
        <w:t xml:space="preserve">000 or 3 years imprisonment or both; or </w:t>
      </w:r>
    </w:p>
    <w:p w14:paraId="377C7908" w14:textId="6F88D1A5" w:rsidR="00295665" w:rsidRDefault="001672AC">
      <w:pPr>
        <w:pStyle w:val="Penpara"/>
      </w:pPr>
      <w:r>
        <w:tab/>
        <w:t>(b)</w:t>
      </w:r>
      <w:r>
        <w:tab/>
        <w:t>in the case of a body corporate — $120</w:t>
      </w:r>
      <w:r w:rsidR="00071BCF">
        <w:t> </w:t>
      </w:r>
      <w:r>
        <w:t xml:space="preserve">000. </w:t>
      </w:r>
    </w:p>
    <w:p w14:paraId="3D3C063E" w14:textId="0CBE2966"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844" w:author="Geoff Lawn" w:date="2024-07-16T14:57:00Z" w:original=""/>
        </w:fldChar>
      </w:r>
      <w:r w:rsidR="008C5E2D" w:rsidRPr="008C5E2D">
        <w:rPr>
          <w:bCs/>
          <w:color w:val="000000"/>
          <w:szCs w:val="19"/>
        </w:rPr>
        <w:t>Note —</w:t>
      </w:r>
    </w:p>
    <w:p w14:paraId="42C8464D" w14:textId="77777777" w:rsidR="00295665" w:rsidRDefault="001672AC">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14:paraId="183DC048" w14:textId="77777777" w:rsidR="00295665" w:rsidRDefault="001672AC">
      <w:pPr>
        <w:pStyle w:val="Heading5"/>
      </w:pPr>
      <w:bookmarkStart w:id="845" w:name="_Toc227757049"/>
      <w:r>
        <w:rPr>
          <w:rStyle w:val="CharSectno"/>
        </w:rPr>
        <w:t>120</w:t>
      </w:r>
      <w:r>
        <w:rPr>
          <w:rStyle w:val="CharSectno"/>
        </w:rPr>
        <w:tab/>
      </w:r>
      <w:r>
        <w:t>Registered health practitioner registered on conditions</w:t>
      </w:r>
      <w:bookmarkEnd w:id="845"/>
    </w:p>
    <w:p w14:paraId="14064880" w14:textId="77777777" w:rsidR="00295665" w:rsidRDefault="001672AC">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14:paraId="50180EC5"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45FB8537" w14:textId="77777777" w:rsidR="00295665" w:rsidRDefault="001672AC">
      <w:pPr>
        <w:pStyle w:val="Heading4"/>
        <w:keepLines/>
      </w:pPr>
      <w:bookmarkStart w:id="846" w:name="_Toc171509035"/>
      <w:bookmarkStart w:id="847" w:name="_Toc172094205"/>
      <w:bookmarkStart w:id="848" w:name="_Toc172718890"/>
      <w:bookmarkStart w:id="849" w:name="_Toc172822715"/>
      <w:bookmarkStart w:id="850" w:name="_Toc175046762"/>
      <w:bookmarkStart w:id="851" w:name="_Toc176879509"/>
      <w:bookmarkStart w:id="852" w:name="_Toc176934266"/>
      <w:bookmarkStart w:id="853" w:name="_Toc176950876"/>
      <w:bookmarkStart w:id="854" w:name="_Toc177033218"/>
      <w:bookmarkStart w:id="855" w:name="_Toc177655920"/>
      <w:bookmarkStart w:id="856" w:name="_Toc178065683"/>
      <w:bookmarkStart w:id="857" w:name="_Toc178176575"/>
      <w:bookmarkStart w:id="858" w:name="_Toc214974080"/>
      <w:bookmarkStart w:id="859" w:name="_Toc215079558"/>
      <w:bookmarkStart w:id="860" w:name="_Toc215133847"/>
      <w:bookmarkStart w:id="861" w:name="_Toc215135063"/>
      <w:bookmarkStart w:id="862" w:name="_Toc227611054"/>
      <w:bookmarkStart w:id="863" w:name="_Toc227756405"/>
      <w:bookmarkStart w:id="864" w:name="_Toc227757050"/>
      <w:r>
        <w:t>Subdivision 2 — Practice protections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t xml:space="preserve"> </w:t>
      </w:r>
    </w:p>
    <w:p w14:paraId="5D326D2A" w14:textId="77777777" w:rsidR="00295665" w:rsidRDefault="001672AC">
      <w:pPr>
        <w:pStyle w:val="Heading5"/>
      </w:pPr>
      <w:bookmarkStart w:id="865" w:name="_Toc227757051"/>
      <w:r>
        <w:rPr>
          <w:rStyle w:val="CharSectno"/>
        </w:rPr>
        <w:t>121</w:t>
      </w:r>
      <w:r>
        <w:rPr>
          <w:rStyle w:val="CharSectno"/>
        </w:rPr>
        <w:tab/>
      </w:r>
      <w:r>
        <w:t>Restricted dental acts</w:t>
      </w:r>
      <w:bookmarkEnd w:id="865"/>
      <w:r>
        <w:t xml:space="preserve"> </w:t>
      </w:r>
    </w:p>
    <w:p w14:paraId="7292CA75" w14:textId="77777777" w:rsidR="00295665" w:rsidRDefault="001672AC">
      <w:pPr>
        <w:pStyle w:val="Subsection"/>
      </w:pPr>
      <w:r>
        <w:tab/>
        <w:t>(1)</w:t>
      </w:r>
      <w:r>
        <w:tab/>
        <w:t xml:space="preserve">A person must not carry out a restricted dental act unless the person — </w:t>
      </w:r>
    </w:p>
    <w:p w14:paraId="046DE16B" w14:textId="77777777" w:rsidR="00295665" w:rsidRDefault="001672AC">
      <w:pPr>
        <w:pStyle w:val="Indenta"/>
      </w:pPr>
      <w:r>
        <w:tab/>
        <w:t>(a)</w:t>
      </w:r>
      <w:r>
        <w:tab/>
        <w:t xml:space="preserve">is registered in the dental profession or medical profession and carries out the restricted dental act in accordance with any requirements specified in an approved registration standard; or </w:t>
      </w:r>
    </w:p>
    <w:p w14:paraId="066D838A" w14:textId="77777777" w:rsidR="00295665" w:rsidRDefault="001672AC" w:rsidP="002F5996">
      <w:pPr>
        <w:pStyle w:val="Indenta"/>
        <w:keepNext/>
        <w:keepLines/>
      </w:pPr>
      <w:r>
        <w:lastRenderedPageBreak/>
        <w:tab/>
        <w:t>(b)</w:t>
      </w:r>
      <w:r>
        <w:tab/>
        <w:t xml:space="preserve">is a student who carries out the restricted dental act in the course of activities undertaken as part of — </w:t>
      </w:r>
    </w:p>
    <w:p w14:paraId="325C0B6B" w14:textId="77777777" w:rsidR="00295665" w:rsidRDefault="001672AC">
      <w:pPr>
        <w:pStyle w:val="Indenti"/>
      </w:pPr>
      <w:r>
        <w:tab/>
        <w:t>(i)</w:t>
      </w:r>
      <w:r>
        <w:tab/>
        <w:t xml:space="preserve">an approved program of study for the dental profession or medical profession; or </w:t>
      </w:r>
    </w:p>
    <w:p w14:paraId="102EC9E3" w14:textId="77777777" w:rsidR="00295665" w:rsidRDefault="001672AC">
      <w:pPr>
        <w:pStyle w:val="Indenti"/>
      </w:pPr>
      <w:r>
        <w:tab/>
        <w:t>(ii)</w:t>
      </w:r>
      <w:r>
        <w:tab/>
        <w:t xml:space="preserve">clinical training in the dental profession or medical profession; or </w:t>
      </w:r>
    </w:p>
    <w:p w14:paraId="6E03BDEA" w14:textId="77777777" w:rsidR="00295665" w:rsidRDefault="001672AC">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14:paraId="2099998B" w14:textId="77777777" w:rsidR="00295665" w:rsidRDefault="001672AC">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14:paraId="3FA433C0" w14:textId="605E8439" w:rsidR="00295665" w:rsidRDefault="001672AC">
      <w:pPr>
        <w:pStyle w:val="Penstart"/>
      </w:pPr>
      <w:r>
        <w:tab/>
      </w:r>
      <w:r>
        <w:fldChar w:fldCharType="begin"/>
      </w:r>
      <w:r>
        <w:instrText xml:space="preserve"> LISTNUM PenaltyNumbers \l 1 </w:instrText>
      </w:r>
      <w:r>
        <w:fldChar w:fldCharType="end">
          <w:numberingChange w:id="866" w:author="Sandra Williams" w:date="2024-09-10T16:45:00Z" w:original=""/>
        </w:fldChar>
      </w:r>
      <w:r>
        <w:t>Maximum penalty — $60</w:t>
      </w:r>
      <w:r w:rsidR="00071BCF">
        <w:t> </w:t>
      </w:r>
      <w:r>
        <w:t>000 or 3 years imprisonment or both.</w:t>
      </w:r>
    </w:p>
    <w:p w14:paraId="196226D1" w14:textId="77777777" w:rsidR="00295665" w:rsidRDefault="001672AC">
      <w:pPr>
        <w:pStyle w:val="Subsection"/>
      </w:pPr>
      <w:r>
        <w:tab/>
        <w:t>(2)</w:t>
      </w:r>
      <w:r>
        <w:tab/>
        <w:t xml:space="preserve">In this section — </w:t>
      </w:r>
    </w:p>
    <w:p w14:paraId="6577E023" w14:textId="77777777" w:rsidR="00295665" w:rsidRDefault="001672AC">
      <w:pPr>
        <w:pStyle w:val="Defstart"/>
      </w:pPr>
      <w:r>
        <w:tab/>
      </w:r>
      <w:r>
        <w:rPr>
          <w:rStyle w:val="CharDefText"/>
        </w:rPr>
        <w:t>restricted dental act</w:t>
      </w:r>
      <w:r>
        <w:t xml:space="preserve"> means any of the following acts — </w:t>
      </w:r>
    </w:p>
    <w:p w14:paraId="42DE921B" w14:textId="77777777" w:rsidR="00295665" w:rsidRDefault="001672AC">
      <w:pPr>
        <w:pStyle w:val="Defpara"/>
      </w:pPr>
      <w:r>
        <w:tab/>
        <w:t>(a)</w:t>
      </w:r>
      <w:r>
        <w:tab/>
        <w:t xml:space="preserve">performing any irreversible procedure on the human teeth or jaw or associated structures; </w:t>
      </w:r>
    </w:p>
    <w:p w14:paraId="6F97E528" w14:textId="77777777" w:rsidR="00295665" w:rsidRDefault="001672AC">
      <w:pPr>
        <w:pStyle w:val="Defpara"/>
      </w:pPr>
      <w:r>
        <w:tab/>
        <w:t>(b)</w:t>
      </w:r>
      <w:r>
        <w:tab/>
        <w:t xml:space="preserve">correcting malpositions of the human teeth or jaw or associated structures; </w:t>
      </w:r>
    </w:p>
    <w:p w14:paraId="313F1715" w14:textId="77777777" w:rsidR="00295665" w:rsidRDefault="001672AC">
      <w:pPr>
        <w:pStyle w:val="Defpara"/>
      </w:pPr>
      <w:r>
        <w:tab/>
        <w:t>(c)</w:t>
      </w:r>
      <w:r>
        <w:tab/>
        <w:t>fitting or intra</w:t>
      </w:r>
      <w:r>
        <w:noBreakHyphen/>
        <w:t xml:space="preserve">orally adjusting artificial teeth or corrective or restorative dental appliances for a person; </w:t>
      </w:r>
    </w:p>
    <w:p w14:paraId="5C655BAA" w14:textId="2BA26582" w:rsidR="00295665" w:rsidRDefault="001672AC">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r w:rsidR="002106D4">
        <w:t>;</w:t>
      </w:r>
    </w:p>
    <w:p w14:paraId="377A7D32" w14:textId="77777777" w:rsidR="00295665" w:rsidRDefault="001672AC">
      <w:pPr>
        <w:pStyle w:val="Defstart"/>
      </w:pPr>
      <w:r>
        <w:tab/>
      </w:r>
      <w:r>
        <w:rPr>
          <w:rStyle w:val="CharDefText"/>
        </w:rPr>
        <w:t>technical work</w:t>
      </w:r>
      <w:r>
        <w:t xml:space="preserve"> means the mechanical construction or the renewal or repair of artificial dentures or restorative dental appliances. </w:t>
      </w:r>
    </w:p>
    <w:p w14:paraId="7121CB57" w14:textId="77777777" w:rsidR="00295665" w:rsidRDefault="001672AC">
      <w:pPr>
        <w:pStyle w:val="Heading5"/>
      </w:pPr>
      <w:bookmarkStart w:id="867" w:name="_Toc227757052"/>
      <w:r>
        <w:rPr>
          <w:rStyle w:val="CharSectno"/>
        </w:rPr>
        <w:lastRenderedPageBreak/>
        <w:t>122</w:t>
      </w:r>
      <w:r>
        <w:rPr>
          <w:rStyle w:val="CharSectno"/>
        </w:rPr>
        <w:tab/>
      </w:r>
      <w:r>
        <w:t>Restriction on prescription of optical appliances</w:t>
      </w:r>
      <w:bookmarkEnd w:id="867"/>
    </w:p>
    <w:p w14:paraId="3882C330" w14:textId="77777777" w:rsidR="00295665" w:rsidRDefault="001672AC">
      <w:pPr>
        <w:pStyle w:val="Subsection"/>
      </w:pPr>
      <w:r>
        <w:tab/>
        <w:t>(1)</w:t>
      </w:r>
      <w:r>
        <w:tab/>
        <w:t xml:space="preserve">A person must not prescribe an optical appliance unless — </w:t>
      </w:r>
    </w:p>
    <w:p w14:paraId="0B86E893" w14:textId="77777777" w:rsidR="00295665" w:rsidRDefault="001672AC">
      <w:pPr>
        <w:pStyle w:val="Indenta"/>
      </w:pPr>
      <w:r>
        <w:tab/>
        <w:t>(a)</w:t>
      </w:r>
      <w:r>
        <w:tab/>
        <w:t>the person is an optometrist or medical practitioner; or</w:t>
      </w:r>
    </w:p>
    <w:p w14:paraId="5195049A" w14:textId="77777777" w:rsidR="00295665" w:rsidRDefault="001672AC">
      <w:pPr>
        <w:pStyle w:val="Indenta"/>
      </w:pPr>
      <w:r>
        <w:tab/>
        <w:t>(b)</w:t>
      </w:r>
      <w:r>
        <w:tab/>
        <w:t xml:space="preserve">the appliance is spectacles and the person is an orthoptist who — </w:t>
      </w:r>
    </w:p>
    <w:p w14:paraId="5CDE606F" w14:textId="77777777" w:rsidR="00295665" w:rsidRDefault="001672AC">
      <w:pPr>
        <w:pStyle w:val="Indenti"/>
      </w:pPr>
      <w:r>
        <w:tab/>
        <w:t>(i)</w:t>
      </w:r>
      <w:r>
        <w:tab/>
        <w:t xml:space="preserve">prescribes the spectacles in the course of carrying out duties at a public health facility; or </w:t>
      </w:r>
    </w:p>
    <w:p w14:paraId="5A267005" w14:textId="77777777" w:rsidR="00295665" w:rsidRDefault="001672AC">
      <w:pPr>
        <w:pStyle w:val="Indenti"/>
        <w:keepNext/>
      </w:pPr>
      <w:r>
        <w:tab/>
        <w:t>(ii)</w:t>
      </w:r>
      <w:r>
        <w:tab/>
        <w:t xml:space="preserve">prescribes the spectacles under the supervision of an optometrist or medical practitioner; or </w:t>
      </w:r>
    </w:p>
    <w:p w14:paraId="0FA446A9" w14:textId="77777777" w:rsidR="00295665" w:rsidRDefault="001672AC">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14:paraId="2C3788E1" w14:textId="77777777" w:rsidR="00295665" w:rsidRDefault="001672AC">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14:paraId="698ADE27" w14:textId="4565E015" w:rsidR="00295665" w:rsidRDefault="001672AC">
      <w:pPr>
        <w:pStyle w:val="Penstart"/>
      </w:pPr>
      <w:r>
        <w:tab/>
      </w:r>
      <w:r>
        <w:fldChar w:fldCharType="begin"/>
      </w:r>
      <w:r>
        <w:instrText xml:space="preserve"> LISTNUM PenaltyNumbers \l 1 </w:instrText>
      </w:r>
      <w:r>
        <w:fldChar w:fldCharType="end">
          <w:numberingChange w:id="868" w:author="Sandra Williams" w:date="2024-09-10T16:45:00Z" w:original=""/>
        </w:fldChar>
      </w:r>
      <w:r>
        <w:t>Maximum penalty — $60</w:t>
      </w:r>
      <w:r w:rsidR="00071BCF">
        <w:t> </w:t>
      </w:r>
      <w:r>
        <w:t xml:space="preserve">000 or 3 years imprisonment or both. </w:t>
      </w:r>
    </w:p>
    <w:p w14:paraId="0F7963C6" w14:textId="77777777" w:rsidR="00295665" w:rsidRDefault="001672AC">
      <w:pPr>
        <w:pStyle w:val="Subsection"/>
      </w:pPr>
      <w:r>
        <w:tab/>
        <w:t>(2)</w:t>
      </w:r>
      <w:r>
        <w:tab/>
        <w:t xml:space="preserve">In this section — </w:t>
      </w:r>
    </w:p>
    <w:p w14:paraId="3EF56218" w14:textId="77777777" w:rsidR="00295665" w:rsidRDefault="001672AC">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14:paraId="66C11147" w14:textId="77777777" w:rsidR="00295665" w:rsidRDefault="001672AC">
      <w:pPr>
        <w:pStyle w:val="Defpara"/>
      </w:pPr>
      <w:r>
        <w:tab/>
        <w:t>(a)</w:t>
      </w:r>
      <w:r>
        <w:tab/>
        <w:t xml:space="preserve">any appliance designed to correct, remedy or relieve any refractive abnormality or defect of sight, including, for example, spectacle lenses; or </w:t>
      </w:r>
    </w:p>
    <w:p w14:paraId="17C0B37A" w14:textId="329F8DAE" w:rsidR="00295665" w:rsidRDefault="001672AC">
      <w:pPr>
        <w:pStyle w:val="Defpara"/>
      </w:pPr>
      <w:r>
        <w:tab/>
        <w:t>(b)</w:t>
      </w:r>
      <w:r>
        <w:tab/>
        <w:t>contact lenses, whether or not designed to correct, remedy or relieve any refractive abnormality or defect of sight</w:t>
      </w:r>
      <w:r w:rsidR="002106D4">
        <w:t>;</w:t>
      </w:r>
    </w:p>
    <w:p w14:paraId="56B20B43" w14:textId="53D3FE87" w:rsidR="00295665" w:rsidRDefault="001672AC">
      <w:pPr>
        <w:pStyle w:val="Defstart"/>
      </w:pPr>
      <w:r>
        <w:tab/>
      </w:r>
      <w:r>
        <w:rPr>
          <w:rStyle w:val="CharDefText"/>
        </w:rPr>
        <w:t>optometrist</w:t>
      </w:r>
      <w:r>
        <w:t xml:space="preserve"> means a person registered in the optometry profession</w:t>
      </w:r>
      <w:r w:rsidR="002106D4">
        <w:t>;</w:t>
      </w:r>
    </w:p>
    <w:p w14:paraId="0766EF2C" w14:textId="77777777" w:rsidR="00295665" w:rsidRDefault="001672AC">
      <w:pPr>
        <w:pStyle w:val="Defstart"/>
      </w:pPr>
      <w:r>
        <w:lastRenderedPageBreak/>
        <w:tab/>
      </w:r>
      <w:r>
        <w:rPr>
          <w:rStyle w:val="CharDefText"/>
        </w:rPr>
        <w:t>orthoptist</w:t>
      </w:r>
      <w:r>
        <w:t xml:space="preserve"> means a person whose name is recorded in the Register of Orthoptists kept by the Australian Orthoptists Registration Body Pty Ltd (ACN 095 11 7 678). </w:t>
      </w:r>
    </w:p>
    <w:p w14:paraId="12F218B2" w14:textId="77777777" w:rsidR="00295665" w:rsidRDefault="001672AC">
      <w:pPr>
        <w:pStyle w:val="Heading5"/>
      </w:pPr>
      <w:bookmarkStart w:id="869" w:name="_Toc227757053"/>
      <w:r>
        <w:rPr>
          <w:rStyle w:val="CharSectno"/>
        </w:rPr>
        <w:t>123</w:t>
      </w:r>
      <w:r>
        <w:rPr>
          <w:rStyle w:val="CharSectno"/>
        </w:rPr>
        <w:tab/>
      </w:r>
      <w:r>
        <w:t>Restriction on spinal manipulation</w:t>
      </w:r>
      <w:bookmarkEnd w:id="869"/>
      <w:r>
        <w:t xml:space="preserve"> </w:t>
      </w:r>
    </w:p>
    <w:p w14:paraId="6CAA107F" w14:textId="77777777" w:rsidR="00295665" w:rsidRDefault="001672AC">
      <w:pPr>
        <w:pStyle w:val="Subsection"/>
      </w:pPr>
      <w:r>
        <w:tab/>
        <w:t>(1)</w:t>
      </w:r>
      <w:r>
        <w:tab/>
        <w:t xml:space="preserve">A person must not perform manipulation of the cervical spine unless the person — </w:t>
      </w:r>
    </w:p>
    <w:p w14:paraId="5347BBF1" w14:textId="77777777" w:rsidR="00295665" w:rsidRDefault="001672AC">
      <w:pPr>
        <w:pStyle w:val="Indenta"/>
      </w:pPr>
      <w:r>
        <w:tab/>
        <w:t>(a)</w:t>
      </w:r>
      <w:r>
        <w:tab/>
        <w:t xml:space="preserve">is registered in an appropriate health profession; or </w:t>
      </w:r>
    </w:p>
    <w:p w14:paraId="0201E44C" w14:textId="77777777" w:rsidR="00295665" w:rsidRDefault="001672AC">
      <w:pPr>
        <w:pStyle w:val="Indenta"/>
        <w:keepNext/>
      </w:pPr>
      <w:r>
        <w:tab/>
        <w:t>(b)</w:t>
      </w:r>
      <w:r>
        <w:tab/>
        <w:t xml:space="preserve">is a student who performs manipulation of the cervical spine in the course of activities undertaken as part of — </w:t>
      </w:r>
    </w:p>
    <w:p w14:paraId="1D9FDFA0" w14:textId="77777777" w:rsidR="00295665" w:rsidRDefault="001672AC">
      <w:pPr>
        <w:pStyle w:val="Indenti"/>
      </w:pPr>
      <w:r>
        <w:tab/>
        <w:t>(i)</w:t>
      </w:r>
      <w:r>
        <w:tab/>
        <w:t xml:space="preserve">an approved program of study in an appropriate health profession; or </w:t>
      </w:r>
    </w:p>
    <w:p w14:paraId="1952B075" w14:textId="77777777" w:rsidR="00295665" w:rsidRDefault="001672AC">
      <w:pPr>
        <w:pStyle w:val="Indenti"/>
      </w:pPr>
      <w:r>
        <w:tab/>
        <w:t>(ii)</w:t>
      </w:r>
      <w:r>
        <w:tab/>
        <w:t xml:space="preserve">clinical training in an appropriate health profession; or </w:t>
      </w:r>
    </w:p>
    <w:p w14:paraId="14482CE2" w14:textId="77777777" w:rsidR="00295665" w:rsidRDefault="001672AC">
      <w:pPr>
        <w:pStyle w:val="Indenta"/>
      </w:pPr>
      <w:r>
        <w:tab/>
        <w:t>(c)</w:t>
      </w:r>
      <w:r>
        <w:tab/>
        <w:t xml:space="preserve">is a person, or a member of a class of persons, prescribed under a regulation as being authorised to perform manipulation of the cervical spine. </w:t>
      </w:r>
    </w:p>
    <w:p w14:paraId="2FEE8C4E" w14:textId="0B68FE9B" w:rsidR="00295665" w:rsidRDefault="001672AC">
      <w:pPr>
        <w:pStyle w:val="Penstart"/>
      </w:pPr>
      <w:r>
        <w:tab/>
      </w:r>
      <w:r>
        <w:fldChar w:fldCharType="begin"/>
      </w:r>
      <w:r>
        <w:instrText xml:space="preserve"> LISTNUM PenaltyNumbers \l 1 </w:instrText>
      </w:r>
      <w:r>
        <w:fldChar w:fldCharType="end">
          <w:numberingChange w:id="870" w:author="Sandra Williams" w:date="2024-09-10T16:45:00Z" w:original=""/>
        </w:fldChar>
      </w:r>
      <w:r>
        <w:t>Maximum penalty — $60</w:t>
      </w:r>
      <w:r w:rsidR="00071BCF">
        <w:t> </w:t>
      </w:r>
      <w:r>
        <w:t xml:space="preserve">000 or 3 years imprisonment or both. </w:t>
      </w:r>
    </w:p>
    <w:p w14:paraId="6D895AA2" w14:textId="77777777" w:rsidR="00295665" w:rsidRDefault="001672AC">
      <w:pPr>
        <w:pStyle w:val="Subsection"/>
      </w:pPr>
      <w:r>
        <w:tab/>
        <w:t>(2)</w:t>
      </w:r>
      <w:r>
        <w:tab/>
        <w:t xml:space="preserve">In this section — </w:t>
      </w:r>
    </w:p>
    <w:p w14:paraId="4966F1EF" w14:textId="77777777" w:rsidR="00295665" w:rsidRDefault="001672AC">
      <w:pPr>
        <w:pStyle w:val="Defstart"/>
      </w:pPr>
      <w:r>
        <w:tab/>
      </w:r>
      <w:r>
        <w:rPr>
          <w:rStyle w:val="CharDefText"/>
        </w:rPr>
        <w:t>appropriate health profession</w:t>
      </w:r>
      <w:r>
        <w:t xml:space="preserve"> means any of the following health professions — </w:t>
      </w:r>
    </w:p>
    <w:p w14:paraId="0D5C4C0C" w14:textId="77777777" w:rsidR="00295665" w:rsidRDefault="001672AC">
      <w:pPr>
        <w:pStyle w:val="Defpara"/>
      </w:pPr>
      <w:r>
        <w:tab/>
        <w:t>(a)</w:t>
      </w:r>
      <w:r>
        <w:tab/>
        <w:t xml:space="preserve">chiropractic; </w:t>
      </w:r>
    </w:p>
    <w:p w14:paraId="28DE2341" w14:textId="77777777" w:rsidR="00295665" w:rsidRDefault="001672AC">
      <w:pPr>
        <w:pStyle w:val="Defpara"/>
      </w:pPr>
      <w:r>
        <w:tab/>
        <w:t>(b)</w:t>
      </w:r>
      <w:r>
        <w:tab/>
        <w:t xml:space="preserve">osteopathy; </w:t>
      </w:r>
    </w:p>
    <w:p w14:paraId="6CFB459C" w14:textId="77777777" w:rsidR="00295665" w:rsidRDefault="001672AC">
      <w:pPr>
        <w:pStyle w:val="Defpara"/>
      </w:pPr>
      <w:r>
        <w:tab/>
        <w:t>(c)</w:t>
      </w:r>
      <w:r>
        <w:tab/>
        <w:t xml:space="preserve">medical; </w:t>
      </w:r>
    </w:p>
    <w:p w14:paraId="7EAA5912" w14:textId="6FBFDA78" w:rsidR="00295665" w:rsidRDefault="001672AC">
      <w:pPr>
        <w:pStyle w:val="Defpara"/>
      </w:pPr>
      <w:r>
        <w:tab/>
        <w:t>(d)</w:t>
      </w:r>
      <w:r>
        <w:tab/>
        <w:t>physiotherapy</w:t>
      </w:r>
      <w:r w:rsidR="002106D4">
        <w:t>;</w:t>
      </w:r>
    </w:p>
    <w:p w14:paraId="6827FADA" w14:textId="77777777" w:rsidR="00295665" w:rsidRDefault="001672AC">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14:paraId="6B9A70DE" w14:textId="77777777" w:rsidR="00830907" w:rsidRDefault="00830907" w:rsidP="002F5996">
      <w:pPr>
        <w:pStyle w:val="Heading5"/>
      </w:pPr>
      <w:bookmarkStart w:id="871" w:name="_Toc166659477"/>
      <w:bookmarkStart w:id="872" w:name="_Toc227757054"/>
      <w:bookmarkStart w:id="873" w:name="_Toc171509039"/>
      <w:bookmarkStart w:id="874" w:name="_Toc172094209"/>
      <w:r w:rsidRPr="00520CB0">
        <w:rPr>
          <w:rStyle w:val="CharSectno"/>
        </w:rPr>
        <w:lastRenderedPageBreak/>
        <w:t>123A</w:t>
      </w:r>
      <w:r>
        <w:t>.</w:t>
      </w:r>
      <w:r>
        <w:tab/>
        <w:t>Restricted birthing practices</w:t>
      </w:r>
      <w:bookmarkEnd w:id="871"/>
      <w:bookmarkEnd w:id="872"/>
    </w:p>
    <w:p w14:paraId="1EE8EFF2" w14:textId="77777777" w:rsidR="00830907" w:rsidRDefault="00830907" w:rsidP="002F5996">
      <w:pPr>
        <w:pStyle w:val="Subsection"/>
        <w:keepNext/>
      </w:pPr>
      <w:r>
        <w:tab/>
        <w:t>(1)</w:t>
      </w:r>
      <w:r>
        <w:tab/>
        <w:t xml:space="preserve">In this section — </w:t>
      </w:r>
    </w:p>
    <w:p w14:paraId="6949D960" w14:textId="77777777" w:rsidR="00830907" w:rsidRDefault="00830907" w:rsidP="00830907">
      <w:pPr>
        <w:pStyle w:val="Defstart"/>
      </w:pPr>
      <w:r>
        <w:tab/>
      </w:r>
      <w:r>
        <w:rPr>
          <w:rStyle w:val="CharDefText"/>
        </w:rPr>
        <w:t>midwife</w:t>
      </w:r>
      <w:r>
        <w:t xml:space="preserve"> means a person who is registered under this Law in the midwifery profession;</w:t>
      </w:r>
    </w:p>
    <w:p w14:paraId="51251622" w14:textId="77777777" w:rsidR="00830907" w:rsidRDefault="00830907" w:rsidP="00830907">
      <w:pPr>
        <w:pStyle w:val="Defstart"/>
      </w:pPr>
      <w:r>
        <w:tab/>
      </w:r>
      <w:r>
        <w:rPr>
          <w:rStyle w:val="CharDefText"/>
        </w:rPr>
        <w:t>restricted birthing practice</w:t>
      </w:r>
      <w:r>
        <w:t xml:space="preserve"> means undertaking the care of a person by managing the person’s 3 stages of labour, or any part of those stages.</w:t>
      </w:r>
    </w:p>
    <w:p w14:paraId="16CF0386" w14:textId="77777777" w:rsidR="00830907" w:rsidRDefault="00830907" w:rsidP="00830907">
      <w:pPr>
        <w:pStyle w:val="Subsection"/>
      </w:pPr>
      <w:r>
        <w:tab/>
        <w:t>(2)</w:t>
      </w:r>
      <w:r>
        <w:tab/>
        <w:t xml:space="preserve">A person must not carry out a restricted birthing practice unless the person — </w:t>
      </w:r>
    </w:p>
    <w:p w14:paraId="1EC6F81C" w14:textId="77777777" w:rsidR="00830907" w:rsidRDefault="00830907" w:rsidP="00830907">
      <w:pPr>
        <w:pStyle w:val="Indenta"/>
      </w:pPr>
      <w:r>
        <w:tab/>
        <w:t>(a)</w:t>
      </w:r>
      <w:r>
        <w:tab/>
        <w:t>is a medical practitioner; or</w:t>
      </w:r>
    </w:p>
    <w:p w14:paraId="52290823" w14:textId="77777777" w:rsidR="00830907" w:rsidRDefault="00830907" w:rsidP="00830907">
      <w:pPr>
        <w:pStyle w:val="Indenta"/>
      </w:pPr>
      <w:r>
        <w:tab/>
        <w:t>(b)</w:t>
      </w:r>
      <w:r>
        <w:tab/>
        <w:t>is a midwife; or</w:t>
      </w:r>
    </w:p>
    <w:p w14:paraId="0B2A08E0" w14:textId="77777777" w:rsidR="00830907" w:rsidRDefault="00830907" w:rsidP="00830907">
      <w:pPr>
        <w:pStyle w:val="Indenta"/>
      </w:pPr>
      <w:r>
        <w:tab/>
        <w:t>(c)</w:t>
      </w:r>
      <w:r>
        <w:tab/>
        <w:t xml:space="preserve">is a student who carries out the restricted birthing practice in the course of activities undertaken as part of — </w:t>
      </w:r>
    </w:p>
    <w:p w14:paraId="66A32AE7" w14:textId="77777777" w:rsidR="00830907" w:rsidRDefault="00830907" w:rsidP="00830907">
      <w:pPr>
        <w:pStyle w:val="Indenti"/>
      </w:pPr>
      <w:r>
        <w:tab/>
        <w:t>(i)</w:t>
      </w:r>
      <w:r>
        <w:tab/>
        <w:t>an approved program of study for the medical or midwifery profession; or</w:t>
      </w:r>
    </w:p>
    <w:p w14:paraId="1CB1BC3B" w14:textId="77777777" w:rsidR="00830907" w:rsidRDefault="00830907" w:rsidP="00830907">
      <w:pPr>
        <w:pStyle w:val="Indenti"/>
      </w:pPr>
      <w:r>
        <w:tab/>
        <w:t>(ii)</w:t>
      </w:r>
      <w:r>
        <w:tab/>
        <w:t>clinical training in the medical or midwifery profession;</w:t>
      </w:r>
    </w:p>
    <w:p w14:paraId="698EF4E1" w14:textId="77777777" w:rsidR="00830907" w:rsidRDefault="00830907" w:rsidP="00830907">
      <w:pPr>
        <w:pStyle w:val="Indenta"/>
      </w:pPr>
      <w:r>
        <w:tab/>
      </w:r>
      <w:r>
        <w:tab/>
        <w:t>or</w:t>
      </w:r>
    </w:p>
    <w:p w14:paraId="2C554696" w14:textId="77777777" w:rsidR="00830907" w:rsidRDefault="00830907" w:rsidP="00830907">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14:paraId="5E81C314" w14:textId="77777777" w:rsidR="00830907" w:rsidRDefault="00830907" w:rsidP="00830907">
      <w:pPr>
        <w:pStyle w:val="Indenta"/>
      </w:pPr>
      <w:r>
        <w:tab/>
        <w:t>(e)</w:t>
      </w:r>
      <w:r>
        <w:tab/>
        <w:t>is providing emergency assistance to a person who is in labour.</w:t>
      </w:r>
    </w:p>
    <w:p w14:paraId="3325C742" w14:textId="77777777" w:rsidR="00830907" w:rsidRDefault="00830907" w:rsidP="00830907">
      <w:pPr>
        <w:pStyle w:val="Penstart"/>
      </w:pPr>
      <w:r>
        <w:tab/>
        <w:t>Maximum penalty — $60 000 or 3 years imprisonment or both.</w:t>
      </w:r>
    </w:p>
    <w:p w14:paraId="3DDA0D4F" w14:textId="7AA6C13F" w:rsidR="00830907" w:rsidRDefault="00830907" w:rsidP="00830907">
      <w:pPr>
        <w:pStyle w:val="Footnotesection"/>
        <w:keepLines w:val="0"/>
      </w:pPr>
      <w:r>
        <w:tab/>
        <w:t xml:space="preserve">[Section 123A </w:t>
      </w:r>
      <w:r w:rsidR="00A5045C">
        <w:t>inserted</w:t>
      </w:r>
      <w:r>
        <w:t>: No. 21 of 2024 (WA) s. 26.]</w:t>
      </w:r>
    </w:p>
    <w:p w14:paraId="106FA1BC" w14:textId="77777777" w:rsidR="00295665" w:rsidRDefault="001672AC">
      <w:pPr>
        <w:pStyle w:val="Heading3"/>
        <w:keepLines/>
      </w:pPr>
      <w:bookmarkStart w:id="875" w:name="_Toc172718895"/>
      <w:bookmarkStart w:id="876" w:name="_Toc172822720"/>
      <w:bookmarkStart w:id="877" w:name="_Toc175046767"/>
      <w:bookmarkStart w:id="878" w:name="_Toc176879514"/>
      <w:bookmarkStart w:id="879" w:name="_Toc176934271"/>
      <w:bookmarkStart w:id="880" w:name="_Toc176950881"/>
      <w:bookmarkStart w:id="881" w:name="_Toc177033223"/>
      <w:bookmarkStart w:id="882" w:name="_Toc177655925"/>
      <w:bookmarkStart w:id="883" w:name="_Toc178065688"/>
      <w:bookmarkStart w:id="884" w:name="_Toc178176580"/>
      <w:bookmarkStart w:id="885" w:name="_Toc214974085"/>
      <w:bookmarkStart w:id="886" w:name="_Toc215079563"/>
      <w:bookmarkStart w:id="887" w:name="_Toc215133852"/>
      <w:bookmarkStart w:id="888" w:name="_Toc215135068"/>
      <w:bookmarkStart w:id="889" w:name="_Toc227611059"/>
      <w:bookmarkStart w:id="890" w:name="_Toc227756410"/>
      <w:bookmarkStart w:id="891" w:name="_Toc227757055"/>
      <w:r>
        <w:rPr>
          <w:rStyle w:val="CharDivNo"/>
        </w:rPr>
        <w:lastRenderedPageBreak/>
        <w:t>Division 11</w:t>
      </w:r>
      <w:r>
        <w:t> — </w:t>
      </w:r>
      <w:r>
        <w:rPr>
          <w:rStyle w:val="CharDivText"/>
        </w:rPr>
        <w:t>Miscellaneous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DivText"/>
        </w:rPr>
        <w:t xml:space="preserve"> </w:t>
      </w:r>
    </w:p>
    <w:p w14:paraId="259C5954" w14:textId="77777777" w:rsidR="00295665" w:rsidRDefault="001672AC">
      <w:pPr>
        <w:pStyle w:val="Heading4"/>
        <w:keepLines/>
      </w:pPr>
      <w:bookmarkStart w:id="892" w:name="_Toc171509040"/>
      <w:bookmarkStart w:id="893" w:name="_Toc172094210"/>
      <w:bookmarkStart w:id="894" w:name="_Toc172718896"/>
      <w:bookmarkStart w:id="895" w:name="_Toc172822721"/>
      <w:bookmarkStart w:id="896" w:name="_Toc175046768"/>
      <w:bookmarkStart w:id="897" w:name="_Toc176879515"/>
      <w:bookmarkStart w:id="898" w:name="_Toc176934272"/>
      <w:bookmarkStart w:id="899" w:name="_Toc176950882"/>
      <w:bookmarkStart w:id="900" w:name="_Toc177033224"/>
      <w:bookmarkStart w:id="901" w:name="_Toc177655926"/>
      <w:bookmarkStart w:id="902" w:name="_Toc178065689"/>
      <w:bookmarkStart w:id="903" w:name="_Toc178176581"/>
      <w:bookmarkStart w:id="904" w:name="_Toc214974086"/>
      <w:bookmarkStart w:id="905" w:name="_Toc215079564"/>
      <w:bookmarkStart w:id="906" w:name="_Toc215133853"/>
      <w:bookmarkStart w:id="907" w:name="_Toc215135069"/>
      <w:bookmarkStart w:id="908" w:name="_Toc227611060"/>
      <w:bookmarkStart w:id="909" w:name="_Toc227756411"/>
      <w:bookmarkStart w:id="910" w:name="_Toc227757056"/>
      <w:r>
        <w:t>Subdivision 1 — Certificates of registration</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t xml:space="preserve"> </w:t>
      </w:r>
    </w:p>
    <w:p w14:paraId="7A1BAF8C" w14:textId="77777777" w:rsidR="00295665" w:rsidRDefault="001672AC">
      <w:pPr>
        <w:pStyle w:val="Heading5"/>
      </w:pPr>
      <w:bookmarkStart w:id="911" w:name="_Toc227757057"/>
      <w:r>
        <w:rPr>
          <w:rStyle w:val="CharSectno"/>
        </w:rPr>
        <w:t>124</w:t>
      </w:r>
      <w:r>
        <w:rPr>
          <w:rStyle w:val="CharSectno"/>
        </w:rPr>
        <w:tab/>
      </w:r>
      <w:r>
        <w:t>Issue of certificate of registration</w:t>
      </w:r>
      <w:bookmarkEnd w:id="911"/>
      <w:r>
        <w:t xml:space="preserve"> </w:t>
      </w:r>
    </w:p>
    <w:p w14:paraId="132A8B5E" w14:textId="77777777" w:rsidR="00295665" w:rsidRDefault="001672AC">
      <w:pPr>
        <w:pStyle w:val="Subsection"/>
      </w:pPr>
      <w:r>
        <w:tab/>
        <w:t>(1)</w:t>
      </w:r>
      <w:r>
        <w:tab/>
        <w:t xml:space="preserve">This section applies if — </w:t>
      </w:r>
    </w:p>
    <w:p w14:paraId="62315237" w14:textId="77777777" w:rsidR="00295665" w:rsidRDefault="001672AC">
      <w:pPr>
        <w:pStyle w:val="Indenta"/>
      </w:pPr>
      <w:r>
        <w:tab/>
        <w:t>(a)</w:t>
      </w:r>
      <w:r>
        <w:tab/>
        <w:t xml:space="preserve">a National Board decides to register an individual in a health profession for which the Board is established; or </w:t>
      </w:r>
    </w:p>
    <w:p w14:paraId="192BE33F" w14:textId="77777777" w:rsidR="00295665" w:rsidRDefault="001672AC">
      <w:pPr>
        <w:pStyle w:val="Indenta"/>
      </w:pPr>
      <w:r>
        <w:tab/>
        <w:t>(b)</w:t>
      </w:r>
      <w:r>
        <w:tab/>
        <w:t xml:space="preserve">a National Board decides to renew an individual’s registration in a health profession for which the Board is established; or </w:t>
      </w:r>
    </w:p>
    <w:p w14:paraId="43B9A481" w14:textId="77777777" w:rsidR="00295665" w:rsidRDefault="001672AC">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14:paraId="43E8C0AE" w14:textId="77777777" w:rsidR="00295665" w:rsidRDefault="001672AC">
      <w:pPr>
        <w:pStyle w:val="Indenta"/>
      </w:pPr>
      <w:r>
        <w:tab/>
        <w:t>(d)</w:t>
      </w:r>
      <w:r>
        <w:tab/>
        <w:t xml:space="preserve">a National Board or an adjudication body decides to accept an undertaking from a registered health practitioner or to change or revoke an undertaking given by the practitioner; or </w:t>
      </w:r>
    </w:p>
    <w:p w14:paraId="5334A88E" w14:textId="77777777" w:rsidR="00295665" w:rsidRDefault="001672AC">
      <w:pPr>
        <w:pStyle w:val="Indenta"/>
      </w:pPr>
      <w:r>
        <w:tab/>
        <w:t>(e)</w:t>
      </w:r>
      <w:r>
        <w:tab/>
        <w:t xml:space="preserve">a National Board decides to endorse a health practitioner’s registration. </w:t>
      </w:r>
    </w:p>
    <w:p w14:paraId="26332528" w14:textId="77777777" w:rsidR="00295665" w:rsidRDefault="001672AC">
      <w:pPr>
        <w:pStyle w:val="Subsection"/>
      </w:pPr>
      <w:r>
        <w:tab/>
        <w:t>(2)</w:t>
      </w:r>
      <w:r>
        <w:tab/>
        <w:t xml:space="preserve">The National Board must, as soon as practicable after the decision is made, give the registered health practitioner a certificate of registration in the form decided by the Board. </w:t>
      </w:r>
    </w:p>
    <w:p w14:paraId="132533A5" w14:textId="77777777" w:rsidR="00295665" w:rsidRDefault="001672AC">
      <w:pPr>
        <w:pStyle w:val="Subsection"/>
      </w:pPr>
      <w:r>
        <w:tab/>
        <w:t>(3)</w:t>
      </w:r>
      <w:r>
        <w:tab/>
        <w:t xml:space="preserve">A certificate of registration must include the following — </w:t>
      </w:r>
    </w:p>
    <w:p w14:paraId="153AF8B1" w14:textId="77777777" w:rsidR="00295665" w:rsidRDefault="001672AC">
      <w:pPr>
        <w:pStyle w:val="Indenta"/>
      </w:pPr>
      <w:r>
        <w:tab/>
        <w:t>(a)</w:t>
      </w:r>
      <w:r>
        <w:tab/>
        <w:t xml:space="preserve">the name of the registered health practitioner; </w:t>
      </w:r>
    </w:p>
    <w:p w14:paraId="6987F51C" w14:textId="24CF7ECB" w:rsidR="00D816FF" w:rsidRPr="00D816FF" w:rsidRDefault="00D816FF" w:rsidP="00D816FF">
      <w:pPr>
        <w:pStyle w:val="Indenta"/>
      </w:pPr>
      <w:r>
        <w:tab/>
      </w:r>
      <w:r w:rsidRPr="00D816FF">
        <w:t>(aa)</w:t>
      </w:r>
      <w:r>
        <w:tab/>
      </w:r>
      <w:r w:rsidRPr="00D816FF">
        <w:t>any alternative name for the practitioner that</w:t>
      </w:r>
      <w:r w:rsidRPr="00864B18">
        <w:t xml:space="preserve"> </w:t>
      </w:r>
      <w:r w:rsidRPr="00D816FF">
        <w:t>has been notified to the National Board</w:t>
      </w:r>
      <w:r w:rsidRPr="00864B18">
        <w:t xml:space="preserve"> </w:t>
      </w:r>
      <w:r w:rsidRPr="00D816FF">
        <w:t>under section</w:t>
      </w:r>
      <w:r w:rsidR="00E64DE7">
        <w:t> </w:t>
      </w:r>
      <w:r w:rsidRPr="00D816FF">
        <w:t>131A, unless</w:t>
      </w:r>
      <w:r w:rsidR="00E64DE7">
        <w:t> </w:t>
      </w:r>
      <w:r w:rsidRPr="00D816FF">
        <w:t>—</w:t>
      </w:r>
      <w:r w:rsidRPr="00864B18">
        <w:t xml:space="preserve"> </w:t>
      </w:r>
    </w:p>
    <w:p w14:paraId="1FD31541" w14:textId="77777777" w:rsidR="00D816FF" w:rsidRPr="00D816FF" w:rsidRDefault="00D816FF" w:rsidP="00D816FF">
      <w:pPr>
        <w:pStyle w:val="Indenti"/>
      </w:pPr>
      <w:r>
        <w:tab/>
      </w:r>
      <w:r w:rsidRPr="00D816FF">
        <w:t>(i)</w:t>
      </w:r>
      <w:r w:rsidRPr="00D816FF">
        <w:tab/>
        <w:t>the alternative name is a prohibited</w:t>
      </w:r>
      <w:r w:rsidRPr="00864B18">
        <w:t xml:space="preserve"> </w:t>
      </w:r>
      <w:r w:rsidRPr="00D816FF">
        <w:t>name; and</w:t>
      </w:r>
      <w:r w:rsidRPr="00864B18">
        <w:t xml:space="preserve"> </w:t>
      </w:r>
    </w:p>
    <w:p w14:paraId="7FE32F88" w14:textId="77777777" w:rsidR="00D816FF" w:rsidRPr="00864B18" w:rsidRDefault="00D816FF" w:rsidP="0063105C">
      <w:pPr>
        <w:pStyle w:val="Indenti"/>
        <w:keepNext/>
        <w:keepLines/>
      </w:pPr>
      <w:r>
        <w:lastRenderedPageBreak/>
        <w:tab/>
      </w:r>
      <w:r w:rsidRPr="00D816FF">
        <w:t>(ii)</w:t>
      </w:r>
      <w:r w:rsidRPr="00D816FF">
        <w:tab/>
        <w:t>the National Board has decided under</w:t>
      </w:r>
      <w:r w:rsidRPr="00864B18">
        <w:t xml:space="preserve"> </w:t>
      </w:r>
      <w:r w:rsidRPr="00D816FF">
        <w:t>section</w:t>
      </w:r>
      <w:r>
        <w:t> </w:t>
      </w:r>
      <w:r w:rsidRPr="00D816FF">
        <w:t>131A(2)(b) to refuse to include</w:t>
      </w:r>
      <w:r w:rsidRPr="00864B18">
        <w:t xml:space="preserve"> </w:t>
      </w:r>
      <w:r w:rsidRPr="00D816FF">
        <w:t>the name on the registered health</w:t>
      </w:r>
      <w:r w:rsidRPr="00864B18">
        <w:t xml:space="preserve"> </w:t>
      </w:r>
      <w:r w:rsidRPr="00D816FF">
        <w:t>practitioner’s certificate of registration;</w:t>
      </w:r>
      <w:r w:rsidRPr="00864B18">
        <w:t xml:space="preserve"> </w:t>
      </w:r>
    </w:p>
    <w:p w14:paraId="1263572D" w14:textId="3B4D6B20" w:rsidR="00295665" w:rsidRDefault="001672AC">
      <w:pPr>
        <w:pStyle w:val="Indenta"/>
      </w:pPr>
      <w:r>
        <w:tab/>
        <w:t>(b)</w:t>
      </w:r>
      <w:r>
        <w:tab/>
        <w:t xml:space="preserve">the type of registration granted and, if the registration is endorsed, the type of endorsement granted; </w:t>
      </w:r>
    </w:p>
    <w:p w14:paraId="081407A8" w14:textId="77777777" w:rsidR="00295665" w:rsidRDefault="001672AC">
      <w:pPr>
        <w:pStyle w:val="Indenta"/>
      </w:pPr>
      <w:r>
        <w:tab/>
        <w:t>(c)</w:t>
      </w:r>
      <w:r>
        <w:tab/>
        <w:t xml:space="preserve">the date the registration or endorsement was granted; </w:t>
      </w:r>
    </w:p>
    <w:p w14:paraId="03767540" w14:textId="77777777" w:rsidR="00295665" w:rsidRDefault="001672AC">
      <w:pPr>
        <w:pStyle w:val="Indenta"/>
      </w:pPr>
      <w:r>
        <w:tab/>
        <w:t>(d)</w:t>
      </w:r>
      <w:r>
        <w:tab/>
        <w:t xml:space="preserve">the division of the register, if any, in which the practitioner is registered; </w:t>
      </w:r>
    </w:p>
    <w:p w14:paraId="727CDB15" w14:textId="77777777" w:rsidR="00295665" w:rsidRDefault="001672AC">
      <w:pPr>
        <w:pStyle w:val="Indenta"/>
      </w:pPr>
      <w:r>
        <w:tab/>
        <w:t>(e)</w:t>
      </w:r>
      <w:r>
        <w:tab/>
        <w:t xml:space="preserve">any condition to which the registration or endorsement is subject; </w:t>
      </w:r>
    </w:p>
    <w:p w14:paraId="3AEDB5BB" w14:textId="77777777" w:rsidR="00295665" w:rsidRDefault="001672AC">
      <w:pPr>
        <w:pStyle w:val="Indenta"/>
      </w:pPr>
      <w:r>
        <w:tab/>
        <w:t>(f)</w:t>
      </w:r>
      <w:r>
        <w:tab/>
        <w:t xml:space="preserve">any undertaking given by the practitioner to the National Board; </w:t>
      </w:r>
    </w:p>
    <w:p w14:paraId="4C619F93" w14:textId="77777777" w:rsidR="00295665" w:rsidRDefault="001672AC">
      <w:pPr>
        <w:pStyle w:val="Indenta"/>
      </w:pPr>
      <w:r>
        <w:tab/>
        <w:t>(g)</w:t>
      </w:r>
      <w:r>
        <w:tab/>
        <w:t xml:space="preserve">the date the registration expires; </w:t>
      </w:r>
    </w:p>
    <w:p w14:paraId="58339FAB" w14:textId="77777777" w:rsidR="00295665" w:rsidRDefault="001672AC">
      <w:pPr>
        <w:pStyle w:val="Indenta"/>
      </w:pPr>
      <w:r>
        <w:tab/>
        <w:t>(h)</w:t>
      </w:r>
      <w:r>
        <w:tab/>
        <w:t xml:space="preserve">any other information the Board considers appropriate. </w:t>
      </w:r>
    </w:p>
    <w:p w14:paraId="7F7B3399" w14:textId="2803D138" w:rsidR="00D816FF" w:rsidRPr="0009377D" w:rsidRDefault="00D816FF" w:rsidP="00D816FF">
      <w:pPr>
        <w:pStyle w:val="Footnotesection"/>
      </w:pPr>
      <w:bookmarkStart w:id="912" w:name="_Toc171509042"/>
      <w:bookmarkStart w:id="913" w:name="_Toc172094212"/>
      <w:bookmarkStart w:id="914" w:name="_Toc172718898"/>
      <w:bookmarkStart w:id="915" w:name="_Toc172822723"/>
      <w:bookmarkStart w:id="916" w:name="_Toc175046770"/>
      <w:bookmarkStart w:id="917" w:name="_Toc176879517"/>
      <w:bookmarkStart w:id="918" w:name="_Toc176934274"/>
      <w:bookmarkStart w:id="919" w:name="_Toc176950884"/>
      <w:r w:rsidRPr="0009377D">
        <w:tab/>
        <w:t>[Section</w:t>
      </w:r>
      <w:r>
        <w:t> 124</w:t>
      </w:r>
      <w:r w:rsidRPr="0009377D">
        <w:t xml:space="preserve"> </w:t>
      </w:r>
      <w:r>
        <w:t>amended</w:t>
      </w:r>
      <w:r w:rsidRPr="0009377D">
        <w:t>: No. 22 of 2022 (Qld) s. </w:t>
      </w:r>
      <w:r>
        <w:t>112</w:t>
      </w:r>
      <w:r w:rsidRPr="0009377D">
        <w:t>.]</w:t>
      </w:r>
    </w:p>
    <w:p w14:paraId="4F815815" w14:textId="77777777" w:rsidR="00295665" w:rsidRDefault="001672AC">
      <w:pPr>
        <w:pStyle w:val="Heading4"/>
        <w:keepLines/>
      </w:pPr>
      <w:bookmarkStart w:id="920" w:name="_Toc177033226"/>
      <w:bookmarkStart w:id="921" w:name="_Toc177655928"/>
      <w:bookmarkStart w:id="922" w:name="_Toc178065691"/>
      <w:bookmarkStart w:id="923" w:name="_Toc178176583"/>
      <w:bookmarkStart w:id="924" w:name="_Toc214974088"/>
      <w:bookmarkStart w:id="925" w:name="_Toc215079566"/>
      <w:bookmarkStart w:id="926" w:name="_Toc215133855"/>
      <w:bookmarkStart w:id="927" w:name="_Toc215135071"/>
      <w:bookmarkStart w:id="928" w:name="_Toc227611062"/>
      <w:bookmarkStart w:id="929" w:name="_Toc227756413"/>
      <w:bookmarkStart w:id="930" w:name="_Toc227757058"/>
      <w:r>
        <w:t>Subdivision 2 — Review of conditions and undertakings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t xml:space="preserve"> </w:t>
      </w:r>
    </w:p>
    <w:p w14:paraId="301D0C39" w14:textId="77777777" w:rsidR="00295665" w:rsidRDefault="001672AC">
      <w:pPr>
        <w:pStyle w:val="Heading5"/>
      </w:pPr>
      <w:bookmarkStart w:id="931" w:name="_Toc227757059"/>
      <w:r>
        <w:rPr>
          <w:rStyle w:val="CharSectno"/>
        </w:rPr>
        <w:t>125</w:t>
      </w:r>
      <w:r>
        <w:rPr>
          <w:rStyle w:val="CharSectno"/>
        </w:rPr>
        <w:tab/>
      </w:r>
      <w:r>
        <w:t>Changing or removing conditions or undertaking on application by registered health practitioner or student</w:t>
      </w:r>
      <w:bookmarkEnd w:id="931"/>
      <w:r>
        <w:t xml:space="preserve"> </w:t>
      </w:r>
    </w:p>
    <w:p w14:paraId="656AC471" w14:textId="77777777" w:rsidR="00295665" w:rsidRDefault="001672AC">
      <w:pPr>
        <w:pStyle w:val="Subsection"/>
        <w:keepNext/>
      </w:pPr>
      <w:r>
        <w:tab/>
        <w:t>(1)</w:t>
      </w:r>
      <w:r>
        <w:tab/>
        <w:t xml:space="preserve">A registered health practitioner or student may apply to a National Board established for the practitioner’s or student’s health profession — </w:t>
      </w:r>
    </w:p>
    <w:p w14:paraId="4BFF05CE" w14:textId="77777777" w:rsidR="00295665" w:rsidRDefault="001672AC">
      <w:pPr>
        <w:pStyle w:val="Indenta"/>
        <w:keepNext/>
      </w:pPr>
      <w:r>
        <w:tab/>
        <w:t>(a)</w:t>
      </w:r>
      <w:r>
        <w:tab/>
        <w:t xml:space="preserve">for a registered health practitioner — </w:t>
      </w:r>
    </w:p>
    <w:p w14:paraId="118E991D" w14:textId="77777777" w:rsidR="00295665" w:rsidRDefault="001672AC">
      <w:pPr>
        <w:pStyle w:val="Indenti"/>
      </w:pPr>
      <w:r>
        <w:tab/>
        <w:t>(i)</w:t>
      </w:r>
      <w:r>
        <w:tab/>
        <w:t xml:space="preserve">to change or remove a condition imposed on the practitioner’s registration or endorsement; or </w:t>
      </w:r>
    </w:p>
    <w:p w14:paraId="2694A8E1" w14:textId="77777777" w:rsidR="00295665" w:rsidRDefault="001672AC">
      <w:pPr>
        <w:pStyle w:val="Indenti"/>
      </w:pPr>
      <w:r>
        <w:tab/>
        <w:t>(ii)</w:t>
      </w:r>
      <w:r>
        <w:tab/>
        <w:t xml:space="preserve">to change or revoke an undertaking given by the practitioner; or </w:t>
      </w:r>
    </w:p>
    <w:p w14:paraId="301F942F" w14:textId="77777777" w:rsidR="00295665" w:rsidRDefault="001672AC">
      <w:pPr>
        <w:pStyle w:val="Indenta"/>
      </w:pPr>
      <w:r>
        <w:tab/>
        <w:t>(b)</w:t>
      </w:r>
      <w:r>
        <w:tab/>
        <w:t xml:space="preserve">for a student — </w:t>
      </w:r>
    </w:p>
    <w:p w14:paraId="46849DC0" w14:textId="77777777" w:rsidR="00295665" w:rsidRDefault="001672AC">
      <w:pPr>
        <w:pStyle w:val="Indenti"/>
      </w:pPr>
      <w:r>
        <w:tab/>
        <w:t>(i)</w:t>
      </w:r>
      <w:r>
        <w:tab/>
        <w:t xml:space="preserve">to change or remove a condition imposed on the student’s registration; or </w:t>
      </w:r>
    </w:p>
    <w:p w14:paraId="68A49DF2" w14:textId="77777777" w:rsidR="00295665" w:rsidRDefault="001672AC">
      <w:pPr>
        <w:pStyle w:val="Indenti"/>
      </w:pPr>
      <w:r>
        <w:lastRenderedPageBreak/>
        <w:tab/>
        <w:t>(ii)</w:t>
      </w:r>
      <w:r>
        <w:tab/>
        <w:t xml:space="preserve">to change or revoke an undertaking given by the student to the Board. </w:t>
      </w:r>
    </w:p>
    <w:p w14:paraId="0E4C4CE5" w14:textId="77777777" w:rsidR="00295665" w:rsidRDefault="001672AC">
      <w:pPr>
        <w:pStyle w:val="Subsection"/>
      </w:pPr>
      <w:r>
        <w:tab/>
        <w:t>(2)</w:t>
      </w:r>
      <w:r>
        <w:tab/>
        <w:t xml:space="preserve">However, the registered health practitioner or student may not make an application — </w:t>
      </w:r>
    </w:p>
    <w:p w14:paraId="202EA9F6" w14:textId="77777777" w:rsidR="00295665" w:rsidRDefault="001672AC">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14:paraId="393B01C2" w14:textId="77777777" w:rsidR="00295665" w:rsidRDefault="001672AC">
      <w:pPr>
        <w:pStyle w:val="Indenta"/>
      </w:pPr>
      <w:r>
        <w:tab/>
        <w:t>(b)</w:t>
      </w:r>
      <w:r>
        <w:tab/>
        <w:t>for a condition imposed by an adjudication body for a co</w:t>
      </w:r>
      <w:r>
        <w:noBreakHyphen/>
        <w:t xml:space="preserve">regulatory jurisdiction, unless the adjudication body decided, when imposing the condition or at a later time, that this Subdivision applied to the condition. </w:t>
      </w:r>
    </w:p>
    <w:p w14:paraId="27BF3C94" w14:textId="77777777" w:rsidR="00295665" w:rsidRDefault="001672AC">
      <w:pPr>
        <w:pStyle w:val="Subsection"/>
      </w:pPr>
      <w:r>
        <w:tab/>
        <w:t>(3)</w:t>
      </w:r>
      <w:r>
        <w:tab/>
        <w:t xml:space="preserve">An application under subsection (1) must — </w:t>
      </w:r>
    </w:p>
    <w:p w14:paraId="6E83D015" w14:textId="77777777" w:rsidR="00295665" w:rsidRDefault="001672AC">
      <w:pPr>
        <w:pStyle w:val="Indenta"/>
      </w:pPr>
      <w:r>
        <w:tab/>
        <w:t>(a)</w:t>
      </w:r>
      <w:r>
        <w:tab/>
        <w:t xml:space="preserve">be in the form approved by the National Board; and </w:t>
      </w:r>
    </w:p>
    <w:p w14:paraId="51D2990F" w14:textId="77777777" w:rsidR="00295665" w:rsidRDefault="001672AC">
      <w:pPr>
        <w:pStyle w:val="Indenta"/>
      </w:pPr>
      <w:r>
        <w:tab/>
        <w:t>(b)</w:t>
      </w:r>
      <w:r>
        <w:tab/>
        <w:t xml:space="preserve">be accompanied by any other information reasonably required by the Board. </w:t>
      </w:r>
    </w:p>
    <w:p w14:paraId="1746AFCA" w14:textId="77777777" w:rsidR="00295665" w:rsidRDefault="001672AC">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14:paraId="0DD29BF9" w14:textId="77777777" w:rsidR="00295665" w:rsidRDefault="001672AC">
      <w:pPr>
        <w:pStyle w:val="Subsection"/>
      </w:pPr>
      <w:r>
        <w:tab/>
        <w:t>(5)</w:t>
      </w:r>
      <w:r>
        <w:tab/>
        <w:t xml:space="preserve">The National Board must decide to grant the application or refuse to grant the application. </w:t>
      </w:r>
    </w:p>
    <w:p w14:paraId="63B64CC9" w14:textId="77777777" w:rsidR="00295665" w:rsidRDefault="001672AC">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14:paraId="63ACB719" w14:textId="77777777" w:rsidR="00295665" w:rsidRDefault="001672AC">
      <w:pPr>
        <w:pStyle w:val="Subsection"/>
      </w:pPr>
      <w:r>
        <w:tab/>
        <w:t>(6A)</w:t>
      </w:r>
      <w:r>
        <w:tab/>
        <w:t xml:space="preserve">As soon as practicable after making the decision under subsection (5), the National Board must give written notice to the registered health practitioner or student of — </w:t>
      </w:r>
    </w:p>
    <w:p w14:paraId="73F9327D" w14:textId="77777777" w:rsidR="00295665" w:rsidRDefault="001672AC">
      <w:pPr>
        <w:pStyle w:val="Indenta"/>
      </w:pPr>
      <w:r>
        <w:tab/>
        <w:t>(a)</w:t>
      </w:r>
      <w:r>
        <w:tab/>
        <w:t xml:space="preserve">the decision; and </w:t>
      </w:r>
    </w:p>
    <w:p w14:paraId="3A12E1A4" w14:textId="0D137E18" w:rsidR="00295665" w:rsidRDefault="001672AC">
      <w:pPr>
        <w:pStyle w:val="Indenta"/>
      </w:pPr>
      <w:r>
        <w:tab/>
        <w:t>(b)</w:t>
      </w:r>
      <w:r>
        <w:tab/>
        <w:t>if the Board has decided a review period for a condition or undertaking</w:t>
      </w:r>
      <w:r w:rsidR="005447CE">
        <w:t> </w:t>
      </w:r>
      <w:r>
        <w:t>—</w:t>
      </w:r>
      <w:r w:rsidR="005447CE">
        <w:t> </w:t>
      </w:r>
      <w:r>
        <w:t xml:space="preserve">details of the review period. </w:t>
      </w:r>
    </w:p>
    <w:p w14:paraId="016730B7" w14:textId="77777777" w:rsidR="00295665" w:rsidRDefault="001672AC">
      <w:pPr>
        <w:pStyle w:val="Subsection"/>
      </w:pPr>
      <w:r>
        <w:lastRenderedPageBreak/>
        <w:tab/>
        <w:t>(7)</w:t>
      </w:r>
      <w:r>
        <w:tab/>
        <w:t xml:space="preserve">If the National Board decides to refuse to grant the application, the notice must state — </w:t>
      </w:r>
    </w:p>
    <w:p w14:paraId="6EC491AD" w14:textId="77777777" w:rsidR="00295665" w:rsidRDefault="001672AC">
      <w:pPr>
        <w:pStyle w:val="Indenta"/>
      </w:pPr>
      <w:r>
        <w:tab/>
        <w:t>(a)</w:t>
      </w:r>
      <w:r>
        <w:tab/>
        <w:t xml:space="preserve">the decision made by the Board; and </w:t>
      </w:r>
    </w:p>
    <w:p w14:paraId="061598B5" w14:textId="77777777" w:rsidR="00295665" w:rsidRDefault="001672AC">
      <w:pPr>
        <w:pStyle w:val="Indenta"/>
      </w:pPr>
      <w:r>
        <w:tab/>
        <w:t>(b)</w:t>
      </w:r>
      <w:r>
        <w:tab/>
        <w:t xml:space="preserve">that the registered health practitioner or student may appeal against the decision; and </w:t>
      </w:r>
    </w:p>
    <w:p w14:paraId="05900457" w14:textId="77777777" w:rsidR="00295665" w:rsidRDefault="001672AC">
      <w:pPr>
        <w:pStyle w:val="Indenta"/>
      </w:pPr>
      <w:r>
        <w:tab/>
        <w:t>(c)</w:t>
      </w:r>
      <w:r>
        <w:tab/>
        <w:t xml:space="preserve">how an application for appeal may be made and the period within which the application must be made. </w:t>
      </w:r>
    </w:p>
    <w:p w14:paraId="01033402" w14:textId="77777777" w:rsidR="00295665" w:rsidRDefault="001672AC">
      <w:pPr>
        <w:pStyle w:val="Heading5"/>
      </w:pPr>
      <w:bookmarkStart w:id="932" w:name="_Toc227757060"/>
      <w:r>
        <w:rPr>
          <w:rStyle w:val="CharSectno"/>
        </w:rPr>
        <w:t>126</w:t>
      </w:r>
      <w:r>
        <w:rPr>
          <w:rStyle w:val="CharSectno"/>
        </w:rPr>
        <w:tab/>
      </w:r>
      <w:r>
        <w:t>Changing conditions on Board’s initiative</w:t>
      </w:r>
      <w:bookmarkEnd w:id="932"/>
      <w:r>
        <w:t xml:space="preserve"> </w:t>
      </w:r>
    </w:p>
    <w:p w14:paraId="72EEDF41" w14:textId="77777777" w:rsidR="00295665" w:rsidRDefault="001672AC">
      <w:pPr>
        <w:pStyle w:val="Subsection"/>
      </w:pPr>
      <w:r>
        <w:tab/>
        <w:t>(1)</w:t>
      </w:r>
      <w:r>
        <w:tab/>
        <w:t xml:space="preserve">This section applies if a National Board established for a health profession reasonably believes it is necessary to change a condition imposed on — </w:t>
      </w:r>
    </w:p>
    <w:p w14:paraId="50F7B919" w14:textId="77777777" w:rsidR="00295665" w:rsidRDefault="001672AC">
      <w:pPr>
        <w:pStyle w:val="Indenta"/>
      </w:pPr>
      <w:r>
        <w:tab/>
        <w:t>(a)</w:t>
      </w:r>
      <w:r>
        <w:tab/>
        <w:t xml:space="preserve">for a registered health practitioner registered in the health profession — the practitioner’s registration or endorsement; or </w:t>
      </w:r>
    </w:p>
    <w:p w14:paraId="4A84DC75" w14:textId="4144E422" w:rsidR="00295665" w:rsidRDefault="001672AC">
      <w:pPr>
        <w:pStyle w:val="Indenta"/>
      </w:pPr>
      <w:r>
        <w:tab/>
        <w:t>(b)</w:t>
      </w:r>
      <w:r>
        <w:tab/>
        <w:t>for a student registered in the health profession</w:t>
      </w:r>
      <w:r w:rsidR="005447CE">
        <w:t> </w:t>
      </w:r>
      <w:r>
        <w:t>—</w:t>
      </w:r>
      <w:r w:rsidR="005447CE">
        <w:t> </w:t>
      </w:r>
      <w:r>
        <w:t xml:space="preserve">the student’s registration. </w:t>
      </w:r>
    </w:p>
    <w:p w14:paraId="660A4F51" w14:textId="77777777" w:rsidR="00295665" w:rsidRDefault="001672AC">
      <w:pPr>
        <w:pStyle w:val="Subsection"/>
      </w:pPr>
      <w:r>
        <w:tab/>
        <w:t>(2)</w:t>
      </w:r>
      <w:r>
        <w:tab/>
        <w:t xml:space="preserve">The National Board must give the registered health practitioner or student a written notice stating — </w:t>
      </w:r>
    </w:p>
    <w:p w14:paraId="3491B5F6" w14:textId="77777777" w:rsidR="00295665" w:rsidRDefault="001672AC">
      <w:pPr>
        <w:pStyle w:val="Indenta"/>
      </w:pPr>
      <w:r>
        <w:tab/>
        <w:t>(a)</w:t>
      </w:r>
      <w:r>
        <w:tab/>
        <w:t>that the Board proposes to change the condition; and</w:t>
      </w:r>
    </w:p>
    <w:p w14:paraId="54FE688C" w14:textId="77777777" w:rsidR="00295665" w:rsidRDefault="001672AC">
      <w:pPr>
        <w:pStyle w:val="Indenta"/>
      </w:pPr>
      <w:r>
        <w:tab/>
        <w:t>(b)</w:t>
      </w:r>
      <w:r>
        <w:tab/>
        <w:t xml:space="preserve">how the Board proposes to change the condition; and </w:t>
      </w:r>
    </w:p>
    <w:p w14:paraId="3EFD95F5" w14:textId="77777777" w:rsidR="00295665" w:rsidRDefault="001672AC">
      <w:pPr>
        <w:pStyle w:val="Indenta"/>
      </w:pPr>
      <w:r>
        <w:tab/>
        <w:t>(c)</w:t>
      </w:r>
      <w:r>
        <w:tab/>
        <w:t xml:space="preserve">the reason for the proposed change; and </w:t>
      </w:r>
    </w:p>
    <w:p w14:paraId="216E9C57" w14:textId="77777777" w:rsidR="00295665" w:rsidRDefault="001672AC">
      <w:pPr>
        <w:pStyle w:val="Indenta"/>
      </w:pPr>
      <w:r>
        <w:tab/>
        <w:t>(d)</w:t>
      </w:r>
      <w:r>
        <w:tab/>
        <w:t xml:space="preserve">that the practitioner or student may, within 30 days after receipt of the notice, make written or verbal submissions to the Board about why the condition should not be changed. </w:t>
      </w:r>
    </w:p>
    <w:p w14:paraId="2B708242" w14:textId="77777777" w:rsidR="00295665" w:rsidRDefault="001672AC">
      <w:pPr>
        <w:pStyle w:val="Subsection"/>
      </w:pPr>
      <w:r>
        <w:tab/>
        <w:t>(3)</w:t>
      </w:r>
      <w:r>
        <w:tab/>
        <w:t xml:space="preserve">However, the condition may not be changed — </w:t>
      </w:r>
    </w:p>
    <w:p w14:paraId="1641F0DA" w14:textId="77777777" w:rsidR="00295665" w:rsidRDefault="001672AC" w:rsidP="0063105C">
      <w:pPr>
        <w:pStyle w:val="Indenta"/>
        <w:keepNext/>
      </w:pPr>
      <w:r>
        <w:tab/>
        <w:t>(a)</w:t>
      </w:r>
      <w:r>
        <w:tab/>
        <w:t xml:space="preserve">during a review period applying to the condition, unless the National Board reasonably believes there has been a </w:t>
      </w:r>
      <w:r>
        <w:lastRenderedPageBreak/>
        <w:t xml:space="preserve">material change in the registered health practitioner’s or student’s circumstances; or </w:t>
      </w:r>
    </w:p>
    <w:p w14:paraId="7AC18A9F" w14:textId="77777777" w:rsidR="00295665" w:rsidRDefault="001672AC">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14:paraId="6DEFF523" w14:textId="77777777" w:rsidR="00295665" w:rsidRDefault="001672AC">
      <w:pPr>
        <w:pStyle w:val="Subsection"/>
      </w:pPr>
      <w:r>
        <w:tab/>
        <w:t>(4)</w:t>
      </w:r>
      <w:r>
        <w:tab/>
        <w:t xml:space="preserve">The registered health practitioner or student may make written or verbal submissions about the proposed change to the condition as stated in the notice. </w:t>
      </w:r>
    </w:p>
    <w:p w14:paraId="299C37D4" w14:textId="77777777" w:rsidR="00295665" w:rsidRDefault="001672AC">
      <w:pPr>
        <w:pStyle w:val="Subsection"/>
      </w:pPr>
      <w:r>
        <w:tab/>
        <w:t>(5)</w:t>
      </w:r>
      <w:r>
        <w:tab/>
        <w:t xml:space="preserve">The National Board must consider any submissions made under subsection (4) and decide whether or not to change the condition. </w:t>
      </w:r>
    </w:p>
    <w:p w14:paraId="69167A15" w14:textId="77777777" w:rsidR="00295665" w:rsidRDefault="001672AC">
      <w:pPr>
        <w:pStyle w:val="Subsection"/>
      </w:pPr>
      <w:r>
        <w:tab/>
        <w:t>(6)</w:t>
      </w:r>
      <w:r>
        <w:tab/>
        <w:t xml:space="preserve">If the National Board’s decision results in the registration or endorsement being subject to a condition, the Board may decide a review period for the condition. </w:t>
      </w:r>
    </w:p>
    <w:p w14:paraId="1E566F11" w14:textId="77777777" w:rsidR="00295665" w:rsidRDefault="001672AC">
      <w:pPr>
        <w:pStyle w:val="Subsection"/>
      </w:pPr>
      <w:r>
        <w:tab/>
        <w:t>(6A)</w:t>
      </w:r>
      <w:r>
        <w:tab/>
        <w:t xml:space="preserve">As soon as practicable after making the decision under subsection (5), the National Board must give written notice to the registered health practitioner or student of — </w:t>
      </w:r>
    </w:p>
    <w:p w14:paraId="74EFA72E" w14:textId="77777777" w:rsidR="00295665" w:rsidRDefault="001672AC">
      <w:pPr>
        <w:pStyle w:val="Indenta"/>
      </w:pPr>
      <w:r>
        <w:tab/>
        <w:t>(a)</w:t>
      </w:r>
      <w:r>
        <w:tab/>
        <w:t xml:space="preserve">the decision; and </w:t>
      </w:r>
    </w:p>
    <w:p w14:paraId="28ED7EE8" w14:textId="2D5D4F7D" w:rsidR="00295665" w:rsidRDefault="001672AC">
      <w:pPr>
        <w:pStyle w:val="Indenta"/>
      </w:pPr>
      <w:r>
        <w:tab/>
        <w:t>(b)</w:t>
      </w:r>
      <w:r>
        <w:tab/>
        <w:t>if the Board has decided a review period for a condition</w:t>
      </w:r>
      <w:r w:rsidR="005447CE">
        <w:t> </w:t>
      </w:r>
      <w:r>
        <w:t>—</w:t>
      </w:r>
      <w:r w:rsidR="005447CE">
        <w:t> </w:t>
      </w:r>
      <w:r>
        <w:t xml:space="preserve">details of the review period. </w:t>
      </w:r>
    </w:p>
    <w:p w14:paraId="3A2A530A" w14:textId="77777777" w:rsidR="00295665" w:rsidRDefault="001672AC">
      <w:pPr>
        <w:pStyle w:val="Subsection"/>
      </w:pPr>
      <w:r>
        <w:tab/>
        <w:t>(7)</w:t>
      </w:r>
      <w:r>
        <w:tab/>
        <w:t xml:space="preserve">If the National Board decides to change the condition, the notice must state — </w:t>
      </w:r>
    </w:p>
    <w:p w14:paraId="04C0686C" w14:textId="77777777" w:rsidR="00295665" w:rsidRDefault="001672AC">
      <w:pPr>
        <w:pStyle w:val="Indenta"/>
      </w:pPr>
      <w:r>
        <w:tab/>
        <w:t>(a)</w:t>
      </w:r>
      <w:r>
        <w:tab/>
        <w:t xml:space="preserve">the decision made by the Board; and </w:t>
      </w:r>
    </w:p>
    <w:p w14:paraId="6472BD24" w14:textId="77777777" w:rsidR="00295665" w:rsidRDefault="001672AC">
      <w:pPr>
        <w:pStyle w:val="Indenta"/>
      </w:pPr>
      <w:r>
        <w:tab/>
        <w:t>(b)</w:t>
      </w:r>
      <w:r>
        <w:tab/>
        <w:t xml:space="preserve">that the registered health practitioner or student may appeal against the decision; and </w:t>
      </w:r>
    </w:p>
    <w:p w14:paraId="20CEF9FA" w14:textId="77777777" w:rsidR="00295665" w:rsidRDefault="001672AC">
      <w:pPr>
        <w:pStyle w:val="Indenta"/>
      </w:pPr>
      <w:r>
        <w:tab/>
        <w:t>(c)</w:t>
      </w:r>
      <w:r>
        <w:tab/>
        <w:t xml:space="preserve">how an application for appeal may be made and the period within which the application must be made. </w:t>
      </w:r>
    </w:p>
    <w:p w14:paraId="3F58B4E0" w14:textId="77777777" w:rsidR="00295665" w:rsidRDefault="001672AC">
      <w:pPr>
        <w:pStyle w:val="Heading5"/>
      </w:pPr>
      <w:bookmarkStart w:id="933" w:name="_Toc227757061"/>
      <w:r>
        <w:rPr>
          <w:rStyle w:val="CharSectno"/>
        </w:rPr>
        <w:lastRenderedPageBreak/>
        <w:t>127</w:t>
      </w:r>
      <w:r>
        <w:rPr>
          <w:rStyle w:val="CharSectno"/>
        </w:rPr>
        <w:tab/>
      </w:r>
      <w:r>
        <w:t>Removal of condition or revocation of undertaking</w:t>
      </w:r>
      <w:bookmarkEnd w:id="933"/>
      <w:r>
        <w:t xml:space="preserve"> </w:t>
      </w:r>
    </w:p>
    <w:p w14:paraId="491FD309" w14:textId="77777777" w:rsidR="00295665" w:rsidRDefault="001672AC">
      <w:pPr>
        <w:pStyle w:val="Subsection"/>
      </w:pPr>
      <w:r>
        <w:tab/>
        <w:t>(1)</w:t>
      </w:r>
      <w:r>
        <w:tab/>
        <w:t xml:space="preserve">This section applies if a National Board established for a health profession reasonably believes the following is no longer necessary — </w:t>
      </w:r>
    </w:p>
    <w:p w14:paraId="64EFDC0E" w14:textId="77777777" w:rsidR="00295665" w:rsidRDefault="001672AC">
      <w:pPr>
        <w:pStyle w:val="Indenta"/>
      </w:pPr>
      <w:r>
        <w:tab/>
        <w:t>(a)</w:t>
      </w:r>
      <w:r>
        <w:tab/>
        <w:t xml:space="preserve">for a registered health practitioner registered in the health profession — </w:t>
      </w:r>
    </w:p>
    <w:p w14:paraId="60D9F27B" w14:textId="77777777" w:rsidR="00295665" w:rsidRDefault="001672AC">
      <w:pPr>
        <w:pStyle w:val="Indenti"/>
      </w:pPr>
      <w:r>
        <w:tab/>
        <w:t>(i)</w:t>
      </w:r>
      <w:r>
        <w:tab/>
        <w:t xml:space="preserve">a condition imposed on the practitioner’s registration or endorsement; or </w:t>
      </w:r>
    </w:p>
    <w:p w14:paraId="24383A04" w14:textId="77777777" w:rsidR="00295665" w:rsidRDefault="001672AC">
      <w:pPr>
        <w:pStyle w:val="Indenti"/>
      </w:pPr>
      <w:r>
        <w:tab/>
        <w:t>(ii)</w:t>
      </w:r>
      <w:r>
        <w:tab/>
        <w:t xml:space="preserve">an undertaking given to the Board by the practitioner; </w:t>
      </w:r>
    </w:p>
    <w:p w14:paraId="1C16836C" w14:textId="77777777" w:rsidR="00295665" w:rsidRDefault="001672AC" w:rsidP="002F5996">
      <w:pPr>
        <w:pStyle w:val="Indenta"/>
        <w:keepNext/>
      </w:pPr>
      <w:r>
        <w:tab/>
        <w:t>(b)</w:t>
      </w:r>
      <w:r>
        <w:tab/>
        <w:t xml:space="preserve">for a student registered in the health profession — </w:t>
      </w:r>
    </w:p>
    <w:p w14:paraId="26BC8327" w14:textId="77777777" w:rsidR="00295665" w:rsidRDefault="001672AC">
      <w:pPr>
        <w:pStyle w:val="Indenti"/>
      </w:pPr>
      <w:r>
        <w:tab/>
        <w:t>(i)</w:t>
      </w:r>
      <w:r>
        <w:tab/>
        <w:t xml:space="preserve">a condition imposed on the student’s registration; or </w:t>
      </w:r>
    </w:p>
    <w:p w14:paraId="29003C7F" w14:textId="77777777" w:rsidR="00295665" w:rsidRDefault="001672AC">
      <w:pPr>
        <w:pStyle w:val="Indenti"/>
      </w:pPr>
      <w:r>
        <w:tab/>
        <w:t>(ii)</w:t>
      </w:r>
      <w:r>
        <w:tab/>
        <w:t xml:space="preserve">an undertaking given to the Board by the student. </w:t>
      </w:r>
    </w:p>
    <w:p w14:paraId="091D9900" w14:textId="77777777" w:rsidR="00295665" w:rsidRDefault="001672AC">
      <w:pPr>
        <w:pStyle w:val="Subsection"/>
      </w:pPr>
      <w:r>
        <w:tab/>
        <w:t>(2)</w:t>
      </w:r>
      <w:r>
        <w:tab/>
        <w:t xml:space="preserve">The National Board may decide to remove the condition or revoke the undertaking. </w:t>
      </w:r>
    </w:p>
    <w:p w14:paraId="4F8345B4" w14:textId="77777777" w:rsidR="00295665" w:rsidRDefault="001672AC">
      <w:pPr>
        <w:pStyle w:val="Subsection"/>
      </w:pPr>
      <w:r>
        <w:tab/>
        <w:t>(3)</w:t>
      </w:r>
      <w:r>
        <w:tab/>
        <w:t xml:space="preserve">However, the condition or undertaking may not be removed or revoked — </w:t>
      </w:r>
    </w:p>
    <w:p w14:paraId="7A15E6C6" w14:textId="77777777" w:rsidR="00295665" w:rsidRDefault="001672AC">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14:paraId="354338B6" w14:textId="77777777" w:rsidR="00295665" w:rsidRDefault="001672AC">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14:paraId="6EE35E7A" w14:textId="77777777" w:rsidR="00295665" w:rsidRDefault="001672AC">
      <w:pPr>
        <w:pStyle w:val="Subsection"/>
      </w:pPr>
      <w:r>
        <w:tab/>
        <w:t>(4)</w:t>
      </w:r>
      <w:r>
        <w:tab/>
        <w:t xml:space="preserve">As soon as practicable after making the decision the National Board must give notice of the decision to the registered health practitioner or student. </w:t>
      </w:r>
    </w:p>
    <w:p w14:paraId="23AC6FA6" w14:textId="77777777" w:rsidR="00295665" w:rsidRDefault="001672AC">
      <w:pPr>
        <w:pStyle w:val="Subsection"/>
      </w:pPr>
      <w:r>
        <w:tab/>
        <w:t>(5)</w:t>
      </w:r>
      <w:r>
        <w:tab/>
        <w:t xml:space="preserve">The decision takes effect on the date stated in the notice. </w:t>
      </w:r>
    </w:p>
    <w:p w14:paraId="2943FA90" w14:textId="77777777" w:rsidR="00295665" w:rsidRDefault="001672AC">
      <w:pPr>
        <w:pStyle w:val="Heading5"/>
      </w:pPr>
      <w:bookmarkStart w:id="934" w:name="_Toc227757062"/>
      <w:r>
        <w:rPr>
          <w:rStyle w:val="CharSectno"/>
        </w:rPr>
        <w:lastRenderedPageBreak/>
        <w:t>127A</w:t>
      </w:r>
      <w:r>
        <w:tab/>
        <w:t>When matters under this subdivision may be decided by review body of a co</w:t>
      </w:r>
      <w:r>
        <w:noBreakHyphen/>
        <w:t>regulatory jurisdiction</w:t>
      </w:r>
      <w:bookmarkEnd w:id="934"/>
      <w:r>
        <w:t xml:space="preserve"> </w:t>
      </w:r>
    </w:p>
    <w:p w14:paraId="2FF03630" w14:textId="77777777" w:rsidR="00295665" w:rsidRDefault="001672AC">
      <w:pPr>
        <w:pStyle w:val="Subsection"/>
      </w:pPr>
      <w:r>
        <w:tab/>
        <w:t>(1)</w:t>
      </w:r>
      <w:r>
        <w:tab/>
        <w:t xml:space="preserve">This section applies if — </w:t>
      </w:r>
    </w:p>
    <w:p w14:paraId="2D5B9B0B" w14:textId="77777777" w:rsidR="00295665" w:rsidRDefault="001672AC">
      <w:pPr>
        <w:pStyle w:val="Indenta"/>
      </w:pPr>
      <w:r>
        <w:tab/>
        <w:t>(a)</w:t>
      </w:r>
      <w:r>
        <w:tab/>
        <w:t xml:space="preserve">a condition has been imposed on a registered health practitioner’s or student’s registration or endorsement, or an undertaking has been given by the practitioner or student; and </w:t>
      </w:r>
    </w:p>
    <w:p w14:paraId="2E57B30A" w14:textId="77777777" w:rsidR="00295665" w:rsidRDefault="001672AC">
      <w:pPr>
        <w:pStyle w:val="Indenta"/>
      </w:pPr>
      <w:r>
        <w:tab/>
        <w:t>(b)</w:t>
      </w:r>
      <w:r>
        <w:tab/>
        <w:t xml:space="preserve">a change or removal of the condition, or change or revocation of the undertaking, would usually be decided under this Subdivision; and </w:t>
      </w:r>
    </w:p>
    <w:p w14:paraId="757C4964" w14:textId="77777777" w:rsidR="00295665" w:rsidRDefault="001672AC">
      <w:pPr>
        <w:pStyle w:val="Indenta"/>
      </w:pPr>
      <w:r>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14:paraId="3C187B76" w14:textId="77777777" w:rsidR="00295665" w:rsidRDefault="001672AC">
      <w:pPr>
        <w:pStyle w:val="Subsection"/>
      </w:pPr>
      <w:r>
        <w:tab/>
        <w:t>(2)</w:t>
      </w:r>
      <w:r>
        <w:tab/>
        <w:t xml:space="preserve">The National Board may — </w:t>
      </w:r>
    </w:p>
    <w:p w14:paraId="12453AB5" w14:textId="77777777" w:rsidR="00295665" w:rsidRDefault="001672AC">
      <w:pPr>
        <w:pStyle w:val="Indenta"/>
      </w:pPr>
      <w:r>
        <w:tab/>
        <w:t>(a)</w:t>
      </w:r>
      <w:r>
        <w:tab/>
        <w:t>decide that any change or removal, or change or revocation, may be decided by the review body of a co</w:t>
      </w:r>
      <w:r>
        <w:noBreakHyphen/>
        <w:t xml:space="preserve">regulatory jurisdiction; and </w:t>
      </w:r>
    </w:p>
    <w:p w14:paraId="04E9E742" w14:textId="77777777" w:rsidR="00295665" w:rsidRDefault="001672AC">
      <w:pPr>
        <w:pStyle w:val="Indenta"/>
      </w:pPr>
      <w:r>
        <w:tab/>
        <w:t>(b)</w:t>
      </w:r>
      <w:r>
        <w:tab/>
        <w:t xml:space="preserve">give any relevant documents or information held by the Board to the review body. </w:t>
      </w:r>
    </w:p>
    <w:p w14:paraId="1C59769E" w14:textId="77777777" w:rsidR="00295665" w:rsidRDefault="001672AC">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14:paraId="2F28423F" w14:textId="77777777" w:rsidR="00295665" w:rsidRDefault="001672AC">
      <w:pPr>
        <w:pStyle w:val="Subsection"/>
      </w:pPr>
      <w:r>
        <w:tab/>
        <w:t>(4)</w:t>
      </w:r>
      <w:r>
        <w:tab/>
        <w:t xml:space="preserve">In this section — </w:t>
      </w:r>
    </w:p>
    <w:p w14:paraId="3682433A" w14:textId="77777777" w:rsidR="00295665" w:rsidRDefault="001672AC">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14:paraId="3E59E7D4" w14:textId="77777777" w:rsidR="00295665" w:rsidRDefault="001672AC">
      <w:pPr>
        <w:pStyle w:val="Heading4"/>
        <w:keepLines/>
      </w:pPr>
      <w:bookmarkStart w:id="935" w:name="_Toc171509047"/>
      <w:bookmarkStart w:id="936" w:name="_Toc172094217"/>
      <w:bookmarkStart w:id="937" w:name="_Toc172718903"/>
      <w:bookmarkStart w:id="938" w:name="_Toc172822728"/>
      <w:bookmarkStart w:id="939" w:name="_Toc175046775"/>
      <w:bookmarkStart w:id="940" w:name="_Toc176879522"/>
      <w:bookmarkStart w:id="941" w:name="_Toc176934279"/>
      <w:bookmarkStart w:id="942" w:name="_Toc176950889"/>
      <w:bookmarkStart w:id="943" w:name="_Toc177033231"/>
      <w:bookmarkStart w:id="944" w:name="_Toc177655933"/>
      <w:bookmarkStart w:id="945" w:name="_Toc178065696"/>
      <w:bookmarkStart w:id="946" w:name="_Toc178176588"/>
      <w:bookmarkStart w:id="947" w:name="_Toc214974093"/>
      <w:bookmarkStart w:id="948" w:name="_Toc215079571"/>
      <w:bookmarkStart w:id="949" w:name="_Toc215133860"/>
      <w:bookmarkStart w:id="950" w:name="_Toc215135076"/>
      <w:bookmarkStart w:id="951" w:name="_Toc227611067"/>
      <w:bookmarkStart w:id="952" w:name="_Toc227756418"/>
      <w:bookmarkStart w:id="953" w:name="_Toc227757063"/>
      <w:r>
        <w:lastRenderedPageBreak/>
        <w:t>Subdivision 3 — Obligations of registered health practitioners and students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t xml:space="preserve"> </w:t>
      </w:r>
    </w:p>
    <w:p w14:paraId="1A1F8F1A" w14:textId="77777777" w:rsidR="00295665" w:rsidRDefault="001672AC">
      <w:pPr>
        <w:pStyle w:val="Heading5"/>
      </w:pPr>
      <w:bookmarkStart w:id="954" w:name="_Toc227757064"/>
      <w:r>
        <w:rPr>
          <w:rStyle w:val="CharSectno"/>
        </w:rPr>
        <w:t>128</w:t>
      </w:r>
      <w:r>
        <w:rPr>
          <w:rStyle w:val="CharSectno"/>
        </w:rPr>
        <w:tab/>
      </w:r>
      <w:r>
        <w:t>Continuing professional development</w:t>
      </w:r>
      <w:bookmarkEnd w:id="954"/>
      <w:r>
        <w:t xml:space="preserve"> </w:t>
      </w:r>
    </w:p>
    <w:p w14:paraId="47C19F2D" w14:textId="77777777" w:rsidR="00295665" w:rsidRDefault="001672AC">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14:paraId="6A046D2B"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46DCF312" w14:textId="77777777" w:rsidR="00295665" w:rsidRDefault="001672AC" w:rsidP="002F5996">
      <w:pPr>
        <w:pStyle w:val="Subsection"/>
        <w:keepNext/>
      </w:pPr>
      <w:r>
        <w:tab/>
        <w:t>(3)</w:t>
      </w:r>
      <w:r>
        <w:tab/>
        <w:t xml:space="preserve">In this section — </w:t>
      </w:r>
    </w:p>
    <w:p w14:paraId="2565DB53" w14:textId="77777777" w:rsidR="00295665" w:rsidRDefault="001672AC">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14:paraId="4F9BB433" w14:textId="77777777" w:rsidR="00295665" w:rsidRDefault="001672AC">
      <w:pPr>
        <w:pStyle w:val="Heading5"/>
      </w:pPr>
      <w:bookmarkStart w:id="955" w:name="_Toc227757065"/>
      <w:r>
        <w:rPr>
          <w:rStyle w:val="CharSectno"/>
        </w:rPr>
        <w:t>129</w:t>
      </w:r>
      <w:r>
        <w:rPr>
          <w:rStyle w:val="CharSectno"/>
        </w:rPr>
        <w:tab/>
      </w:r>
      <w:r>
        <w:t>Professional indemnity insurance arrangements</w:t>
      </w:r>
      <w:bookmarkEnd w:id="955"/>
      <w:r>
        <w:t xml:space="preserve"> </w:t>
      </w:r>
    </w:p>
    <w:p w14:paraId="235CF972" w14:textId="77777777" w:rsidR="00295665" w:rsidRDefault="001672AC">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14:paraId="40DA59FD" w14:textId="77777777" w:rsidR="00295665" w:rsidRDefault="001672AC">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14:paraId="13BB1501" w14:textId="77777777" w:rsidR="00295665" w:rsidRDefault="001672AC">
      <w:pPr>
        <w:pStyle w:val="Subsection"/>
      </w:pPr>
      <w:r>
        <w:tab/>
        <w:t>(3)</w:t>
      </w:r>
      <w:r>
        <w:tab/>
        <w:t xml:space="preserve">A registered health practitioner must not, without reasonable excuse, fail to comply with a written notice given to the practitioner under subsection (2). </w:t>
      </w:r>
    </w:p>
    <w:p w14:paraId="0B2195E4" w14:textId="77777777" w:rsidR="00295665" w:rsidRDefault="001672AC">
      <w:pPr>
        <w:pStyle w:val="Subsection"/>
      </w:pPr>
      <w:r>
        <w:lastRenderedPageBreak/>
        <w:tab/>
        <w:t>(4)</w:t>
      </w:r>
      <w:r>
        <w:tab/>
        <w:t xml:space="preserve">A contravention of subsection (1) or (3) by a registered health practitioner does not constitute an offence but may constitute behaviour for which health, conduct or performance action may be taken. </w:t>
      </w:r>
    </w:p>
    <w:p w14:paraId="22800D18" w14:textId="77777777" w:rsidR="00295665" w:rsidRDefault="001672AC">
      <w:pPr>
        <w:pStyle w:val="Subsection"/>
      </w:pPr>
      <w:r>
        <w:tab/>
        <w:t>(5)</w:t>
      </w:r>
      <w:r>
        <w:tab/>
        <w:t xml:space="preserve">In this section — </w:t>
      </w:r>
    </w:p>
    <w:p w14:paraId="25830D37" w14:textId="77777777" w:rsidR="00295665" w:rsidRDefault="001672AC">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14:paraId="2F9EB300" w14:textId="77777777" w:rsidR="00295665" w:rsidRDefault="001672AC">
      <w:pPr>
        <w:pStyle w:val="Heading5"/>
      </w:pPr>
      <w:bookmarkStart w:id="956" w:name="_Toc227757066"/>
      <w:r>
        <w:rPr>
          <w:rStyle w:val="CharSectno"/>
        </w:rPr>
        <w:t>130</w:t>
      </w:r>
      <w:r>
        <w:rPr>
          <w:rStyle w:val="CharSectno"/>
        </w:rPr>
        <w:tab/>
      </w:r>
      <w:r>
        <w:t>Registered health practitioner or student to give National Board notice of certain events</w:t>
      </w:r>
      <w:bookmarkEnd w:id="956"/>
      <w:r>
        <w:t xml:space="preserve"> </w:t>
      </w:r>
    </w:p>
    <w:p w14:paraId="7645CD6E" w14:textId="77777777" w:rsidR="00295665" w:rsidRDefault="001672AC">
      <w:pPr>
        <w:pStyle w:val="Subsection"/>
      </w:pPr>
      <w:r>
        <w:tab/>
        <w:t>(1)</w:t>
      </w:r>
      <w:r>
        <w:tab/>
        <w:t xml:space="preserve">A registered health practitioner or student must, within 7 days after becoming aware that a relevant event has occurred in relation to the practitioner or student, give the National Board established for the practitioner’s or student’s health profession written notice of the event. </w:t>
      </w:r>
    </w:p>
    <w:p w14:paraId="6EE6EB45" w14:textId="77777777" w:rsidR="00295665" w:rsidRDefault="001672AC">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14:paraId="2BDCAF14" w14:textId="77777777" w:rsidR="00295665" w:rsidRDefault="001672AC">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14:paraId="4C35533A" w14:textId="77777777" w:rsidR="00295665" w:rsidRDefault="001672AC">
      <w:pPr>
        <w:pStyle w:val="Subsection"/>
        <w:keepNext/>
      </w:pPr>
      <w:r>
        <w:tab/>
        <w:t>(3)</w:t>
      </w:r>
      <w:r>
        <w:tab/>
        <w:t xml:space="preserve">In this section — </w:t>
      </w:r>
    </w:p>
    <w:p w14:paraId="34C6C46B" w14:textId="77777777" w:rsidR="00295665" w:rsidRDefault="001672AC">
      <w:pPr>
        <w:pStyle w:val="Defstart"/>
      </w:pPr>
      <w:r>
        <w:tab/>
      </w:r>
      <w:r>
        <w:rPr>
          <w:rStyle w:val="CharDefText"/>
        </w:rPr>
        <w:t>relevant event</w:t>
      </w:r>
      <w:r>
        <w:rPr>
          <w:color w:val="000000"/>
          <w:szCs w:val="24"/>
        </w:rPr>
        <w:t xml:space="preserve">, in relation to a </w:t>
      </w:r>
      <w:r>
        <w:t xml:space="preserve">registered health practitioner, means — </w:t>
      </w:r>
    </w:p>
    <w:p w14:paraId="486A095F" w14:textId="77777777" w:rsidR="00295665" w:rsidRDefault="001672AC">
      <w:pPr>
        <w:pStyle w:val="Defpara"/>
      </w:pPr>
      <w:r>
        <w:tab/>
        <w:t>(a)</w:t>
      </w:r>
      <w:r>
        <w:tab/>
        <w:t xml:space="preserve">the practitioner is charged with — </w:t>
      </w:r>
    </w:p>
    <w:p w14:paraId="26F66CD0" w14:textId="77777777" w:rsidR="00295665" w:rsidRDefault="001672AC">
      <w:pPr>
        <w:pStyle w:val="Defsubpara"/>
        <w:keepLines w:val="0"/>
      </w:pPr>
      <w:r>
        <w:tab/>
        <w:t>(i)</w:t>
      </w:r>
      <w:r>
        <w:tab/>
        <w:t xml:space="preserve">a scheduled medicine offence; or </w:t>
      </w:r>
    </w:p>
    <w:p w14:paraId="56B91F3C" w14:textId="77777777" w:rsidR="00295665" w:rsidRDefault="001672AC">
      <w:pPr>
        <w:pStyle w:val="Defsubpara"/>
        <w:keepLines w:val="0"/>
      </w:pPr>
      <w:r>
        <w:lastRenderedPageBreak/>
        <w:tab/>
        <w:t>(ii)</w:t>
      </w:r>
      <w:r>
        <w:tab/>
        <w:t xml:space="preserve">an offence punishable by 12 months imprisonment or more, whether in a participating jurisdiction or elsewhere; or </w:t>
      </w:r>
    </w:p>
    <w:p w14:paraId="16F01911" w14:textId="77777777" w:rsidR="00295665" w:rsidRDefault="001672AC">
      <w:pPr>
        <w:pStyle w:val="Defpara"/>
      </w:pPr>
      <w:r>
        <w:tab/>
        <w:t>(b)</w:t>
      </w:r>
      <w:r>
        <w:tab/>
        <w:t xml:space="preserve">the practitioner is convicted of or is the subject of a finding of guilt for — </w:t>
      </w:r>
    </w:p>
    <w:p w14:paraId="13FE539B" w14:textId="77777777" w:rsidR="00295665" w:rsidRDefault="001672AC">
      <w:pPr>
        <w:pStyle w:val="Defsubpara"/>
        <w:keepLines w:val="0"/>
      </w:pPr>
      <w:r>
        <w:tab/>
        <w:t>(i)</w:t>
      </w:r>
      <w:r>
        <w:tab/>
        <w:t xml:space="preserve">a scheduled medicine offence; or </w:t>
      </w:r>
    </w:p>
    <w:p w14:paraId="1EDA1E27" w14:textId="77777777" w:rsidR="00295665" w:rsidRDefault="001672AC">
      <w:pPr>
        <w:pStyle w:val="Defsubpara"/>
        <w:keepLines w:val="0"/>
      </w:pPr>
      <w:r>
        <w:tab/>
        <w:t>(ii)</w:t>
      </w:r>
      <w:r>
        <w:tab/>
        <w:t xml:space="preserve">an offence punishable by imprisonment, whether in a participating jurisdiction or elsewhere; or </w:t>
      </w:r>
    </w:p>
    <w:p w14:paraId="30C38487" w14:textId="77777777" w:rsidR="00295665" w:rsidRDefault="001672AC">
      <w:pPr>
        <w:pStyle w:val="Defpara"/>
      </w:pPr>
      <w:r>
        <w:tab/>
        <w:t>(c)</w:t>
      </w:r>
      <w:r>
        <w:tab/>
        <w:t xml:space="preserve">appropriate professional indemnity insurance arrangements are no longer in place in relation to the practitioner’s practice of the profession; or </w:t>
      </w:r>
    </w:p>
    <w:p w14:paraId="57BFF806" w14:textId="77777777" w:rsidR="00295665" w:rsidRDefault="001672AC">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14:paraId="7A9AD4DE" w14:textId="77777777" w:rsidR="00295665" w:rsidRDefault="001672AC">
      <w:pPr>
        <w:pStyle w:val="Defpara"/>
      </w:pPr>
      <w:r>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14:paraId="20E54EEC" w14:textId="77777777" w:rsidR="00295665" w:rsidRDefault="001672AC">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14:paraId="18117A65" w14:textId="77777777" w:rsidR="00295665" w:rsidRDefault="001672AC">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14:paraId="7191332E" w14:textId="77777777" w:rsidR="00295665" w:rsidRDefault="001672AC">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14:paraId="6A655848" w14:textId="4098BDF7" w:rsidR="00295665" w:rsidRDefault="001672AC">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lastRenderedPageBreak/>
        <w:t>practitioners is suspended or cancelled or made subject</w:t>
      </w:r>
      <w:r>
        <w:rPr>
          <w:szCs w:val="24"/>
        </w:rPr>
        <w:t xml:space="preserve"> </w:t>
      </w:r>
      <w:r>
        <w:rPr>
          <w:color w:val="000000"/>
          <w:szCs w:val="24"/>
        </w:rPr>
        <w:t>to a condition or another restriction</w:t>
      </w:r>
      <w:r w:rsidR="002106D4">
        <w:rPr>
          <w:color w:val="000000"/>
          <w:szCs w:val="24"/>
        </w:rPr>
        <w:t>;</w:t>
      </w:r>
      <w:r w:rsidR="002106D4">
        <w:rPr>
          <w:szCs w:val="24"/>
        </w:rPr>
        <w:t xml:space="preserve"> </w:t>
      </w:r>
    </w:p>
    <w:p w14:paraId="4CF8A3A3" w14:textId="77777777" w:rsidR="00295665" w:rsidRDefault="001672AC">
      <w:pPr>
        <w:pStyle w:val="Defstart"/>
        <w:rPr>
          <w:szCs w:val="24"/>
        </w:rPr>
      </w:pPr>
      <w:r>
        <w:tab/>
      </w:r>
      <w:r>
        <w:rPr>
          <w:rStyle w:val="CharDefText"/>
        </w:rPr>
        <w:t>relevant event</w:t>
      </w:r>
      <w:r>
        <w:rPr>
          <w:color w:val="000000"/>
          <w:szCs w:val="24"/>
        </w:rPr>
        <w:t>, in relation to a student, means —</w:t>
      </w:r>
      <w:r>
        <w:rPr>
          <w:szCs w:val="24"/>
        </w:rPr>
        <w:t xml:space="preserve"> </w:t>
      </w:r>
    </w:p>
    <w:p w14:paraId="79AA8A1D" w14:textId="77777777" w:rsidR="00295665" w:rsidRDefault="001672AC">
      <w:pPr>
        <w:pStyle w:val="Defpara"/>
        <w:rPr>
          <w:color w:val="000000"/>
          <w:szCs w:val="24"/>
        </w:rPr>
      </w:pPr>
      <w:r>
        <w:rPr>
          <w:color w:val="000000"/>
          <w:szCs w:val="24"/>
        </w:rPr>
        <w:tab/>
        <w:t>(a)</w:t>
      </w:r>
      <w:r>
        <w:rPr>
          <w:color w:val="000000"/>
          <w:szCs w:val="24"/>
        </w:rPr>
        <w:tab/>
        <w:t xml:space="preserve">the student is charged with — </w:t>
      </w:r>
    </w:p>
    <w:p w14:paraId="1E817BF0" w14:textId="77777777" w:rsidR="00295665" w:rsidRDefault="001672AC">
      <w:pPr>
        <w:pStyle w:val="Defsubpara"/>
        <w:keepLines w:val="0"/>
      </w:pPr>
      <w:r>
        <w:tab/>
        <w:t>(i)</w:t>
      </w:r>
      <w:r>
        <w:tab/>
        <w:t xml:space="preserve">a scheduled medicine offence; or </w:t>
      </w:r>
    </w:p>
    <w:p w14:paraId="687C7456" w14:textId="77777777" w:rsidR="00295665" w:rsidRDefault="001672AC">
      <w:pPr>
        <w:pStyle w:val="Defsubpara"/>
        <w:keepLines w:val="0"/>
      </w:pPr>
      <w:r>
        <w:tab/>
        <w:t>(ii)</w:t>
      </w:r>
      <w:r>
        <w:tab/>
        <w:t xml:space="preserve">an offence punishable by 12 months imprisonment or more, whether in a participating jurisdiction or elsewhere; or </w:t>
      </w:r>
    </w:p>
    <w:p w14:paraId="0987F265" w14:textId="77777777" w:rsidR="00295665" w:rsidRDefault="001672AC">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14:paraId="3F6AB66D" w14:textId="77777777" w:rsidR="00295665" w:rsidRDefault="001672AC">
      <w:pPr>
        <w:pStyle w:val="Defsubpara"/>
        <w:keepLines w:val="0"/>
      </w:pPr>
      <w:r>
        <w:tab/>
        <w:t>(i)</w:t>
      </w:r>
      <w:r>
        <w:tab/>
        <w:t xml:space="preserve">a scheduled medicine offence; or </w:t>
      </w:r>
    </w:p>
    <w:p w14:paraId="7BE5541A" w14:textId="77777777" w:rsidR="00295665" w:rsidRDefault="001672AC">
      <w:pPr>
        <w:pStyle w:val="Defsubpara"/>
        <w:keepLines w:val="0"/>
      </w:pPr>
      <w:r>
        <w:tab/>
        <w:t>(ii)</w:t>
      </w:r>
      <w:r>
        <w:tab/>
        <w:t>an offence punishable by imprisonment, whether in a participating jurisdiction or elsewhere; or</w:t>
      </w:r>
    </w:p>
    <w:p w14:paraId="27D867DA" w14:textId="49C76E61" w:rsidR="00295665" w:rsidRDefault="001672AC">
      <w:pPr>
        <w:pStyle w:val="Defpara"/>
        <w:rPr>
          <w:color w:val="000000"/>
          <w:szCs w:val="24"/>
        </w:rPr>
      </w:pPr>
      <w:r>
        <w:rPr>
          <w:color w:val="000000"/>
          <w:szCs w:val="24"/>
        </w:rPr>
        <w:tab/>
        <w:t>(c)</w:t>
      </w:r>
      <w:r>
        <w:rPr>
          <w:color w:val="000000"/>
          <w:szCs w:val="24"/>
        </w:rPr>
        <w:tab/>
        <w:t>the student’s registration under the law of another country that provides for the registration of students has been suspended or cancelled</w:t>
      </w:r>
      <w:r w:rsidR="002106D4">
        <w:rPr>
          <w:color w:val="000000"/>
          <w:szCs w:val="24"/>
        </w:rPr>
        <w:t xml:space="preserve">; </w:t>
      </w:r>
    </w:p>
    <w:p w14:paraId="3414DA28" w14:textId="77777777" w:rsidR="00295665" w:rsidRDefault="001672AC">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14:paraId="1F0200B5" w14:textId="77777777" w:rsidR="00295665" w:rsidRDefault="001672AC">
      <w:pPr>
        <w:pStyle w:val="Defpara"/>
        <w:rPr>
          <w:color w:val="000000"/>
          <w:szCs w:val="24"/>
        </w:rPr>
      </w:pPr>
      <w:r>
        <w:rPr>
          <w:color w:val="000000"/>
          <w:szCs w:val="24"/>
        </w:rPr>
        <w:tab/>
        <w:t>(a)</w:t>
      </w:r>
      <w:r>
        <w:rPr>
          <w:color w:val="000000"/>
          <w:szCs w:val="24"/>
        </w:rPr>
        <w:tab/>
        <w:t xml:space="preserve">if — </w:t>
      </w:r>
    </w:p>
    <w:p w14:paraId="2AE1E0DE" w14:textId="77777777" w:rsidR="00295665" w:rsidRDefault="001672AC">
      <w:pPr>
        <w:pStyle w:val="Defsubpara"/>
        <w:keepLines w:val="0"/>
      </w:pPr>
      <w:r>
        <w:tab/>
        <w:t>(i)</w:t>
      </w:r>
      <w:r>
        <w:tab/>
        <w:t xml:space="preserve">the law regulates the authority of registered health practitioners or students to administer, obtain, possess, prescribe, sell, supply or use scheduled medicines; and </w:t>
      </w:r>
    </w:p>
    <w:p w14:paraId="367C7892" w14:textId="77777777" w:rsidR="00295665" w:rsidRDefault="001672AC">
      <w:pPr>
        <w:pStyle w:val="Defsubpara"/>
        <w:keepLines w:val="0"/>
      </w:pPr>
      <w:r>
        <w:tab/>
        <w:t>(ii)</w:t>
      </w:r>
      <w:r>
        <w:tab/>
        <w:t xml:space="preserve">the offence relates to registered health practitioners or students administering, obtaining, possessing, prescribing, selling, supplying or using scheduled medicines; but </w:t>
      </w:r>
    </w:p>
    <w:p w14:paraId="602A3D4C" w14:textId="77777777" w:rsidR="00295665" w:rsidRDefault="001672AC">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14:paraId="4F7E78A8" w14:textId="77777777" w:rsidR="00295665" w:rsidRDefault="001672AC">
      <w:pPr>
        <w:pStyle w:val="Heading5"/>
      </w:pPr>
      <w:bookmarkStart w:id="957" w:name="_Toc227757067"/>
      <w:r>
        <w:rPr>
          <w:rStyle w:val="CharSectno"/>
        </w:rPr>
        <w:lastRenderedPageBreak/>
        <w:t>131</w:t>
      </w:r>
      <w:r>
        <w:rPr>
          <w:rStyle w:val="CharSectno"/>
        </w:rPr>
        <w:tab/>
      </w:r>
      <w:r>
        <w:t>Change in principal place of practice, address or name</w:t>
      </w:r>
      <w:bookmarkEnd w:id="957"/>
    </w:p>
    <w:p w14:paraId="41E79C06" w14:textId="77777777" w:rsidR="00295665" w:rsidRDefault="001672AC">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14:paraId="6D596798" w14:textId="77777777" w:rsidR="00295665" w:rsidRDefault="001672AC">
      <w:pPr>
        <w:pStyle w:val="Indenta"/>
      </w:pPr>
      <w:r>
        <w:tab/>
        <w:t>(a)</w:t>
      </w:r>
      <w:r>
        <w:tab/>
        <w:t xml:space="preserve">a change in the practitioner’s principal place of practice; </w:t>
      </w:r>
    </w:p>
    <w:p w14:paraId="19E8351F" w14:textId="77777777" w:rsidR="00295665" w:rsidRDefault="001672AC">
      <w:pPr>
        <w:pStyle w:val="Indenta"/>
      </w:pPr>
      <w:r>
        <w:tab/>
        <w:t>(b)</w:t>
      </w:r>
      <w:r>
        <w:tab/>
        <w:t xml:space="preserve">a change in the address provided by the registered health practitioner as the address the Board should use in corresponding with the practitioner; </w:t>
      </w:r>
    </w:p>
    <w:p w14:paraId="71EE6C9B" w14:textId="3B2FCBFE" w:rsidR="00D94AD3" w:rsidRPr="00D94AD3" w:rsidRDefault="00D94AD3" w:rsidP="00D94AD3">
      <w:pPr>
        <w:pStyle w:val="Indenta"/>
      </w:pPr>
      <w:r>
        <w:tab/>
      </w:r>
      <w:r w:rsidRPr="00D94AD3">
        <w:t>(c)</w:t>
      </w:r>
      <w:r w:rsidRPr="00D94AD3">
        <w:tab/>
        <w:t>a change in</w:t>
      </w:r>
      <w:r>
        <w:t> </w:t>
      </w:r>
      <w:r w:rsidRPr="00D94AD3">
        <w:t>—</w:t>
      </w:r>
      <w:r w:rsidRPr="00864B18">
        <w:t xml:space="preserve"> </w:t>
      </w:r>
    </w:p>
    <w:p w14:paraId="62C96520" w14:textId="77777777" w:rsidR="00D94AD3" w:rsidRPr="00D94AD3" w:rsidRDefault="00D94AD3" w:rsidP="00D94AD3">
      <w:pPr>
        <w:pStyle w:val="Indenti"/>
        <w:rPr>
          <w:snapToGrid w:val="0"/>
        </w:rPr>
      </w:pPr>
      <w:r>
        <w:tab/>
      </w:r>
      <w:r w:rsidRPr="00D94AD3">
        <w:rPr>
          <w:snapToGrid w:val="0"/>
        </w:rPr>
        <w:t>(i)</w:t>
      </w:r>
      <w:r w:rsidRPr="00D94AD3">
        <w:rPr>
          <w:snapToGrid w:val="0"/>
        </w:rPr>
        <w:tab/>
        <w:t xml:space="preserve">the </w:t>
      </w:r>
      <w:r w:rsidRPr="00D94AD3">
        <w:t>practitioner’s</w:t>
      </w:r>
      <w:r w:rsidRPr="00D94AD3">
        <w:rPr>
          <w:snapToGrid w:val="0"/>
        </w:rPr>
        <w:t xml:space="preserve"> name; or</w:t>
      </w:r>
      <w:r w:rsidRPr="00864B18">
        <w:t xml:space="preserve"> </w:t>
      </w:r>
    </w:p>
    <w:p w14:paraId="63396F57" w14:textId="77777777" w:rsidR="00D94AD3" w:rsidRDefault="00D94AD3" w:rsidP="00D94AD3">
      <w:pPr>
        <w:pStyle w:val="Indenti"/>
      </w:pPr>
      <w:r>
        <w:tab/>
      </w:r>
      <w:r w:rsidRPr="00D94AD3">
        <w:rPr>
          <w:snapToGrid w:val="0"/>
        </w:rPr>
        <w:t>(ii)</w:t>
      </w:r>
      <w:r w:rsidRPr="00D94AD3">
        <w:rPr>
          <w:snapToGrid w:val="0"/>
        </w:rPr>
        <w:tab/>
        <w:t xml:space="preserve">an </w:t>
      </w:r>
      <w:r w:rsidRPr="00D94AD3">
        <w:t>alternative</w:t>
      </w:r>
      <w:r w:rsidRPr="00D94AD3">
        <w:rPr>
          <w:snapToGrid w:val="0"/>
        </w:rPr>
        <w:t xml:space="preserve"> name for the practitioner</w:t>
      </w:r>
      <w:r w:rsidRPr="00864B18">
        <w:t xml:space="preserve"> </w:t>
      </w:r>
      <w:r w:rsidRPr="00D94AD3">
        <w:rPr>
          <w:snapToGrid w:val="0"/>
        </w:rPr>
        <w:t>notified to the Board under section</w:t>
      </w:r>
      <w:r>
        <w:t> </w:t>
      </w:r>
      <w:r w:rsidRPr="00D94AD3">
        <w:rPr>
          <w:snapToGrid w:val="0"/>
        </w:rPr>
        <w:t>131A.</w:t>
      </w:r>
      <w:r w:rsidRPr="00864B18">
        <w:t xml:space="preserve"> </w:t>
      </w:r>
    </w:p>
    <w:p w14:paraId="56DBA39B"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32B5D1AB" w14:textId="639BA60A" w:rsidR="00D94AD3" w:rsidRDefault="00D94AD3" w:rsidP="00D94AD3">
      <w:pPr>
        <w:pStyle w:val="Footnotesection"/>
      </w:pPr>
      <w:r w:rsidRPr="0009377D">
        <w:tab/>
        <w:t>[Section</w:t>
      </w:r>
      <w:r>
        <w:t> 131</w:t>
      </w:r>
      <w:r w:rsidRPr="0009377D">
        <w:t xml:space="preserve"> </w:t>
      </w:r>
      <w:r>
        <w:t>amended</w:t>
      </w:r>
      <w:r w:rsidRPr="0009377D">
        <w:t>: No. 22 of 2022 (Qld) s. </w:t>
      </w:r>
      <w:r>
        <w:t>113</w:t>
      </w:r>
      <w:r w:rsidRPr="0009377D">
        <w:t>.]</w:t>
      </w:r>
    </w:p>
    <w:p w14:paraId="3776B295" w14:textId="77777777" w:rsidR="00005662" w:rsidRPr="00005662" w:rsidRDefault="00005662" w:rsidP="00005662">
      <w:pPr>
        <w:pStyle w:val="Heading5"/>
      </w:pPr>
      <w:bookmarkStart w:id="958" w:name="_Toc172718908"/>
      <w:bookmarkStart w:id="959" w:name="_Toc227757068"/>
      <w:r w:rsidRPr="00005662">
        <w:rPr>
          <w:rStyle w:val="CharSectno"/>
        </w:rPr>
        <w:t>131A</w:t>
      </w:r>
      <w:r>
        <w:tab/>
      </w:r>
      <w:r w:rsidRPr="00005662">
        <w:t>Nomination of an alternative name</w:t>
      </w:r>
      <w:bookmarkEnd w:id="958"/>
      <w:bookmarkEnd w:id="959"/>
      <w:r w:rsidRPr="00005662">
        <w:t xml:space="preserve"> </w:t>
      </w:r>
    </w:p>
    <w:p w14:paraId="5FADDFFC" w14:textId="38679332" w:rsidR="00005662" w:rsidRPr="00005662" w:rsidRDefault="00005662" w:rsidP="00005662">
      <w:pPr>
        <w:pStyle w:val="Subsection"/>
      </w:pPr>
      <w:r w:rsidRPr="00005662">
        <w:tab/>
        <w:t>(1)</w:t>
      </w:r>
      <w:r w:rsidRPr="00005662">
        <w:tab/>
        <w:t>A registered health practitioner registered in a</w:t>
      </w:r>
      <w:r w:rsidR="00794FF9">
        <w:t xml:space="preserve"> </w:t>
      </w:r>
      <w:r w:rsidRPr="00005662">
        <w:t>health profession, or an applicant for registration</w:t>
      </w:r>
      <w:r w:rsidRPr="00864B18">
        <w:t xml:space="preserve"> </w:t>
      </w:r>
      <w:r w:rsidRPr="00005662">
        <w:t>in a health profession, may, by written notice</w:t>
      </w:r>
      <w:r w:rsidRPr="00864B18">
        <w:t xml:space="preserve"> </w:t>
      </w:r>
      <w:r w:rsidRPr="00005662">
        <w:t>given to the National Board for the health</w:t>
      </w:r>
      <w:r w:rsidRPr="00864B18">
        <w:t xml:space="preserve"> </w:t>
      </w:r>
      <w:r w:rsidRPr="00005662">
        <w:t>profession, nominate an alternative name.</w:t>
      </w:r>
      <w:r w:rsidRPr="00864B18">
        <w:t xml:space="preserve"> </w:t>
      </w:r>
    </w:p>
    <w:p w14:paraId="2C76A8EE" w14:textId="48C73A8D" w:rsidR="00005662" w:rsidRPr="00005662" w:rsidRDefault="00005662" w:rsidP="00005662">
      <w:pPr>
        <w:pStyle w:val="Subsection"/>
      </w:pPr>
      <w:r w:rsidRPr="00005662">
        <w:tab/>
        <w:t>(2)</w:t>
      </w:r>
      <w:r w:rsidRPr="00005662">
        <w:tab/>
        <w:t>If the alternative name nominated by a registered</w:t>
      </w:r>
      <w:r w:rsidRPr="00864B18">
        <w:t xml:space="preserve"> </w:t>
      </w:r>
      <w:r w:rsidRPr="00005662">
        <w:t>health practitioner is a prohibited name, the</w:t>
      </w:r>
      <w:r w:rsidRPr="00864B18">
        <w:t xml:space="preserve"> </w:t>
      </w:r>
      <w:r w:rsidRPr="00005662">
        <w:t>National Board may decide to</w:t>
      </w:r>
      <w:r>
        <w:t> </w:t>
      </w:r>
      <w:r w:rsidRPr="00005662">
        <w:t>—</w:t>
      </w:r>
      <w:r w:rsidRPr="00864B18">
        <w:t xml:space="preserve"> </w:t>
      </w:r>
    </w:p>
    <w:p w14:paraId="5F3B78E4" w14:textId="77777777" w:rsidR="00005662" w:rsidRPr="00005662" w:rsidRDefault="00005662" w:rsidP="00005662">
      <w:pPr>
        <w:pStyle w:val="Indenta"/>
      </w:pPr>
      <w:r w:rsidRPr="00005662">
        <w:tab/>
        <w:t>(a)</w:t>
      </w:r>
      <w:r w:rsidRPr="00005662">
        <w:tab/>
        <w:t xml:space="preserve">refuse to record the name in a National Register or Specialists Register; and </w:t>
      </w:r>
    </w:p>
    <w:p w14:paraId="0799B925" w14:textId="77777777" w:rsidR="00005662" w:rsidRPr="00005662" w:rsidRDefault="00005662" w:rsidP="00005662">
      <w:pPr>
        <w:pStyle w:val="Indenta"/>
      </w:pPr>
      <w:r w:rsidRPr="00005662">
        <w:tab/>
        <w:t>(b)</w:t>
      </w:r>
      <w:r w:rsidRPr="00005662">
        <w:tab/>
        <w:t xml:space="preserve">refuse to include the name on the registered health practitioner’s certificate of registration. </w:t>
      </w:r>
    </w:p>
    <w:p w14:paraId="2F606CA7" w14:textId="001890DC" w:rsidR="00005662" w:rsidRPr="00005662" w:rsidRDefault="00005662" w:rsidP="00005662">
      <w:pPr>
        <w:pStyle w:val="Subsection"/>
      </w:pPr>
      <w:r w:rsidRPr="00005662">
        <w:lastRenderedPageBreak/>
        <w:tab/>
        <w:t>(3)</w:t>
      </w:r>
      <w:r w:rsidRPr="00005662">
        <w:tab/>
        <w:t>If the National Board makes a decision under</w:t>
      </w:r>
      <w:r w:rsidRPr="00864B18">
        <w:t xml:space="preserve"> </w:t>
      </w:r>
      <w:r w:rsidRPr="00005662">
        <w:t>subsection</w:t>
      </w:r>
      <w:r w:rsidR="00E64DE7">
        <w:t> </w:t>
      </w:r>
      <w:r w:rsidRPr="00005662">
        <w:t>(2), it must give written notice of the</w:t>
      </w:r>
      <w:r w:rsidRPr="00864B18">
        <w:t xml:space="preserve"> </w:t>
      </w:r>
      <w:r w:rsidRPr="00005662">
        <w:t>decision, including the reasons for the decision, to</w:t>
      </w:r>
      <w:r w:rsidRPr="00864B18">
        <w:t xml:space="preserve"> </w:t>
      </w:r>
      <w:r w:rsidRPr="00005662">
        <w:t>the registered health practitioner.</w:t>
      </w:r>
      <w:r w:rsidRPr="00864B18">
        <w:t xml:space="preserve"> </w:t>
      </w:r>
    </w:p>
    <w:p w14:paraId="2134FC97" w14:textId="409F9F2D" w:rsidR="00005662" w:rsidRPr="00005662" w:rsidRDefault="00005662" w:rsidP="00005662">
      <w:pPr>
        <w:pStyle w:val="Subsection"/>
      </w:pPr>
      <w:r w:rsidRPr="00005662">
        <w:tab/>
        <w:t>(4)</w:t>
      </w:r>
      <w:r w:rsidRPr="00005662">
        <w:tab/>
        <w:t>In this section</w:t>
      </w:r>
      <w:r>
        <w:t> </w:t>
      </w:r>
      <w:r w:rsidRPr="00005662">
        <w:t>—</w:t>
      </w:r>
      <w:r w:rsidRPr="00864B18">
        <w:t xml:space="preserve"> </w:t>
      </w:r>
    </w:p>
    <w:p w14:paraId="08CAEFFF" w14:textId="2E11C1CA" w:rsidR="00005662" w:rsidRPr="00005662" w:rsidRDefault="00005662" w:rsidP="00005662">
      <w:pPr>
        <w:pStyle w:val="Defstart"/>
      </w:pPr>
      <w:r>
        <w:tab/>
      </w:r>
      <w:r w:rsidRPr="00005662">
        <w:rPr>
          <w:rStyle w:val="CharDefText"/>
        </w:rPr>
        <w:t>prohibited name</w:t>
      </w:r>
      <w:r w:rsidRPr="00864B18">
        <w:t xml:space="preserve"> means a name that</w:t>
      </w:r>
      <w:r>
        <w:t> </w:t>
      </w:r>
      <w:r w:rsidRPr="00864B18">
        <w:t xml:space="preserve">— </w:t>
      </w:r>
    </w:p>
    <w:p w14:paraId="6C65B385" w14:textId="77777777" w:rsidR="00005662" w:rsidRDefault="00005662" w:rsidP="00005662">
      <w:pPr>
        <w:pStyle w:val="Defpara"/>
        <w:rPr>
          <w:color w:val="010302"/>
        </w:rPr>
      </w:pPr>
      <w:r>
        <w:tab/>
        <w:t>(a)</w:t>
      </w:r>
      <w:r>
        <w:tab/>
        <w:t xml:space="preserve">is obscene or offensive; or </w:t>
      </w:r>
    </w:p>
    <w:p w14:paraId="14A4E3C4" w14:textId="07C2AB39" w:rsidR="00005662" w:rsidRPr="00005662" w:rsidRDefault="00005662" w:rsidP="00005662">
      <w:pPr>
        <w:pStyle w:val="Defpara"/>
      </w:pPr>
      <w:r>
        <w:tab/>
        <w:t>(b)</w:t>
      </w:r>
      <w:r>
        <w:tab/>
      </w:r>
      <w:r w:rsidRPr="00005662">
        <w:t>could not practicably be established by</w:t>
      </w:r>
      <w:r>
        <w:t xml:space="preserve"> </w:t>
      </w:r>
      <w:r w:rsidRPr="00005662">
        <w:t>repute or usage</w:t>
      </w:r>
      <w:r>
        <w:t> </w:t>
      </w:r>
      <w:r w:rsidRPr="00005662">
        <w:t>—</w:t>
      </w:r>
      <w:r>
        <w:t xml:space="preserve"> </w:t>
      </w:r>
    </w:p>
    <w:p w14:paraId="14C27FCB" w14:textId="77777777" w:rsidR="00005662" w:rsidRPr="00005662" w:rsidRDefault="00005662" w:rsidP="00005662">
      <w:pPr>
        <w:pStyle w:val="Defsubpara"/>
        <w:keepLines w:val="0"/>
      </w:pPr>
      <w:r>
        <w:tab/>
      </w:r>
      <w:r w:rsidRPr="00005662">
        <w:t>(i)</w:t>
      </w:r>
      <w:r w:rsidRPr="00005662">
        <w:tab/>
        <w:t>because it is too long; or</w:t>
      </w:r>
      <w:r w:rsidRPr="00864B18">
        <w:t xml:space="preserve"> </w:t>
      </w:r>
    </w:p>
    <w:p w14:paraId="04AD3AF5" w14:textId="77777777" w:rsidR="00005662" w:rsidRPr="00005662" w:rsidRDefault="00005662" w:rsidP="00005662">
      <w:pPr>
        <w:pStyle w:val="Defsubpara"/>
        <w:keepLines w:val="0"/>
        <w:rPr>
          <w:color w:val="010302"/>
        </w:rPr>
      </w:pPr>
      <w:r>
        <w:tab/>
      </w:r>
      <w:r w:rsidRPr="00005662">
        <w:t>(ii)</w:t>
      </w:r>
      <w:r w:rsidRPr="00005662">
        <w:tab/>
        <w:t>because it consists of or includes</w:t>
      </w:r>
      <w:r w:rsidRPr="00864B18">
        <w:t xml:space="preserve"> </w:t>
      </w:r>
      <w:r w:rsidRPr="00005662">
        <w:t>symbols without phonetic significance;</w:t>
      </w:r>
      <w:r w:rsidRPr="00864B18">
        <w:t xml:space="preserve"> </w:t>
      </w:r>
      <w:r w:rsidRPr="00005662">
        <w:t>or</w:t>
      </w:r>
      <w:r w:rsidRPr="00864B18">
        <w:t xml:space="preserve"> </w:t>
      </w:r>
    </w:p>
    <w:p w14:paraId="04BB82ED" w14:textId="77777777" w:rsidR="00005662" w:rsidRPr="00005662" w:rsidRDefault="00005662" w:rsidP="00005662">
      <w:pPr>
        <w:pStyle w:val="Defsubpara"/>
        <w:keepLines w:val="0"/>
      </w:pPr>
      <w:r>
        <w:tab/>
      </w:r>
      <w:r w:rsidRPr="00005662">
        <w:t>(iii)</w:t>
      </w:r>
      <w:r>
        <w:tab/>
      </w:r>
      <w:r w:rsidRPr="00005662">
        <w:t>because it is or includes a statement or</w:t>
      </w:r>
      <w:r w:rsidRPr="00864B18">
        <w:t xml:space="preserve"> </w:t>
      </w:r>
      <w:r w:rsidRPr="00005662">
        <w:t>phrase; or</w:t>
      </w:r>
      <w:r w:rsidRPr="00864B18">
        <w:t xml:space="preserve"> </w:t>
      </w:r>
    </w:p>
    <w:p w14:paraId="213E92BF" w14:textId="77777777" w:rsidR="00005662" w:rsidRDefault="00005662" w:rsidP="00005662">
      <w:pPr>
        <w:pStyle w:val="Defsubpara"/>
        <w:keepLines w:val="0"/>
      </w:pPr>
      <w:r>
        <w:tab/>
      </w:r>
      <w:r w:rsidRPr="00005662">
        <w:t>(iv)</w:t>
      </w:r>
      <w:r>
        <w:tab/>
      </w:r>
      <w:r w:rsidRPr="00005662">
        <w:t xml:space="preserve">for another reason; </w:t>
      </w:r>
    </w:p>
    <w:p w14:paraId="289A813C" w14:textId="53823038" w:rsidR="00005662" w:rsidRPr="00005662" w:rsidRDefault="00005662" w:rsidP="00005662">
      <w:pPr>
        <w:pStyle w:val="Defpara"/>
      </w:pPr>
      <w:r>
        <w:tab/>
      </w:r>
      <w:r>
        <w:tab/>
      </w:r>
      <w:r w:rsidRPr="00005662">
        <w:t>or</w:t>
      </w:r>
    </w:p>
    <w:p w14:paraId="4A5CAB0B" w14:textId="31F3F1CE" w:rsidR="00005662" w:rsidRPr="00005662" w:rsidRDefault="00005662" w:rsidP="00005662">
      <w:pPr>
        <w:pStyle w:val="Defpara"/>
      </w:pPr>
      <w:r w:rsidRPr="00005662">
        <w:tab/>
        <w:t>(c)</w:t>
      </w:r>
      <w:r w:rsidRPr="00005662">
        <w:tab/>
        <w:t>includes or resembles</w:t>
      </w:r>
      <w:r>
        <w:t> </w:t>
      </w:r>
      <w:r w:rsidRPr="00005662">
        <w:t>—</w:t>
      </w:r>
      <w:r w:rsidRPr="00864B18">
        <w:t xml:space="preserve"> </w:t>
      </w:r>
    </w:p>
    <w:p w14:paraId="601AB370" w14:textId="77777777" w:rsidR="00005662" w:rsidRPr="00005662" w:rsidRDefault="00005662" w:rsidP="00005662">
      <w:pPr>
        <w:pStyle w:val="Defsubpara"/>
        <w:keepLines w:val="0"/>
      </w:pPr>
      <w:r>
        <w:tab/>
      </w:r>
      <w:r w:rsidRPr="00005662">
        <w:t>(i)</w:t>
      </w:r>
      <w:r w:rsidRPr="00005662">
        <w:tab/>
        <w:t>an official title or rank; or</w:t>
      </w:r>
      <w:r w:rsidRPr="00864B18">
        <w:t xml:space="preserve"> </w:t>
      </w:r>
    </w:p>
    <w:p w14:paraId="7B62C5D9" w14:textId="2AF7B649" w:rsidR="00005662" w:rsidRDefault="00005662" w:rsidP="00005662">
      <w:pPr>
        <w:pStyle w:val="Defsubpara"/>
        <w:keepLines w:val="0"/>
      </w:pPr>
      <w:r>
        <w:tab/>
      </w:r>
      <w:r w:rsidRPr="00005662">
        <w:t>(ii)</w:t>
      </w:r>
      <w:r w:rsidRPr="00005662">
        <w:tab/>
        <w:t>a protected title specified in the Table</w:t>
      </w:r>
      <w:r w:rsidRPr="00864B18">
        <w:t xml:space="preserve"> </w:t>
      </w:r>
      <w:r w:rsidRPr="00005662">
        <w:t>to section</w:t>
      </w:r>
      <w:r>
        <w:t> </w:t>
      </w:r>
      <w:r w:rsidRPr="00005662">
        <w:t>113; or</w:t>
      </w:r>
      <w:r w:rsidRPr="00864B18">
        <w:t xml:space="preserve"> </w:t>
      </w:r>
    </w:p>
    <w:p w14:paraId="174D00D5" w14:textId="77777777" w:rsidR="00005662" w:rsidRDefault="00005662" w:rsidP="00005662">
      <w:pPr>
        <w:pStyle w:val="Defsubpara"/>
        <w:keepLines w:val="0"/>
      </w:pPr>
      <w:r>
        <w:tab/>
      </w:r>
      <w:r w:rsidRPr="00005662">
        <w:t>(iii)</w:t>
      </w:r>
      <w:r>
        <w:tab/>
      </w:r>
      <w:r w:rsidRPr="00005662">
        <w:t>a specialist title; or</w:t>
      </w:r>
      <w:r w:rsidRPr="00864B18">
        <w:t xml:space="preserve"> </w:t>
      </w:r>
    </w:p>
    <w:p w14:paraId="0025AD8B" w14:textId="77777777" w:rsidR="00005662" w:rsidRDefault="00005662" w:rsidP="00005662">
      <w:pPr>
        <w:pStyle w:val="Defsubpara"/>
        <w:keepLines w:val="0"/>
      </w:pPr>
      <w:r>
        <w:tab/>
      </w:r>
      <w:r w:rsidRPr="00005662">
        <w:t>(iv)</w:t>
      </w:r>
      <w:r>
        <w:tab/>
      </w:r>
      <w:r w:rsidRPr="00005662">
        <w:t>the title ‘dental specialist’; or</w:t>
      </w:r>
      <w:r w:rsidRPr="00864B18">
        <w:t xml:space="preserve"> </w:t>
      </w:r>
    </w:p>
    <w:p w14:paraId="407F6FE2" w14:textId="1475E109" w:rsidR="00005662" w:rsidRDefault="00005662" w:rsidP="00005662">
      <w:pPr>
        <w:pStyle w:val="Defsubpara"/>
        <w:keepLines w:val="0"/>
      </w:pPr>
      <w:r>
        <w:tab/>
      </w:r>
      <w:r w:rsidRPr="00005662">
        <w:t>(v)</w:t>
      </w:r>
      <w:r w:rsidRPr="00005662">
        <w:tab/>
        <w:t>the title ‘medical specialist’;</w:t>
      </w:r>
    </w:p>
    <w:p w14:paraId="60209ADF" w14:textId="77777777" w:rsidR="00005662" w:rsidRPr="00005662" w:rsidRDefault="00005662" w:rsidP="00005662">
      <w:pPr>
        <w:pStyle w:val="Defpara"/>
      </w:pPr>
      <w:r>
        <w:tab/>
      </w:r>
      <w:r>
        <w:tab/>
      </w:r>
      <w:r w:rsidRPr="00005662">
        <w:t>or</w:t>
      </w:r>
    </w:p>
    <w:p w14:paraId="73F40864" w14:textId="77777777" w:rsidR="00005662" w:rsidRPr="0009377D" w:rsidRDefault="00005662" w:rsidP="00005662">
      <w:pPr>
        <w:pStyle w:val="Defpara"/>
      </w:pPr>
      <w:r w:rsidRPr="00005662">
        <w:tab/>
        <w:t>(d)</w:t>
      </w:r>
      <w:r w:rsidRPr="00005662">
        <w:tab/>
        <w:t>is contrary to the public interest for another</w:t>
      </w:r>
      <w:r w:rsidRPr="00864B18">
        <w:t xml:space="preserve"> </w:t>
      </w:r>
      <w:r w:rsidRPr="00005662">
        <w:t>reason.</w:t>
      </w:r>
      <w:r w:rsidRPr="00864B18">
        <w:t xml:space="preserve"> </w:t>
      </w:r>
    </w:p>
    <w:p w14:paraId="73F2E401" w14:textId="1F317C7B" w:rsidR="00005662" w:rsidRDefault="00005662" w:rsidP="00005662">
      <w:pPr>
        <w:pStyle w:val="Footnotesection"/>
      </w:pPr>
      <w:r w:rsidRPr="0009377D">
        <w:tab/>
        <w:t>[Section</w:t>
      </w:r>
      <w:r>
        <w:t> 131A</w:t>
      </w:r>
      <w:r w:rsidRPr="0009377D">
        <w:t xml:space="preserve"> </w:t>
      </w:r>
      <w:r>
        <w:t>inserted</w:t>
      </w:r>
      <w:r w:rsidRPr="0009377D">
        <w:t>: No. 22 of 2022 (Qld) s. </w:t>
      </w:r>
      <w:r>
        <w:t>114</w:t>
      </w:r>
      <w:r w:rsidRPr="0009377D">
        <w:t>.]</w:t>
      </w:r>
    </w:p>
    <w:p w14:paraId="4821E7FC" w14:textId="77777777" w:rsidR="00005662" w:rsidRPr="00005662" w:rsidRDefault="00005662" w:rsidP="00005662">
      <w:pPr>
        <w:pStyle w:val="Heading5"/>
      </w:pPr>
      <w:bookmarkStart w:id="960" w:name="_Toc172718909"/>
      <w:bookmarkStart w:id="961" w:name="_Toc227757069"/>
      <w:r w:rsidRPr="00005662">
        <w:rPr>
          <w:rStyle w:val="CharSectno"/>
        </w:rPr>
        <w:t>131B</w:t>
      </w:r>
      <w:r>
        <w:tab/>
      </w:r>
      <w:r w:rsidRPr="00005662">
        <w:t>Use of names</w:t>
      </w:r>
      <w:bookmarkEnd w:id="960"/>
      <w:bookmarkEnd w:id="961"/>
      <w:r w:rsidRPr="00005662">
        <w:t xml:space="preserve"> </w:t>
      </w:r>
    </w:p>
    <w:p w14:paraId="57CD7E7F" w14:textId="6D0E1B32" w:rsidR="00005662" w:rsidRPr="00005662" w:rsidRDefault="00005662" w:rsidP="0063105C">
      <w:pPr>
        <w:pStyle w:val="Subsection"/>
        <w:keepNext/>
      </w:pPr>
      <w:r>
        <w:tab/>
      </w:r>
      <w:r w:rsidRPr="00005662">
        <w:t>(1)</w:t>
      </w:r>
      <w:r w:rsidRPr="00005662">
        <w:tab/>
        <w:t>A registered health practitioner must not use a</w:t>
      </w:r>
      <w:r w:rsidRPr="00864B18">
        <w:t xml:space="preserve"> </w:t>
      </w:r>
      <w:r w:rsidRPr="00005662">
        <w:t>name in connection with the practitioner’s</w:t>
      </w:r>
      <w:r w:rsidRPr="00864B18">
        <w:t xml:space="preserve"> </w:t>
      </w:r>
      <w:r w:rsidRPr="00005662">
        <w:t xml:space="preserve">provision of a health service, </w:t>
      </w:r>
      <w:r w:rsidRPr="00005662">
        <w:lastRenderedPageBreak/>
        <w:t>including</w:t>
      </w:r>
      <w:r w:rsidRPr="00864B18">
        <w:t xml:space="preserve"> </w:t>
      </w:r>
      <w:r w:rsidRPr="00005662">
        <w:t>advertising the provision of a health service, other</w:t>
      </w:r>
      <w:r w:rsidRPr="00864B18">
        <w:t xml:space="preserve"> </w:t>
      </w:r>
      <w:r w:rsidRPr="00005662">
        <w:t>than</w:t>
      </w:r>
      <w:r>
        <w:t> </w:t>
      </w:r>
      <w:r w:rsidRPr="00005662">
        <w:t>—</w:t>
      </w:r>
      <w:r w:rsidRPr="00864B18">
        <w:t xml:space="preserve"> </w:t>
      </w:r>
    </w:p>
    <w:p w14:paraId="017AA0B6" w14:textId="724F368A" w:rsidR="00005662" w:rsidRPr="00005662" w:rsidRDefault="00005662" w:rsidP="00005662">
      <w:pPr>
        <w:pStyle w:val="Indenta"/>
        <w:rPr>
          <w:snapToGrid w:val="0"/>
          <w:color w:val="000000"/>
          <w:szCs w:val="24"/>
        </w:rPr>
      </w:pPr>
      <w:r>
        <w:rPr>
          <w:color w:val="000000"/>
          <w:szCs w:val="24"/>
        </w:rPr>
        <w:tab/>
      </w:r>
      <w:r w:rsidRPr="00005662">
        <w:rPr>
          <w:snapToGrid w:val="0"/>
          <w:color w:val="000000"/>
          <w:szCs w:val="24"/>
        </w:rPr>
        <w:t>(a)</w:t>
      </w:r>
      <w:r w:rsidRPr="00005662">
        <w:rPr>
          <w:snapToGrid w:val="0"/>
          <w:color w:val="000000"/>
          <w:szCs w:val="24"/>
        </w:rPr>
        <w:tab/>
        <w:t xml:space="preserve">either or both of the following names recorded in a </w:t>
      </w:r>
      <w:r w:rsidRPr="00005662">
        <w:t>National</w:t>
      </w:r>
      <w:r w:rsidRPr="00005662">
        <w:rPr>
          <w:snapToGrid w:val="0"/>
          <w:color w:val="000000"/>
          <w:szCs w:val="24"/>
        </w:rPr>
        <w:t xml:space="preserve"> Register or Specialists Register under section</w:t>
      </w:r>
      <w:r>
        <w:rPr>
          <w:color w:val="000000"/>
          <w:szCs w:val="24"/>
        </w:rPr>
        <w:t> </w:t>
      </w:r>
      <w:r w:rsidRPr="00005662">
        <w:rPr>
          <w:snapToGrid w:val="0"/>
          <w:color w:val="000000"/>
          <w:szCs w:val="24"/>
        </w:rPr>
        <w:t>225</w:t>
      </w:r>
      <w:r>
        <w:rPr>
          <w:color w:val="000000"/>
          <w:szCs w:val="24"/>
        </w:rPr>
        <w:t> </w:t>
      </w:r>
      <w:r w:rsidRPr="00005662">
        <w:rPr>
          <w:snapToGrid w:val="0"/>
          <w:color w:val="000000"/>
          <w:szCs w:val="24"/>
        </w:rPr>
        <w:t xml:space="preserve">— </w:t>
      </w:r>
    </w:p>
    <w:p w14:paraId="58742009" w14:textId="77777777" w:rsidR="00005662" w:rsidRPr="00005662" w:rsidRDefault="00005662" w:rsidP="00005662">
      <w:pPr>
        <w:pStyle w:val="Indenti"/>
      </w:pPr>
      <w:r w:rsidRPr="00005662">
        <w:tab/>
        <w:t>(i)</w:t>
      </w:r>
      <w:r w:rsidRPr="00005662">
        <w:tab/>
        <w:t xml:space="preserve">the practitioner’s name; </w:t>
      </w:r>
    </w:p>
    <w:p w14:paraId="18E9E9F6" w14:textId="77777777" w:rsidR="00005662" w:rsidRPr="00005662" w:rsidRDefault="00005662" w:rsidP="00005662">
      <w:pPr>
        <w:pStyle w:val="Indenti"/>
      </w:pPr>
      <w:r w:rsidRPr="00005662">
        <w:tab/>
        <w:t>(ii)</w:t>
      </w:r>
      <w:r w:rsidRPr="00005662">
        <w:tab/>
        <w:t xml:space="preserve">an alternative name for the practitioner notified to the Board under section 131A; </w:t>
      </w:r>
    </w:p>
    <w:p w14:paraId="79FDE2C4" w14:textId="18A5521B" w:rsidR="00005662" w:rsidRPr="00005662" w:rsidRDefault="00005662" w:rsidP="00005662">
      <w:pPr>
        <w:pStyle w:val="Indenta"/>
        <w:rPr>
          <w:snapToGrid w:val="0"/>
        </w:rPr>
      </w:pPr>
      <w:r>
        <w:tab/>
      </w:r>
      <w:r>
        <w:tab/>
      </w:r>
      <w:r w:rsidRPr="00005662">
        <w:t>or</w:t>
      </w:r>
      <w:r w:rsidRPr="00864B18">
        <w:t xml:space="preserve"> </w:t>
      </w:r>
    </w:p>
    <w:p w14:paraId="1BF17B48" w14:textId="77777777" w:rsidR="00005662" w:rsidRPr="00005662" w:rsidRDefault="00005662" w:rsidP="00005662">
      <w:pPr>
        <w:pStyle w:val="Indenta"/>
        <w:rPr>
          <w:snapToGrid w:val="0"/>
          <w:color w:val="000000"/>
          <w:szCs w:val="24"/>
        </w:rPr>
      </w:pPr>
      <w:r>
        <w:rPr>
          <w:color w:val="000000"/>
          <w:szCs w:val="24"/>
        </w:rPr>
        <w:tab/>
      </w:r>
      <w:r w:rsidRPr="00005662">
        <w:rPr>
          <w:snapToGrid w:val="0"/>
          <w:color w:val="000000"/>
          <w:szCs w:val="24"/>
        </w:rPr>
        <w:t>(b)</w:t>
      </w:r>
      <w:r w:rsidRPr="00005662">
        <w:rPr>
          <w:snapToGrid w:val="0"/>
          <w:color w:val="000000"/>
          <w:szCs w:val="24"/>
        </w:rPr>
        <w:tab/>
        <w:t xml:space="preserve">a </w:t>
      </w:r>
      <w:r w:rsidRPr="00005662">
        <w:t>business</w:t>
      </w:r>
      <w:r w:rsidRPr="00005662">
        <w:rPr>
          <w:snapToGrid w:val="0"/>
          <w:color w:val="000000"/>
          <w:szCs w:val="24"/>
        </w:rPr>
        <w:t xml:space="preserve"> name. </w:t>
      </w:r>
    </w:p>
    <w:p w14:paraId="1A133939" w14:textId="4C486A27" w:rsidR="00005662" w:rsidRDefault="00005662" w:rsidP="00005662">
      <w:pPr>
        <w:pStyle w:val="Subsection"/>
        <w:keepNext/>
      </w:pPr>
      <w:r>
        <w:tab/>
      </w:r>
      <w:r w:rsidRPr="00005662">
        <w:t>(2)</w:t>
      </w:r>
      <w:r w:rsidRPr="00005662">
        <w:tab/>
        <w:t>A contravention of subsection</w:t>
      </w:r>
      <w:r w:rsidR="00E64DE7">
        <w:t> </w:t>
      </w:r>
      <w:r w:rsidRPr="00005662">
        <w:t>(1) by a registered</w:t>
      </w:r>
      <w:r w:rsidRPr="00864B18">
        <w:t xml:space="preserve"> </w:t>
      </w:r>
      <w:r w:rsidRPr="00005662">
        <w:t>health practitioner does not constitute an offence</w:t>
      </w:r>
      <w:r w:rsidRPr="00864B18">
        <w:t xml:space="preserve"> </w:t>
      </w:r>
      <w:r w:rsidRPr="00005662">
        <w:t>but may constitute behaviour for which health,</w:t>
      </w:r>
      <w:r w:rsidRPr="00864B18">
        <w:t xml:space="preserve"> </w:t>
      </w:r>
      <w:r w:rsidRPr="00005662">
        <w:t>conduct or performance action may be taken.</w:t>
      </w:r>
    </w:p>
    <w:p w14:paraId="6E86FECB" w14:textId="22E13132" w:rsidR="00005662" w:rsidRDefault="00005662" w:rsidP="00005662">
      <w:pPr>
        <w:pStyle w:val="Footnotesection"/>
      </w:pPr>
      <w:r w:rsidRPr="0009377D">
        <w:tab/>
        <w:t>[Section</w:t>
      </w:r>
      <w:r>
        <w:t> 131B</w:t>
      </w:r>
      <w:r w:rsidRPr="0009377D">
        <w:t xml:space="preserve"> </w:t>
      </w:r>
      <w:r>
        <w:t>inserted</w:t>
      </w:r>
      <w:r w:rsidRPr="0009377D">
        <w:t>: No. 22 of 2022 (Qld) s. </w:t>
      </w:r>
      <w:r>
        <w:t>114</w:t>
      </w:r>
      <w:r w:rsidRPr="0009377D">
        <w:t>.]</w:t>
      </w:r>
    </w:p>
    <w:p w14:paraId="4320490D" w14:textId="77777777" w:rsidR="00295665" w:rsidRDefault="001672AC">
      <w:pPr>
        <w:pStyle w:val="Heading5"/>
      </w:pPr>
      <w:bookmarkStart w:id="962" w:name="_Toc227757070"/>
      <w:r>
        <w:t>132</w:t>
      </w:r>
      <w:r>
        <w:tab/>
        <w:t>National Board may ask registered health practitioner for practice information</w:t>
      </w:r>
      <w:bookmarkEnd w:id="962"/>
      <w:r>
        <w:t xml:space="preserve"> </w:t>
      </w:r>
    </w:p>
    <w:p w14:paraId="489F4619" w14:textId="77777777" w:rsidR="00295665" w:rsidRDefault="001672AC">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14:paraId="215106C6" w14:textId="77777777" w:rsidR="00295665" w:rsidRDefault="001672AC">
      <w:pPr>
        <w:pStyle w:val="Subsection"/>
      </w:pPr>
      <w:r>
        <w:tab/>
        <w:t>(2)</w:t>
      </w:r>
      <w:r>
        <w:tab/>
        <w:t xml:space="preserve">The registered health practitioner must not, without reasonable excuse, fail to comply with the notice from the Board. </w:t>
      </w:r>
    </w:p>
    <w:p w14:paraId="3C7D9DAA" w14:textId="77777777" w:rsidR="00295665" w:rsidRDefault="001672AC">
      <w:pPr>
        <w:pStyle w:val="Subsection"/>
      </w:pPr>
      <w:r>
        <w:tab/>
        <w:t>(3)</w:t>
      </w:r>
      <w:r>
        <w:tab/>
        <w:t xml:space="preserve">A contravention of subsection (2) by a registered health practitioner does not constitute an offence but may constitute behaviour for which health, conduct or performance action may be taken. </w:t>
      </w:r>
    </w:p>
    <w:p w14:paraId="3A166464" w14:textId="77777777" w:rsidR="00295665" w:rsidRDefault="001672AC" w:rsidP="0063105C">
      <w:pPr>
        <w:pStyle w:val="Subsection"/>
        <w:keepNext/>
        <w:keepLines/>
      </w:pPr>
      <w:r>
        <w:lastRenderedPageBreak/>
        <w:tab/>
        <w:t>(4)</w:t>
      </w:r>
      <w:r>
        <w:tab/>
        <w:t xml:space="preserve">In this section — </w:t>
      </w:r>
    </w:p>
    <w:p w14:paraId="08161DCF" w14:textId="77777777" w:rsidR="00295665" w:rsidRDefault="001672AC" w:rsidP="0063105C">
      <w:pPr>
        <w:pStyle w:val="Defstart"/>
        <w:keepNext/>
        <w:keepLines/>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14:paraId="53823AA1" w14:textId="77777777" w:rsidR="00295665" w:rsidRDefault="001672AC">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14:paraId="461027AD" w14:textId="77777777" w:rsidR="00295665" w:rsidRDefault="001672AC">
      <w:pPr>
        <w:pStyle w:val="Defsubpara"/>
        <w:keepLines w:val="0"/>
      </w:pPr>
      <w:r>
        <w:tab/>
        <w:t>(i)</w:t>
      </w:r>
      <w:r>
        <w:tab/>
        <w:t>that the practitioner is, or was, self</w:t>
      </w:r>
      <w:r>
        <w:noBreakHyphen/>
        <w:t xml:space="preserve">employed; and </w:t>
      </w:r>
    </w:p>
    <w:p w14:paraId="74CEF4FB" w14:textId="77777777" w:rsidR="00295665" w:rsidRDefault="001672AC">
      <w:pPr>
        <w:pStyle w:val="Defsubpara"/>
        <w:keepLines w:val="0"/>
      </w:pPr>
      <w:r>
        <w:tab/>
        <w:t>(ii)</w:t>
      </w:r>
      <w:r>
        <w:tab/>
        <w:t xml:space="preserve">the address of each of the premises at which the practitioner practises, or practised; and </w:t>
      </w:r>
    </w:p>
    <w:p w14:paraId="429938EB" w14:textId="77777777" w:rsidR="00295665" w:rsidRDefault="001672AC">
      <w:pPr>
        <w:pStyle w:val="Defsubpara"/>
        <w:keepLines w:val="0"/>
      </w:pPr>
      <w:r>
        <w:tab/>
        <w:t>(iii)</w:t>
      </w:r>
      <w:r>
        <w:tab/>
        <w:t xml:space="preserve">if the practitioner practises, or practised, under a business name or names — each business name; and </w:t>
      </w:r>
    </w:p>
    <w:p w14:paraId="0B297367" w14:textId="77777777" w:rsidR="00295665" w:rsidRDefault="001672AC">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14:paraId="503CFCB3" w14:textId="77777777" w:rsidR="00295665" w:rsidRDefault="001672AC">
      <w:pPr>
        <w:pStyle w:val="Defpara"/>
        <w:rPr>
          <w:color w:val="000000"/>
          <w:szCs w:val="24"/>
        </w:rPr>
      </w:pPr>
      <w:r>
        <w:rPr>
          <w:color w:val="000000"/>
          <w:szCs w:val="24"/>
        </w:rPr>
        <w:tab/>
        <w:t>(b)</w:t>
      </w:r>
      <w:r>
        <w:rPr>
          <w:color w:val="000000"/>
          <w:szCs w:val="24"/>
        </w:rPr>
        <w:tab/>
        <w:t xml:space="preserve">if the practitioner has, or had, a practice arrangement with one or more entities — the name, address and contact details of each entity; </w:t>
      </w:r>
    </w:p>
    <w:p w14:paraId="4EB74767" w14:textId="77777777" w:rsidR="00295665" w:rsidRDefault="001672AC">
      <w:pPr>
        <w:pStyle w:val="PermNoteHeading"/>
        <w:rPr>
          <w:i/>
          <w:iCs/>
        </w:rPr>
      </w:pPr>
      <w:r>
        <w:tab/>
      </w:r>
      <w:r>
        <w:fldChar w:fldCharType="begin"/>
      </w:r>
      <w:r>
        <w:instrText xml:space="preserve"> LISTNUM PermanentNotesNumbering \l 1 </w:instrText>
      </w:r>
      <w:r>
        <w:fldChar w:fldCharType="end">
          <w:numberingChange w:id="963" w:author="Geoff Lawn" w:date="2024-07-16T14:57:00Z" w:original=""/>
        </w:fldChar>
      </w:r>
      <w:r>
        <w:rPr>
          <w:i/>
          <w:iCs/>
        </w:rPr>
        <w:t xml:space="preserve">Example of practice arrangement — </w:t>
      </w:r>
    </w:p>
    <w:p w14:paraId="683B153B" w14:textId="77777777" w:rsidR="00295665" w:rsidRDefault="001672AC">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14:paraId="3DAA57F8" w14:textId="288CBF51" w:rsidR="00295665" w:rsidRDefault="001672AC">
      <w:pPr>
        <w:pStyle w:val="Defpara"/>
        <w:rPr>
          <w:color w:val="000000"/>
          <w:szCs w:val="24"/>
        </w:rPr>
      </w:pPr>
      <w:r>
        <w:rPr>
          <w:color w:val="000000"/>
          <w:szCs w:val="24"/>
        </w:rPr>
        <w:tab/>
        <w:t>(c)</w:t>
      </w:r>
      <w:r>
        <w:rPr>
          <w:color w:val="000000"/>
          <w:szCs w:val="24"/>
        </w:rPr>
        <w:tab/>
        <w:t>if the practitioner practises, or practised, under a name or names that are not the same as the name under which the practitioner is registered under this Law — the other name or names</w:t>
      </w:r>
      <w:r w:rsidR="002106D4">
        <w:rPr>
          <w:color w:val="000000"/>
          <w:szCs w:val="24"/>
        </w:rPr>
        <w:t xml:space="preserve">; </w:t>
      </w:r>
    </w:p>
    <w:p w14:paraId="4AFD8F46" w14:textId="77777777" w:rsidR="00295665" w:rsidRDefault="001672AC">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14:paraId="7C6E4386" w14:textId="77777777" w:rsidR="00295665" w:rsidRDefault="001672AC">
      <w:pPr>
        <w:pStyle w:val="Heading4"/>
        <w:keepLines/>
      </w:pPr>
      <w:bookmarkStart w:id="964" w:name="_Toc171509053"/>
      <w:bookmarkStart w:id="965" w:name="_Toc172094223"/>
      <w:bookmarkStart w:id="966" w:name="_Toc172718911"/>
      <w:bookmarkStart w:id="967" w:name="_Toc172822734"/>
      <w:bookmarkStart w:id="968" w:name="_Toc175046781"/>
      <w:bookmarkStart w:id="969" w:name="_Toc176879528"/>
      <w:bookmarkStart w:id="970" w:name="_Toc176934285"/>
      <w:bookmarkStart w:id="971" w:name="_Toc176950895"/>
      <w:bookmarkStart w:id="972" w:name="_Toc177033239"/>
      <w:bookmarkStart w:id="973" w:name="_Toc177655941"/>
      <w:bookmarkStart w:id="974" w:name="_Toc178065704"/>
      <w:bookmarkStart w:id="975" w:name="_Toc178176596"/>
      <w:bookmarkStart w:id="976" w:name="_Toc214974101"/>
      <w:bookmarkStart w:id="977" w:name="_Toc215079579"/>
      <w:bookmarkStart w:id="978" w:name="_Toc215133868"/>
      <w:bookmarkStart w:id="979" w:name="_Toc215135084"/>
      <w:bookmarkStart w:id="980" w:name="_Toc227611075"/>
      <w:bookmarkStart w:id="981" w:name="_Toc227756426"/>
      <w:bookmarkStart w:id="982" w:name="_Toc227757071"/>
      <w:r>
        <w:lastRenderedPageBreak/>
        <w:t>Subdivision 4 — Advertising</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t xml:space="preserve"> </w:t>
      </w:r>
    </w:p>
    <w:p w14:paraId="2D215661" w14:textId="77777777" w:rsidR="00295665" w:rsidRDefault="001672AC">
      <w:pPr>
        <w:pStyle w:val="Heading5"/>
      </w:pPr>
      <w:bookmarkStart w:id="983" w:name="_Toc227757072"/>
      <w:r>
        <w:rPr>
          <w:rStyle w:val="CharSectno"/>
        </w:rPr>
        <w:t>133</w:t>
      </w:r>
      <w:r>
        <w:rPr>
          <w:rStyle w:val="CharSectno"/>
        </w:rPr>
        <w:tab/>
      </w:r>
      <w:r>
        <w:t>Advertising</w:t>
      </w:r>
      <w:bookmarkEnd w:id="983"/>
      <w:r>
        <w:t xml:space="preserve"> </w:t>
      </w:r>
    </w:p>
    <w:p w14:paraId="72FB93E3" w14:textId="77777777" w:rsidR="00295665" w:rsidRDefault="001672AC">
      <w:pPr>
        <w:pStyle w:val="Subsection"/>
      </w:pPr>
      <w:r>
        <w:tab/>
        <w:t>(1)</w:t>
      </w:r>
      <w:r>
        <w:tab/>
        <w:t xml:space="preserve">A person must not advertise a regulated health service, or a business that provides a regulated health service, in a way that — </w:t>
      </w:r>
    </w:p>
    <w:p w14:paraId="386564B3" w14:textId="77777777" w:rsidR="00295665" w:rsidRDefault="001672AC">
      <w:pPr>
        <w:pStyle w:val="Indenta"/>
      </w:pPr>
      <w:r>
        <w:tab/>
        <w:t>(a)</w:t>
      </w:r>
      <w:r>
        <w:tab/>
        <w:t xml:space="preserve">is false, misleading or deceptive or is likely to be misleading or deceptive; or </w:t>
      </w:r>
    </w:p>
    <w:p w14:paraId="24D4FCF9" w14:textId="77777777" w:rsidR="00295665" w:rsidRDefault="001672AC">
      <w:pPr>
        <w:pStyle w:val="Indenta"/>
      </w:pPr>
      <w:r>
        <w:tab/>
        <w:t>(b)</w:t>
      </w:r>
      <w:r>
        <w:tab/>
        <w:t xml:space="preserve">offers a gift, discount or other inducement to attract a person to use the service or the business, unless the advertisement also states the terms and conditions of the offer; or </w:t>
      </w:r>
    </w:p>
    <w:p w14:paraId="19F99D0C" w14:textId="77777777" w:rsidR="00295665" w:rsidRDefault="001672AC">
      <w:pPr>
        <w:pStyle w:val="Indenta"/>
      </w:pPr>
      <w:r>
        <w:tab/>
        <w:t>(c)</w:t>
      </w:r>
      <w:r>
        <w:tab/>
        <w:t xml:space="preserve">uses testimonials or purported testimonials about the service or business; or </w:t>
      </w:r>
    </w:p>
    <w:p w14:paraId="180A9EDE" w14:textId="77777777" w:rsidR="00295665" w:rsidRDefault="001672AC">
      <w:pPr>
        <w:pStyle w:val="Indenta"/>
      </w:pPr>
      <w:r>
        <w:tab/>
        <w:t>(d)</w:t>
      </w:r>
      <w:r>
        <w:tab/>
        <w:t xml:space="preserve">creates an unreasonable expectation of beneficial treatment; or </w:t>
      </w:r>
    </w:p>
    <w:p w14:paraId="6A7D6564" w14:textId="77777777" w:rsidR="00295665" w:rsidRDefault="001672AC">
      <w:pPr>
        <w:pStyle w:val="Indenta"/>
      </w:pPr>
      <w:r>
        <w:tab/>
        <w:t>(e)</w:t>
      </w:r>
      <w:r>
        <w:tab/>
        <w:t xml:space="preserve">directly or indirectly encourages the indiscriminate or unnecessary use of regulated health services. </w:t>
      </w:r>
    </w:p>
    <w:p w14:paraId="67A796C0" w14:textId="77777777" w:rsidR="00295665" w:rsidRDefault="001672AC" w:rsidP="002F5996">
      <w:pPr>
        <w:pStyle w:val="Penstart"/>
        <w:keepNext/>
      </w:pPr>
      <w:r>
        <w:tab/>
      </w:r>
      <w:r>
        <w:fldChar w:fldCharType="begin"/>
      </w:r>
      <w:r>
        <w:instrText xml:space="preserve"> LISTNUM PenaltyNumbers \l 1 </w:instrText>
      </w:r>
      <w:r>
        <w:fldChar w:fldCharType="end">
          <w:numberingChange w:id="984" w:author="Geoff Lawn" w:date="2024-07-16T14:57:00Z" w:original=""/>
        </w:fldChar>
      </w:r>
      <w:r>
        <w:t xml:space="preserve">Maximum penalty — </w:t>
      </w:r>
    </w:p>
    <w:p w14:paraId="234F3365" w14:textId="7808AFED" w:rsidR="00295665" w:rsidRDefault="001672AC" w:rsidP="002F5996">
      <w:pPr>
        <w:pStyle w:val="Penpara"/>
        <w:keepNext/>
      </w:pPr>
      <w:r>
        <w:tab/>
        <w:t>(a)</w:t>
      </w:r>
      <w:r>
        <w:tab/>
        <w:t>in the case of an individual — $60</w:t>
      </w:r>
      <w:r w:rsidR="00071BCF">
        <w:t> </w:t>
      </w:r>
      <w:r>
        <w:t xml:space="preserve">000; or </w:t>
      </w:r>
    </w:p>
    <w:p w14:paraId="307375E5" w14:textId="4883CCD3" w:rsidR="00295665" w:rsidRDefault="001672AC">
      <w:pPr>
        <w:pStyle w:val="Penpara"/>
      </w:pPr>
      <w:r>
        <w:tab/>
        <w:t>(b)</w:t>
      </w:r>
      <w:r>
        <w:tab/>
        <w:t>in the case of a body corporate — $120</w:t>
      </w:r>
      <w:r w:rsidR="00071BCF">
        <w:t> </w:t>
      </w:r>
      <w:r>
        <w:t xml:space="preserve">000. </w:t>
      </w:r>
    </w:p>
    <w:p w14:paraId="587EA19D" w14:textId="77777777" w:rsidR="00295665" w:rsidRDefault="001672AC">
      <w:pPr>
        <w:pStyle w:val="Subsection"/>
      </w:pPr>
      <w:r>
        <w:tab/>
        <w:t>(2)</w:t>
      </w:r>
      <w:r>
        <w:tab/>
        <w:t xml:space="preserve">A person does not commit an offence against subsection (1) merely because the person, as part of the person’s business, prints or publishes an advertisement for another person. </w:t>
      </w:r>
    </w:p>
    <w:p w14:paraId="0D0AF28F" w14:textId="77777777" w:rsidR="00295665" w:rsidRDefault="001672AC">
      <w:pPr>
        <w:pStyle w:val="Subsection"/>
      </w:pPr>
      <w:r>
        <w:tab/>
        <w:t>(3)</w:t>
      </w:r>
      <w:r>
        <w:tab/>
        <w:t xml:space="preserve">In proceedings for an offence against this section, a court may have regard to a guideline approved by a National Board about the advertising of regulated health services. </w:t>
      </w:r>
    </w:p>
    <w:p w14:paraId="7808085A" w14:textId="77777777" w:rsidR="00295665" w:rsidRDefault="001672AC">
      <w:pPr>
        <w:pStyle w:val="Subsection"/>
      </w:pPr>
      <w:r>
        <w:tab/>
        <w:t>(4)</w:t>
      </w:r>
      <w:r>
        <w:tab/>
        <w:t xml:space="preserve">In this section — </w:t>
      </w:r>
    </w:p>
    <w:p w14:paraId="67354B92" w14:textId="77777777" w:rsidR="00295665" w:rsidRDefault="001672AC">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14:paraId="02A10905" w14:textId="77777777" w:rsidR="00295665" w:rsidRDefault="001672AC">
      <w:pPr>
        <w:pStyle w:val="Heading4"/>
        <w:keepLines/>
      </w:pPr>
      <w:bookmarkStart w:id="985" w:name="_Toc171509055"/>
      <w:bookmarkStart w:id="986" w:name="_Toc172094225"/>
      <w:bookmarkStart w:id="987" w:name="_Toc172718913"/>
      <w:bookmarkStart w:id="988" w:name="_Toc172822736"/>
      <w:bookmarkStart w:id="989" w:name="_Toc175046783"/>
      <w:bookmarkStart w:id="990" w:name="_Toc176879530"/>
      <w:bookmarkStart w:id="991" w:name="_Toc176934287"/>
      <w:bookmarkStart w:id="992" w:name="_Toc176950897"/>
      <w:bookmarkStart w:id="993" w:name="_Toc177033241"/>
      <w:bookmarkStart w:id="994" w:name="_Toc177655943"/>
      <w:bookmarkStart w:id="995" w:name="_Toc178065706"/>
      <w:bookmarkStart w:id="996" w:name="_Toc178176598"/>
      <w:bookmarkStart w:id="997" w:name="_Toc214974103"/>
      <w:bookmarkStart w:id="998" w:name="_Toc215079581"/>
      <w:bookmarkStart w:id="999" w:name="_Toc215133870"/>
      <w:bookmarkStart w:id="1000" w:name="_Toc215135086"/>
      <w:bookmarkStart w:id="1001" w:name="_Toc227611077"/>
      <w:bookmarkStart w:id="1002" w:name="_Toc227756428"/>
      <w:bookmarkStart w:id="1003" w:name="_Toc227757073"/>
      <w:r>
        <w:lastRenderedPageBreak/>
        <w:t>Subdivision 5 — Board’s powers to check identity and criminal history</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t xml:space="preserve"> </w:t>
      </w:r>
    </w:p>
    <w:p w14:paraId="76E3A449" w14:textId="77777777" w:rsidR="00295665" w:rsidRDefault="001672AC">
      <w:pPr>
        <w:pStyle w:val="Heading5"/>
      </w:pPr>
      <w:bookmarkStart w:id="1004" w:name="_Toc227757074"/>
      <w:r>
        <w:rPr>
          <w:rStyle w:val="CharSectno"/>
        </w:rPr>
        <w:t>134</w:t>
      </w:r>
      <w:r>
        <w:rPr>
          <w:rStyle w:val="CharSectno"/>
        </w:rPr>
        <w:tab/>
      </w:r>
      <w:r>
        <w:t>Evidence of identity</w:t>
      </w:r>
      <w:bookmarkEnd w:id="1004"/>
      <w:r>
        <w:t xml:space="preserve"> </w:t>
      </w:r>
    </w:p>
    <w:p w14:paraId="16226974" w14:textId="77777777" w:rsidR="00295665" w:rsidRDefault="001672AC">
      <w:pPr>
        <w:pStyle w:val="Subsection"/>
      </w:pPr>
      <w:r>
        <w:tab/>
        <w:t>(1)</w:t>
      </w:r>
      <w:r>
        <w:tab/>
        <w:t xml:space="preserve">A National Board may, at any time, require a registered health practitioner to provide evidence of the practitioner’s identity. </w:t>
      </w:r>
    </w:p>
    <w:p w14:paraId="413444F5" w14:textId="77777777" w:rsidR="00295665" w:rsidRDefault="001672AC">
      <w:pPr>
        <w:pStyle w:val="Subsection"/>
      </w:pPr>
      <w:r>
        <w:tab/>
        <w:t>(2)</w:t>
      </w:r>
      <w:r>
        <w:tab/>
        <w:t xml:space="preserve">A requirement under subsection (1) must be made by written notice given to the registered health practitioner. </w:t>
      </w:r>
    </w:p>
    <w:p w14:paraId="0D463F3A" w14:textId="77777777" w:rsidR="00295665" w:rsidRDefault="001672AC">
      <w:pPr>
        <w:pStyle w:val="Subsection"/>
      </w:pPr>
      <w:r>
        <w:tab/>
        <w:t>(3)</w:t>
      </w:r>
      <w:r>
        <w:tab/>
        <w:t xml:space="preserve">The registered health practitioner must not, without reasonable excuse, fail to comply with the notice. </w:t>
      </w:r>
    </w:p>
    <w:p w14:paraId="5AF44DD7" w14:textId="77777777" w:rsidR="00295665" w:rsidRDefault="001672AC">
      <w:pPr>
        <w:pStyle w:val="Subsection"/>
      </w:pPr>
      <w:r>
        <w:tab/>
        <w:t>(4)</w:t>
      </w:r>
      <w:r>
        <w:tab/>
        <w:t xml:space="preserve">A contravention of subsection (3) by a registered health practitioner does not constitute an offence but may constitute behaviour for which health, conduct or performance action may be taken. </w:t>
      </w:r>
    </w:p>
    <w:p w14:paraId="695B0CAA" w14:textId="77777777" w:rsidR="00295665" w:rsidRDefault="001672AC" w:rsidP="002F5996">
      <w:pPr>
        <w:pStyle w:val="Subsection"/>
        <w:keepNext/>
      </w:pPr>
      <w:r>
        <w:tab/>
        <w:t>(5)</w:t>
      </w:r>
      <w:r>
        <w:tab/>
        <w:t xml:space="preserve">If a registered health practitioner gives a National Board a document as evidence of the practitioner’s identity under this section, the Board may, by written notice, ask the entity that issued the document — </w:t>
      </w:r>
    </w:p>
    <w:p w14:paraId="6501D49C" w14:textId="77777777" w:rsidR="00295665" w:rsidRDefault="001672AC">
      <w:pPr>
        <w:pStyle w:val="Indenta"/>
      </w:pPr>
      <w:r>
        <w:tab/>
        <w:t>(a)</w:t>
      </w:r>
      <w:r>
        <w:tab/>
        <w:t xml:space="preserve">to confirm the validity of the document; or </w:t>
      </w:r>
    </w:p>
    <w:p w14:paraId="1246525F" w14:textId="77777777" w:rsidR="00295665" w:rsidRDefault="001672AC">
      <w:pPr>
        <w:pStyle w:val="Indenta"/>
      </w:pPr>
      <w:r>
        <w:tab/>
        <w:t>(b)</w:t>
      </w:r>
      <w:r>
        <w:tab/>
        <w:t xml:space="preserve">to give the Board other information relevant to the practitioner’s identity. </w:t>
      </w:r>
    </w:p>
    <w:p w14:paraId="2ED2B6FE" w14:textId="77777777" w:rsidR="00295665" w:rsidRDefault="001672AC">
      <w:pPr>
        <w:pStyle w:val="Subsection"/>
      </w:pPr>
      <w:r>
        <w:tab/>
        <w:t>(6)</w:t>
      </w:r>
      <w:r>
        <w:tab/>
        <w:t xml:space="preserve">An entity given a notice under subsection (5) is authorised to provide the information requested. </w:t>
      </w:r>
    </w:p>
    <w:p w14:paraId="64C2F5C1" w14:textId="77777777" w:rsidR="00295665" w:rsidRDefault="001672AC">
      <w:pPr>
        <w:pStyle w:val="Heading5"/>
      </w:pPr>
      <w:bookmarkStart w:id="1005" w:name="_Toc227757075"/>
      <w:r>
        <w:rPr>
          <w:rStyle w:val="CharSectno"/>
        </w:rPr>
        <w:t>135</w:t>
      </w:r>
      <w:r>
        <w:rPr>
          <w:rStyle w:val="CharSectno"/>
        </w:rPr>
        <w:tab/>
      </w:r>
      <w:r>
        <w:t>Criminal history check</w:t>
      </w:r>
      <w:bookmarkEnd w:id="1005"/>
      <w:r>
        <w:t xml:space="preserve"> </w:t>
      </w:r>
    </w:p>
    <w:p w14:paraId="265AD1E5" w14:textId="77777777" w:rsidR="00295665" w:rsidRDefault="001672AC">
      <w:pPr>
        <w:pStyle w:val="Subsection"/>
      </w:pPr>
      <w:r>
        <w:tab/>
        <w:t>(1)</w:t>
      </w:r>
      <w:r>
        <w:tab/>
        <w:t xml:space="preserve">A National Board may, at any time, obtain a written report about a registered health practitioner’s criminal history from any of the following — </w:t>
      </w:r>
    </w:p>
    <w:p w14:paraId="0532FD6F" w14:textId="77777777" w:rsidR="00295665" w:rsidRDefault="001672AC">
      <w:pPr>
        <w:pStyle w:val="Indenta"/>
      </w:pPr>
      <w:r>
        <w:tab/>
        <w:t>(a)</w:t>
      </w:r>
      <w:r>
        <w:tab/>
        <w:t xml:space="preserve">ACC; </w:t>
      </w:r>
    </w:p>
    <w:p w14:paraId="10314A7E" w14:textId="77777777" w:rsidR="00295665" w:rsidRDefault="001672AC">
      <w:pPr>
        <w:pStyle w:val="Indenta"/>
      </w:pPr>
      <w:r>
        <w:tab/>
        <w:t>(b)</w:t>
      </w:r>
      <w:r>
        <w:tab/>
        <w:t xml:space="preserve">a police commissioner; </w:t>
      </w:r>
    </w:p>
    <w:p w14:paraId="4E037BF8" w14:textId="77777777" w:rsidR="00295665" w:rsidRDefault="001672AC">
      <w:pPr>
        <w:pStyle w:val="Indenta"/>
      </w:pPr>
      <w:r>
        <w:lastRenderedPageBreak/>
        <w:tab/>
        <w:t>(c)</w:t>
      </w:r>
      <w:r>
        <w:tab/>
        <w:t xml:space="preserve">an entity in a jurisdiction outside Australia that has access to records about the criminal history of persons in that jurisdiction. </w:t>
      </w:r>
    </w:p>
    <w:p w14:paraId="76B7BBC5" w14:textId="77777777" w:rsidR="00295665" w:rsidRDefault="001672AC">
      <w:pPr>
        <w:pStyle w:val="Subsection"/>
      </w:pPr>
      <w:r>
        <w:tab/>
        <w:t>(2)</w:t>
      </w:r>
      <w:r>
        <w:tab/>
        <w:t xml:space="preserve">Without limiting subsection (1), a report may be obtained under that subsection — </w:t>
      </w:r>
    </w:p>
    <w:p w14:paraId="01AB7D3D" w14:textId="77777777" w:rsidR="00295665" w:rsidRDefault="001672AC">
      <w:pPr>
        <w:pStyle w:val="Indenta"/>
      </w:pPr>
      <w:r>
        <w:tab/>
        <w:t>(a)</w:t>
      </w:r>
      <w:r>
        <w:tab/>
        <w:t xml:space="preserve">to check a statement made by a registered health practitioner in the practitioner’s application for renewal of registration; or </w:t>
      </w:r>
    </w:p>
    <w:p w14:paraId="2AF04CA0" w14:textId="77777777" w:rsidR="00295665" w:rsidRDefault="001672AC">
      <w:pPr>
        <w:pStyle w:val="Indenta"/>
      </w:pPr>
      <w:r>
        <w:tab/>
        <w:t>(b)</w:t>
      </w:r>
      <w:r>
        <w:tab/>
        <w:t xml:space="preserve">as part of an audit carried out by a National Board, to check statements made by registered health practitioners. </w:t>
      </w:r>
    </w:p>
    <w:p w14:paraId="5FB86A32" w14:textId="77777777" w:rsidR="00295665" w:rsidRDefault="001672AC">
      <w:pPr>
        <w:pStyle w:val="Subsection"/>
      </w:pPr>
      <w:r>
        <w:tab/>
        <w:t>(3)</w:t>
      </w:r>
      <w:r>
        <w:tab/>
        <w:t xml:space="preserve">A criminal history law does not apply to a report under subsection (1). </w:t>
      </w:r>
    </w:p>
    <w:p w14:paraId="40CEE95D" w14:textId="77777777" w:rsidR="00295665" w:rsidRDefault="001672AC">
      <w:pPr>
        <w:pStyle w:val="Heading4"/>
        <w:keepLines/>
      </w:pPr>
      <w:bookmarkStart w:id="1006" w:name="_Toc171509058"/>
      <w:bookmarkStart w:id="1007" w:name="_Toc172094228"/>
      <w:bookmarkStart w:id="1008" w:name="_Toc172718916"/>
      <w:bookmarkStart w:id="1009" w:name="_Toc172822739"/>
      <w:bookmarkStart w:id="1010" w:name="_Toc175046786"/>
      <w:bookmarkStart w:id="1011" w:name="_Toc176879533"/>
      <w:bookmarkStart w:id="1012" w:name="_Toc176934290"/>
      <w:bookmarkStart w:id="1013" w:name="_Toc176950900"/>
      <w:bookmarkStart w:id="1014" w:name="_Toc177033244"/>
      <w:bookmarkStart w:id="1015" w:name="_Toc177655946"/>
      <w:bookmarkStart w:id="1016" w:name="_Toc178065709"/>
      <w:bookmarkStart w:id="1017" w:name="_Toc178176601"/>
      <w:bookmarkStart w:id="1018" w:name="_Toc214974106"/>
      <w:bookmarkStart w:id="1019" w:name="_Toc215079584"/>
      <w:bookmarkStart w:id="1020" w:name="_Toc215133873"/>
      <w:bookmarkStart w:id="1021" w:name="_Toc215135089"/>
      <w:bookmarkStart w:id="1022" w:name="_Toc227611080"/>
      <w:bookmarkStart w:id="1023" w:name="_Toc227756431"/>
      <w:bookmarkStart w:id="1024" w:name="_Toc227757076"/>
      <w:r>
        <w:t>Subdivision 6 — General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t xml:space="preserve"> </w:t>
      </w:r>
    </w:p>
    <w:p w14:paraId="5CDB6F86" w14:textId="77777777" w:rsidR="00295665" w:rsidRDefault="001672AC">
      <w:pPr>
        <w:pStyle w:val="Heading5"/>
      </w:pPr>
      <w:bookmarkStart w:id="1025" w:name="_Toc227757077"/>
      <w:r>
        <w:rPr>
          <w:rStyle w:val="CharSectno"/>
        </w:rPr>
        <w:t>136</w:t>
      </w:r>
      <w:r>
        <w:rPr>
          <w:rStyle w:val="CharSectno"/>
        </w:rPr>
        <w:tab/>
      </w:r>
      <w:r>
        <w:t>Directing or inciting unprofessional conduct or professional misconduct</w:t>
      </w:r>
      <w:bookmarkEnd w:id="1025"/>
      <w:r>
        <w:t xml:space="preserve"> </w:t>
      </w:r>
    </w:p>
    <w:p w14:paraId="6952403E" w14:textId="77777777" w:rsidR="00295665" w:rsidRDefault="001672AC">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14:paraId="13777F31" w14:textId="77777777" w:rsidR="00295665" w:rsidRDefault="001672AC">
      <w:pPr>
        <w:pStyle w:val="Penstart"/>
      </w:pPr>
      <w:r>
        <w:tab/>
      </w:r>
      <w:r>
        <w:fldChar w:fldCharType="begin"/>
      </w:r>
      <w:r>
        <w:instrText xml:space="preserve"> LISTNUM PenaltyNumbers \l 1 </w:instrText>
      </w:r>
      <w:r>
        <w:fldChar w:fldCharType="end">
          <w:numberingChange w:id="1026" w:author="Geoff Lawn" w:date="2024-07-16T14:57:00Z" w:original=""/>
        </w:fldChar>
      </w:r>
      <w:r>
        <w:t xml:space="preserve">Maximum penalty — </w:t>
      </w:r>
    </w:p>
    <w:p w14:paraId="6A572728" w14:textId="2958B440" w:rsidR="00295665" w:rsidRDefault="001672AC">
      <w:pPr>
        <w:pStyle w:val="Penpara"/>
      </w:pPr>
      <w:r>
        <w:tab/>
        <w:t>(a)</w:t>
      </w:r>
      <w:r>
        <w:tab/>
        <w:t>in the case of an individual — $60</w:t>
      </w:r>
      <w:r w:rsidR="00071BCF">
        <w:t> </w:t>
      </w:r>
      <w:r>
        <w:t xml:space="preserve">000; or </w:t>
      </w:r>
    </w:p>
    <w:p w14:paraId="2C8617C1" w14:textId="1407C5AB" w:rsidR="00295665" w:rsidRDefault="001672AC">
      <w:pPr>
        <w:pStyle w:val="Penpara"/>
      </w:pPr>
      <w:r>
        <w:tab/>
        <w:t>(b)</w:t>
      </w:r>
      <w:r>
        <w:tab/>
        <w:t>in the case of a body corporate — $120</w:t>
      </w:r>
      <w:r w:rsidR="00071BCF">
        <w:t> </w:t>
      </w:r>
      <w:r>
        <w:t xml:space="preserve">000. </w:t>
      </w:r>
    </w:p>
    <w:p w14:paraId="2F4A0202" w14:textId="77777777" w:rsidR="00295665" w:rsidRDefault="001672AC">
      <w:pPr>
        <w:pStyle w:val="Subsection"/>
      </w:pPr>
      <w:r>
        <w:tab/>
        <w:t>(2)</w:t>
      </w:r>
      <w:r>
        <w:tab/>
        <w:t xml:space="preserve">Subsection (1) does not apply to a person who is the owner or operator of a public health facility. </w:t>
      </w:r>
    </w:p>
    <w:p w14:paraId="453BD7B9" w14:textId="77777777" w:rsidR="00295665" w:rsidRDefault="001672AC">
      <w:pPr>
        <w:pStyle w:val="Heading5"/>
      </w:pPr>
      <w:bookmarkStart w:id="1027" w:name="_Toc227757078"/>
      <w:r>
        <w:rPr>
          <w:rStyle w:val="CharSectno"/>
        </w:rPr>
        <w:t>137</w:t>
      </w:r>
      <w:r>
        <w:rPr>
          <w:rStyle w:val="CharSectno"/>
        </w:rPr>
        <w:tab/>
      </w:r>
      <w:r>
        <w:t>Surrender of registration</w:t>
      </w:r>
      <w:bookmarkEnd w:id="1027"/>
      <w:r>
        <w:t xml:space="preserve"> </w:t>
      </w:r>
    </w:p>
    <w:p w14:paraId="23CFBB9C" w14:textId="77777777" w:rsidR="00295665" w:rsidRDefault="001672AC">
      <w:pPr>
        <w:pStyle w:val="Subsection"/>
      </w:pPr>
      <w:r>
        <w:tab/>
        <w:t>(1)</w:t>
      </w:r>
      <w:r>
        <w:tab/>
        <w:t xml:space="preserve">A registered health practitioner may, by written notice given to the National Board established for the practitioner’s health profession, surrender the practitioner’s registration. </w:t>
      </w:r>
    </w:p>
    <w:p w14:paraId="735D1C9F" w14:textId="77777777" w:rsidR="00295665" w:rsidRDefault="001672AC">
      <w:pPr>
        <w:pStyle w:val="Subsection"/>
      </w:pPr>
      <w:r>
        <w:lastRenderedPageBreak/>
        <w:tab/>
        <w:t>(2)</w:t>
      </w:r>
      <w:r>
        <w:tab/>
        <w:t xml:space="preserve">The surrender of the registration takes effect on — </w:t>
      </w:r>
    </w:p>
    <w:p w14:paraId="561FEE81" w14:textId="77777777" w:rsidR="00295665" w:rsidRDefault="001672AC">
      <w:pPr>
        <w:pStyle w:val="Indenta"/>
      </w:pPr>
      <w:r>
        <w:tab/>
        <w:t>(a)</w:t>
      </w:r>
      <w:r>
        <w:tab/>
        <w:t xml:space="preserve">the day the National Board receives the notice under subsection (1); or </w:t>
      </w:r>
    </w:p>
    <w:p w14:paraId="220DB6B0" w14:textId="77777777" w:rsidR="00295665" w:rsidRDefault="001672AC">
      <w:pPr>
        <w:pStyle w:val="Indenta"/>
      </w:pPr>
      <w:r>
        <w:tab/>
        <w:t>(b)</w:t>
      </w:r>
      <w:r>
        <w:tab/>
        <w:t xml:space="preserve">the later day stated in the notice. </w:t>
      </w:r>
    </w:p>
    <w:p w14:paraId="03264007" w14:textId="77777777" w:rsidR="00295665" w:rsidRDefault="001672AC">
      <w:pPr>
        <w:pStyle w:val="Heading2"/>
        <w:keepLines/>
      </w:pPr>
      <w:bookmarkStart w:id="1028" w:name="_Toc171509061"/>
      <w:bookmarkStart w:id="1029" w:name="_Toc172094231"/>
      <w:bookmarkStart w:id="1030" w:name="_Toc172718919"/>
      <w:bookmarkStart w:id="1031" w:name="_Toc172822742"/>
      <w:bookmarkStart w:id="1032" w:name="_Toc175046789"/>
      <w:bookmarkStart w:id="1033" w:name="_Toc176879536"/>
      <w:bookmarkStart w:id="1034" w:name="_Toc176934293"/>
      <w:bookmarkStart w:id="1035" w:name="_Toc176950903"/>
      <w:bookmarkStart w:id="1036" w:name="_Toc177033247"/>
      <w:bookmarkStart w:id="1037" w:name="_Toc177655949"/>
      <w:bookmarkStart w:id="1038" w:name="_Toc178065712"/>
      <w:bookmarkStart w:id="1039" w:name="_Toc178176604"/>
      <w:bookmarkStart w:id="1040" w:name="_Toc214974109"/>
      <w:bookmarkStart w:id="1041" w:name="_Toc215079587"/>
      <w:bookmarkStart w:id="1042" w:name="_Toc215133876"/>
      <w:bookmarkStart w:id="1043" w:name="_Toc215135092"/>
      <w:bookmarkStart w:id="1044" w:name="_Toc227611083"/>
      <w:bookmarkStart w:id="1045" w:name="_Toc227756434"/>
      <w:bookmarkStart w:id="1046" w:name="_Toc227757079"/>
      <w:r>
        <w:rPr>
          <w:rStyle w:val="CharPartNo"/>
        </w:rPr>
        <w:lastRenderedPageBreak/>
        <w:t>Part 8</w:t>
      </w:r>
      <w:r>
        <w:t> — </w:t>
      </w:r>
      <w:r>
        <w:rPr>
          <w:rStyle w:val="CharPartText"/>
        </w:rPr>
        <w:t>Health, performance and conduct</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14:paraId="6D7307F5" w14:textId="77777777" w:rsidR="00295665" w:rsidRDefault="001672AC">
      <w:pPr>
        <w:pStyle w:val="Heading3"/>
        <w:keepLines/>
      </w:pPr>
      <w:bookmarkStart w:id="1047" w:name="_Toc171509062"/>
      <w:bookmarkStart w:id="1048" w:name="_Toc172094232"/>
      <w:bookmarkStart w:id="1049" w:name="_Toc172718920"/>
      <w:bookmarkStart w:id="1050" w:name="_Toc172822743"/>
      <w:bookmarkStart w:id="1051" w:name="_Toc175046790"/>
      <w:bookmarkStart w:id="1052" w:name="_Toc176879537"/>
      <w:bookmarkStart w:id="1053" w:name="_Toc176934294"/>
      <w:bookmarkStart w:id="1054" w:name="_Toc176950904"/>
      <w:bookmarkStart w:id="1055" w:name="_Toc177033248"/>
      <w:bookmarkStart w:id="1056" w:name="_Toc177655950"/>
      <w:bookmarkStart w:id="1057" w:name="_Toc178065713"/>
      <w:bookmarkStart w:id="1058" w:name="_Toc178176605"/>
      <w:bookmarkStart w:id="1059" w:name="_Toc214974110"/>
      <w:bookmarkStart w:id="1060" w:name="_Toc215079588"/>
      <w:bookmarkStart w:id="1061" w:name="_Toc215133877"/>
      <w:bookmarkStart w:id="1062" w:name="_Toc215135093"/>
      <w:bookmarkStart w:id="1063" w:name="_Toc227611084"/>
      <w:bookmarkStart w:id="1064" w:name="_Toc227756435"/>
      <w:bookmarkStart w:id="1065" w:name="_Toc227757080"/>
      <w:r>
        <w:rPr>
          <w:rStyle w:val="CharDivNo"/>
        </w:rPr>
        <w:t>Division 1</w:t>
      </w:r>
      <w:r>
        <w:t> — </w:t>
      </w:r>
      <w:r>
        <w:rPr>
          <w:rStyle w:val="CharDivText"/>
        </w:rPr>
        <w:t>Preliminary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t xml:space="preserve"> </w:t>
      </w:r>
    </w:p>
    <w:p w14:paraId="710543C8" w14:textId="77777777" w:rsidR="00295665" w:rsidRDefault="001672AC">
      <w:pPr>
        <w:pStyle w:val="Heading5"/>
      </w:pPr>
      <w:bookmarkStart w:id="1066" w:name="_Toc227757081"/>
      <w:r>
        <w:rPr>
          <w:rStyle w:val="CharSectno"/>
        </w:rPr>
        <w:t>138</w:t>
      </w:r>
      <w:r>
        <w:rPr>
          <w:rStyle w:val="CharSectno"/>
        </w:rPr>
        <w:tab/>
      </w:r>
      <w:r>
        <w:t>Application of Part to persons who are registered health practitioners</w:t>
      </w:r>
      <w:bookmarkEnd w:id="1066"/>
      <w:r>
        <w:t xml:space="preserve"> </w:t>
      </w:r>
    </w:p>
    <w:p w14:paraId="72063149" w14:textId="77777777" w:rsidR="00295665" w:rsidRDefault="001672AC">
      <w:pPr>
        <w:pStyle w:val="Subsection"/>
      </w:pPr>
      <w:r>
        <w:tab/>
        <w:t>(1)</w:t>
      </w:r>
      <w:r>
        <w:tab/>
        <w:t xml:space="preserve">A notification may be made under this Part about, and proceedings may be taken under this Part against, a person who is a registered health practitioner in relation to behaviour that — </w:t>
      </w:r>
    </w:p>
    <w:p w14:paraId="729DB16E" w14:textId="77777777" w:rsidR="00295665" w:rsidRDefault="001672AC">
      <w:pPr>
        <w:pStyle w:val="Indenta"/>
      </w:pPr>
      <w:r>
        <w:tab/>
        <w:t>(a)</w:t>
      </w:r>
      <w:r>
        <w:tab/>
        <w:t xml:space="preserve">occurs while the practitioner is registered in a health profession under this Law; or </w:t>
      </w:r>
    </w:p>
    <w:p w14:paraId="26ACC92A" w14:textId="77777777" w:rsidR="00295665" w:rsidRDefault="001672AC">
      <w:pPr>
        <w:pStyle w:val="Indenta"/>
      </w:pPr>
      <w:r>
        <w:tab/>
        <w:t>(b)</w:t>
      </w:r>
      <w:r>
        <w:tab/>
        <w:t xml:space="preserve">occurred before the practitioner was registered in a health profession under this Law; or </w:t>
      </w:r>
    </w:p>
    <w:p w14:paraId="4DAE2201" w14:textId="77777777" w:rsidR="00295665" w:rsidRDefault="001672AC">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14:paraId="7A39E041" w14:textId="77777777" w:rsidR="00295665" w:rsidRDefault="001672AC">
      <w:pPr>
        <w:pStyle w:val="Subsection"/>
      </w:pPr>
      <w:r>
        <w:tab/>
        <w:t>(2)</w:t>
      </w:r>
      <w:r>
        <w:tab/>
        <w:t xml:space="preserve">A registered health practitioner’s behaviour that occurred at a time specified in subsection (1)(b) or (c) may not constitute — </w:t>
      </w:r>
    </w:p>
    <w:p w14:paraId="195D1042" w14:textId="77777777" w:rsidR="00295665" w:rsidRDefault="001672AC">
      <w:pPr>
        <w:pStyle w:val="Indenta"/>
      </w:pPr>
      <w:r>
        <w:tab/>
        <w:t>(a)</w:t>
      </w:r>
      <w:r>
        <w:tab/>
        <w:t xml:space="preserve">unsatisfactory professional performance; or </w:t>
      </w:r>
    </w:p>
    <w:p w14:paraId="22456428" w14:textId="77777777" w:rsidR="00295665" w:rsidRDefault="001672AC">
      <w:pPr>
        <w:pStyle w:val="Indenta"/>
      </w:pPr>
      <w:r>
        <w:tab/>
        <w:t>(b)</w:t>
      </w:r>
      <w:r>
        <w:tab/>
        <w:t xml:space="preserve">unprofessional conduct, except as provided by section 139. </w:t>
      </w:r>
    </w:p>
    <w:p w14:paraId="5B202480" w14:textId="77777777" w:rsidR="00295665" w:rsidRDefault="001672AC">
      <w:pPr>
        <w:pStyle w:val="Heading5"/>
      </w:pPr>
      <w:bookmarkStart w:id="1067" w:name="_Toc227757082"/>
      <w:r>
        <w:rPr>
          <w:rStyle w:val="CharSectno"/>
        </w:rPr>
        <w:t>139</w:t>
      </w:r>
      <w:r>
        <w:rPr>
          <w:rStyle w:val="CharSectno"/>
        </w:rPr>
        <w:tab/>
      </w:r>
      <w:r>
        <w:t>Proceedings in relation to practitioner’s behaviour while temporarily unregistered</w:t>
      </w:r>
      <w:bookmarkEnd w:id="1067"/>
      <w:r>
        <w:rPr>
          <w:sz w:val="23"/>
          <w:szCs w:val="23"/>
        </w:rPr>
        <w:t xml:space="preserve"> </w:t>
      </w:r>
    </w:p>
    <w:p w14:paraId="7B2537C2" w14:textId="77777777" w:rsidR="00295665" w:rsidRDefault="001672AC">
      <w:pPr>
        <w:pStyle w:val="Subsection"/>
        <w:keepNext/>
      </w:pPr>
      <w:r>
        <w:tab/>
        <w:t>(1)</w:t>
      </w:r>
      <w:r>
        <w:tab/>
        <w:t xml:space="preserve">This section applies if — </w:t>
      </w:r>
    </w:p>
    <w:p w14:paraId="5DD917F1" w14:textId="77777777" w:rsidR="00295665" w:rsidRDefault="001672AC">
      <w:pPr>
        <w:pStyle w:val="Indenta"/>
      </w:pPr>
      <w:r>
        <w:tab/>
        <w:t>(a)</w:t>
      </w:r>
      <w:r>
        <w:tab/>
        <w:t xml:space="preserve">proceedings are taken under this Part against a person who is a registered health practitioner; and </w:t>
      </w:r>
    </w:p>
    <w:p w14:paraId="6C786C2A" w14:textId="77777777" w:rsidR="00295665" w:rsidRDefault="001672AC">
      <w:pPr>
        <w:pStyle w:val="Indenta"/>
      </w:pPr>
      <w:r>
        <w:tab/>
        <w:t>(b)</w:t>
      </w:r>
      <w:r>
        <w:tab/>
        <w:t xml:space="preserve">the panel or tribunal is satisfied the behaviour to which the proceedings relate occurred — </w:t>
      </w:r>
    </w:p>
    <w:p w14:paraId="62DA6B83" w14:textId="77777777" w:rsidR="00295665" w:rsidRDefault="001672AC">
      <w:pPr>
        <w:pStyle w:val="Indenti"/>
      </w:pPr>
      <w:r>
        <w:tab/>
        <w:t>(i)</w:t>
      </w:r>
      <w:r>
        <w:tab/>
        <w:t xml:space="preserve">after the practitioner’s registration ended under section 108(2)(a); and </w:t>
      </w:r>
    </w:p>
    <w:p w14:paraId="705B5BED" w14:textId="77777777" w:rsidR="00295665" w:rsidRDefault="001672AC">
      <w:pPr>
        <w:pStyle w:val="Indenti"/>
      </w:pPr>
      <w:r>
        <w:lastRenderedPageBreak/>
        <w:tab/>
        <w:t>(ii)</w:t>
      </w:r>
      <w:r>
        <w:tab/>
        <w:t xml:space="preserve">while the practitioner continued to practise the health profession. </w:t>
      </w:r>
    </w:p>
    <w:p w14:paraId="7BE27D0B" w14:textId="77777777" w:rsidR="00295665" w:rsidRDefault="001672AC">
      <w:pPr>
        <w:pStyle w:val="Subsection"/>
      </w:pPr>
      <w:r>
        <w:tab/>
        <w:t>(2)</w:t>
      </w:r>
      <w:r>
        <w:tab/>
        <w:t xml:space="preserve">The proceedings may be taken and findings may be made as if the practitioner were registered at the time the behaviour occurred. </w:t>
      </w:r>
    </w:p>
    <w:p w14:paraId="3AE40934" w14:textId="77777777" w:rsidR="00295665" w:rsidRDefault="001672AC">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14:paraId="5941F39E" w14:textId="77777777" w:rsidR="00295665" w:rsidRDefault="001672AC">
      <w:pPr>
        <w:pStyle w:val="Subsection"/>
      </w:pPr>
      <w:r>
        <w:tab/>
        <w:t>(4)</w:t>
      </w:r>
      <w:r>
        <w:tab/>
        <w:t xml:space="preserve">In this section — </w:t>
      </w:r>
    </w:p>
    <w:p w14:paraId="522BEB89" w14:textId="77777777" w:rsidR="00295665" w:rsidRDefault="001672AC">
      <w:pPr>
        <w:pStyle w:val="Defstart"/>
      </w:pPr>
      <w:r>
        <w:tab/>
      </w:r>
      <w:r>
        <w:rPr>
          <w:rStyle w:val="CharDefText"/>
        </w:rPr>
        <w:t>behaviour</w:t>
      </w:r>
      <w:r>
        <w:t xml:space="preserve"> includes — </w:t>
      </w:r>
    </w:p>
    <w:p w14:paraId="79F7B943" w14:textId="77777777" w:rsidR="00295665" w:rsidRDefault="001672AC">
      <w:pPr>
        <w:pStyle w:val="Defpara"/>
      </w:pPr>
      <w:r>
        <w:tab/>
        <w:t>(a)</w:t>
      </w:r>
      <w:r>
        <w:tab/>
        <w:t xml:space="preserve">continuing to take or use a title protected under Subdivision 1 of Division 10 of Part 7 for a health profession; or </w:t>
      </w:r>
    </w:p>
    <w:p w14:paraId="2F8B3F05" w14:textId="77777777" w:rsidR="00295665" w:rsidRDefault="001672AC">
      <w:pPr>
        <w:pStyle w:val="Defpara"/>
      </w:pPr>
      <w:r>
        <w:tab/>
        <w:t>(b)</w:t>
      </w:r>
      <w:r>
        <w:tab/>
        <w:t xml:space="preserve">continuing to undertake a practice protected under Subdivision 2 of Division 10 of Part 7 for a health profession. </w:t>
      </w:r>
    </w:p>
    <w:p w14:paraId="0BFD6A14" w14:textId="77777777" w:rsidR="00295665" w:rsidRDefault="001672AC">
      <w:pPr>
        <w:pStyle w:val="Heading5"/>
      </w:pPr>
      <w:bookmarkStart w:id="1068" w:name="_Toc227757083"/>
      <w:r>
        <w:rPr>
          <w:rStyle w:val="CharSectno"/>
        </w:rPr>
        <w:t>139A</w:t>
      </w:r>
      <w:r>
        <w:tab/>
        <w:t>Application of Part to persons who were registered health practitioners</w:t>
      </w:r>
      <w:bookmarkEnd w:id="1068"/>
      <w:r>
        <w:t xml:space="preserve"> </w:t>
      </w:r>
    </w:p>
    <w:p w14:paraId="13DB2AC7" w14:textId="77777777" w:rsidR="00295665" w:rsidRDefault="001672AC">
      <w:pPr>
        <w:pStyle w:val="Subsection"/>
      </w:pPr>
      <w:r>
        <w:tab/>
        <w:t>(1)</w:t>
      </w:r>
      <w:r>
        <w:tab/>
        <w:t xml:space="preserve">This section applies to a person who was, but is no longer, registered in a health profession under this Law. </w:t>
      </w:r>
    </w:p>
    <w:p w14:paraId="5A04DFE5" w14:textId="5D780BA2" w:rsidR="00295665" w:rsidRDefault="001672AC" w:rsidP="00452FEA">
      <w:pPr>
        <w:pStyle w:val="Subsection"/>
      </w:pPr>
      <w:r>
        <w:tab/>
        <w:t>(2)</w:t>
      </w:r>
      <w:r>
        <w:tab/>
      </w:r>
      <w:r w:rsidR="00452FEA">
        <w:t>A notification may be made under this Part about, and proceedings may be taken under this Part against, the person as if the person were still registered in a health profession under this Law in relation to behaviour that occurred while the person was registered.</w:t>
      </w:r>
    </w:p>
    <w:p w14:paraId="340A8E59" w14:textId="1C6F5310" w:rsidR="00295665" w:rsidRDefault="001672AC" w:rsidP="00452FEA">
      <w:pPr>
        <w:pStyle w:val="Subsection"/>
      </w:pPr>
      <w:r>
        <w:tab/>
        <w:t>(3)</w:t>
      </w:r>
      <w:r>
        <w:tab/>
      </w:r>
      <w:r w:rsidR="00452FEA">
        <w:t>For the purposes of subsection (2), this Part (other than Divisions 2 and 6) applies, with any necessary changes, to the person as if a reference to a registered health practitioner included that person.</w:t>
      </w:r>
    </w:p>
    <w:p w14:paraId="0F31DCCF" w14:textId="77777777" w:rsidR="00295665" w:rsidRDefault="001672AC">
      <w:pPr>
        <w:pStyle w:val="Heading5"/>
      </w:pPr>
      <w:bookmarkStart w:id="1069" w:name="_Toc227757084"/>
      <w:r>
        <w:rPr>
          <w:rStyle w:val="CharSectno"/>
        </w:rPr>
        <w:lastRenderedPageBreak/>
        <w:t>139B</w:t>
      </w:r>
      <w:r>
        <w:tab/>
        <w:t>Application of Part to persons who were registered under corresponding prior Act</w:t>
      </w:r>
      <w:bookmarkEnd w:id="1069"/>
      <w:r>
        <w:t xml:space="preserve"> </w:t>
      </w:r>
    </w:p>
    <w:p w14:paraId="06F0AA60" w14:textId="77777777" w:rsidR="00295665" w:rsidRDefault="001672AC">
      <w:pPr>
        <w:pStyle w:val="Subsection"/>
      </w:pPr>
      <w:r>
        <w:tab/>
        <w:t>(1)</w:t>
      </w:r>
      <w:r>
        <w:tab/>
        <w:t xml:space="preserve">This section applies to a person who — </w:t>
      </w:r>
    </w:p>
    <w:p w14:paraId="59C4C8B1" w14:textId="77777777" w:rsidR="00295665" w:rsidRDefault="001672AC">
      <w:pPr>
        <w:pStyle w:val="Indenta"/>
      </w:pPr>
      <w:r>
        <w:tab/>
        <w:t>(a)</w:t>
      </w:r>
      <w:r>
        <w:tab/>
        <w:t xml:space="preserve">was registered in a health profession under a corresponding prior Act; and </w:t>
      </w:r>
    </w:p>
    <w:p w14:paraId="6D540165" w14:textId="77777777" w:rsidR="00295665" w:rsidRDefault="001672AC">
      <w:pPr>
        <w:pStyle w:val="Indenta"/>
      </w:pPr>
      <w:r>
        <w:tab/>
        <w:t>(b)</w:t>
      </w:r>
      <w:r>
        <w:tab/>
        <w:t xml:space="preserve">is not, and has not been, registered in a health profession under this Law. </w:t>
      </w:r>
    </w:p>
    <w:p w14:paraId="4AC66A64" w14:textId="033DF990" w:rsidR="00295665" w:rsidRDefault="001672AC" w:rsidP="00452FEA">
      <w:pPr>
        <w:pStyle w:val="Subsection"/>
      </w:pPr>
      <w:r>
        <w:tab/>
        <w:t>(2)</w:t>
      </w:r>
      <w:r>
        <w:tab/>
      </w:r>
      <w:r w:rsidR="00452FEA">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14:paraId="02A668C2" w14:textId="358C4CE2" w:rsidR="00295665" w:rsidRDefault="001672AC">
      <w:pPr>
        <w:pStyle w:val="Subsection"/>
      </w:pPr>
      <w:r>
        <w:tab/>
        <w:t>(3)</w:t>
      </w:r>
      <w:r>
        <w:tab/>
      </w:r>
      <w:r w:rsidR="008567D9" w:rsidRPr="008567D9">
        <w:t>However, subsection (2) applies only to the extent</w:t>
      </w:r>
      <w:r>
        <w:t xml:space="preserve"> — </w:t>
      </w:r>
    </w:p>
    <w:p w14:paraId="450D85DC" w14:textId="3DAD5031" w:rsidR="00295665" w:rsidRDefault="001672AC" w:rsidP="008567D9">
      <w:pPr>
        <w:pStyle w:val="Indenta"/>
      </w:pPr>
      <w:r>
        <w:tab/>
        <w:t>(a)</w:t>
      </w:r>
      <w:r>
        <w:tab/>
      </w:r>
      <w:r w:rsidR="008567D9">
        <w:t>a notification about the person’s behaviour could have been made under the corresponding prior Act; and</w:t>
      </w:r>
    </w:p>
    <w:p w14:paraId="32D52948" w14:textId="14E8E56A" w:rsidR="00295665" w:rsidRDefault="001672AC" w:rsidP="008567D9">
      <w:pPr>
        <w:pStyle w:val="Indenta"/>
      </w:pPr>
      <w:r>
        <w:tab/>
        <w:t>(b)</w:t>
      </w:r>
      <w:r>
        <w:tab/>
      </w:r>
      <w:r w:rsidR="008567D9">
        <w:t>proceedings could have been taken under the corresponding prior Act.</w:t>
      </w:r>
    </w:p>
    <w:p w14:paraId="7F987F7B" w14:textId="17B971E7" w:rsidR="00295665" w:rsidRDefault="001672AC" w:rsidP="008567D9">
      <w:pPr>
        <w:pStyle w:val="Subsection"/>
      </w:pPr>
      <w:r>
        <w:tab/>
        <w:t>(4)</w:t>
      </w:r>
      <w:r>
        <w:tab/>
      </w:r>
      <w:r w:rsidR="008567D9">
        <w:t>For the purposes of subsection (2), this Part (other than Divisions 2 and 7) applies, with any necessary changes, to the person as if a reference to a registered health practitioner included that person.</w:t>
      </w:r>
      <w:r>
        <w:t xml:space="preserve"> </w:t>
      </w:r>
    </w:p>
    <w:p w14:paraId="53D84584" w14:textId="77777777" w:rsidR="00295665" w:rsidRDefault="001672AC">
      <w:pPr>
        <w:pStyle w:val="Heading3"/>
        <w:keepLines/>
      </w:pPr>
      <w:bookmarkStart w:id="1070" w:name="_Toc171509068"/>
      <w:bookmarkStart w:id="1071" w:name="_Toc172094238"/>
      <w:bookmarkStart w:id="1072" w:name="_Toc172718925"/>
      <w:bookmarkStart w:id="1073" w:name="_Toc172822748"/>
      <w:bookmarkStart w:id="1074" w:name="_Toc175046795"/>
      <w:bookmarkStart w:id="1075" w:name="_Toc176879542"/>
      <w:bookmarkStart w:id="1076" w:name="_Toc176934299"/>
      <w:bookmarkStart w:id="1077" w:name="_Toc176950909"/>
      <w:bookmarkStart w:id="1078" w:name="_Toc177033253"/>
      <w:bookmarkStart w:id="1079" w:name="_Toc177655955"/>
      <w:bookmarkStart w:id="1080" w:name="_Toc178065718"/>
      <w:bookmarkStart w:id="1081" w:name="_Toc178176610"/>
      <w:bookmarkStart w:id="1082" w:name="_Toc214974115"/>
      <w:bookmarkStart w:id="1083" w:name="_Toc215079593"/>
      <w:bookmarkStart w:id="1084" w:name="_Toc215133882"/>
      <w:bookmarkStart w:id="1085" w:name="_Toc215135098"/>
      <w:bookmarkStart w:id="1086" w:name="_Toc227611089"/>
      <w:bookmarkStart w:id="1087" w:name="_Toc227756440"/>
      <w:bookmarkStart w:id="1088" w:name="_Toc227757085"/>
      <w:r>
        <w:rPr>
          <w:rStyle w:val="CharDivNo"/>
        </w:rPr>
        <w:t>Division 2</w:t>
      </w:r>
      <w:r>
        <w:t> — </w:t>
      </w:r>
      <w:r>
        <w:rPr>
          <w:rStyle w:val="CharDivText"/>
        </w:rPr>
        <w:t>Mandatory notifications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t xml:space="preserve"> </w:t>
      </w:r>
    </w:p>
    <w:p w14:paraId="13C62560" w14:textId="77777777" w:rsidR="00295665" w:rsidRDefault="001672AC">
      <w:pPr>
        <w:pStyle w:val="Heading5"/>
      </w:pPr>
      <w:bookmarkStart w:id="1089" w:name="_Toc227757086"/>
      <w:r>
        <w:rPr>
          <w:rStyle w:val="CharSectno"/>
        </w:rPr>
        <w:t>140</w:t>
      </w:r>
      <w:r>
        <w:rPr>
          <w:rStyle w:val="CharSectno"/>
        </w:rPr>
        <w:tab/>
      </w:r>
      <w:r>
        <w:t>Definition of notifiable conduct</w:t>
      </w:r>
      <w:bookmarkEnd w:id="1089"/>
      <w:r>
        <w:t xml:space="preserve"> </w:t>
      </w:r>
    </w:p>
    <w:p w14:paraId="33949EE1" w14:textId="77777777" w:rsidR="00295665" w:rsidRDefault="001672AC">
      <w:pPr>
        <w:pStyle w:val="Subsection"/>
      </w:pPr>
      <w:r>
        <w:tab/>
      </w:r>
      <w:r>
        <w:tab/>
        <w:t xml:space="preserve">In this Division — </w:t>
      </w:r>
    </w:p>
    <w:p w14:paraId="679FF0C2" w14:textId="77777777" w:rsidR="00295665" w:rsidRDefault="001672AC">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14:paraId="7DE42634" w14:textId="77777777" w:rsidR="00295665" w:rsidRDefault="001672AC">
      <w:pPr>
        <w:pStyle w:val="Defpara"/>
      </w:pPr>
      <w:r>
        <w:tab/>
        <w:t>(a)</w:t>
      </w:r>
      <w:r>
        <w:tab/>
        <w:t xml:space="preserve">practising the practitioner’s profession while intoxicated by alcohol or drugs; or </w:t>
      </w:r>
    </w:p>
    <w:p w14:paraId="349A9007" w14:textId="77777777" w:rsidR="00295665" w:rsidRDefault="001672AC">
      <w:pPr>
        <w:pStyle w:val="Defpara"/>
      </w:pPr>
      <w:r>
        <w:tab/>
        <w:t>(b)</w:t>
      </w:r>
      <w:r>
        <w:tab/>
        <w:t xml:space="preserve">engaging in sexual misconduct in connection with the practice of the practitioner’s profession; or </w:t>
      </w:r>
    </w:p>
    <w:p w14:paraId="28942F31" w14:textId="77777777" w:rsidR="00295665" w:rsidRDefault="001672AC">
      <w:pPr>
        <w:pStyle w:val="Defpara"/>
      </w:pPr>
      <w:r>
        <w:lastRenderedPageBreak/>
        <w:tab/>
        <w:t>(c)</w:t>
      </w:r>
      <w:r>
        <w:tab/>
        <w:t xml:space="preserve">placing the public at risk of substantial harm in the practitioner’s practice of the profession because the practitioner has an impairment; or </w:t>
      </w:r>
    </w:p>
    <w:p w14:paraId="57E32BB0" w14:textId="77777777" w:rsidR="00295665" w:rsidRDefault="001672AC">
      <w:pPr>
        <w:pStyle w:val="Defpara"/>
      </w:pPr>
      <w:r>
        <w:tab/>
        <w:t>(d)</w:t>
      </w:r>
      <w:r>
        <w:tab/>
        <w:t xml:space="preserve">placing the public at risk of harm by practising the profession in a way that constitutes a significant departure from accepted professional standards. </w:t>
      </w:r>
    </w:p>
    <w:p w14:paraId="410FE451" w14:textId="5CF01023" w:rsidR="00295665" w:rsidRDefault="001672AC" w:rsidP="00FE1CC1">
      <w:pPr>
        <w:pStyle w:val="Heading5"/>
        <w:keepLines w:val="0"/>
      </w:pPr>
      <w:bookmarkStart w:id="1090" w:name="_Toc227757087"/>
      <w:r>
        <w:rPr>
          <w:rStyle w:val="CharSectno"/>
        </w:rPr>
        <w:t>141</w:t>
      </w:r>
      <w:r>
        <w:rPr>
          <w:rStyle w:val="CharSectno"/>
        </w:rPr>
        <w:tab/>
      </w:r>
      <w:r w:rsidR="004E1E1A">
        <w:t>Mandatory notifications by health practitioners</w:t>
      </w:r>
      <w:bookmarkEnd w:id="1090"/>
      <w:r w:rsidR="004E1E1A" w:rsidDel="004E1E1A">
        <w:t xml:space="preserve"> </w:t>
      </w:r>
    </w:p>
    <w:p w14:paraId="19B6C80D" w14:textId="77777777" w:rsidR="00295665" w:rsidRDefault="001672AC">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14:paraId="14255F49" w14:textId="77777777" w:rsidR="00295665" w:rsidRDefault="001672AC">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14:paraId="78C52EB6" w14:textId="77777777" w:rsidR="00295665" w:rsidRDefault="001672AC">
      <w:pPr>
        <w:pStyle w:val="Indenta"/>
      </w:pPr>
      <w:r>
        <w:tab/>
        <w:t>(b)</w:t>
      </w:r>
      <w:r>
        <w:tab/>
        <w:t xml:space="preserve">a student has an impairment that, in the course of the student undertaking clinical training, may place the public at substantial risk of harm. </w:t>
      </w:r>
    </w:p>
    <w:p w14:paraId="3F9DE8FD" w14:textId="17F036FC" w:rsidR="00295665" w:rsidRDefault="001672AC">
      <w:pPr>
        <w:pStyle w:val="Subsection"/>
      </w:pPr>
      <w:r>
        <w:tab/>
        <w:t>(2)</w:t>
      </w:r>
      <w:r>
        <w:tab/>
        <w:t xml:space="preserve">The first health practitioner must, as soon as practicable after forming the reasonable belief, notify the </w:t>
      </w:r>
      <w:r w:rsidR="00103347" w:rsidRPr="00103347">
        <w:t xml:space="preserve">National Agency </w:t>
      </w:r>
      <w:r>
        <w:t xml:space="preserve">of the second health practitioner’s notifiable conduct or the student’s impairment. </w:t>
      </w:r>
    </w:p>
    <w:p w14:paraId="280008E7" w14:textId="1818F226"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1091" w:author="Geoff Lawn" w:date="2024-07-16T14:57:00Z" w:original=""/>
        </w:fldChar>
      </w:r>
      <w:r w:rsidR="008C5E2D" w:rsidRPr="008C5E2D">
        <w:rPr>
          <w:bCs/>
          <w:color w:val="000000"/>
          <w:szCs w:val="19"/>
        </w:rPr>
        <w:t>Note —</w:t>
      </w:r>
    </w:p>
    <w:p w14:paraId="24625B57" w14:textId="77777777" w:rsidR="00295665" w:rsidRDefault="001672AC">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14:paraId="109C0948" w14:textId="63A1525D" w:rsidR="00830907" w:rsidRDefault="00830907" w:rsidP="00520CB0">
      <w:pPr>
        <w:pStyle w:val="Ednotesubsection"/>
      </w:pPr>
      <w:r>
        <w:tab/>
      </w:r>
      <w:r w:rsidR="00464DFA">
        <w:t>[</w:t>
      </w:r>
      <w:r>
        <w:t>(2A)</w:t>
      </w:r>
      <w:r>
        <w:tab/>
        <w:t>deleted</w:t>
      </w:r>
      <w:r w:rsidR="00464DFA">
        <w:t>]</w:t>
      </w:r>
    </w:p>
    <w:p w14:paraId="6B5FA70D" w14:textId="301CD101" w:rsidR="00295665" w:rsidRDefault="001672AC">
      <w:pPr>
        <w:pStyle w:val="Subsection"/>
      </w:pPr>
      <w:r>
        <w:tab/>
        <w:t>(3)</w:t>
      </w:r>
      <w:r>
        <w:tab/>
        <w:t>A contravention of subsection (2) by a registered health practitioner does not constitute an offence but may constitute behaviour for which action may be taken under this</w:t>
      </w:r>
      <w:r w:rsidR="00103347">
        <w:t xml:space="preserve"> Part</w:t>
      </w:r>
      <w:r>
        <w:t xml:space="preserve">. </w:t>
      </w:r>
    </w:p>
    <w:p w14:paraId="65369A77" w14:textId="77777777" w:rsidR="00295665" w:rsidRDefault="001672AC">
      <w:pPr>
        <w:pStyle w:val="Subsection"/>
        <w:keepNext/>
      </w:pPr>
      <w:r>
        <w:lastRenderedPageBreak/>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14:paraId="7AD0A70F" w14:textId="77777777" w:rsidR="00295665" w:rsidRDefault="001672AC">
      <w:pPr>
        <w:pStyle w:val="Indenta"/>
        <w:keepNext/>
      </w:pPr>
      <w:r>
        <w:tab/>
        <w:t>(a)</w:t>
      </w:r>
      <w:r>
        <w:tab/>
        <w:t xml:space="preserve">the first health practitioner — </w:t>
      </w:r>
    </w:p>
    <w:p w14:paraId="31A5F6DE" w14:textId="77777777" w:rsidR="00295665" w:rsidRDefault="001672AC">
      <w:pPr>
        <w:pStyle w:val="Indenti"/>
      </w:pPr>
      <w:r>
        <w:tab/>
        <w:t>(i)</w:t>
      </w:r>
      <w:r>
        <w:tab/>
        <w:t xml:space="preserve">is employed or otherwise engaged by an insurer that provides professional indemnity insurance that relates to the second health practitioner or student; and </w:t>
      </w:r>
    </w:p>
    <w:p w14:paraId="46FC6569" w14:textId="77777777" w:rsidR="00295665" w:rsidRDefault="001672AC">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14:paraId="5BCB40EA" w14:textId="77777777" w:rsidR="00295665" w:rsidRDefault="001672AC">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14:paraId="1F862DB2" w14:textId="77777777" w:rsidR="00295665" w:rsidRDefault="001672AC">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14:paraId="7422C6E2" w14:textId="77777777" w:rsidR="00830907" w:rsidRDefault="00830907" w:rsidP="00830907">
      <w:pPr>
        <w:pStyle w:val="Indenta"/>
      </w:pPr>
      <w:r>
        <w:tab/>
        <w:t>(ca)</w:t>
      </w:r>
      <w:r>
        <w:tab/>
        <w:t>the first health practitioner forms the reasonable belief in the course of providing health services to the second health practitioner or student; or</w:t>
      </w:r>
    </w:p>
    <w:p w14:paraId="7993D396" w14:textId="77777777" w:rsidR="00295665" w:rsidRDefault="001672AC" w:rsidP="00FE1CC1">
      <w:pPr>
        <w:pStyle w:val="Indenta"/>
        <w:keepNext/>
        <w:keepLines/>
      </w:pPr>
      <w:r>
        <w:tab/>
        <w:t>(d)</w:t>
      </w:r>
      <w:r>
        <w:tab/>
        <w:t xml:space="preserve">the first health practitioner — </w:t>
      </w:r>
    </w:p>
    <w:p w14:paraId="37291E19" w14:textId="77777777" w:rsidR="00295665" w:rsidRDefault="001672AC">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14:paraId="3F74819E" w14:textId="77777777" w:rsidR="00295665" w:rsidRDefault="001672AC">
      <w:pPr>
        <w:pStyle w:val="Indenti"/>
      </w:pPr>
      <w:r>
        <w:lastRenderedPageBreak/>
        <w:tab/>
        <w:t>(ii)</w:t>
      </w:r>
      <w:r>
        <w:tab/>
        <w:t xml:space="preserve">is unable to disclose the information that forms the basis of the reasonable belief because a provision of that Act prohibits the disclosure of the information; or </w:t>
      </w:r>
    </w:p>
    <w:p w14:paraId="739D70BF" w14:textId="475497DF" w:rsidR="00295665" w:rsidRDefault="001672AC">
      <w:pPr>
        <w:pStyle w:val="Indenta"/>
      </w:pPr>
      <w:r>
        <w:tab/>
        <w:t>(e)</w:t>
      </w:r>
      <w:r>
        <w:tab/>
        <w:t xml:space="preserve">the first health practitioner knows, or reasonably believes, the </w:t>
      </w:r>
      <w:r w:rsidR="00103347" w:rsidRPr="00103347">
        <w:t xml:space="preserve">National Agency </w:t>
      </w:r>
      <w:r>
        <w:t xml:space="preserve">has been notified of the notifiable conduct or impairment that forms the basis of the reasonable belief. </w:t>
      </w:r>
    </w:p>
    <w:p w14:paraId="38056111" w14:textId="77777777" w:rsidR="00004C17" w:rsidRDefault="00004C17" w:rsidP="00004C17">
      <w:pPr>
        <w:pStyle w:val="Footnotesection"/>
        <w:keepLines w:val="0"/>
      </w:pPr>
      <w:r>
        <w:tab/>
        <w:t>[Section 141 modified: No. 21 of 2024 (WA) s. 27.]</w:t>
      </w:r>
    </w:p>
    <w:p w14:paraId="4E7E193E" w14:textId="77777777" w:rsidR="000F3159" w:rsidRDefault="000F3159" w:rsidP="000F3159">
      <w:pPr>
        <w:pStyle w:val="Footnotesection"/>
        <w:keepLines w:val="0"/>
      </w:pPr>
      <w:r>
        <w:t>[</w:t>
      </w:r>
      <w:r w:rsidRPr="000F3159">
        <w:rPr>
          <w:b/>
          <w:bCs/>
        </w:rPr>
        <w:t>141A-141C.</w:t>
      </w:r>
      <w:r>
        <w:t xml:space="preserve">  Deleted: No. 21 of 2024 (WA) s. 28.]</w:t>
      </w:r>
    </w:p>
    <w:p w14:paraId="1B75838F" w14:textId="77777777" w:rsidR="00295665" w:rsidRDefault="001672AC">
      <w:pPr>
        <w:pStyle w:val="Heading5"/>
      </w:pPr>
      <w:bookmarkStart w:id="1092" w:name="_Toc227757088"/>
      <w:r>
        <w:rPr>
          <w:rStyle w:val="CharSectno"/>
        </w:rPr>
        <w:t>142</w:t>
      </w:r>
      <w:r>
        <w:rPr>
          <w:rStyle w:val="CharSectno"/>
        </w:rPr>
        <w:tab/>
      </w:r>
      <w:r>
        <w:t>Mandatory notifications by employers</w:t>
      </w:r>
      <w:bookmarkEnd w:id="1092"/>
      <w:r>
        <w:t xml:space="preserve"> </w:t>
      </w:r>
    </w:p>
    <w:p w14:paraId="0644CFA8" w14:textId="0921B9D4" w:rsidR="00295665" w:rsidRDefault="001672AC">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sidR="00A05BD8" w:rsidRPr="00A05BD8">
        <w:rPr>
          <w:color w:val="000000"/>
          <w:szCs w:val="24"/>
        </w:rPr>
        <w:t xml:space="preserve">National Agency </w:t>
      </w:r>
      <w:r>
        <w:rPr>
          <w:color w:val="000000"/>
          <w:szCs w:val="24"/>
        </w:rPr>
        <w:t>of the notifiable conduct.</w:t>
      </w:r>
      <w:r>
        <w:rPr>
          <w:szCs w:val="24"/>
        </w:rPr>
        <w:t xml:space="preserve"> </w:t>
      </w:r>
    </w:p>
    <w:p w14:paraId="18DF172E" w14:textId="18B9FE19" w:rsidR="00295665" w:rsidRDefault="001672AC">
      <w:pPr>
        <w:pStyle w:val="PermNoteHeading"/>
        <w:keepLines/>
        <w:rPr>
          <w:i/>
          <w:iCs/>
        </w:rPr>
      </w:pPr>
      <w:r>
        <w:tab/>
      </w:r>
      <w:r>
        <w:fldChar w:fldCharType="begin"/>
      </w:r>
      <w:r>
        <w:instrText xml:space="preserve"> LISTNUM PermanentNotesNumbering \l 1 </w:instrText>
      </w:r>
      <w:r>
        <w:fldChar w:fldCharType="end">
          <w:numberingChange w:id="1093" w:author="Geoff Lawn" w:date="2024-07-16T14:57:00Z" w:original=""/>
        </w:fldChar>
      </w:r>
      <w:r>
        <w:rPr>
          <w:i/>
          <w:iCs/>
        </w:rPr>
        <w:t>Example</w:t>
      </w:r>
      <w:r w:rsidR="005447CE">
        <w:rPr>
          <w:i/>
          <w:iCs/>
        </w:rPr>
        <w:t> </w:t>
      </w:r>
      <w:r>
        <w:rPr>
          <w:i/>
          <w:iCs/>
        </w:rPr>
        <w:t xml:space="preserve">— </w:t>
      </w:r>
    </w:p>
    <w:p w14:paraId="41890D90" w14:textId="642F6868" w:rsidR="00295665" w:rsidRDefault="001672AC">
      <w:pPr>
        <w:pStyle w:val="PermNoteText"/>
      </w:pPr>
      <w:r>
        <w:rPr>
          <w:color w:val="000000"/>
        </w:rPr>
        <w:tab/>
      </w:r>
      <w:r>
        <w:rPr>
          <w:color w:val="000000"/>
        </w:rPr>
        <w:tab/>
        <w:t>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w:t>
      </w:r>
      <w:r w:rsidR="005447CE">
        <w:rPr>
          <w:color w:val="000000"/>
        </w:rPr>
        <w:t> </w:t>
      </w:r>
      <w:r>
        <w:rPr>
          <w:color w:val="000000"/>
        </w:rPr>
        <w:t>—</w:t>
      </w:r>
      <w:r w:rsidR="005447CE">
        <w:rPr>
          <w:color w:val="000000"/>
        </w:rPr>
        <w:t> </w:t>
      </w:r>
      <w:r>
        <w:rPr>
          <w:color w:val="000000"/>
        </w:rPr>
        <w:t xml:space="preserve">see paragraph (d) of the definition of notifiable conduct in section 140. The employer must notify the National Agency of the notifiable conduct. </w:t>
      </w:r>
    </w:p>
    <w:p w14:paraId="41DA1C96" w14:textId="141A9FC2" w:rsidR="00295665" w:rsidRDefault="001672AC" w:rsidP="008C5E2D">
      <w:pPr>
        <w:pStyle w:val="PermNoteHeading"/>
      </w:pPr>
      <w:r>
        <w:tab/>
      </w:r>
      <w:r>
        <w:fldChar w:fldCharType="begin"/>
      </w:r>
      <w:r>
        <w:instrText xml:space="preserve"> LISTNUM PermanentNotesNumbering \l 1 </w:instrText>
      </w:r>
      <w:r>
        <w:fldChar w:fldCharType="end">
          <w:numberingChange w:id="1094" w:author="Geoff Lawn" w:date="2024-07-16T14:57:00Z" w:original=""/>
        </w:fldChar>
      </w:r>
      <w:r w:rsidR="008C5E2D" w:rsidRPr="008C5E2D">
        <w:rPr>
          <w:bCs/>
        </w:rPr>
        <w:t>Note —</w:t>
      </w:r>
      <w:r>
        <w:rPr>
          <w:b/>
          <w:bCs/>
        </w:rPr>
        <w:t xml:space="preserve"> </w:t>
      </w:r>
    </w:p>
    <w:p w14:paraId="67878713" w14:textId="77777777" w:rsidR="00295665" w:rsidRDefault="001672AC">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14:paraId="0DC82E73" w14:textId="4E443704" w:rsidR="00295665" w:rsidRPr="00655A26" w:rsidRDefault="001672AC" w:rsidP="00A05BD8">
      <w:pPr>
        <w:pStyle w:val="Subsection"/>
        <w:rPr>
          <w:color w:val="000000"/>
          <w:szCs w:val="24"/>
        </w:rPr>
      </w:pPr>
      <w:r>
        <w:tab/>
      </w:r>
      <w:r w:rsidRPr="00655A26">
        <w:t>(</w:t>
      </w:r>
      <w:r w:rsidRPr="00655A26">
        <w:rPr>
          <w:color w:val="000000"/>
          <w:szCs w:val="24"/>
        </w:rPr>
        <w:t>2)</w:t>
      </w:r>
      <w:r w:rsidRPr="00655A26">
        <w:rPr>
          <w:color w:val="000000"/>
          <w:szCs w:val="24"/>
        </w:rPr>
        <w:tab/>
      </w:r>
      <w:r w:rsidR="00A05BD8" w:rsidRPr="00655A26">
        <w:rPr>
          <w:color w:val="000000"/>
          <w:szCs w:val="24"/>
        </w:rPr>
        <w:t xml:space="preserve">If the National Agency becomes aware that an employer of a registered health practitioner has failed to notify the Agency of notifiable conduct as required by subsection (1), the Agency must give a written report about the failure to the responsible </w:t>
      </w:r>
      <w:r w:rsidR="00A05BD8" w:rsidRPr="00655A26">
        <w:rPr>
          <w:color w:val="000000"/>
          <w:szCs w:val="24"/>
        </w:rPr>
        <w:lastRenderedPageBreak/>
        <w:t>Minister for the participating jurisdiction in which the notifiable conduct occurred.</w:t>
      </w:r>
    </w:p>
    <w:p w14:paraId="29FF732A" w14:textId="6C141C54" w:rsidR="00A05BD8" w:rsidRPr="00655A26" w:rsidRDefault="00A05BD8" w:rsidP="00A05BD8">
      <w:pPr>
        <w:pStyle w:val="Subsection"/>
        <w:rPr>
          <w:color w:val="000000"/>
          <w:szCs w:val="24"/>
        </w:rPr>
      </w:pPr>
      <w:r w:rsidRPr="00655A26">
        <w:rPr>
          <w:color w:val="000000"/>
          <w:szCs w:val="24"/>
        </w:rPr>
        <w:tab/>
        <w:t>(3)</w:t>
      </w:r>
      <w:r w:rsidRPr="00655A26">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14:paraId="53AABA88" w14:textId="5829F207" w:rsidR="00295665" w:rsidRDefault="001672AC">
      <w:pPr>
        <w:pStyle w:val="Subsection"/>
      </w:pPr>
      <w:r w:rsidRPr="00655A26">
        <w:rPr>
          <w:color w:val="000000"/>
          <w:szCs w:val="24"/>
        </w:rPr>
        <w:tab/>
        <w:t>(</w:t>
      </w:r>
      <w:r w:rsidR="000420D5" w:rsidRPr="00655A26">
        <w:rPr>
          <w:color w:val="000000"/>
          <w:szCs w:val="24"/>
        </w:rPr>
        <w:t>4</w:t>
      </w:r>
      <w:r w:rsidRPr="00655A26">
        <w:rPr>
          <w:color w:val="000000"/>
          <w:szCs w:val="24"/>
        </w:rPr>
        <w:t>)</w:t>
      </w:r>
      <w:r w:rsidRPr="00655A26">
        <w:rPr>
          <w:color w:val="000000"/>
          <w:szCs w:val="24"/>
        </w:rPr>
        <w:tab/>
        <w:t>In this section —</w:t>
      </w:r>
      <w:r>
        <w:rPr>
          <w:szCs w:val="24"/>
        </w:rPr>
        <w:t xml:space="preserve"> </w:t>
      </w:r>
    </w:p>
    <w:p w14:paraId="57C2DB8E" w14:textId="42450DDE" w:rsidR="00295665" w:rsidRDefault="001672AC">
      <w:pPr>
        <w:pStyle w:val="Defstart"/>
      </w:pPr>
      <w:r>
        <w:tab/>
      </w:r>
      <w:r>
        <w:rPr>
          <w:rStyle w:val="CharDefText"/>
        </w:rPr>
        <w:t>employer</w:t>
      </w:r>
      <w:r>
        <w:t>, of a registered health practitioner, means an entity that employs the health practitioner under a contract of employment or a contract for services</w:t>
      </w:r>
      <w:r w:rsidR="002106D4">
        <w:t xml:space="preserve">; </w:t>
      </w:r>
    </w:p>
    <w:p w14:paraId="696DC2DB" w14:textId="77777777" w:rsidR="00295665" w:rsidRDefault="001672AC">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14:paraId="4852E79C" w14:textId="77777777" w:rsidR="00295665" w:rsidRDefault="001672AC">
      <w:pPr>
        <w:pStyle w:val="Heading5"/>
      </w:pPr>
      <w:bookmarkStart w:id="1095" w:name="_Toc227757089"/>
      <w:r>
        <w:rPr>
          <w:rStyle w:val="CharSectno"/>
        </w:rPr>
        <w:t>143</w:t>
      </w:r>
      <w:r>
        <w:rPr>
          <w:rStyle w:val="CharSectno"/>
        </w:rPr>
        <w:tab/>
      </w:r>
      <w:r>
        <w:t>Mandatory notifications by education providers</w:t>
      </w:r>
      <w:bookmarkEnd w:id="1095"/>
      <w:r>
        <w:t xml:space="preserve"> </w:t>
      </w:r>
    </w:p>
    <w:p w14:paraId="2F8C2776" w14:textId="39BEAE06" w:rsidR="00295665" w:rsidRDefault="001672AC">
      <w:pPr>
        <w:pStyle w:val="Subsection"/>
      </w:pPr>
      <w:r>
        <w:tab/>
        <w:t>(</w:t>
      </w:r>
      <w:r>
        <w:rPr>
          <w:color w:val="000000"/>
          <w:szCs w:val="24"/>
        </w:rPr>
        <w:t>1)</w:t>
      </w:r>
      <w:r>
        <w:rPr>
          <w:color w:val="000000"/>
          <w:szCs w:val="24"/>
        </w:rPr>
        <w:tab/>
        <w:t xml:space="preserve">An education provider must notify the </w:t>
      </w:r>
      <w:r w:rsidR="00524B62" w:rsidRPr="00524B62">
        <w:rPr>
          <w:color w:val="000000"/>
          <w:szCs w:val="24"/>
        </w:rPr>
        <w:t xml:space="preserve">National Agency </w:t>
      </w:r>
      <w:r>
        <w:rPr>
          <w:color w:val="000000"/>
          <w:szCs w:val="24"/>
        </w:rPr>
        <w:t>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14:paraId="2ED2A0E7" w14:textId="77777777" w:rsidR="00295665" w:rsidRDefault="001672AC">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14:paraId="617378E3" w14:textId="77777777" w:rsidR="00295665" w:rsidRDefault="001672AC">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14:paraId="25F1746F" w14:textId="3D3F11D0" w:rsidR="00295665" w:rsidRDefault="001672AC" w:rsidP="008C5E2D">
      <w:pPr>
        <w:pStyle w:val="PermNoteHeading"/>
      </w:pPr>
      <w:r>
        <w:tab/>
      </w:r>
      <w:r>
        <w:fldChar w:fldCharType="begin"/>
      </w:r>
      <w:r>
        <w:instrText xml:space="preserve"> LISTNUM PermanentNotesNumbering \l 1 </w:instrText>
      </w:r>
      <w:r>
        <w:fldChar w:fldCharType="end">
          <w:numberingChange w:id="1096" w:author="Geoff Lawn" w:date="2024-07-16T14:57:00Z" w:original=""/>
        </w:fldChar>
      </w:r>
      <w:r w:rsidR="008C5E2D" w:rsidRPr="008C5E2D">
        <w:rPr>
          <w:bCs/>
        </w:rPr>
        <w:t>Note —</w:t>
      </w:r>
      <w:r>
        <w:rPr>
          <w:b/>
          <w:bCs/>
        </w:rPr>
        <w:t xml:space="preserve"> </w:t>
      </w:r>
    </w:p>
    <w:p w14:paraId="3B0C833E" w14:textId="77777777" w:rsidR="00295665" w:rsidRDefault="001672AC">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14:paraId="1027A60F" w14:textId="50E7758D" w:rsidR="00295665" w:rsidRDefault="001672AC">
      <w:pPr>
        <w:pStyle w:val="Subsection"/>
      </w:pPr>
      <w:r>
        <w:rPr>
          <w:color w:val="000000"/>
          <w:szCs w:val="24"/>
        </w:rPr>
        <w:lastRenderedPageBreak/>
        <w:tab/>
        <w:t>(</w:t>
      </w:r>
      <w:r w:rsidR="00524B62">
        <w:rPr>
          <w:color w:val="000000"/>
          <w:szCs w:val="24"/>
        </w:rPr>
        <w:t>2</w:t>
      </w:r>
      <w:r>
        <w:rPr>
          <w:color w:val="000000"/>
          <w:szCs w:val="24"/>
        </w:rPr>
        <w:t>)</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14:paraId="5C1A3E27" w14:textId="3D6AB3EB" w:rsidR="00295665" w:rsidRDefault="001672AC">
      <w:pPr>
        <w:pStyle w:val="Subsection"/>
      </w:pPr>
      <w:r>
        <w:tab/>
        <w:t>(</w:t>
      </w:r>
      <w:r w:rsidR="00524B62">
        <w:rPr>
          <w:color w:val="000000"/>
          <w:szCs w:val="24"/>
        </w:rPr>
        <w:t>3</w:t>
      </w:r>
      <w:r>
        <w:rPr>
          <w:color w:val="000000"/>
          <w:szCs w:val="24"/>
        </w:rPr>
        <w:t>)</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14:paraId="75CF3A8D" w14:textId="77777777" w:rsidR="00295665" w:rsidRDefault="001672AC">
      <w:pPr>
        <w:pStyle w:val="Indenta"/>
      </w:pPr>
      <w:r>
        <w:tab/>
        <w:t>(a)</w:t>
      </w:r>
      <w:r>
        <w:tab/>
        <w:t xml:space="preserve">the National Board established for the student’s health profession must publish details of the failure on the Board’s website; and </w:t>
      </w:r>
    </w:p>
    <w:p w14:paraId="2A063201" w14:textId="77777777" w:rsidR="00295665" w:rsidRDefault="001672AC">
      <w:pPr>
        <w:pStyle w:val="Indenta"/>
      </w:pPr>
      <w:r>
        <w:tab/>
        <w:t>(b)</w:t>
      </w:r>
      <w:r>
        <w:tab/>
        <w:t xml:space="preserve">the National Agency may, on the recommendation of the National Board, include a statement about the failure in the Agency’s annual report. </w:t>
      </w:r>
    </w:p>
    <w:p w14:paraId="40A670E0" w14:textId="77777777" w:rsidR="00295665" w:rsidRDefault="001672AC">
      <w:pPr>
        <w:pStyle w:val="Heading3"/>
        <w:keepLines/>
      </w:pPr>
      <w:bookmarkStart w:id="1097" w:name="_Toc171509077"/>
      <w:bookmarkStart w:id="1098" w:name="_Toc172094247"/>
      <w:bookmarkStart w:id="1099" w:name="_Toc172718930"/>
      <w:bookmarkStart w:id="1100" w:name="_Toc172822753"/>
      <w:bookmarkStart w:id="1101" w:name="_Toc175046800"/>
      <w:bookmarkStart w:id="1102" w:name="_Toc176879547"/>
      <w:bookmarkStart w:id="1103" w:name="_Toc176934304"/>
      <w:bookmarkStart w:id="1104" w:name="_Toc176950914"/>
      <w:bookmarkStart w:id="1105" w:name="_Toc177033258"/>
      <w:bookmarkStart w:id="1106" w:name="_Toc177655960"/>
      <w:bookmarkStart w:id="1107" w:name="_Toc178065723"/>
      <w:bookmarkStart w:id="1108" w:name="_Toc178176615"/>
      <w:bookmarkStart w:id="1109" w:name="_Toc214974120"/>
      <w:bookmarkStart w:id="1110" w:name="_Toc215079598"/>
      <w:bookmarkStart w:id="1111" w:name="_Toc215133887"/>
      <w:bookmarkStart w:id="1112" w:name="_Toc215135103"/>
      <w:bookmarkStart w:id="1113" w:name="_Toc227611094"/>
      <w:bookmarkStart w:id="1114" w:name="_Toc227756445"/>
      <w:bookmarkStart w:id="1115" w:name="_Toc227757090"/>
      <w:r>
        <w:rPr>
          <w:rStyle w:val="CharDivNo"/>
        </w:rPr>
        <w:t>Division 3</w:t>
      </w:r>
      <w:r>
        <w:t> — </w:t>
      </w:r>
      <w:r>
        <w:rPr>
          <w:rStyle w:val="CharDivText"/>
        </w:rPr>
        <w:t>Voluntary notifications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44CCFBDE" w14:textId="77777777" w:rsidR="00295665" w:rsidRDefault="001672AC">
      <w:pPr>
        <w:pStyle w:val="Heading5"/>
      </w:pPr>
      <w:bookmarkStart w:id="1116" w:name="_Toc227757091"/>
      <w:r>
        <w:rPr>
          <w:rStyle w:val="CharSectno"/>
        </w:rPr>
        <w:t>144</w:t>
      </w:r>
      <w:r>
        <w:rPr>
          <w:rStyle w:val="CharSectno"/>
        </w:rPr>
        <w:tab/>
      </w:r>
      <w:r>
        <w:t>Grounds for voluntary notification</w:t>
      </w:r>
      <w:bookmarkEnd w:id="1116"/>
      <w:r>
        <w:t xml:space="preserve"> </w:t>
      </w:r>
    </w:p>
    <w:p w14:paraId="06E73E6E" w14:textId="5E60B8CA" w:rsidR="00295665" w:rsidRDefault="001672AC">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w:t>
      </w:r>
      <w:r w:rsidR="00372C38" w:rsidRPr="00372C38">
        <w:rPr>
          <w:color w:val="000000"/>
          <w:szCs w:val="24"/>
        </w:rPr>
        <w:t>National Agency</w:t>
      </w:r>
      <w:r w:rsidR="00655A26">
        <w:rPr>
          <w:color w:val="000000"/>
          <w:szCs w:val="24"/>
        </w:rPr>
        <w:t xml:space="preserve"> </w:t>
      </w:r>
      <w:r>
        <w:rPr>
          <w:color w:val="000000"/>
          <w:szCs w:val="24"/>
        </w:rPr>
        <w:t>on any of the</w:t>
      </w:r>
      <w:r>
        <w:rPr>
          <w:szCs w:val="24"/>
        </w:rPr>
        <w:t xml:space="preserve"> </w:t>
      </w:r>
      <w:r>
        <w:rPr>
          <w:color w:val="000000"/>
          <w:szCs w:val="24"/>
        </w:rPr>
        <w:t>following grounds —</w:t>
      </w:r>
      <w:r>
        <w:rPr>
          <w:szCs w:val="24"/>
        </w:rPr>
        <w:t xml:space="preserve"> </w:t>
      </w:r>
    </w:p>
    <w:p w14:paraId="7052C013" w14:textId="77777777" w:rsidR="00295665" w:rsidRDefault="001672AC">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14:paraId="319F88FF" w14:textId="77777777" w:rsidR="00295665" w:rsidRDefault="001672AC">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14:paraId="50576E49" w14:textId="77777777" w:rsidR="00295665" w:rsidRDefault="001672AC">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14:paraId="452EC395" w14:textId="77777777" w:rsidR="00295665" w:rsidRDefault="001672AC">
      <w:pPr>
        <w:pStyle w:val="Indenta"/>
      </w:pPr>
      <w:r>
        <w:tab/>
        <w:t>(d)</w:t>
      </w:r>
      <w:r>
        <w:tab/>
        <w:t>that the practitioner has, or may have, an impairment;</w:t>
      </w:r>
    </w:p>
    <w:p w14:paraId="2E11F589" w14:textId="77777777" w:rsidR="00295665" w:rsidRDefault="001672AC">
      <w:pPr>
        <w:pStyle w:val="Indenta"/>
      </w:pPr>
      <w:r>
        <w:tab/>
        <w:t>(e)</w:t>
      </w:r>
      <w:r>
        <w:tab/>
        <w:t xml:space="preserve">that the practitioner has, or may have, contravened this Law; </w:t>
      </w:r>
    </w:p>
    <w:p w14:paraId="02054A69" w14:textId="77777777" w:rsidR="00295665" w:rsidRDefault="001672AC">
      <w:pPr>
        <w:pStyle w:val="Indenta"/>
      </w:pPr>
      <w:r>
        <w:tab/>
        <w:t>(f)</w:t>
      </w:r>
      <w:r>
        <w:tab/>
        <w:t xml:space="preserve">that the practitioner has, or may have, contravened a condition of the practitioner’s registration or an </w:t>
      </w:r>
      <w:r>
        <w:lastRenderedPageBreak/>
        <w:t xml:space="preserve">undertaking given by the practitioner to a National Board; </w:t>
      </w:r>
    </w:p>
    <w:p w14:paraId="2004561E" w14:textId="77777777" w:rsidR="00295665" w:rsidRDefault="001672AC">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14:paraId="5969502B" w14:textId="774CC25E" w:rsidR="00295665" w:rsidRDefault="001672AC">
      <w:pPr>
        <w:pStyle w:val="Subsection"/>
        <w:rPr>
          <w:color w:val="000000"/>
          <w:szCs w:val="24"/>
        </w:rPr>
      </w:pPr>
      <w:r>
        <w:rPr>
          <w:color w:val="000000"/>
          <w:szCs w:val="24"/>
        </w:rPr>
        <w:tab/>
        <w:t>(2)</w:t>
      </w:r>
      <w:r>
        <w:rPr>
          <w:color w:val="000000"/>
          <w:szCs w:val="24"/>
        </w:rPr>
        <w:tab/>
        <w:t xml:space="preserve">A voluntary notification about a student may be made to the </w:t>
      </w:r>
      <w:r w:rsidR="00E0674F" w:rsidRPr="00E0674F">
        <w:rPr>
          <w:color w:val="000000"/>
          <w:szCs w:val="24"/>
        </w:rPr>
        <w:t>National Agency</w:t>
      </w:r>
      <w:r w:rsidR="00E0674F">
        <w:rPr>
          <w:color w:val="000000"/>
          <w:szCs w:val="24"/>
        </w:rPr>
        <w:t xml:space="preserve"> </w:t>
      </w:r>
      <w:r>
        <w:rPr>
          <w:color w:val="000000"/>
          <w:szCs w:val="24"/>
        </w:rPr>
        <w:t xml:space="preserve">on the grounds that — </w:t>
      </w:r>
    </w:p>
    <w:p w14:paraId="38356115" w14:textId="77777777" w:rsidR="00295665" w:rsidRDefault="001672AC">
      <w:pPr>
        <w:pStyle w:val="Indenta"/>
      </w:pPr>
      <w:r>
        <w:tab/>
        <w:t>(a)</w:t>
      </w:r>
      <w:r>
        <w:tab/>
        <w:t xml:space="preserve">the student has been charged with an offence, or has been convicted or found guilty of an offence, that is punishable by 12 months imprisonment or more; or </w:t>
      </w:r>
    </w:p>
    <w:p w14:paraId="72DA3CD7" w14:textId="77777777" w:rsidR="00295665" w:rsidRDefault="001672AC">
      <w:pPr>
        <w:pStyle w:val="Indenta"/>
      </w:pPr>
      <w:r>
        <w:tab/>
        <w:t>(b)</w:t>
      </w:r>
      <w:r>
        <w:tab/>
        <w:t xml:space="preserve">the student has, or may have, an impairment; or </w:t>
      </w:r>
    </w:p>
    <w:p w14:paraId="395CF89F" w14:textId="77777777" w:rsidR="00295665" w:rsidRDefault="001672AC">
      <w:pPr>
        <w:pStyle w:val="Indenta"/>
      </w:pPr>
      <w:r>
        <w:tab/>
        <w:t>(c)</w:t>
      </w:r>
      <w:r>
        <w:tab/>
        <w:t xml:space="preserve">that the student has, or may have, contravened a condition of the student’s registration or an undertaking given by the student to a National Board. </w:t>
      </w:r>
    </w:p>
    <w:p w14:paraId="4D3E9367" w14:textId="77777777" w:rsidR="00295665" w:rsidRDefault="001672AC">
      <w:pPr>
        <w:pStyle w:val="Heading5"/>
      </w:pPr>
      <w:bookmarkStart w:id="1117" w:name="_Toc227757092"/>
      <w:r>
        <w:rPr>
          <w:rStyle w:val="CharSectno"/>
        </w:rPr>
        <w:t>145</w:t>
      </w:r>
      <w:r>
        <w:rPr>
          <w:rStyle w:val="CharSectno"/>
        </w:rPr>
        <w:tab/>
      </w:r>
      <w:r>
        <w:t>Who may make voluntary notification</w:t>
      </w:r>
      <w:bookmarkEnd w:id="1117"/>
      <w:r>
        <w:t xml:space="preserve"> </w:t>
      </w:r>
    </w:p>
    <w:p w14:paraId="74A9AED5" w14:textId="4D63D321" w:rsidR="00295665" w:rsidRDefault="001672AC">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w:t>
      </w:r>
      <w:r w:rsidR="00E0674F" w:rsidRPr="00E0674F">
        <w:rPr>
          <w:color w:val="000000"/>
          <w:szCs w:val="24"/>
        </w:rPr>
        <w:t>National Agency</w:t>
      </w:r>
      <w:r>
        <w:rPr>
          <w:color w:val="000000"/>
          <w:szCs w:val="24"/>
        </w:rPr>
        <w:t xml:space="preserve">. </w:t>
      </w:r>
    </w:p>
    <w:p w14:paraId="2CA5081B" w14:textId="592B5C9B" w:rsidR="00295665" w:rsidRDefault="001672AC" w:rsidP="008C5E2D">
      <w:pPr>
        <w:pStyle w:val="PermNoteHeading"/>
      </w:pPr>
      <w:r>
        <w:tab/>
      </w:r>
      <w:r>
        <w:fldChar w:fldCharType="begin"/>
      </w:r>
      <w:r>
        <w:instrText xml:space="preserve"> LISTNUM PermanentNotesNumbering \l 1 </w:instrText>
      </w:r>
      <w:r>
        <w:fldChar w:fldCharType="end">
          <w:numberingChange w:id="1118" w:author="Geoff Lawn" w:date="2024-07-16T14:57:00Z" w:original=""/>
        </w:fldChar>
      </w:r>
      <w:r w:rsidR="008C5E2D" w:rsidRPr="008C5E2D">
        <w:rPr>
          <w:bCs/>
        </w:rPr>
        <w:t>Note —</w:t>
      </w:r>
      <w:r>
        <w:rPr>
          <w:b/>
          <w:bCs/>
        </w:rPr>
        <w:t xml:space="preserve"> </w:t>
      </w:r>
    </w:p>
    <w:p w14:paraId="5234CED8" w14:textId="77777777" w:rsidR="00295665" w:rsidRDefault="001672AC">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14:paraId="2E75F317" w14:textId="2935646E" w:rsidR="00295665" w:rsidRDefault="001672AC">
      <w:pPr>
        <w:pStyle w:val="Heading3"/>
        <w:keepLines/>
      </w:pPr>
      <w:bookmarkStart w:id="1119" w:name="_Toc171509081"/>
      <w:bookmarkStart w:id="1120" w:name="_Toc172094251"/>
      <w:bookmarkStart w:id="1121" w:name="_Toc172718933"/>
      <w:bookmarkStart w:id="1122" w:name="_Toc172822756"/>
      <w:bookmarkStart w:id="1123" w:name="_Toc175046803"/>
      <w:bookmarkStart w:id="1124" w:name="_Toc176879550"/>
      <w:bookmarkStart w:id="1125" w:name="_Toc176934307"/>
      <w:bookmarkStart w:id="1126" w:name="_Toc176950917"/>
      <w:bookmarkStart w:id="1127" w:name="_Toc177033261"/>
      <w:bookmarkStart w:id="1128" w:name="_Toc177655963"/>
      <w:bookmarkStart w:id="1129" w:name="_Toc178065726"/>
      <w:bookmarkStart w:id="1130" w:name="_Toc178176618"/>
      <w:bookmarkStart w:id="1131" w:name="_Toc214974123"/>
      <w:bookmarkStart w:id="1132" w:name="_Toc215079601"/>
      <w:bookmarkStart w:id="1133" w:name="_Toc215133890"/>
      <w:bookmarkStart w:id="1134" w:name="_Toc215135106"/>
      <w:bookmarkStart w:id="1135" w:name="_Toc227611097"/>
      <w:bookmarkStart w:id="1136" w:name="_Toc227756448"/>
      <w:bookmarkStart w:id="1137" w:name="_Toc227757093"/>
      <w:r>
        <w:rPr>
          <w:rStyle w:val="CharDivNo"/>
        </w:rPr>
        <w:t>Division 4</w:t>
      </w:r>
      <w:r>
        <w:t> — </w:t>
      </w:r>
      <w:r w:rsidR="00E0674F">
        <w:rPr>
          <w:rStyle w:val="CharDivText"/>
        </w:rPr>
        <w:t>Making a</w:t>
      </w:r>
      <w:r>
        <w:rPr>
          <w:rStyle w:val="CharDivText"/>
        </w:rPr>
        <w:t xml:space="preserve"> notification</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14:paraId="6C7D4F2A" w14:textId="03D3C07C" w:rsidR="00E0674F" w:rsidRPr="00E0674F" w:rsidRDefault="00E0674F" w:rsidP="00E0674F">
      <w:pPr>
        <w:pStyle w:val="Heading5"/>
      </w:pPr>
      <w:bookmarkStart w:id="1138" w:name="_Toc227757094"/>
      <w:r w:rsidRPr="00E0674F">
        <w:rPr>
          <w:rStyle w:val="CharSectno"/>
        </w:rPr>
        <w:t>146</w:t>
      </w:r>
      <w:r>
        <w:tab/>
      </w:r>
      <w:r w:rsidRPr="00E0674F">
        <w:t>How notification is made</w:t>
      </w:r>
      <w:bookmarkEnd w:id="1138"/>
    </w:p>
    <w:p w14:paraId="1E52F180" w14:textId="7C854113" w:rsidR="00E0674F" w:rsidRPr="00E0674F" w:rsidRDefault="00E0674F" w:rsidP="00E0674F">
      <w:pPr>
        <w:pStyle w:val="Subsection"/>
        <w:rPr>
          <w:color w:val="000000"/>
          <w:szCs w:val="24"/>
        </w:rPr>
      </w:pPr>
      <w:r>
        <w:rPr>
          <w:color w:val="000000"/>
          <w:szCs w:val="24"/>
        </w:rPr>
        <w:tab/>
      </w:r>
      <w:r w:rsidRPr="00E0674F">
        <w:rPr>
          <w:color w:val="000000"/>
          <w:szCs w:val="24"/>
        </w:rPr>
        <w:t>(1)</w:t>
      </w:r>
      <w:r>
        <w:rPr>
          <w:color w:val="000000"/>
          <w:szCs w:val="24"/>
        </w:rPr>
        <w:tab/>
      </w:r>
      <w:r w:rsidRPr="00E0674F">
        <w:rPr>
          <w:color w:val="000000"/>
          <w:szCs w:val="24"/>
        </w:rPr>
        <w:t>A notification may be made to the National Agency</w:t>
      </w:r>
      <w:r w:rsidR="005447CE">
        <w:rPr>
          <w:color w:val="000000"/>
          <w:szCs w:val="24"/>
        </w:rPr>
        <w:t> </w:t>
      </w:r>
      <w:r w:rsidRPr="00E0674F">
        <w:rPr>
          <w:color w:val="000000"/>
          <w:szCs w:val="24"/>
        </w:rPr>
        <w:t>—</w:t>
      </w:r>
    </w:p>
    <w:p w14:paraId="6F077D0F" w14:textId="6BED44E8" w:rsidR="00E0674F" w:rsidRPr="00E0674F" w:rsidRDefault="00E0674F" w:rsidP="00E0674F">
      <w:pPr>
        <w:pStyle w:val="Indenta"/>
      </w:pPr>
      <w:r w:rsidRPr="00E0674F">
        <w:tab/>
        <w:t>(a)</w:t>
      </w:r>
      <w:r w:rsidRPr="00E0674F">
        <w:tab/>
        <w:t>verbally, including by telephone; or</w:t>
      </w:r>
    </w:p>
    <w:p w14:paraId="0D55A62F" w14:textId="77C0D26E" w:rsidR="00E0674F" w:rsidRPr="00E0674F" w:rsidRDefault="00E0674F" w:rsidP="00E0674F">
      <w:pPr>
        <w:pStyle w:val="Indenta"/>
      </w:pPr>
      <w:r w:rsidRPr="00E0674F">
        <w:tab/>
        <w:t>(b)</w:t>
      </w:r>
      <w:r w:rsidRPr="00E0674F">
        <w:tab/>
        <w:t>in writing, including by email or other electronic means.</w:t>
      </w:r>
    </w:p>
    <w:p w14:paraId="6C245C58" w14:textId="34ECBA80" w:rsidR="00E0674F" w:rsidRPr="00E0674F" w:rsidRDefault="00E0674F" w:rsidP="00E0674F">
      <w:pPr>
        <w:pStyle w:val="Subsection"/>
        <w:rPr>
          <w:color w:val="000000"/>
          <w:szCs w:val="24"/>
        </w:rPr>
      </w:pPr>
      <w:r>
        <w:rPr>
          <w:color w:val="000000"/>
          <w:szCs w:val="24"/>
        </w:rPr>
        <w:lastRenderedPageBreak/>
        <w:tab/>
      </w:r>
      <w:r w:rsidRPr="00E0674F">
        <w:rPr>
          <w:color w:val="000000"/>
          <w:szCs w:val="24"/>
        </w:rPr>
        <w:t>(2)</w:t>
      </w:r>
      <w:r>
        <w:rPr>
          <w:color w:val="000000"/>
          <w:szCs w:val="24"/>
        </w:rPr>
        <w:tab/>
      </w:r>
      <w:r w:rsidRPr="00E0674F">
        <w:rPr>
          <w:color w:val="000000"/>
          <w:szCs w:val="24"/>
        </w:rPr>
        <w:t>A notification must include particulars of the basis on which it</w:t>
      </w:r>
      <w:r>
        <w:rPr>
          <w:color w:val="000000"/>
          <w:szCs w:val="24"/>
        </w:rPr>
        <w:t xml:space="preserve"> </w:t>
      </w:r>
      <w:r w:rsidRPr="00E0674F">
        <w:rPr>
          <w:color w:val="000000"/>
          <w:szCs w:val="24"/>
        </w:rPr>
        <w:t>is made.</w:t>
      </w:r>
    </w:p>
    <w:p w14:paraId="7BE3E4EC" w14:textId="6F444B63" w:rsidR="00E0674F" w:rsidRDefault="00E0674F" w:rsidP="00E0674F">
      <w:pPr>
        <w:pStyle w:val="Subsection"/>
        <w:rPr>
          <w:color w:val="000000"/>
          <w:szCs w:val="24"/>
        </w:rPr>
      </w:pPr>
      <w:r>
        <w:rPr>
          <w:color w:val="000000"/>
          <w:szCs w:val="24"/>
        </w:rPr>
        <w:tab/>
      </w:r>
      <w:r w:rsidRPr="00E0674F">
        <w:rPr>
          <w:color w:val="000000"/>
          <w:szCs w:val="24"/>
        </w:rPr>
        <w:t>(3)</w:t>
      </w:r>
      <w:r>
        <w:rPr>
          <w:color w:val="000000"/>
          <w:szCs w:val="24"/>
        </w:rPr>
        <w:tab/>
      </w:r>
      <w:r w:rsidRPr="00E0674F">
        <w:rPr>
          <w:color w:val="000000"/>
          <w:szCs w:val="24"/>
        </w:rPr>
        <w:t>If a notification is made verbally, the National Agency must</w:t>
      </w:r>
      <w:r>
        <w:rPr>
          <w:color w:val="000000"/>
          <w:szCs w:val="24"/>
        </w:rPr>
        <w:t xml:space="preserve"> </w:t>
      </w:r>
      <w:r w:rsidRPr="00E0674F">
        <w:rPr>
          <w:color w:val="000000"/>
          <w:szCs w:val="24"/>
        </w:rPr>
        <w:t>make a record of the notification.</w:t>
      </w:r>
    </w:p>
    <w:p w14:paraId="6A9C0013" w14:textId="1D581ECD" w:rsidR="00295665" w:rsidRPr="00E84928" w:rsidRDefault="001672AC" w:rsidP="00E84928">
      <w:pPr>
        <w:pStyle w:val="Heading5"/>
      </w:pPr>
      <w:bookmarkStart w:id="1139" w:name="_Toc227757095"/>
      <w:r w:rsidRPr="00E84928">
        <w:rPr>
          <w:rStyle w:val="CharSectno"/>
        </w:rPr>
        <w:t>14</w:t>
      </w:r>
      <w:r w:rsidR="00E84928">
        <w:rPr>
          <w:rStyle w:val="CharSectno"/>
        </w:rPr>
        <w:t>7</w:t>
      </w:r>
      <w:r w:rsidRPr="00E84928">
        <w:tab/>
      </w:r>
      <w:r w:rsidR="00E84928">
        <w:t>National Agency to provide reasonable assistance to notifier</w:t>
      </w:r>
      <w:bookmarkEnd w:id="1139"/>
    </w:p>
    <w:p w14:paraId="351FCCD9" w14:textId="4A01BF0C" w:rsidR="00E84928" w:rsidRDefault="00E84928" w:rsidP="00E84928">
      <w:pPr>
        <w:pStyle w:val="Subsection"/>
      </w:pPr>
      <w:r>
        <w:tab/>
        <w:t>(1)</w:t>
      </w:r>
      <w:r>
        <w:tab/>
        <w:t>The National Agency must, if asked by an entity, give the entity reasonable assistance to make a notification about a registered health practitioner or student.</w:t>
      </w:r>
    </w:p>
    <w:p w14:paraId="16DBD02E" w14:textId="5D6DED77" w:rsidR="00E84928" w:rsidRDefault="00E84928" w:rsidP="00E84928">
      <w:pPr>
        <w:pStyle w:val="Subsection"/>
      </w:pPr>
      <w:r>
        <w:tab/>
        <w:t>(2)</w:t>
      </w:r>
      <w:r>
        <w:tab/>
        <w:t>Without limiting subsection (1), the National Agency may assist an entity to make a notification if</w:t>
      </w:r>
      <w:r w:rsidR="005447CE">
        <w:t> </w:t>
      </w:r>
      <w:r>
        <w:t>—</w:t>
      </w:r>
    </w:p>
    <w:p w14:paraId="482FE559" w14:textId="086E1256" w:rsidR="00E84928" w:rsidRDefault="00E84928" w:rsidP="00E84928">
      <w:pPr>
        <w:pStyle w:val="Indenta"/>
      </w:pPr>
      <w:r>
        <w:tab/>
        <w:t>(a)</w:t>
      </w:r>
      <w:r>
        <w:tab/>
        <w:t>the entity is not able to put the entity’s notification in writing without assistance; or</w:t>
      </w:r>
    </w:p>
    <w:p w14:paraId="5B9F7944" w14:textId="33287F39" w:rsidR="00E84928" w:rsidRDefault="00E84928" w:rsidP="00E84928">
      <w:pPr>
        <w:pStyle w:val="Indenta"/>
      </w:pPr>
      <w:r>
        <w:tab/>
        <w:t>(b)</w:t>
      </w:r>
      <w:r>
        <w:tab/>
        <w:t>the entity needs assistance to clarify the nature of the individual’s notification.</w:t>
      </w:r>
    </w:p>
    <w:p w14:paraId="154A19C7" w14:textId="6AFA8126" w:rsidR="00295665" w:rsidRDefault="001672AC">
      <w:pPr>
        <w:pStyle w:val="Heading3"/>
        <w:keepLines/>
      </w:pPr>
      <w:bookmarkStart w:id="1140" w:name="_Toc171509083"/>
      <w:bookmarkStart w:id="1141" w:name="_Toc172094253"/>
      <w:bookmarkStart w:id="1142" w:name="_Toc172718936"/>
      <w:bookmarkStart w:id="1143" w:name="_Toc172822759"/>
      <w:bookmarkStart w:id="1144" w:name="_Toc175046806"/>
      <w:bookmarkStart w:id="1145" w:name="_Toc176879553"/>
      <w:bookmarkStart w:id="1146" w:name="_Toc176934310"/>
      <w:bookmarkStart w:id="1147" w:name="_Toc176950920"/>
      <w:bookmarkStart w:id="1148" w:name="_Toc177033264"/>
      <w:bookmarkStart w:id="1149" w:name="_Toc177655966"/>
      <w:bookmarkStart w:id="1150" w:name="_Toc178065729"/>
      <w:bookmarkStart w:id="1151" w:name="_Toc178176621"/>
      <w:bookmarkStart w:id="1152" w:name="_Toc214974126"/>
      <w:bookmarkStart w:id="1153" w:name="_Toc215079604"/>
      <w:bookmarkStart w:id="1154" w:name="_Toc215133893"/>
      <w:bookmarkStart w:id="1155" w:name="_Toc215135109"/>
      <w:bookmarkStart w:id="1156" w:name="_Toc227611100"/>
      <w:bookmarkStart w:id="1157" w:name="_Toc227756451"/>
      <w:bookmarkStart w:id="1158" w:name="_Toc227757096"/>
      <w:r>
        <w:rPr>
          <w:rStyle w:val="CharDivNo"/>
        </w:rPr>
        <w:t>Division 5</w:t>
      </w:r>
      <w:r>
        <w:t> — </w:t>
      </w:r>
      <w:bookmarkEnd w:id="1140"/>
      <w:bookmarkEnd w:id="1141"/>
      <w:r w:rsidR="00CD39B7" w:rsidRPr="00CD39B7">
        <w:rPr>
          <w:rStyle w:val="CharDivText"/>
        </w:rPr>
        <w:t>Preliminary assessment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14:paraId="10C57A5C" w14:textId="37939784" w:rsidR="00295665" w:rsidRDefault="001672AC" w:rsidP="00CD39B7">
      <w:pPr>
        <w:pStyle w:val="Heading5"/>
      </w:pPr>
      <w:bookmarkStart w:id="1159" w:name="_Toc227757097"/>
      <w:r>
        <w:rPr>
          <w:rStyle w:val="CharSectno"/>
        </w:rPr>
        <w:t>148</w:t>
      </w:r>
      <w:r>
        <w:rPr>
          <w:rStyle w:val="CharSectno"/>
        </w:rPr>
        <w:tab/>
      </w:r>
      <w:r w:rsidR="00CD39B7">
        <w:t>Referral of notification to National Board or co-regulatory authority</w:t>
      </w:r>
      <w:bookmarkEnd w:id="1159"/>
    </w:p>
    <w:p w14:paraId="4B68F620" w14:textId="660675CA" w:rsidR="00193D76" w:rsidRPr="00193D76" w:rsidRDefault="00193D76" w:rsidP="00193D76">
      <w:pPr>
        <w:pStyle w:val="Subsection"/>
      </w:pPr>
      <w:r>
        <w:tab/>
      </w:r>
      <w:r w:rsidRPr="00193D76">
        <w:t>(1)</w:t>
      </w:r>
      <w:r>
        <w:tab/>
      </w:r>
      <w:r w:rsidRPr="00193D76">
        <w:t>Subject to subsections (2) and (3), the National Agency must,</w:t>
      </w:r>
      <w:r>
        <w:t xml:space="preserve"> </w:t>
      </w:r>
      <w:r w:rsidRPr="00193D76">
        <w:t>as soon as practicable after receiving a notification about a</w:t>
      </w:r>
      <w:r>
        <w:t xml:space="preserve"> </w:t>
      </w:r>
      <w:r w:rsidRPr="00193D76">
        <w:t>registered health practitioner or a student, refer the</w:t>
      </w:r>
      <w:r>
        <w:t xml:space="preserve"> </w:t>
      </w:r>
      <w:r w:rsidRPr="00193D76">
        <w:t>notification to the National Board established for the</w:t>
      </w:r>
      <w:r>
        <w:t xml:space="preserve"> </w:t>
      </w:r>
      <w:r w:rsidRPr="00193D76">
        <w:t>practitioner’s or student’s health profession.</w:t>
      </w:r>
    </w:p>
    <w:p w14:paraId="5C240F81" w14:textId="34064985" w:rsidR="00193D76" w:rsidRPr="00193D76" w:rsidRDefault="00193D76" w:rsidP="00193D76">
      <w:pPr>
        <w:pStyle w:val="Subsection"/>
      </w:pPr>
      <w:r>
        <w:tab/>
      </w:r>
      <w:r w:rsidRPr="00193D76">
        <w:t>(2)</w:t>
      </w:r>
      <w:r>
        <w:tab/>
      </w:r>
      <w:r w:rsidRPr="00193D76">
        <w:t>If the behaviour that is the basis for the ground for the</w:t>
      </w:r>
      <w:r>
        <w:t xml:space="preserve"> </w:t>
      </w:r>
      <w:r w:rsidRPr="00193D76">
        <w:t>notification occurred, or is reasonably believed to have</w:t>
      </w:r>
      <w:r>
        <w:t xml:space="preserve"> </w:t>
      </w:r>
      <w:r w:rsidRPr="00193D76">
        <w:t>occurred, in a co-regulatory jurisdiction, the National</w:t>
      </w:r>
      <w:r>
        <w:t xml:space="preserve"> </w:t>
      </w:r>
      <w:r w:rsidRPr="00193D76">
        <w:t>Agenc</w:t>
      </w:r>
      <w:r w:rsidR="005447CE">
        <w:t> —</w:t>
      </w:r>
    </w:p>
    <w:p w14:paraId="6E73AF56" w14:textId="5145D78A" w:rsidR="00193D76" w:rsidRPr="00193D76" w:rsidRDefault="00193D76" w:rsidP="00193D76">
      <w:pPr>
        <w:pStyle w:val="Indenta"/>
      </w:pPr>
      <w:r>
        <w:tab/>
      </w:r>
      <w:r w:rsidRPr="00193D76">
        <w:t>(a)</w:t>
      </w:r>
      <w:r>
        <w:tab/>
      </w:r>
      <w:r w:rsidRPr="00193D76">
        <w:t>must not deal with the notification; and</w:t>
      </w:r>
    </w:p>
    <w:p w14:paraId="64610904" w14:textId="7EF43157" w:rsidR="00193D76" w:rsidRPr="00193D76" w:rsidRDefault="00193D76" w:rsidP="00193D76">
      <w:pPr>
        <w:pStyle w:val="Indenta"/>
      </w:pPr>
      <w:r>
        <w:tab/>
      </w:r>
      <w:r w:rsidRPr="00193D76">
        <w:t>(b)</w:t>
      </w:r>
      <w:r>
        <w:tab/>
      </w:r>
      <w:r w:rsidRPr="00193D76">
        <w:t>must, as soon as practicable after receiving the</w:t>
      </w:r>
      <w:r>
        <w:t xml:space="preserve"> </w:t>
      </w:r>
      <w:r w:rsidRPr="00193D76">
        <w:t>notification, refer the notification to the co-regulatory</w:t>
      </w:r>
      <w:r>
        <w:t xml:space="preserve"> </w:t>
      </w:r>
      <w:r w:rsidRPr="00193D76">
        <w:t>authority for the co-regulatory jurisdiction.</w:t>
      </w:r>
    </w:p>
    <w:p w14:paraId="34A1385A" w14:textId="7AF01689" w:rsidR="00193D76" w:rsidRPr="00193D76" w:rsidRDefault="00193D76" w:rsidP="00193D76">
      <w:pPr>
        <w:pStyle w:val="Subsection"/>
      </w:pPr>
      <w:r>
        <w:lastRenderedPageBreak/>
        <w:tab/>
      </w:r>
      <w:r w:rsidRPr="00193D76">
        <w:t>(3)</w:t>
      </w:r>
      <w:r>
        <w:tab/>
      </w:r>
      <w:r w:rsidRPr="00193D76">
        <w:t>If the behaviour that is the basis for the ground for the</w:t>
      </w:r>
      <w:r>
        <w:t xml:space="preserve"> </w:t>
      </w:r>
      <w:r w:rsidRPr="00193D76">
        <w:t>notification occurred, or is reasonably believed to have</w:t>
      </w:r>
      <w:r>
        <w:t xml:space="preserve"> </w:t>
      </w:r>
      <w:r w:rsidRPr="00193D76">
        <w:t>occurred, in more than one jurisdiction and one of the</w:t>
      </w:r>
      <w:r>
        <w:t xml:space="preserve"> </w:t>
      </w:r>
      <w:r w:rsidRPr="00193D76">
        <w:t>jurisdictions is a co-regulatory jurisdiction, the National</w:t>
      </w:r>
      <w:r>
        <w:t xml:space="preserve"> </w:t>
      </w:r>
      <w:r w:rsidRPr="00193D76">
        <w:t>Agency mus</w:t>
      </w:r>
      <w:r w:rsidR="005447CE">
        <w:t> —</w:t>
      </w:r>
    </w:p>
    <w:p w14:paraId="105291DA" w14:textId="77777777" w:rsidR="00193D76" w:rsidRDefault="00193D76" w:rsidP="00193D76">
      <w:pPr>
        <w:pStyle w:val="Indenta"/>
      </w:pPr>
      <w:r>
        <w:tab/>
      </w:r>
      <w:r w:rsidRPr="00193D76">
        <w:t>(a)</w:t>
      </w:r>
      <w:r>
        <w:tab/>
      </w:r>
      <w:r w:rsidRPr="00193D76">
        <w:t>if the registered health practitioner’s principal place of</w:t>
      </w:r>
      <w:r>
        <w:t xml:space="preserve"> </w:t>
      </w:r>
      <w:r w:rsidRPr="00193D76">
        <w:t>practice is in the co-regulatory jurisdiction, refer the</w:t>
      </w:r>
      <w:r>
        <w:t xml:space="preserve"> </w:t>
      </w:r>
      <w:r w:rsidRPr="00193D76">
        <w:t>notification under subsection (2); or</w:t>
      </w:r>
    </w:p>
    <w:p w14:paraId="1D64B046" w14:textId="77777777" w:rsidR="00193D76" w:rsidRDefault="00193D76" w:rsidP="00193D76">
      <w:pPr>
        <w:pStyle w:val="Indenta"/>
      </w:pPr>
      <w:r>
        <w:tab/>
      </w:r>
      <w:r w:rsidRPr="00193D76">
        <w:t>(b)</w:t>
      </w:r>
      <w:r>
        <w:tab/>
      </w:r>
      <w:r w:rsidRPr="00193D76">
        <w:t>otherwise, refer the notification under subsection (1).</w:t>
      </w:r>
    </w:p>
    <w:p w14:paraId="1142ABD8" w14:textId="3E56BC0D" w:rsidR="00295665" w:rsidRDefault="001672AC" w:rsidP="00193D76">
      <w:pPr>
        <w:pStyle w:val="Heading5"/>
      </w:pPr>
      <w:bookmarkStart w:id="1160" w:name="_Toc227757098"/>
      <w:r w:rsidRPr="00193D76">
        <w:rPr>
          <w:rStyle w:val="CharSectno"/>
        </w:rPr>
        <w:t>1</w:t>
      </w:r>
      <w:r w:rsidR="00193D76">
        <w:rPr>
          <w:rStyle w:val="CharSectno"/>
        </w:rPr>
        <w:t>49</w:t>
      </w:r>
      <w:r w:rsidRPr="00193D76">
        <w:tab/>
      </w:r>
      <w:r>
        <w:t>Preliminary assessment</w:t>
      </w:r>
      <w:bookmarkEnd w:id="1160"/>
      <w:r>
        <w:t xml:space="preserve"> </w:t>
      </w:r>
    </w:p>
    <w:p w14:paraId="45C74241" w14:textId="3297880F" w:rsidR="00295665" w:rsidRDefault="001672AC" w:rsidP="001629D2">
      <w:pPr>
        <w:pStyle w:val="Subsection"/>
        <w:keepNext/>
      </w:pPr>
      <w:r>
        <w:tab/>
        <w:t>(</w:t>
      </w:r>
      <w:r>
        <w:rPr>
          <w:color w:val="000000"/>
          <w:szCs w:val="24"/>
        </w:rPr>
        <w:t>1)</w:t>
      </w:r>
      <w:r>
        <w:rPr>
          <w:color w:val="000000"/>
          <w:szCs w:val="24"/>
        </w:rPr>
        <w:tab/>
      </w:r>
      <w:r w:rsidR="001629D2" w:rsidRPr="001629D2">
        <w:rPr>
          <w:color w:val="000000"/>
          <w:szCs w:val="24"/>
        </w:rPr>
        <w:t>A National Board must, within 60 days after receipt of a</w:t>
      </w:r>
      <w:r w:rsidR="001629D2">
        <w:rPr>
          <w:color w:val="000000"/>
          <w:szCs w:val="24"/>
        </w:rPr>
        <w:t xml:space="preserve"> </w:t>
      </w:r>
      <w:r w:rsidR="001629D2" w:rsidRPr="001629D2">
        <w:rPr>
          <w:color w:val="000000"/>
          <w:szCs w:val="24"/>
        </w:rPr>
        <w:t>notification, conduct a preliminary assessment of the</w:t>
      </w:r>
      <w:r w:rsidR="001629D2">
        <w:rPr>
          <w:color w:val="000000"/>
          <w:szCs w:val="24"/>
        </w:rPr>
        <w:t xml:space="preserve"> </w:t>
      </w:r>
      <w:r w:rsidR="001629D2" w:rsidRPr="001629D2">
        <w:rPr>
          <w:color w:val="000000"/>
          <w:szCs w:val="24"/>
        </w:rPr>
        <w:t>notification and decide</w:t>
      </w:r>
      <w:r>
        <w:rPr>
          <w:color w:val="000000"/>
          <w:szCs w:val="24"/>
        </w:rPr>
        <w:t> —</w:t>
      </w:r>
      <w:r>
        <w:rPr>
          <w:szCs w:val="24"/>
        </w:rPr>
        <w:t xml:space="preserve"> </w:t>
      </w:r>
    </w:p>
    <w:p w14:paraId="084587B7" w14:textId="5274EDE2" w:rsidR="00295665" w:rsidRDefault="001672AC">
      <w:pPr>
        <w:pStyle w:val="Indenta"/>
      </w:pPr>
      <w:r>
        <w:tab/>
        <w:t>(a)</w:t>
      </w:r>
      <w:r>
        <w:tab/>
        <w:t xml:space="preserve">whether or not the </w:t>
      </w:r>
      <w:r w:rsidR="001629D2" w:rsidRPr="001629D2">
        <w:t xml:space="preserve">notification </w:t>
      </w:r>
      <w:r>
        <w:t xml:space="preserve">relates to a person who is a health practitioner or a student registered in a health profession for which the Board is established; and </w:t>
      </w:r>
    </w:p>
    <w:p w14:paraId="6E74319F" w14:textId="2A9C8229" w:rsidR="00295665" w:rsidRDefault="001672AC" w:rsidP="001629D2">
      <w:pPr>
        <w:pStyle w:val="Indenta"/>
      </w:pPr>
      <w:r>
        <w:tab/>
        <w:t>(b)</w:t>
      </w:r>
      <w:r>
        <w:tab/>
      </w:r>
      <w:r w:rsidR="001629D2">
        <w:t>whether or not the notification relates to a matter that is a ground for notification; and</w:t>
      </w:r>
      <w:r>
        <w:t xml:space="preserve"> </w:t>
      </w:r>
    </w:p>
    <w:p w14:paraId="28F17AA6" w14:textId="59B3D914" w:rsidR="001629D2" w:rsidRDefault="001629D2" w:rsidP="001629D2">
      <w:pPr>
        <w:pStyle w:val="Indenta"/>
      </w:pPr>
      <w:r>
        <w:tab/>
        <w:t>(c)</w:t>
      </w:r>
      <w:r>
        <w:tab/>
        <w:t>if the notification is a notification referred to in paragraphs (a) and (b), whether or not it is a notification that could also be made to a health complaints entity.</w:t>
      </w:r>
    </w:p>
    <w:p w14:paraId="5AC52DAD" w14:textId="3C028A7E" w:rsidR="00296C27" w:rsidRPr="00296C27" w:rsidRDefault="001672AC" w:rsidP="00296C27">
      <w:pPr>
        <w:pStyle w:val="Subsection"/>
        <w:rPr>
          <w:color w:val="000000"/>
          <w:szCs w:val="24"/>
        </w:rPr>
      </w:pPr>
      <w:r>
        <w:tab/>
        <w:t>(</w:t>
      </w:r>
      <w:r>
        <w:rPr>
          <w:color w:val="000000"/>
          <w:szCs w:val="24"/>
        </w:rPr>
        <w:t>2)</w:t>
      </w:r>
      <w:r>
        <w:rPr>
          <w:color w:val="000000"/>
          <w:szCs w:val="24"/>
        </w:rPr>
        <w:tab/>
      </w:r>
      <w:r w:rsidR="00296C27" w:rsidRPr="00296C27">
        <w:rPr>
          <w:color w:val="000000"/>
          <w:szCs w:val="24"/>
        </w:rPr>
        <w:t>Without limiting subsection (1)(b), the National Board may</w:t>
      </w:r>
      <w:r w:rsidR="00296C27">
        <w:rPr>
          <w:color w:val="000000"/>
          <w:szCs w:val="24"/>
        </w:rPr>
        <w:t xml:space="preserve"> </w:t>
      </w:r>
      <w:r w:rsidR="00296C27" w:rsidRPr="00296C27">
        <w:rPr>
          <w:color w:val="000000"/>
          <w:szCs w:val="24"/>
        </w:rPr>
        <w:t>decide the notification relates to a matter that is a ground for</w:t>
      </w:r>
      <w:r w:rsidR="00296C27">
        <w:rPr>
          <w:color w:val="000000"/>
          <w:szCs w:val="24"/>
        </w:rPr>
        <w:t xml:space="preserve"> </w:t>
      </w:r>
      <w:r w:rsidR="00296C27" w:rsidRPr="00296C27">
        <w:rPr>
          <w:color w:val="000000"/>
          <w:szCs w:val="24"/>
        </w:rPr>
        <w:t>notification under section 144 on the basis of</w:t>
      </w:r>
      <w:r w:rsidR="005447CE">
        <w:rPr>
          <w:color w:val="000000"/>
          <w:szCs w:val="24"/>
        </w:rPr>
        <w:t> </w:t>
      </w:r>
      <w:r w:rsidR="00296C27" w:rsidRPr="00296C27">
        <w:rPr>
          <w:color w:val="000000"/>
          <w:szCs w:val="24"/>
        </w:rPr>
        <w:t>—</w:t>
      </w:r>
      <w:r w:rsidR="00296C27">
        <w:rPr>
          <w:color w:val="000000"/>
          <w:szCs w:val="24"/>
        </w:rPr>
        <w:t xml:space="preserve"> </w:t>
      </w:r>
    </w:p>
    <w:p w14:paraId="597624EE" w14:textId="3419F8A4" w:rsidR="00296C27" w:rsidRPr="00296C27" w:rsidRDefault="00296C27" w:rsidP="00296C27">
      <w:pPr>
        <w:pStyle w:val="Indenta"/>
      </w:pPr>
      <w:r w:rsidRPr="00296C27">
        <w:tab/>
        <w:t>(a)</w:t>
      </w:r>
      <w:r w:rsidRPr="00296C27">
        <w:tab/>
        <w:t>a single notification about a person; or</w:t>
      </w:r>
    </w:p>
    <w:p w14:paraId="2473AB8F" w14:textId="466C3232" w:rsidR="00296C27" w:rsidRPr="00296C27" w:rsidRDefault="00296C27" w:rsidP="00296C27">
      <w:pPr>
        <w:pStyle w:val="Indenta"/>
      </w:pPr>
      <w:r w:rsidRPr="00296C27">
        <w:tab/>
        <w:t>(b)</w:t>
      </w:r>
      <w:r w:rsidRPr="00296C27">
        <w:tab/>
        <w:t>a number of notifications about a person including</w:t>
      </w:r>
      <w:r w:rsidR="005447CE">
        <w:t> </w:t>
      </w:r>
      <w:r w:rsidRPr="00296C27">
        <w:t>—</w:t>
      </w:r>
    </w:p>
    <w:p w14:paraId="232B483C" w14:textId="651430DA" w:rsidR="00296C27" w:rsidRPr="00296C27" w:rsidRDefault="00296C27" w:rsidP="00296C27">
      <w:pPr>
        <w:pStyle w:val="Indenti"/>
      </w:pPr>
      <w:r>
        <w:tab/>
      </w:r>
      <w:r w:rsidRPr="00296C27">
        <w:t>(i)</w:t>
      </w:r>
      <w:r>
        <w:tab/>
      </w:r>
      <w:r w:rsidRPr="00296C27">
        <w:t>a number of notifications that suggest a pattern of</w:t>
      </w:r>
      <w:r>
        <w:t xml:space="preserve"> </w:t>
      </w:r>
      <w:r w:rsidRPr="00296C27">
        <w:t>conduct; and</w:t>
      </w:r>
    </w:p>
    <w:p w14:paraId="7AA09F2A" w14:textId="5192F1C0" w:rsidR="00295665" w:rsidRDefault="00296C27" w:rsidP="00296C27">
      <w:pPr>
        <w:pStyle w:val="Indenti"/>
      </w:pPr>
      <w:r>
        <w:tab/>
      </w:r>
      <w:r w:rsidRPr="00296C27">
        <w:t>(ii)</w:t>
      </w:r>
      <w:r>
        <w:tab/>
      </w:r>
      <w:r w:rsidRPr="00296C27">
        <w:t>notifications made to a health complaints entity.</w:t>
      </w:r>
    </w:p>
    <w:p w14:paraId="7F06F894" w14:textId="752B5667" w:rsidR="00295665" w:rsidRDefault="001672AC" w:rsidP="0063105C">
      <w:pPr>
        <w:pStyle w:val="Subsection"/>
      </w:pPr>
      <w:r>
        <w:tab/>
        <w:t>(</w:t>
      </w:r>
      <w:r>
        <w:rPr>
          <w:color w:val="000000"/>
          <w:szCs w:val="24"/>
        </w:rPr>
        <w:t>3)</w:t>
      </w:r>
      <w:r>
        <w:rPr>
          <w:color w:val="000000"/>
          <w:szCs w:val="24"/>
        </w:rPr>
        <w:tab/>
      </w:r>
      <w:r w:rsidR="00807214" w:rsidRPr="00807214">
        <w:rPr>
          <w:color w:val="000000"/>
          <w:szCs w:val="24"/>
        </w:rPr>
        <w:t>If the National Board decides the notification relates to a</w:t>
      </w:r>
      <w:r w:rsidR="00807214">
        <w:rPr>
          <w:color w:val="000000"/>
          <w:szCs w:val="24"/>
        </w:rPr>
        <w:t xml:space="preserve"> </w:t>
      </w:r>
      <w:r w:rsidR="00807214" w:rsidRPr="00807214">
        <w:rPr>
          <w:color w:val="000000"/>
          <w:szCs w:val="24"/>
        </w:rPr>
        <w:t>person who is not registered in a health profession for which</w:t>
      </w:r>
      <w:r w:rsidR="00807214">
        <w:rPr>
          <w:color w:val="000000"/>
          <w:szCs w:val="24"/>
        </w:rPr>
        <w:t xml:space="preserve"> </w:t>
      </w:r>
      <w:r w:rsidR="00807214" w:rsidRPr="00807214">
        <w:rPr>
          <w:color w:val="000000"/>
          <w:szCs w:val="24"/>
        </w:rPr>
        <w:t xml:space="preserve">the Board </w:t>
      </w:r>
      <w:r w:rsidR="00807214" w:rsidRPr="00807214">
        <w:rPr>
          <w:color w:val="000000"/>
          <w:szCs w:val="24"/>
        </w:rPr>
        <w:lastRenderedPageBreak/>
        <w:t>is established but the Board reasonably suspects the</w:t>
      </w:r>
      <w:r w:rsidR="00807214">
        <w:rPr>
          <w:color w:val="000000"/>
          <w:szCs w:val="24"/>
        </w:rPr>
        <w:t xml:space="preserve"> </w:t>
      </w:r>
      <w:r w:rsidR="00807214" w:rsidRPr="00807214">
        <w:rPr>
          <w:color w:val="000000"/>
          <w:szCs w:val="24"/>
        </w:rPr>
        <w:t>person is registered in a health profession for which another</w:t>
      </w:r>
      <w:r w:rsidR="00807214">
        <w:rPr>
          <w:color w:val="000000"/>
          <w:szCs w:val="24"/>
        </w:rPr>
        <w:t xml:space="preserve"> </w:t>
      </w:r>
      <w:r w:rsidR="00807214" w:rsidRPr="00807214">
        <w:rPr>
          <w:color w:val="000000"/>
          <w:szCs w:val="24"/>
        </w:rPr>
        <w:t>National Board is established, the Board must refer the</w:t>
      </w:r>
      <w:r w:rsidR="00807214">
        <w:rPr>
          <w:color w:val="000000"/>
          <w:szCs w:val="24"/>
        </w:rPr>
        <w:t xml:space="preserve"> </w:t>
      </w:r>
      <w:r w:rsidR="00807214" w:rsidRPr="00807214">
        <w:rPr>
          <w:color w:val="000000"/>
          <w:szCs w:val="24"/>
        </w:rPr>
        <w:t>notification to that other Board</w:t>
      </w:r>
      <w:r w:rsidR="00807214">
        <w:rPr>
          <w:color w:val="000000"/>
          <w:szCs w:val="24"/>
        </w:rPr>
        <w:t>.</w:t>
      </w:r>
    </w:p>
    <w:p w14:paraId="497B3C60" w14:textId="3DD2B859" w:rsidR="00295665" w:rsidRDefault="001672AC">
      <w:pPr>
        <w:pStyle w:val="Heading5"/>
      </w:pPr>
      <w:bookmarkStart w:id="1161" w:name="_Toc227757099"/>
      <w:r>
        <w:rPr>
          <w:rStyle w:val="CharSectno"/>
        </w:rPr>
        <w:t>1</w:t>
      </w:r>
      <w:r w:rsidR="003C4926">
        <w:rPr>
          <w:rStyle w:val="CharSectno"/>
        </w:rPr>
        <w:t>49</w:t>
      </w:r>
      <w:r>
        <w:rPr>
          <w:rStyle w:val="CharSectno"/>
        </w:rPr>
        <w:t>A</w:t>
      </w:r>
      <w:r>
        <w:tab/>
        <w:t>Power to require information</w:t>
      </w:r>
      <w:bookmarkEnd w:id="1161"/>
      <w:r>
        <w:t xml:space="preserve"> </w:t>
      </w:r>
    </w:p>
    <w:p w14:paraId="17C81D66" w14:textId="602E5BA1" w:rsidR="00295665" w:rsidRDefault="001672AC" w:rsidP="003C4926">
      <w:pPr>
        <w:pStyle w:val="Subsection"/>
      </w:pPr>
      <w:r>
        <w:tab/>
        <w:t>(</w:t>
      </w:r>
      <w:r>
        <w:rPr>
          <w:color w:val="000000"/>
          <w:szCs w:val="24"/>
        </w:rPr>
        <w:t>1)</w:t>
      </w:r>
      <w:r>
        <w:rPr>
          <w:color w:val="000000"/>
          <w:szCs w:val="24"/>
        </w:rPr>
        <w:tab/>
      </w:r>
      <w:r w:rsidR="003C4926" w:rsidRPr="003C4926">
        <w:rPr>
          <w:color w:val="000000"/>
          <w:szCs w:val="24"/>
        </w:rPr>
        <w:t>For the purpose of conducting the preliminary assessment of a</w:t>
      </w:r>
      <w:r w:rsidR="003C4926">
        <w:rPr>
          <w:color w:val="000000"/>
          <w:szCs w:val="24"/>
        </w:rPr>
        <w:t xml:space="preserve"> </w:t>
      </w:r>
      <w:r w:rsidR="003C4926" w:rsidRPr="003C4926">
        <w:rPr>
          <w:color w:val="000000"/>
          <w:szCs w:val="24"/>
        </w:rPr>
        <w:t>notification, a National Board may, by written notice given to</w:t>
      </w:r>
      <w:r w:rsidR="003C4926">
        <w:rPr>
          <w:color w:val="000000"/>
          <w:szCs w:val="24"/>
        </w:rPr>
        <w:t xml:space="preserve"> </w:t>
      </w:r>
      <w:r w:rsidR="003C4926" w:rsidRPr="003C4926">
        <w:rPr>
          <w:color w:val="000000"/>
          <w:szCs w:val="24"/>
        </w:rPr>
        <w:t>a person, require the person to give specified information or</w:t>
      </w:r>
      <w:r w:rsidR="003C4926">
        <w:rPr>
          <w:color w:val="000000"/>
          <w:szCs w:val="24"/>
        </w:rPr>
        <w:t xml:space="preserve"> </w:t>
      </w:r>
      <w:r w:rsidR="003C4926" w:rsidRPr="003C4926">
        <w:rPr>
          <w:color w:val="000000"/>
          <w:szCs w:val="24"/>
        </w:rPr>
        <w:t>produce specified documents to the Board within a specified</w:t>
      </w:r>
      <w:r w:rsidR="003C4926">
        <w:rPr>
          <w:color w:val="000000"/>
          <w:szCs w:val="24"/>
        </w:rPr>
        <w:t xml:space="preserve"> </w:t>
      </w:r>
      <w:r w:rsidR="003C4926" w:rsidRPr="003C4926">
        <w:rPr>
          <w:color w:val="000000"/>
          <w:szCs w:val="24"/>
        </w:rPr>
        <w:t>reasonable time and in a specified reasonable way</w:t>
      </w:r>
      <w:r>
        <w:rPr>
          <w:color w:val="000000"/>
          <w:szCs w:val="24"/>
        </w:rPr>
        <w:t>.</w:t>
      </w:r>
      <w:r>
        <w:rPr>
          <w:szCs w:val="24"/>
        </w:rPr>
        <w:t xml:space="preserve"> </w:t>
      </w:r>
    </w:p>
    <w:p w14:paraId="731C8275" w14:textId="77777777" w:rsidR="00295665" w:rsidRDefault="001672AC">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14:paraId="27C5A962" w14:textId="77777777" w:rsidR="00295665" w:rsidRDefault="001672AC">
      <w:pPr>
        <w:pStyle w:val="Penstart"/>
        <w:keepNext/>
      </w:pPr>
      <w:r>
        <w:tab/>
      </w:r>
      <w:r>
        <w:fldChar w:fldCharType="begin"/>
      </w:r>
      <w:r>
        <w:instrText xml:space="preserve"> LISTNUM PenaltyNumbers \l 1 </w:instrText>
      </w:r>
      <w:r>
        <w:fldChar w:fldCharType="end">
          <w:numberingChange w:id="1162" w:author="Geoff Lawn" w:date="2024-07-16T14:57:00Z" w:original=""/>
        </w:fldChar>
      </w:r>
      <w:r>
        <w:t xml:space="preserve">Maximum penalty — </w:t>
      </w:r>
    </w:p>
    <w:p w14:paraId="64FFD736" w14:textId="5AE45967" w:rsidR="00295665" w:rsidRDefault="001672AC">
      <w:pPr>
        <w:pStyle w:val="Penpara"/>
      </w:pPr>
      <w:r>
        <w:tab/>
        <w:t>(a)</w:t>
      </w:r>
      <w:r>
        <w:tab/>
        <w:t>in the case of an individual — $5</w:t>
      </w:r>
      <w:r w:rsidR="00071BCF">
        <w:t> </w:t>
      </w:r>
      <w:r>
        <w:t xml:space="preserve">000; or </w:t>
      </w:r>
    </w:p>
    <w:p w14:paraId="45F01ED0" w14:textId="252CED96" w:rsidR="00295665" w:rsidRDefault="001672AC">
      <w:pPr>
        <w:pStyle w:val="Penpara"/>
      </w:pPr>
      <w:r>
        <w:tab/>
        <w:t>(b)</w:t>
      </w:r>
      <w:r>
        <w:tab/>
        <w:t>in the case of a body corporate — $10</w:t>
      </w:r>
      <w:r w:rsidR="00071BCF">
        <w:t> </w:t>
      </w:r>
      <w:r>
        <w:t xml:space="preserve">000. </w:t>
      </w:r>
    </w:p>
    <w:p w14:paraId="27DAF67E" w14:textId="77777777" w:rsidR="00295665" w:rsidRDefault="001672AC">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14:paraId="162F0CF4" w14:textId="4CEEEF2E" w:rsidR="00295665" w:rsidRDefault="001672AC">
      <w:pPr>
        <w:pStyle w:val="Heading5"/>
      </w:pPr>
      <w:bookmarkStart w:id="1163" w:name="_Toc227757100"/>
      <w:r>
        <w:rPr>
          <w:rStyle w:val="CharSectno"/>
        </w:rPr>
        <w:t>1</w:t>
      </w:r>
      <w:r w:rsidR="003C4926">
        <w:rPr>
          <w:rStyle w:val="CharSectno"/>
        </w:rPr>
        <w:t>49</w:t>
      </w:r>
      <w:r>
        <w:rPr>
          <w:rStyle w:val="CharSectno"/>
        </w:rPr>
        <w:t>B</w:t>
      </w:r>
      <w:r>
        <w:tab/>
        <w:t>Inspection of documents</w:t>
      </w:r>
      <w:bookmarkEnd w:id="1163"/>
      <w:r>
        <w:t xml:space="preserve"> </w:t>
      </w:r>
    </w:p>
    <w:p w14:paraId="2610A391" w14:textId="77777777" w:rsidR="00295665" w:rsidRDefault="001672AC">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14:paraId="675FAA9F" w14:textId="77777777" w:rsidR="00295665" w:rsidRDefault="001672AC">
      <w:pPr>
        <w:pStyle w:val="Indenta"/>
      </w:pPr>
      <w:r>
        <w:tab/>
        <w:t>(a)</w:t>
      </w:r>
      <w:r>
        <w:tab/>
        <w:t xml:space="preserve">inspect the document; and </w:t>
      </w:r>
    </w:p>
    <w:p w14:paraId="5C217166" w14:textId="77777777" w:rsidR="00295665" w:rsidRDefault="001672AC">
      <w:pPr>
        <w:pStyle w:val="Indenta"/>
      </w:pPr>
      <w:r>
        <w:tab/>
        <w:t>(b)</w:t>
      </w:r>
      <w:r>
        <w:tab/>
        <w:t xml:space="preserve">make a copy of, or take an extract from, the document; and </w:t>
      </w:r>
    </w:p>
    <w:p w14:paraId="0A083584" w14:textId="66981DA2" w:rsidR="00295665" w:rsidRDefault="001672AC">
      <w:pPr>
        <w:pStyle w:val="Indenta"/>
      </w:pPr>
      <w:r>
        <w:tab/>
        <w:t>(c)</w:t>
      </w:r>
      <w:r>
        <w:tab/>
        <w:t xml:space="preserve">keep the document while it is necessary for the preliminary assessment of a </w:t>
      </w:r>
      <w:r w:rsidR="00366164" w:rsidRPr="00366164">
        <w:t>notification</w:t>
      </w:r>
      <w:r>
        <w:t xml:space="preserve">. </w:t>
      </w:r>
    </w:p>
    <w:p w14:paraId="77F9CC29" w14:textId="63015DCA" w:rsidR="00295665" w:rsidRDefault="001672AC">
      <w:pPr>
        <w:pStyle w:val="Subsection"/>
        <w:rPr>
          <w:szCs w:val="24"/>
        </w:rPr>
      </w:pPr>
      <w:r>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lastRenderedPageBreak/>
        <w:t>the document at the reasonable time and in the reasonable way</w:t>
      </w:r>
      <w:r>
        <w:rPr>
          <w:szCs w:val="24"/>
        </w:rPr>
        <w:t xml:space="preserve"> </w:t>
      </w:r>
      <w:r>
        <w:rPr>
          <w:color w:val="000000"/>
          <w:szCs w:val="24"/>
        </w:rPr>
        <w:t>decided by the Board.</w:t>
      </w:r>
      <w:r>
        <w:rPr>
          <w:szCs w:val="24"/>
        </w:rPr>
        <w:t xml:space="preserve"> </w:t>
      </w:r>
    </w:p>
    <w:p w14:paraId="5CFA3ECE" w14:textId="175DC138" w:rsidR="00366164" w:rsidRDefault="00366164" w:rsidP="00366164">
      <w:pPr>
        <w:pStyle w:val="Heading5"/>
      </w:pPr>
      <w:bookmarkStart w:id="1164" w:name="_Toc227757101"/>
      <w:r w:rsidRPr="00366164">
        <w:rPr>
          <w:rStyle w:val="CharSectno"/>
        </w:rPr>
        <w:t>150</w:t>
      </w:r>
      <w:r>
        <w:tab/>
        <w:t>Relationship with health complaints entity</w:t>
      </w:r>
      <w:bookmarkEnd w:id="1164"/>
    </w:p>
    <w:p w14:paraId="49819318" w14:textId="7D2007E9" w:rsidR="00366164" w:rsidRDefault="00366164" w:rsidP="00366164">
      <w:pPr>
        <w:pStyle w:val="Subsection"/>
      </w:pPr>
      <w:r w:rsidRPr="00366164">
        <w:rPr>
          <w:color w:val="000000"/>
          <w:szCs w:val="24"/>
        </w:rPr>
        <w:tab/>
        <w:t>(1)</w:t>
      </w:r>
      <w:r w:rsidRPr="00366164">
        <w:rPr>
          <w:color w:val="000000"/>
          <w:szCs w:val="24"/>
        </w:rPr>
        <w:tab/>
        <w:t>If the subject matter of a notification would also provide a</w:t>
      </w:r>
      <w:r>
        <w:t xml:space="preserve"> </w:t>
      </w:r>
      <w:r w:rsidRPr="00366164">
        <w:rPr>
          <w:color w:val="000000"/>
          <w:szCs w:val="24"/>
        </w:rPr>
        <w:t>ground</w:t>
      </w:r>
      <w:r>
        <w:t xml:space="preserve"> for a complaint to a health complaints entity under a law of a participating jurisdiction, the National Board that received the notification must, as soon as practicable after its receipt</w:t>
      </w:r>
      <w:r w:rsidR="005447CE">
        <w:t> </w:t>
      </w:r>
      <w:r>
        <w:t>—</w:t>
      </w:r>
    </w:p>
    <w:p w14:paraId="7016FFED" w14:textId="7EC37A78" w:rsidR="00366164" w:rsidRDefault="00366164" w:rsidP="00366164">
      <w:pPr>
        <w:pStyle w:val="Indenta"/>
      </w:pPr>
      <w:r>
        <w:tab/>
        <w:t>(a)</w:t>
      </w:r>
      <w:r>
        <w:tab/>
        <w:t>notify the health complaints entity that the Board has received the notification; and</w:t>
      </w:r>
    </w:p>
    <w:p w14:paraId="3D651FA8" w14:textId="5D7984B3" w:rsidR="00366164" w:rsidRDefault="00366164" w:rsidP="00366164">
      <w:pPr>
        <w:pStyle w:val="Indenta"/>
      </w:pPr>
      <w:r>
        <w:tab/>
        <w:t>(b)</w:t>
      </w:r>
      <w:r>
        <w:tab/>
        <w:t>give to the health complaints entity</w:t>
      </w:r>
      <w:r w:rsidR="005447CE">
        <w:t> </w:t>
      </w:r>
      <w:r>
        <w:t>—</w:t>
      </w:r>
    </w:p>
    <w:p w14:paraId="1A0FE021" w14:textId="31CCC137" w:rsidR="00366164" w:rsidRDefault="00366164" w:rsidP="00366164">
      <w:pPr>
        <w:pStyle w:val="Indenti"/>
      </w:pPr>
      <w:r>
        <w:tab/>
        <w:t>(i)</w:t>
      </w:r>
      <w:r>
        <w:tab/>
        <w:t>a copy of the notification or, if the notification was not made in writing, a copy of the National Agency’s record of the details of the notification; and</w:t>
      </w:r>
    </w:p>
    <w:p w14:paraId="4678072B" w14:textId="1C9FFA5D" w:rsidR="00366164" w:rsidRDefault="00366164" w:rsidP="00366164">
      <w:pPr>
        <w:pStyle w:val="Indenti"/>
      </w:pPr>
      <w:r>
        <w:tab/>
        <w:t>(ii)</w:t>
      </w:r>
      <w:r>
        <w:tab/>
        <w:t>any other information the Board has that is relevant to the notification.</w:t>
      </w:r>
    </w:p>
    <w:p w14:paraId="3007680A" w14:textId="72798C45" w:rsidR="00366164" w:rsidRDefault="00366164" w:rsidP="00366164">
      <w:pPr>
        <w:pStyle w:val="Subsection"/>
      </w:pPr>
      <w:r>
        <w:tab/>
        <w:t>(2)</w:t>
      </w:r>
      <w:r>
        <w:tab/>
        <w:t xml:space="preserve">If a health complaints entity receives a complaint about a health </w:t>
      </w:r>
      <w:r w:rsidRPr="00366164">
        <w:rPr>
          <w:color w:val="000000"/>
          <w:szCs w:val="24"/>
        </w:rPr>
        <w:t>practitioner</w:t>
      </w:r>
      <w:r>
        <w:t>, the health complaints entity must, as soon as practicable after its receipt</w:t>
      </w:r>
      <w:r w:rsidR="005447CE">
        <w:t> </w:t>
      </w:r>
      <w:r>
        <w:t>—</w:t>
      </w:r>
    </w:p>
    <w:p w14:paraId="67BBB219" w14:textId="03750DEC" w:rsidR="00366164" w:rsidRDefault="00366164" w:rsidP="00366164">
      <w:pPr>
        <w:pStyle w:val="Indenta"/>
      </w:pPr>
      <w:r>
        <w:tab/>
        <w:t>(a)</w:t>
      </w:r>
      <w:r>
        <w:tab/>
        <w:t>notify the National Board established for the practitioner’s health profession that the health complaints entity has received the complaint; and</w:t>
      </w:r>
    </w:p>
    <w:p w14:paraId="26AC5B80" w14:textId="151B1BDD" w:rsidR="00366164" w:rsidRDefault="00366164" w:rsidP="00366164">
      <w:pPr>
        <w:pStyle w:val="Indenta"/>
      </w:pPr>
      <w:r>
        <w:tab/>
        <w:t>(b)</w:t>
      </w:r>
      <w:r>
        <w:tab/>
        <w:t>give to the National Board</w:t>
      </w:r>
      <w:r w:rsidR="005447CE">
        <w:t> </w:t>
      </w:r>
      <w:r>
        <w:t>—</w:t>
      </w:r>
    </w:p>
    <w:p w14:paraId="1E1DACB8" w14:textId="3B1C3CD5" w:rsidR="00366164" w:rsidRDefault="00366164" w:rsidP="00366164">
      <w:pPr>
        <w:pStyle w:val="Indenti"/>
      </w:pPr>
      <w:r>
        <w:tab/>
        <w:t>(i)</w:t>
      </w:r>
      <w:r>
        <w:tab/>
        <w:t>a copy of the complaint or, if the complaint was not made in writing, a copy of the health complaints entity’s record of the details of the complaint; and</w:t>
      </w:r>
    </w:p>
    <w:p w14:paraId="5768F2CD" w14:textId="4DA4A467" w:rsidR="00366164" w:rsidRDefault="00366164" w:rsidP="00366164">
      <w:pPr>
        <w:pStyle w:val="Indenti"/>
      </w:pPr>
      <w:r>
        <w:tab/>
        <w:t>(ii)</w:t>
      </w:r>
      <w:r>
        <w:tab/>
        <w:t>any other information the health complaints entity has that is relevant to the complaint.</w:t>
      </w:r>
    </w:p>
    <w:p w14:paraId="04773C78" w14:textId="08FFE4AA" w:rsidR="00366164" w:rsidRDefault="00366164" w:rsidP="00760D94">
      <w:pPr>
        <w:pStyle w:val="Subsection"/>
        <w:keepNext/>
      </w:pPr>
      <w:r>
        <w:lastRenderedPageBreak/>
        <w:tab/>
        <w:t>(3)</w:t>
      </w:r>
      <w:r>
        <w:tab/>
        <w:t xml:space="preserve">The </w:t>
      </w:r>
      <w:r w:rsidRPr="00366164">
        <w:rPr>
          <w:color w:val="000000"/>
          <w:szCs w:val="24"/>
        </w:rPr>
        <w:t>National</w:t>
      </w:r>
      <w:r>
        <w:t xml:space="preserve"> Board and the health complaints entity must attempt to reach agreement about how the notification or complaint is to be dealt with, including</w:t>
      </w:r>
      <w:r w:rsidR="005447CE">
        <w:t> </w:t>
      </w:r>
      <w:r>
        <w:t>—</w:t>
      </w:r>
    </w:p>
    <w:p w14:paraId="3E8899D1" w14:textId="2FB794A7" w:rsidR="00366164" w:rsidRDefault="00366164" w:rsidP="00366164">
      <w:pPr>
        <w:pStyle w:val="Indenta"/>
      </w:pPr>
      <w:r>
        <w:tab/>
        <w:t>(a)</w:t>
      </w:r>
      <w:r>
        <w:tab/>
        <w:t>whether the Board is to deal with the notification or complaint, or part of the notification or complaint, or to decide to take no further action in relation to it; and</w:t>
      </w:r>
    </w:p>
    <w:p w14:paraId="18D69E3A" w14:textId="4C65A14F" w:rsidR="00366164" w:rsidRDefault="00366164" w:rsidP="00366164">
      <w:pPr>
        <w:pStyle w:val="Indenta"/>
      </w:pPr>
      <w:r>
        <w:tab/>
        <w:t>(b)</w:t>
      </w:r>
      <w:r>
        <w:tab/>
        <w:t>if the Board is to deal with the notification or complaint or part of the notification or complaint, the action the Board is to take.</w:t>
      </w:r>
    </w:p>
    <w:p w14:paraId="5DB9F001" w14:textId="11781D6F" w:rsidR="00366164" w:rsidRDefault="00366164" w:rsidP="00366164">
      <w:pPr>
        <w:pStyle w:val="Subsection"/>
      </w:pPr>
      <w:r>
        <w:tab/>
        <w:t>(4)</w:t>
      </w:r>
      <w:r>
        <w:tab/>
        <w:t xml:space="preserve">If the National Board and the health complaints entity are not able to reach agreement on how the notification or complaint, or part of </w:t>
      </w:r>
      <w:r w:rsidRPr="00366164">
        <w:rPr>
          <w:color w:val="000000"/>
          <w:szCs w:val="24"/>
        </w:rPr>
        <w:t>the</w:t>
      </w:r>
      <w:r>
        <w:t xml:space="preserve"> notification or complaint, is to be dealt with, the most serious action proposed by either must be taken.</w:t>
      </w:r>
    </w:p>
    <w:p w14:paraId="6DA58263" w14:textId="74677C42" w:rsidR="00366164" w:rsidRDefault="00366164" w:rsidP="00366164">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sidRPr="00366164">
        <w:rPr>
          <w:color w:val="000000"/>
          <w:szCs w:val="24"/>
        </w:rPr>
        <w:t>complaints</w:t>
      </w:r>
      <w:r>
        <w:t xml:space="preserve"> entity must give the National Board established for the practitioner’s health profession written notice of the issues.</w:t>
      </w:r>
    </w:p>
    <w:p w14:paraId="4EFF3401" w14:textId="42C40987" w:rsidR="00366164" w:rsidRDefault="00366164" w:rsidP="00366164">
      <w:pPr>
        <w:pStyle w:val="Subsection"/>
      </w:pPr>
      <w:r>
        <w:tab/>
        <w:t>(6)</w:t>
      </w:r>
      <w:r>
        <w:tab/>
        <w:t xml:space="preserve">If a notification, or part of a notification, received by a National Board is </w:t>
      </w:r>
      <w:r w:rsidRPr="00366164">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14:paraId="6D351730" w14:textId="1015C063" w:rsidR="00366164" w:rsidRDefault="00366164" w:rsidP="00366164">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14:paraId="28C786A6" w14:textId="2AE90F28" w:rsidR="00366164" w:rsidRDefault="00366164" w:rsidP="00366164">
      <w:pPr>
        <w:pStyle w:val="Subsection"/>
      </w:pPr>
      <w:r>
        <w:tab/>
        <w:t>(8)</w:t>
      </w:r>
      <w:r>
        <w:tab/>
        <w:t>A written notice under subsection (5) or (7) must include</w:t>
      </w:r>
      <w:r w:rsidR="005447CE">
        <w:t> </w:t>
      </w:r>
      <w:r>
        <w:t>—</w:t>
      </w:r>
    </w:p>
    <w:p w14:paraId="59B4D641" w14:textId="778CB67D" w:rsidR="00366164" w:rsidRDefault="00366164" w:rsidP="00366164">
      <w:pPr>
        <w:pStyle w:val="Indenta"/>
      </w:pPr>
      <w:r>
        <w:tab/>
        <w:t>(a)</w:t>
      </w:r>
      <w:r>
        <w:tab/>
        <w:t>sufficient particulars to identify the registered health practitioner; and</w:t>
      </w:r>
    </w:p>
    <w:p w14:paraId="098C747A" w14:textId="7E673BDB" w:rsidR="00366164" w:rsidRDefault="00366164" w:rsidP="00747E4C">
      <w:pPr>
        <w:pStyle w:val="Indenta"/>
        <w:keepNext/>
      </w:pPr>
      <w:r>
        <w:lastRenderedPageBreak/>
        <w:tab/>
        <w:t>(b)</w:t>
      </w:r>
      <w:r>
        <w:tab/>
        <w:t>details of</w:t>
      </w:r>
      <w:r w:rsidR="005447CE">
        <w:t> </w:t>
      </w:r>
      <w:r>
        <w:t>—</w:t>
      </w:r>
    </w:p>
    <w:p w14:paraId="5CB33AE2" w14:textId="12EF9898" w:rsidR="00366164" w:rsidRDefault="00366164" w:rsidP="00366164">
      <w:pPr>
        <w:pStyle w:val="Indenti"/>
      </w:pPr>
      <w:r>
        <w:tab/>
        <w:t>(i)</w:t>
      </w:r>
      <w:r>
        <w:tab/>
        <w:t>the issues raised about the health, conduct or performance of the registered health practitioner; or</w:t>
      </w:r>
    </w:p>
    <w:p w14:paraId="48D786BC" w14:textId="14F600B9" w:rsidR="00366164" w:rsidRDefault="00366164" w:rsidP="00366164">
      <w:pPr>
        <w:pStyle w:val="Indenti"/>
      </w:pPr>
      <w:r>
        <w:tab/>
        <w:t>(ii)</w:t>
      </w:r>
      <w:r>
        <w:tab/>
        <w:t>the health, conduct or performance action taken in relation to the registered health practitioner.</w:t>
      </w:r>
    </w:p>
    <w:p w14:paraId="451A3E79" w14:textId="728533F9" w:rsidR="00295665" w:rsidRDefault="001672AC">
      <w:pPr>
        <w:pStyle w:val="Heading5"/>
      </w:pPr>
      <w:bookmarkStart w:id="1165" w:name="_Toc227757102"/>
      <w:r>
        <w:rPr>
          <w:rStyle w:val="CharSectno"/>
        </w:rPr>
        <w:t>150</w:t>
      </w:r>
      <w:r w:rsidR="00760D94">
        <w:rPr>
          <w:rStyle w:val="CharSectno"/>
        </w:rPr>
        <w:t>A</w:t>
      </w:r>
      <w:r>
        <w:tab/>
        <w:t>Referral to other entities</w:t>
      </w:r>
      <w:bookmarkEnd w:id="1165"/>
      <w:r>
        <w:t xml:space="preserve"> </w:t>
      </w:r>
    </w:p>
    <w:p w14:paraId="1ADB9248" w14:textId="7034021C" w:rsidR="00295665" w:rsidRDefault="001672AC" w:rsidP="00760D94">
      <w:pPr>
        <w:pStyle w:val="Subsection"/>
      </w:pPr>
      <w:r>
        <w:tab/>
        <w:t>(</w:t>
      </w:r>
      <w:r>
        <w:rPr>
          <w:color w:val="000000"/>
          <w:szCs w:val="24"/>
        </w:rPr>
        <w:t>1)</w:t>
      </w:r>
      <w:r>
        <w:rPr>
          <w:color w:val="000000"/>
          <w:szCs w:val="24"/>
        </w:rPr>
        <w:tab/>
      </w:r>
      <w:r w:rsidR="00760D94" w:rsidRPr="00760D94">
        <w:rPr>
          <w:color w:val="000000"/>
          <w:szCs w:val="24"/>
        </w:rPr>
        <w:t>If, after conducting the preliminary assessment of a</w:t>
      </w:r>
      <w:r w:rsidR="00760D94">
        <w:rPr>
          <w:color w:val="000000"/>
          <w:szCs w:val="24"/>
        </w:rPr>
        <w:t xml:space="preserve"> </w:t>
      </w:r>
      <w:r w:rsidR="00760D94" w:rsidRPr="00760D94">
        <w:rPr>
          <w:color w:val="000000"/>
          <w:szCs w:val="24"/>
        </w:rPr>
        <w:t>notification, the National Board decides the subject matter, or</w:t>
      </w:r>
      <w:r w:rsidR="00760D94">
        <w:rPr>
          <w:color w:val="000000"/>
          <w:szCs w:val="24"/>
        </w:rPr>
        <w:t xml:space="preserve"> </w:t>
      </w:r>
      <w:r w:rsidR="00760D94" w:rsidRPr="00760D94">
        <w:rPr>
          <w:color w:val="000000"/>
          <w:szCs w:val="24"/>
        </w:rPr>
        <w:t>part of the subject matter, of the notification may be dealt with</w:t>
      </w:r>
      <w:r w:rsidR="00760D94">
        <w:rPr>
          <w:color w:val="000000"/>
          <w:szCs w:val="24"/>
        </w:rPr>
        <w:t xml:space="preserve"> </w:t>
      </w:r>
      <w:r w:rsidR="00760D94" w:rsidRPr="00760D94">
        <w:rPr>
          <w:color w:val="000000"/>
          <w:szCs w:val="24"/>
        </w:rPr>
        <w:t>by another entity, the Board may refer the notification or part</w:t>
      </w:r>
      <w:r w:rsidR="00760D94">
        <w:rPr>
          <w:color w:val="000000"/>
          <w:szCs w:val="24"/>
        </w:rPr>
        <w:t xml:space="preserve"> </w:t>
      </w:r>
      <w:r w:rsidR="00760D94" w:rsidRPr="00760D94">
        <w:rPr>
          <w:color w:val="000000"/>
          <w:szCs w:val="24"/>
        </w:rPr>
        <w:t>of the notification to the other entity.</w:t>
      </w:r>
    </w:p>
    <w:p w14:paraId="7487A454" w14:textId="777564C9" w:rsidR="00295665" w:rsidRDefault="001672AC" w:rsidP="00760D94">
      <w:pPr>
        <w:pStyle w:val="Subsection"/>
      </w:pPr>
      <w:r>
        <w:tab/>
        <w:t>(</w:t>
      </w:r>
      <w:r>
        <w:rPr>
          <w:color w:val="000000"/>
          <w:szCs w:val="24"/>
        </w:rPr>
        <w:t>2)</w:t>
      </w:r>
      <w:r>
        <w:rPr>
          <w:color w:val="000000"/>
          <w:szCs w:val="24"/>
        </w:rPr>
        <w:tab/>
      </w:r>
      <w:r w:rsidR="00760D94" w:rsidRPr="00760D94">
        <w:rPr>
          <w:color w:val="000000"/>
          <w:szCs w:val="24"/>
        </w:rPr>
        <w:t>A decision by the National Board to refer a notification or part</w:t>
      </w:r>
      <w:r w:rsidR="00760D94">
        <w:rPr>
          <w:color w:val="000000"/>
          <w:szCs w:val="24"/>
        </w:rPr>
        <w:t xml:space="preserve"> </w:t>
      </w:r>
      <w:r w:rsidR="00760D94" w:rsidRPr="00760D94">
        <w:rPr>
          <w:color w:val="000000"/>
          <w:szCs w:val="24"/>
        </w:rPr>
        <w:t>of a notification to another entity does not prevent the Board</w:t>
      </w:r>
      <w:r w:rsidR="00760D94">
        <w:rPr>
          <w:color w:val="000000"/>
          <w:szCs w:val="24"/>
        </w:rPr>
        <w:t xml:space="preserve"> </w:t>
      </w:r>
      <w:r w:rsidR="00760D94" w:rsidRPr="00760D94">
        <w:rPr>
          <w:color w:val="000000"/>
          <w:szCs w:val="24"/>
        </w:rPr>
        <w:t>from continuing to deal with the notification or part of the</w:t>
      </w:r>
      <w:r w:rsidR="00760D94">
        <w:rPr>
          <w:color w:val="000000"/>
          <w:szCs w:val="24"/>
        </w:rPr>
        <w:t xml:space="preserve"> </w:t>
      </w:r>
      <w:r w:rsidR="00760D94" w:rsidRPr="00760D94">
        <w:rPr>
          <w:color w:val="000000"/>
          <w:szCs w:val="24"/>
        </w:rPr>
        <w:t>notification.</w:t>
      </w:r>
    </w:p>
    <w:p w14:paraId="12B811FF" w14:textId="0756625F" w:rsidR="00295665" w:rsidRDefault="001672AC" w:rsidP="00760D94">
      <w:pPr>
        <w:pStyle w:val="Subsection"/>
      </w:pPr>
      <w:r>
        <w:tab/>
        <w:t>(</w:t>
      </w:r>
      <w:r>
        <w:rPr>
          <w:color w:val="000000"/>
          <w:szCs w:val="24"/>
        </w:rPr>
        <w:t>3)</w:t>
      </w:r>
      <w:r>
        <w:rPr>
          <w:color w:val="000000"/>
          <w:szCs w:val="24"/>
        </w:rPr>
        <w:tab/>
      </w:r>
      <w:r w:rsidR="00760D94" w:rsidRPr="00760D94">
        <w:rPr>
          <w:color w:val="000000"/>
          <w:szCs w:val="24"/>
        </w:rPr>
        <w:t>If the National Board decides to refer a notification or part of</w:t>
      </w:r>
      <w:r w:rsidR="00760D94">
        <w:rPr>
          <w:color w:val="000000"/>
          <w:szCs w:val="24"/>
        </w:rPr>
        <w:t xml:space="preserve"> </w:t>
      </w:r>
      <w:r w:rsidR="00760D94" w:rsidRPr="00760D94">
        <w:rPr>
          <w:color w:val="000000"/>
          <w:szCs w:val="24"/>
        </w:rPr>
        <w:t>a notification to another entity, it must give the other entity</w:t>
      </w:r>
      <w:r>
        <w:rPr>
          <w:color w:val="000000"/>
          <w:szCs w:val="24"/>
        </w:rPr>
        <w:t> —</w:t>
      </w:r>
      <w:r>
        <w:rPr>
          <w:szCs w:val="24"/>
        </w:rPr>
        <w:t xml:space="preserve"> </w:t>
      </w:r>
    </w:p>
    <w:p w14:paraId="3A971145" w14:textId="1D04AC76" w:rsidR="00295665" w:rsidRDefault="001672AC" w:rsidP="00D0266F">
      <w:pPr>
        <w:pStyle w:val="Indenta"/>
      </w:pPr>
      <w:r>
        <w:tab/>
        <w:t>(a)</w:t>
      </w:r>
      <w:r>
        <w:tab/>
      </w:r>
      <w:r w:rsidR="00D0266F">
        <w:t>a copy of the notification or, if the notification was not made in writing, a copy of the Board’s record of the details of the notification; and</w:t>
      </w:r>
    </w:p>
    <w:p w14:paraId="507E4F4B" w14:textId="45DADC2E" w:rsidR="00295665" w:rsidRDefault="001672AC" w:rsidP="00D0266F">
      <w:pPr>
        <w:pStyle w:val="Indenta"/>
      </w:pPr>
      <w:r>
        <w:tab/>
        <w:t>(b)</w:t>
      </w:r>
      <w:r>
        <w:tab/>
      </w:r>
      <w:r w:rsidR="00D0266F">
        <w:t>any other information the Board has that is relevant to the notification.</w:t>
      </w:r>
    </w:p>
    <w:p w14:paraId="18B4D82D" w14:textId="0DAFFD9A" w:rsidR="00295665" w:rsidRDefault="001672AC" w:rsidP="00CA424A">
      <w:pPr>
        <w:pStyle w:val="Subsection"/>
      </w:pPr>
      <w:r>
        <w:tab/>
        <w:t>(</w:t>
      </w:r>
      <w:r>
        <w:rPr>
          <w:color w:val="000000"/>
          <w:szCs w:val="24"/>
        </w:rPr>
        <w:t>4)</w:t>
      </w:r>
      <w:r>
        <w:rPr>
          <w:color w:val="000000"/>
          <w:szCs w:val="24"/>
        </w:rPr>
        <w:tab/>
      </w:r>
      <w:r w:rsidR="00CA424A" w:rsidRPr="00CA424A">
        <w:rPr>
          <w:color w:val="000000"/>
          <w:szCs w:val="24"/>
        </w:rPr>
        <w:t>The National Board may ask the other entity to give the Board</w:t>
      </w:r>
      <w:r w:rsidR="00CA424A">
        <w:rPr>
          <w:color w:val="000000"/>
          <w:szCs w:val="24"/>
        </w:rPr>
        <w:t xml:space="preserve"> </w:t>
      </w:r>
      <w:r w:rsidR="00CA424A" w:rsidRPr="00CA424A">
        <w:rPr>
          <w:color w:val="000000"/>
          <w:szCs w:val="24"/>
        </w:rPr>
        <w:t>information about how the subject matter of the notification or</w:t>
      </w:r>
      <w:r w:rsidR="00CA424A">
        <w:rPr>
          <w:color w:val="000000"/>
          <w:szCs w:val="24"/>
        </w:rPr>
        <w:t xml:space="preserve"> </w:t>
      </w:r>
      <w:r w:rsidR="00CA424A" w:rsidRPr="00CA424A">
        <w:rPr>
          <w:color w:val="000000"/>
          <w:szCs w:val="24"/>
        </w:rPr>
        <w:t>the part of the notification was resolved.</w:t>
      </w:r>
    </w:p>
    <w:p w14:paraId="6CD5E759" w14:textId="77777777" w:rsidR="00295665" w:rsidRDefault="001672AC">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14:paraId="65193997" w14:textId="77777777" w:rsidR="00295665" w:rsidRDefault="001672AC">
      <w:pPr>
        <w:pStyle w:val="Heading5"/>
      </w:pPr>
      <w:bookmarkStart w:id="1166" w:name="_Toc227757103"/>
      <w:r>
        <w:rPr>
          <w:rStyle w:val="CharSectno"/>
        </w:rPr>
        <w:lastRenderedPageBreak/>
        <w:t>151</w:t>
      </w:r>
      <w:r>
        <w:rPr>
          <w:rStyle w:val="CharSectno"/>
        </w:rPr>
        <w:tab/>
      </w:r>
      <w:r>
        <w:t>When National Board may decide to take no further action</w:t>
      </w:r>
      <w:bookmarkEnd w:id="1166"/>
      <w:r>
        <w:t xml:space="preserve"> </w:t>
      </w:r>
    </w:p>
    <w:p w14:paraId="13C3443A" w14:textId="1A854352" w:rsidR="00295665" w:rsidRDefault="001672AC">
      <w:pPr>
        <w:pStyle w:val="Subsection"/>
      </w:pPr>
      <w:r>
        <w:tab/>
        <w:t>(</w:t>
      </w:r>
      <w:r>
        <w:rPr>
          <w:color w:val="000000"/>
          <w:szCs w:val="24"/>
        </w:rPr>
        <w:t>1)</w:t>
      </w:r>
      <w:r>
        <w:rPr>
          <w:color w:val="000000"/>
          <w:szCs w:val="24"/>
        </w:rPr>
        <w:tab/>
        <w:t xml:space="preserve">A National Board may decide to take no further action in relation to a </w:t>
      </w:r>
      <w:r w:rsidR="00CA424A" w:rsidRPr="00CA424A">
        <w:rPr>
          <w:color w:val="000000"/>
          <w:szCs w:val="24"/>
        </w:rPr>
        <w:t>notification</w:t>
      </w:r>
      <w:r w:rsidR="00CA424A">
        <w:rPr>
          <w:color w:val="000000"/>
          <w:szCs w:val="24"/>
        </w:rPr>
        <w:t xml:space="preserve"> </w:t>
      </w:r>
      <w:r>
        <w:rPr>
          <w:color w:val="000000"/>
          <w:szCs w:val="24"/>
        </w:rPr>
        <w:t>if —</w:t>
      </w:r>
      <w:r>
        <w:rPr>
          <w:szCs w:val="24"/>
        </w:rPr>
        <w:t xml:space="preserve"> </w:t>
      </w:r>
    </w:p>
    <w:p w14:paraId="451D2DE7" w14:textId="4763ADE4" w:rsidR="00295665" w:rsidRDefault="001672AC">
      <w:pPr>
        <w:pStyle w:val="Indenta"/>
      </w:pPr>
      <w:r>
        <w:tab/>
        <w:t>(a)</w:t>
      </w:r>
      <w:r>
        <w:tab/>
        <w:t xml:space="preserve">the Board reasonably believes the </w:t>
      </w:r>
      <w:r w:rsidR="00CA424A" w:rsidRPr="00CA424A">
        <w:t>notification</w:t>
      </w:r>
      <w:r>
        <w:t xml:space="preserve"> is frivolous, vexatious, misconceived or lacking in substance; or </w:t>
      </w:r>
    </w:p>
    <w:p w14:paraId="0B76BFAD" w14:textId="1F6F385A" w:rsidR="00295665" w:rsidRDefault="001672AC">
      <w:pPr>
        <w:pStyle w:val="Indenta"/>
      </w:pPr>
      <w:r>
        <w:tab/>
        <w:t>(b)</w:t>
      </w:r>
      <w:r>
        <w:tab/>
        <w:t xml:space="preserve">given the amount of time that has elapsed since the matter the subject of the </w:t>
      </w:r>
      <w:r w:rsidR="00CA424A" w:rsidRPr="00CA424A">
        <w:t>notification</w:t>
      </w:r>
      <w:r>
        <w:t xml:space="preserve"> occurred, it is not practicable for the Board to investigate or otherwise deal with the </w:t>
      </w:r>
      <w:r w:rsidR="00CA424A" w:rsidRPr="00CA424A">
        <w:t>notification</w:t>
      </w:r>
      <w:r>
        <w:t xml:space="preserve">; or </w:t>
      </w:r>
    </w:p>
    <w:p w14:paraId="65A411A2" w14:textId="57F1208A" w:rsidR="00295665" w:rsidRDefault="001672AC">
      <w:pPr>
        <w:pStyle w:val="Indenta"/>
      </w:pPr>
      <w:r>
        <w:tab/>
        <w:t>(c)</w:t>
      </w:r>
      <w:r>
        <w:tab/>
        <w:t xml:space="preserve">the person to whom the </w:t>
      </w:r>
      <w:r w:rsidR="00CA424A" w:rsidRPr="00CA424A">
        <w:t>notification</w:t>
      </w:r>
      <w:r>
        <w:t xml:space="preserve"> relates has not been, or is no longer, registered in a health profession for which the Board is established and it is not in the public interest for the Board to investigate or otherwise deal with the </w:t>
      </w:r>
      <w:r w:rsidR="00CA424A" w:rsidRPr="00CA424A">
        <w:t>notification</w:t>
      </w:r>
      <w:r>
        <w:t xml:space="preserve">; or </w:t>
      </w:r>
    </w:p>
    <w:p w14:paraId="6245601F" w14:textId="58BB2448" w:rsidR="00295665" w:rsidRDefault="001672AC">
      <w:pPr>
        <w:pStyle w:val="Indenta"/>
      </w:pPr>
      <w:r>
        <w:tab/>
        <w:t>(d)</w:t>
      </w:r>
      <w:r>
        <w:tab/>
        <w:t xml:space="preserve">the subject matter of the </w:t>
      </w:r>
      <w:r w:rsidR="00CA424A" w:rsidRPr="00CA424A">
        <w:t>notification</w:t>
      </w:r>
      <w:r>
        <w:t xml:space="preserve"> has already been dealt with adequately by the Board; or </w:t>
      </w:r>
    </w:p>
    <w:p w14:paraId="1A857129" w14:textId="77777777" w:rsidR="00295665" w:rsidRDefault="001672AC">
      <w:pPr>
        <w:pStyle w:val="Indenta"/>
      </w:pPr>
      <w:r>
        <w:tab/>
        <w:t>(e)</w:t>
      </w:r>
      <w:r>
        <w:tab/>
        <w:t xml:space="preserve">the subject matter of the notification — </w:t>
      </w:r>
    </w:p>
    <w:p w14:paraId="0C52FAF4" w14:textId="77777777" w:rsidR="00295665" w:rsidRDefault="001672AC">
      <w:pPr>
        <w:pStyle w:val="Indenti"/>
      </w:pPr>
      <w:r>
        <w:tab/>
        <w:t>(i)</w:t>
      </w:r>
      <w:r>
        <w:tab/>
        <w:t xml:space="preserve">is being dealt with, or has already been dealt with, by another entity; or </w:t>
      </w:r>
    </w:p>
    <w:p w14:paraId="667219F0" w14:textId="3DFFFC71" w:rsidR="00295665" w:rsidRDefault="001672AC">
      <w:pPr>
        <w:pStyle w:val="Indenti"/>
      </w:pPr>
      <w:r>
        <w:tab/>
        <w:t>(ii)</w:t>
      </w:r>
      <w:r>
        <w:tab/>
        <w:t>has been referred by the Board under section 150 or 150</w:t>
      </w:r>
      <w:r w:rsidR="00CA424A">
        <w:t>A</w:t>
      </w:r>
      <w:r>
        <w:t xml:space="preserve"> to another entity to be dealt with by that entity; or </w:t>
      </w:r>
    </w:p>
    <w:p w14:paraId="4259E7FA" w14:textId="77777777" w:rsidR="00295665" w:rsidRDefault="001672AC">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14:paraId="0E2528DB" w14:textId="3C573994" w:rsidR="00295665" w:rsidRDefault="001672AC">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 xml:space="preserve">relation to part of a </w:t>
      </w:r>
      <w:r w:rsidR="00CA424A" w:rsidRPr="00CA424A">
        <w:rPr>
          <w:color w:val="000000"/>
          <w:szCs w:val="24"/>
        </w:rPr>
        <w:t>notification</w:t>
      </w:r>
      <w:r>
        <w:rPr>
          <w:color w:val="000000"/>
          <w:szCs w:val="24"/>
        </w:rPr>
        <w:t xml:space="preserve"> if the subject matter of the</w:t>
      </w:r>
      <w:r>
        <w:rPr>
          <w:szCs w:val="24"/>
        </w:rPr>
        <w:t xml:space="preserve"> </w:t>
      </w:r>
      <w:r>
        <w:rPr>
          <w:color w:val="000000"/>
          <w:szCs w:val="24"/>
        </w:rPr>
        <w:t xml:space="preserve">part of the </w:t>
      </w:r>
      <w:r w:rsidR="00CA424A" w:rsidRPr="00CA424A">
        <w:rPr>
          <w:color w:val="000000"/>
          <w:szCs w:val="24"/>
        </w:rPr>
        <w:t>notification</w:t>
      </w:r>
      <w:r>
        <w:rPr>
          <w:color w:val="000000"/>
          <w:szCs w:val="24"/>
        </w:rPr>
        <w:t xml:space="preserve"> has been referred by the Board</w:t>
      </w:r>
      <w:r>
        <w:rPr>
          <w:szCs w:val="24"/>
        </w:rPr>
        <w:t xml:space="preserve"> </w:t>
      </w:r>
      <w:r>
        <w:rPr>
          <w:color w:val="000000"/>
          <w:szCs w:val="24"/>
        </w:rPr>
        <w:t>under section 150 or 150</w:t>
      </w:r>
      <w:r w:rsidR="00CA424A">
        <w:rPr>
          <w:color w:val="000000"/>
          <w:szCs w:val="24"/>
        </w:rPr>
        <w:t>A</w:t>
      </w:r>
      <w:r>
        <w:rPr>
          <w:color w:val="000000"/>
          <w:szCs w:val="24"/>
        </w:rPr>
        <w:t xml:space="preserve"> to another entity to be dealt with</w:t>
      </w:r>
      <w:r>
        <w:rPr>
          <w:szCs w:val="24"/>
        </w:rPr>
        <w:t xml:space="preserve"> </w:t>
      </w:r>
      <w:r>
        <w:rPr>
          <w:color w:val="000000"/>
          <w:szCs w:val="24"/>
        </w:rPr>
        <w:t>by that entity.</w:t>
      </w:r>
      <w:r>
        <w:rPr>
          <w:szCs w:val="24"/>
        </w:rPr>
        <w:t xml:space="preserve"> </w:t>
      </w:r>
    </w:p>
    <w:p w14:paraId="429D1487" w14:textId="4D59A78B" w:rsidR="00295665" w:rsidRDefault="001672AC">
      <w:pPr>
        <w:pStyle w:val="Subsection"/>
      </w:pPr>
      <w:r>
        <w:lastRenderedPageBreak/>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 xml:space="preserve">relation to a </w:t>
      </w:r>
      <w:r w:rsidR="00CA424A" w:rsidRPr="00CA424A">
        <w:rPr>
          <w:color w:val="000000"/>
          <w:szCs w:val="24"/>
        </w:rPr>
        <w:t>notification</w:t>
      </w:r>
      <w:r>
        <w:rPr>
          <w:color w:val="000000"/>
          <w:szCs w:val="24"/>
        </w:rPr>
        <w:t xml:space="preserve"> does not prevent a National Board</w:t>
      </w:r>
      <w:r>
        <w:rPr>
          <w:szCs w:val="24"/>
        </w:rPr>
        <w:t xml:space="preserve"> </w:t>
      </w:r>
      <w:r>
        <w:rPr>
          <w:color w:val="000000"/>
          <w:szCs w:val="24"/>
        </w:rPr>
        <w:t xml:space="preserve">or </w:t>
      </w:r>
      <w:r>
        <w:t>adjudication</w:t>
      </w:r>
      <w:r>
        <w:rPr>
          <w:color w:val="000000"/>
          <w:szCs w:val="24"/>
        </w:rPr>
        <w:t xml:space="preserve"> body taking the </w:t>
      </w:r>
      <w:r w:rsidR="00CA424A" w:rsidRPr="00CA424A">
        <w:rPr>
          <w:color w:val="000000"/>
          <w:szCs w:val="24"/>
        </w:rPr>
        <w:t>notification</w:t>
      </w:r>
      <w:r>
        <w:rPr>
          <w:color w:val="000000"/>
          <w:szCs w:val="24"/>
        </w:rPr>
        <w:t xml:space="preserve">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14:paraId="1F295703" w14:textId="6A53C89A" w:rsidR="00295665" w:rsidRDefault="001672AC" w:rsidP="00CA424A">
      <w:pPr>
        <w:pStyle w:val="Subsection"/>
      </w:pPr>
      <w:r>
        <w:tab/>
        <w:t>(</w:t>
      </w:r>
      <w:r>
        <w:rPr>
          <w:color w:val="000000"/>
          <w:szCs w:val="24"/>
        </w:rPr>
        <w:t>3)</w:t>
      </w:r>
      <w:r>
        <w:rPr>
          <w:color w:val="000000"/>
          <w:szCs w:val="24"/>
        </w:rPr>
        <w:tab/>
      </w:r>
      <w:r w:rsidR="003A2FB5">
        <w:rPr>
          <w:color w:val="000000"/>
          <w:szCs w:val="24"/>
        </w:rPr>
        <w:t>I</w:t>
      </w:r>
      <w:r w:rsidR="00CA424A" w:rsidRPr="00CA424A">
        <w:rPr>
          <w:color w:val="000000"/>
          <w:szCs w:val="24"/>
        </w:rPr>
        <w:t>f a National Board decides to take no further action in</w:t>
      </w:r>
      <w:r w:rsidR="00CA424A">
        <w:rPr>
          <w:color w:val="000000"/>
          <w:szCs w:val="24"/>
        </w:rPr>
        <w:t xml:space="preserve"> </w:t>
      </w:r>
      <w:r w:rsidR="00CA424A" w:rsidRPr="00CA424A">
        <w:rPr>
          <w:color w:val="000000"/>
          <w:szCs w:val="24"/>
        </w:rPr>
        <w:t>relation to a notification it must give written notice of the</w:t>
      </w:r>
      <w:r w:rsidR="00CA424A">
        <w:rPr>
          <w:color w:val="000000"/>
          <w:szCs w:val="24"/>
        </w:rPr>
        <w:t xml:space="preserve"> </w:t>
      </w:r>
      <w:r w:rsidR="00CA424A" w:rsidRPr="00CA424A">
        <w:rPr>
          <w:color w:val="000000"/>
          <w:szCs w:val="24"/>
        </w:rPr>
        <w:t>decision to the notifier.</w:t>
      </w:r>
      <w:r>
        <w:rPr>
          <w:szCs w:val="24"/>
        </w:rPr>
        <w:t xml:space="preserve"> </w:t>
      </w:r>
    </w:p>
    <w:p w14:paraId="0FFBCB03" w14:textId="77777777" w:rsidR="00295665" w:rsidRDefault="001672AC">
      <w:pPr>
        <w:pStyle w:val="Subsection"/>
      </w:pPr>
      <w:r>
        <w:tab/>
        <w:t>(</w:t>
      </w:r>
      <w:r>
        <w:rPr>
          <w:color w:val="000000"/>
          <w:szCs w:val="24"/>
        </w:rPr>
        <w:t>4)</w:t>
      </w:r>
      <w:r>
        <w:rPr>
          <w:color w:val="000000"/>
          <w:szCs w:val="24"/>
        </w:rPr>
        <w:tab/>
        <w:t>A notice under subsection (3) must state —</w:t>
      </w:r>
      <w:r>
        <w:rPr>
          <w:szCs w:val="24"/>
        </w:rPr>
        <w:t xml:space="preserve"> </w:t>
      </w:r>
    </w:p>
    <w:p w14:paraId="49A7D90D" w14:textId="6779DBEF" w:rsidR="00295665" w:rsidRDefault="001672AC">
      <w:pPr>
        <w:pStyle w:val="Indenta"/>
      </w:pPr>
      <w:r>
        <w:tab/>
        <w:t>(a)</w:t>
      </w:r>
      <w:r>
        <w:tab/>
        <w:t xml:space="preserve">that the National Board has decided to take no further action in relation to the </w:t>
      </w:r>
      <w:r w:rsidR="00CA424A" w:rsidRPr="00CA424A">
        <w:t>notification</w:t>
      </w:r>
      <w:r>
        <w:t xml:space="preserve">; and </w:t>
      </w:r>
    </w:p>
    <w:p w14:paraId="473EB2F2" w14:textId="40F3FAB2" w:rsidR="00295665" w:rsidRDefault="001672AC">
      <w:pPr>
        <w:pStyle w:val="Indenta"/>
        <w:keepNext/>
      </w:pPr>
      <w:r>
        <w:tab/>
        <w:t>(b)</w:t>
      </w:r>
      <w:r>
        <w:tab/>
        <w:t xml:space="preserve">the reason the Board has decided to take no further action. </w:t>
      </w:r>
    </w:p>
    <w:p w14:paraId="1402134D" w14:textId="19F2C543" w:rsidR="00E53C77" w:rsidRDefault="00E53C77" w:rsidP="00E53C77">
      <w:pPr>
        <w:pStyle w:val="Heading5"/>
      </w:pPr>
      <w:bookmarkStart w:id="1167" w:name="_Toc227757104"/>
      <w:r w:rsidRPr="00E53C77">
        <w:rPr>
          <w:rStyle w:val="CharSectno"/>
        </w:rPr>
        <w:t>152</w:t>
      </w:r>
      <w:r>
        <w:tab/>
        <w:t>National Board to give notice of receipt of notification</w:t>
      </w:r>
      <w:bookmarkEnd w:id="1167"/>
    </w:p>
    <w:p w14:paraId="35B09E3C" w14:textId="2A6AB7C9" w:rsidR="00E53C77" w:rsidRPr="00E53C77" w:rsidRDefault="00E53C77" w:rsidP="00E53C77">
      <w:pPr>
        <w:pStyle w:val="Subsection"/>
        <w:rPr>
          <w:color w:val="000000"/>
          <w:szCs w:val="24"/>
        </w:rPr>
      </w:pPr>
      <w:r>
        <w:rPr>
          <w:color w:val="000000"/>
          <w:szCs w:val="24"/>
        </w:rPr>
        <w:tab/>
      </w:r>
      <w:r w:rsidRPr="00E53C77">
        <w:rPr>
          <w:color w:val="000000"/>
          <w:szCs w:val="24"/>
        </w:rPr>
        <w:t>(1)</w:t>
      </w:r>
      <w:r>
        <w:rPr>
          <w:color w:val="000000"/>
          <w:szCs w:val="24"/>
        </w:rPr>
        <w:tab/>
      </w:r>
      <w:r w:rsidRPr="00E53C77">
        <w:rPr>
          <w:color w:val="000000"/>
          <w:szCs w:val="24"/>
        </w:rPr>
        <w:t>A National Board must, as soon as practicable after receiving</w:t>
      </w:r>
      <w:r>
        <w:rPr>
          <w:color w:val="000000"/>
          <w:szCs w:val="24"/>
        </w:rPr>
        <w:t xml:space="preserve"> </w:t>
      </w:r>
      <w:r w:rsidRPr="00E53C77">
        <w:rPr>
          <w:color w:val="000000"/>
          <w:szCs w:val="24"/>
        </w:rPr>
        <w:t>a notification about a registered health practitioner or student,</w:t>
      </w:r>
      <w:r>
        <w:rPr>
          <w:color w:val="000000"/>
          <w:szCs w:val="24"/>
        </w:rPr>
        <w:t xml:space="preserve"> </w:t>
      </w:r>
      <w:r w:rsidRPr="00E53C77">
        <w:rPr>
          <w:color w:val="000000"/>
          <w:szCs w:val="24"/>
        </w:rPr>
        <w:t>give written notice of the notification to the practitioner or</w:t>
      </w:r>
      <w:r>
        <w:rPr>
          <w:color w:val="000000"/>
          <w:szCs w:val="24"/>
        </w:rPr>
        <w:t xml:space="preserve"> </w:t>
      </w:r>
      <w:r w:rsidRPr="00E53C77">
        <w:rPr>
          <w:color w:val="000000"/>
          <w:szCs w:val="24"/>
        </w:rPr>
        <w:t>student.</w:t>
      </w:r>
    </w:p>
    <w:p w14:paraId="1F10FF39" w14:textId="54E4D89C" w:rsidR="00E53C77" w:rsidRPr="00E53C77" w:rsidRDefault="00E53C77" w:rsidP="00E53C77">
      <w:pPr>
        <w:pStyle w:val="Subsection"/>
        <w:rPr>
          <w:color w:val="000000"/>
          <w:szCs w:val="24"/>
        </w:rPr>
      </w:pPr>
      <w:r>
        <w:rPr>
          <w:color w:val="000000"/>
          <w:szCs w:val="24"/>
        </w:rPr>
        <w:tab/>
      </w:r>
      <w:r w:rsidRPr="00E53C77">
        <w:rPr>
          <w:color w:val="000000"/>
          <w:szCs w:val="24"/>
        </w:rPr>
        <w:t>(2)</w:t>
      </w:r>
      <w:r>
        <w:rPr>
          <w:color w:val="000000"/>
          <w:szCs w:val="24"/>
        </w:rPr>
        <w:tab/>
      </w:r>
      <w:r w:rsidRPr="00E53C77">
        <w:rPr>
          <w:color w:val="000000"/>
          <w:szCs w:val="24"/>
        </w:rPr>
        <w:t>The notice must advise the registered health practitioner or</w:t>
      </w:r>
      <w:r>
        <w:rPr>
          <w:color w:val="000000"/>
          <w:szCs w:val="24"/>
        </w:rPr>
        <w:t xml:space="preserve"> </w:t>
      </w:r>
      <w:r w:rsidRPr="00E53C77">
        <w:rPr>
          <w:color w:val="000000"/>
          <w:szCs w:val="24"/>
        </w:rPr>
        <w:t>student of the nature of the notification.</w:t>
      </w:r>
    </w:p>
    <w:p w14:paraId="361D3BA4" w14:textId="4B6D7AD0" w:rsidR="00E53C77" w:rsidRPr="00E53C77" w:rsidRDefault="00E53C77" w:rsidP="00E53C77">
      <w:pPr>
        <w:pStyle w:val="Subsection"/>
        <w:rPr>
          <w:color w:val="000000"/>
          <w:szCs w:val="24"/>
        </w:rPr>
      </w:pPr>
      <w:r>
        <w:rPr>
          <w:color w:val="000000"/>
          <w:szCs w:val="24"/>
        </w:rPr>
        <w:tab/>
      </w:r>
      <w:r w:rsidRPr="00E53C77">
        <w:rPr>
          <w:color w:val="000000"/>
          <w:szCs w:val="24"/>
        </w:rPr>
        <w:t>(3)</w:t>
      </w:r>
      <w:r>
        <w:rPr>
          <w:color w:val="000000"/>
          <w:szCs w:val="24"/>
        </w:rPr>
        <w:tab/>
      </w:r>
      <w:r w:rsidRPr="00E53C77">
        <w:rPr>
          <w:color w:val="000000"/>
          <w:szCs w:val="24"/>
        </w:rPr>
        <w:t>Despite subsection (1), the National Board is not required to give the registered health practitioner or student notice of the notification if the Board reasonably believes doing so would</w:t>
      </w:r>
      <w:r w:rsidR="005447CE">
        <w:rPr>
          <w:color w:val="000000"/>
          <w:szCs w:val="24"/>
        </w:rPr>
        <w:t> </w:t>
      </w:r>
      <w:r w:rsidRPr="00E53C77">
        <w:rPr>
          <w:color w:val="000000"/>
          <w:szCs w:val="24"/>
        </w:rPr>
        <w:t>—</w:t>
      </w:r>
    </w:p>
    <w:p w14:paraId="1A85C784" w14:textId="20305E61" w:rsidR="00E53C77" w:rsidRDefault="00E53C77" w:rsidP="00E53C77">
      <w:pPr>
        <w:pStyle w:val="Indenta"/>
      </w:pPr>
      <w:r>
        <w:tab/>
        <w:t>(a)</w:t>
      </w:r>
      <w:r>
        <w:tab/>
        <w:t>prejudice an investigation of the notification; or</w:t>
      </w:r>
    </w:p>
    <w:p w14:paraId="6AE54BEA" w14:textId="4C3E9498" w:rsidR="00E53C77" w:rsidRDefault="00E53C77" w:rsidP="00E53C77">
      <w:pPr>
        <w:pStyle w:val="Indenta"/>
      </w:pPr>
      <w:r>
        <w:tab/>
        <w:t>(b)</w:t>
      </w:r>
      <w:r>
        <w:tab/>
        <w:t>place at risk a person’s health or safety or place a person at risk of intimidation or harassment.</w:t>
      </w:r>
    </w:p>
    <w:p w14:paraId="4B63C4FB" w14:textId="77777777" w:rsidR="00295665" w:rsidRDefault="001672AC">
      <w:pPr>
        <w:pStyle w:val="Heading3"/>
        <w:keepLines/>
      </w:pPr>
      <w:bookmarkStart w:id="1168" w:name="_Toc171509091"/>
      <w:bookmarkStart w:id="1169" w:name="_Toc172094261"/>
      <w:bookmarkStart w:id="1170" w:name="_Toc172718945"/>
      <w:bookmarkStart w:id="1171" w:name="_Toc172822768"/>
      <w:bookmarkStart w:id="1172" w:name="_Toc175046815"/>
      <w:bookmarkStart w:id="1173" w:name="_Toc176879562"/>
      <w:bookmarkStart w:id="1174" w:name="_Toc176934319"/>
      <w:bookmarkStart w:id="1175" w:name="_Toc176950929"/>
      <w:bookmarkStart w:id="1176" w:name="_Toc177033273"/>
      <w:bookmarkStart w:id="1177" w:name="_Toc177655975"/>
      <w:bookmarkStart w:id="1178" w:name="_Toc178065738"/>
      <w:bookmarkStart w:id="1179" w:name="_Toc178176630"/>
      <w:bookmarkStart w:id="1180" w:name="_Toc214974135"/>
      <w:bookmarkStart w:id="1181" w:name="_Toc215079613"/>
      <w:bookmarkStart w:id="1182" w:name="_Toc215133902"/>
      <w:bookmarkStart w:id="1183" w:name="_Toc215135118"/>
      <w:bookmarkStart w:id="1184" w:name="_Toc227611109"/>
      <w:bookmarkStart w:id="1185" w:name="_Toc227756460"/>
      <w:bookmarkStart w:id="1186" w:name="_Toc227757105"/>
      <w:r>
        <w:rPr>
          <w:rStyle w:val="CharDivNo"/>
        </w:rPr>
        <w:lastRenderedPageBreak/>
        <w:t>Division 6</w:t>
      </w:r>
      <w:r>
        <w:t> — </w:t>
      </w:r>
      <w:r>
        <w:rPr>
          <w:rStyle w:val="CharDivText"/>
        </w:rPr>
        <w:t>Other matters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t xml:space="preserve"> </w:t>
      </w:r>
    </w:p>
    <w:p w14:paraId="4D88AD92" w14:textId="09BCAD3E" w:rsidR="00295665" w:rsidRDefault="001672AC" w:rsidP="003E35F9">
      <w:pPr>
        <w:pStyle w:val="Heading5"/>
      </w:pPr>
      <w:bookmarkStart w:id="1187" w:name="_Toc227757106"/>
      <w:r>
        <w:rPr>
          <w:rStyle w:val="CharSectno"/>
        </w:rPr>
        <w:t>153</w:t>
      </w:r>
      <w:r>
        <w:rPr>
          <w:rStyle w:val="CharSectno"/>
        </w:rPr>
        <w:tab/>
      </w:r>
      <w:r w:rsidR="003E35F9">
        <w:t>National Board may deal with notifications about same person together</w:t>
      </w:r>
      <w:bookmarkEnd w:id="1187"/>
    </w:p>
    <w:p w14:paraId="0F779275" w14:textId="0AFF05F9" w:rsidR="00295665" w:rsidRDefault="001672AC" w:rsidP="003E35F9">
      <w:pPr>
        <w:pStyle w:val="Subsection"/>
      </w:pPr>
      <w:r>
        <w:tab/>
      </w:r>
      <w:r>
        <w:rPr>
          <w:color w:val="000000"/>
          <w:szCs w:val="24"/>
        </w:rPr>
        <w:tab/>
      </w:r>
      <w:r w:rsidR="003E35F9" w:rsidRPr="003E35F9">
        <w:rPr>
          <w:color w:val="000000"/>
          <w:szCs w:val="24"/>
        </w:rPr>
        <w:t>If the National Agency receives more than one notification</w:t>
      </w:r>
      <w:r w:rsidR="003E35F9">
        <w:rPr>
          <w:color w:val="000000"/>
          <w:szCs w:val="24"/>
        </w:rPr>
        <w:t xml:space="preserve"> </w:t>
      </w:r>
      <w:r w:rsidR="003E35F9" w:rsidRPr="003E35F9">
        <w:rPr>
          <w:color w:val="000000"/>
          <w:szCs w:val="24"/>
        </w:rPr>
        <w:t>about a registered health practitioner or student, the National</w:t>
      </w:r>
      <w:r w:rsidR="003E35F9">
        <w:rPr>
          <w:color w:val="000000"/>
          <w:szCs w:val="24"/>
        </w:rPr>
        <w:t xml:space="preserve"> </w:t>
      </w:r>
      <w:r w:rsidR="003E35F9" w:rsidRPr="003E35F9">
        <w:rPr>
          <w:color w:val="000000"/>
          <w:szCs w:val="24"/>
        </w:rPr>
        <w:t>Board established for the health profession in which the</w:t>
      </w:r>
      <w:r w:rsidR="003E35F9">
        <w:rPr>
          <w:color w:val="000000"/>
          <w:szCs w:val="24"/>
        </w:rPr>
        <w:t xml:space="preserve"> </w:t>
      </w:r>
      <w:r w:rsidR="003E35F9" w:rsidRPr="003E35F9">
        <w:rPr>
          <w:color w:val="000000"/>
          <w:szCs w:val="24"/>
        </w:rPr>
        <w:t>practitioner or student is registered may deal with the</w:t>
      </w:r>
      <w:r w:rsidR="003E35F9">
        <w:rPr>
          <w:color w:val="000000"/>
          <w:szCs w:val="24"/>
        </w:rPr>
        <w:t xml:space="preserve"> </w:t>
      </w:r>
      <w:r w:rsidR="003E35F9" w:rsidRPr="003E35F9">
        <w:rPr>
          <w:color w:val="000000"/>
          <w:szCs w:val="24"/>
        </w:rPr>
        <w:t>notifications together.</w:t>
      </w:r>
    </w:p>
    <w:p w14:paraId="208CF4DE" w14:textId="5D931618" w:rsidR="00295665" w:rsidRDefault="001672AC">
      <w:pPr>
        <w:pStyle w:val="Heading5"/>
      </w:pPr>
      <w:bookmarkStart w:id="1188" w:name="_Toc227757107"/>
      <w:r>
        <w:t>154</w:t>
      </w:r>
      <w:r>
        <w:tab/>
        <w:t xml:space="preserve">National Boards may deal with </w:t>
      </w:r>
      <w:r w:rsidR="00B03CD3">
        <w:t>notifications</w:t>
      </w:r>
      <w:r>
        <w:t xml:space="preserve"> collaboratively</w:t>
      </w:r>
      <w:bookmarkEnd w:id="1188"/>
      <w:r>
        <w:t xml:space="preserve"> </w:t>
      </w:r>
    </w:p>
    <w:p w14:paraId="5A9AA6B0" w14:textId="6383E145" w:rsidR="00295665" w:rsidRDefault="001672AC">
      <w:pPr>
        <w:pStyle w:val="Subsection"/>
      </w:pPr>
      <w:r>
        <w:tab/>
        <w:t>(</w:t>
      </w:r>
      <w:r>
        <w:rPr>
          <w:color w:val="000000"/>
          <w:szCs w:val="24"/>
        </w:rPr>
        <w:t>1)</w:t>
      </w:r>
      <w:r>
        <w:rPr>
          <w:color w:val="000000"/>
          <w:szCs w:val="24"/>
        </w:rPr>
        <w:tab/>
        <w:t>This section applies if a</w:t>
      </w:r>
      <w:r w:rsidR="00E62B14" w:rsidRPr="00E62B14">
        <w:rPr>
          <w:color w:val="000000"/>
          <w:szCs w:val="24"/>
        </w:rPr>
        <w:t xml:space="preserve"> notification </w:t>
      </w:r>
      <w:r>
        <w:rPr>
          <w:color w:val="000000"/>
          <w:szCs w:val="24"/>
        </w:rPr>
        <w:t>to a National Board</w:t>
      </w:r>
      <w:r>
        <w:rPr>
          <w:szCs w:val="24"/>
        </w:rPr>
        <w:t xml:space="preserve"> </w:t>
      </w:r>
      <w:r>
        <w:rPr>
          <w:color w:val="000000"/>
          <w:szCs w:val="24"/>
        </w:rPr>
        <w:t>relates to —</w:t>
      </w:r>
      <w:r>
        <w:rPr>
          <w:szCs w:val="24"/>
        </w:rPr>
        <w:t xml:space="preserve"> </w:t>
      </w:r>
    </w:p>
    <w:p w14:paraId="79F9970F" w14:textId="77777777" w:rsidR="00295665" w:rsidRDefault="001672AC">
      <w:pPr>
        <w:pStyle w:val="Indenta"/>
      </w:pPr>
      <w:r>
        <w:tab/>
        <w:t>(a)</w:t>
      </w:r>
      <w:r>
        <w:tab/>
        <w:t xml:space="preserve">a registered health practitioner who is registered in more than one health profession; or </w:t>
      </w:r>
    </w:p>
    <w:p w14:paraId="77251494" w14:textId="77777777" w:rsidR="00295665" w:rsidRDefault="001672AC">
      <w:pPr>
        <w:pStyle w:val="Indenta"/>
      </w:pPr>
      <w:r>
        <w:tab/>
        <w:t>(b)</w:t>
      </w:r>
      <w:r>
        <w:tab/>
        <w:t xml:space="preserve">more than one registered health practitioner and the practitioners are registered in 2 or more different health professions; or </w:t>
      </w:r>
    </w:p>
    <w:p w14:paraId="649374F7" w14:textId="77777777" w:rsidR="00295665" w:rsidRDefault="001672AC">
      <w:pPr>
        <w:pStyle w:val="Indenta"/>
      </w:pPr>
      <w:r>
        <w:tab/>
        <w:t>(c)</w:t>
      </w:r>
      <w:r>
        <w:tab/>
        <w:t xml:space="preserve">a person who is registered as a student in more than one health profession; or </w:t>
      </w:r>
    </w:p>
    <w:p w14:paraId="07FB03AC" w14:textId="77777777" w:rsidR="00295665" w:rsidRDefault="001672AC">
      <w:pPr>
        <w:pStyle w:val="Indenta"/>
      </w:pPr>
      <w:r>
        <w:tab/>
        <w:t>(d)</w:t>
      </w:r>
      <w:r>
        <w:tab/>
        <w:t xml:space="preserve">more than one student and the students are registered in 2 or more different health professions. </w:t>
      </w:r>
    </w:p>
    <w:p w14:paraId="43C88C17" w14:textId="52F20523" w:rsidR="00295665" w:rsidRDefault="001672AC" w:rsidP="00BC6B03">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w:t>
      </w:r>
      <w:r w:rsidR="00E62B14" w:rsidRPr="00E62B14">
        <w:rPr>
          <w:color w:val="000000"/>
          <w:szCs w:val="24"/>
        </w:rPr>
        <w:t>notification</w:t>
      </w:r>
      <w:r>
        <w:rPr>
          <w:color w:val="000000"/>
          <w:szCs w:val="24"/>
        </w:rPr>
        <w:t xml:space="preserve">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14:paraId="06B9E33B" w14:textId="77777777" w:rsidR="00295665" w:rsidRDefault="001672AC" w:rsidP="00BC6B03">
      <w:pPr>
        <w:pStyle w:val="Heading3"/>
        <w:keepLines/>
      </w:pPr>
      <w:bookmarkStart w:id="1189" w:name="_Toc171509094"/>
      <w:bookmarkStart w:id="1190" w:name="_Toc172094264"/>
      <w:bookmarkStart w:id="1191" w:name="_Toc172718948"/>
      <w:bookmarkStart w:id="1192" w:name="_Toc172822771"/>
      <w:bookmarkStart w:id="1193" w:name="_Toc175046818"/>
      <w:bookmarkStart w:id="1194" w:name="_Toc176879565"/>
      <w:bookmarkStart w:id="1195" w:name="_Toc176934322"/>
      <w:bookmarkStart w:id="1196" w:name="_Toc176950932"/>
      <w:bookmarkStart w:id="1197" w:name="_Toc177033276"/>
      <w:bookmarkStart w:id="1198" w:name="_Toc177655978"/>
      <w:bookmarkStart w:id="1199" w:name="_Toc178065741"/>
      <w:bookmarkStart w:id="1200" w:name="_Toc178176633"/>
      <w:bookmarkStart w:id="1201" w:name="_Toc214974138"/>
      <w:bookmarkStart w:id="1202" w:name="_Toc215079616"/>
      <w:bookmarkStart w:id="1203" w:name="_Toc215133905"/>
      <w:bookmarkStart w:id="1204" w:name="_Toc215135121"/>
      <w:bookmarkStart w:id="1205" w:name="_Toc227611112"/>
      <w:bookmarkStart w:id="1206" w:name="_Toc227756463"/>
      <w:bookmarkStart w:id="1207" w:name="_Toc227757108"/>
      <w:r>
        <w:rPr>
          <w:rStyle w:val="CharDivNo"/>
        </w:rPr>
        <w:lastRenderedPageBreak/>
        <w:t>Division 7</w:t>
      </w:r>
      <w:r>
        <w:t> — </w:t>
      </w:r>
      <w:r>
        <w:rPr>
          <w:rStyle w:val="CharDivText"/>
        </w:rPr>
        <w:t>Immediate action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t xml:space="preserve"> </w:t>
      </w:r>
    </w:p>
    <w:p w14:paraId="244EF28D" w14:textId="77777777" w:rsidR="00295665" w:rsidRDefault="001672AC" w:rsidP="00BC6B03">
      <w:pPr>
        <w:pStyle w:val="Heading5"/>
      </w:pPr>
      <w:bookmarkStart w:id="1208" w:name="_Toc227757109"/>
      <w:r>
        <w:rPr>
          <w:rStyle w:val="CharSectno"/>
        </w:rPr>
        <w:t>155</w:t>
      </w:r>
      <w:r>
        <w:rPr>
          <w:rStyle w:val="CharSectno"/>
        </w:rPr>
        <w:tab/>
      </w:r>
      <w:r>
        <w:t>Definition</w:t>
      </w:r>
      <w:bookmarkEnd w:id="1208"/>
      <w:r>
        <w:t xml:space="preserve"> </w:t>
      </w:r>
    </w:p>
    <w:p w14:paraId="03BBD3D5" w14:textId="77777777" w:rsidR="00295665" w:rsidRDefault="001672AC" w:rsidP="00BC6B03">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14:paraId="57BA463A" w14:textId="77777777" w:rsidR="00295665" w:rsidRDefault="001672AC" w:rsidP="00BC6B03">
      <w:pPr>
        <w:pStyle w:val="Defstart"/>
        <w:keepNext/>
      </w:pPr>
      <w:r>
        <w:tab/>
      </w:r>
      <w:r>
        <w:rPr>
          <w:rStyle w:val="CharDefText"/>
        </w:rPr>
        <w:t>immediate action</w:t>
      </w:r>
      <w:r>
        <w:t xml:space="preserve">, in relation to a registered health practitioner or student, means — </w:t>
      </w:r>
    </w:p>
    <w:p w14:paraId="20251396" w14:textId="77777777" w:rsidR="00295665" w:rsidRDefault="001672AC">
      <w:pPr>
        <w:pStyle w:val="Defpara"/>
      </w:pPr>
      <w:r>
        <w:tab/>
        <w:t>(a)</w:t>
      </w:r>
      <w:r>
        <w:tab/>
        <w:t xml:space="preserve">the suspension, or imposition of a condition on, the health practitioner’s or student’s registration; or </w:t>
      </w:r>
    </w:p>
    <w:p w14:paraId="496D2647" w14:textId="77777777" w:rsidR="00295665" w:rsidRDefault="001672AC">
      <w:pPr>
        <w:pStyle w:val="Defpara"/>
      </w:pPr>
      <w:r>
        <w:tab/>
        <w:t>(b)</w:t>
      </w:r>
      <w:r>
        <w:tab/>
        <w:t xml:space="preserve">accepting an undertaking from the health practitioner or student; or </w:t>
      </w:r>
    </w:p>
    <w:p w14:paraId="7B6241E3" w14:textId="77777777" w:rsidR="00295665" w:rsidRDefault="001672AC">
      <w:pPr>
        <w:pStyle w:val="Defpara"/>
      </w:pPr>
      <w:r>
        <w:tab/>
        <w:t>(c)</w:t>
      </w:r>
      <w:r>
        <w:tab/>
        <w:t xml:space="preserve">accepting the surrender of the health practitioner’s or student’s registration; or </w:t>
      </w:r>
    </w:p>
    <w:p w14:paraId="0386A857" w14:textId="77777777" w:rsidR="00295665" w:rsidRDefault="001672AC">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14:paraId="5FF4C348" w14:textId="77777777" w:rsidR="00295665" w:rsidRDefault="001672AC">
      <w:pPr>
        <w:pStyle w:val="Defpara"/>
      </w:pPr>
      <w:r>
        <w:tab/>
        <w:t>(e)</w:t>
      </w:r>
      <w:r>
        <w:tab/>
        <w:t xml:space="preserve">if immediate action has previously been taken imposing a condition on a health practitioner’s or student’s registration — the suspension of the registration instead of the condition. </w:t>
      </w:r>
    </w:p>
    <w:p w14:paraId="4BF48B67" w14:textId="77777777" w:rsidR="00295665" w:rsidRDefault="001672AC">
      <w:pPr>
        <w:pStyle w:val="Heading5"/>
      </w:pPr>
      <w:bookmarkStart w:id="1209" w:name="_Toc227757110"/>
      <w:r>
        <w:rPr>
          <w:rStyle w:val="CharSectno"/>
        </w:rPr>
        <w:t>156</w:t>
      </w:r>
      <w:r>
        <w:rPr>
          <w:rStyle w:val="CharSectno"/>
        </w:rPr>
        <w:tab/>
      </w:r>
      <w:r>
        <w:t>Power to take immediate action</w:t>
      </w:r>
      <w:bookmarkEnd w:id="1209"/>
      <w:r>
        <w:t xml:space="preserve"> </w:t>
      </w:r>
    </w:p>
    <w:p w14:paraId="7F94DDFC" w14:textId="77777777" w:rsidR="00295665" w:rsidRDefault="001672AC">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14:paraId="0D14F826" w14:textId="77777777" w:rsidR="00295665" w:rsidRDefault="001672AC">
      <w:pPr>
        <w:pStyle w:val="Indenta"/>
        <w:keepNext/>
      </w:pPr>
      <w:r>
        <w:tab/>
        <w:t>(a)</w:t>
      </w:r>
      <w:r>
        <w:tab/>
        <w:t xml:space="preserve">the National Board reasonably believes that — </w:t>
      </w:r>
    </w:p>
    <w:p w14:paraId="788076FC" w14:textId="77777777" w:rsidR="00295665" w:rsidRDefault="001672AC">
      <w:pPr>
        <w:pStyle w:val="Indenti"/>
      </w:pPr>
      <w:r>
        <w:tab/>
        <w:t>(i)</w:t>
      </w:r>
      <w:r>
        <w:tab/>
        <w:t xml:space="preserve">because of the registered health practitioner’s health, conduct or performance, the practitioner poses a serious risk to persons; and </w:t>
      </w:r>
    </w:p>
    <w:p w14:paraId="73618FB0" w14:textId="77777777" w:rsidR="00295665" w:rsidRDefault="001672AC">
      <w:pPr>
        <w:pStyle w:val="Indenti"/>
      </w:pPr>
      <w:r>
        <w:tab/>
        <w:t>(ii)</w:t>
      </w:r>
      <w:r>
        <w:tab/>
        <w:t xml:space="preserve">it is necessary to take immediate action to protect public health or safety; or </w:t>
      </w:r>
    </w:p>
    <w:p w14:paraId="00D253BE" w14:textId="77777777" w:rsidR="00295665" w:rsidRDefault="001672AC" w:rsidP="00BC6B03">
      <w:pPr>
        <w:pStyle w:val="Indenta"/>
        <w:keepNext/>
      </w:pPr>
      <w:r>
        <w:lastRenderedPageBreak/>
        <w:tab/>
        <w:t>(b)</w:t>
      </w:r>
      <w:r>
        <w:tab/>
        <w:t xml:space="preserve">the National Board reasonably believes that — </w:t>
      </w:r>
    </w:p>
    <w:p w14:paraId="1FE35CCB" w14:textId="77777777" w:rsidR="00295665" w:rsidRDefault="001672AC">
      <w:pPr>
        <w:pStyle w:val="Indenti"/>
      </w:pPr>
      <w:r>
        <w:tab/>
        <w:t>(i)</w:t>
      </w:r>
      <w:r>
        <w:tab/>
        <w:t xml:space="preserve">the student poses a serious risk to persons because the student — </w:t>
      </w:r>
    </w:p>
    <w:p w14:paraId="706B9722" w14:textId="77777777" w:rsidR="00295665" w:rsidRDefault="001672AC">
      <w:pPr>
        <w:pStyle w:val="IndentI0"/>
      </w:pPr>
      <w:r>
        <w:tab/>
        <w:t>(A)</w:t>
      </w:r>
      <w:r>
        <w:tab/>
        <w:t xml:space="preserve">has been charged with an offence, or has been convicted or found guilty of an offence, that is punishable by 12 months imprisonment or more; or </w:t>
      </w:r>
    </w:p>
    <w:p w14:paraId="6A91F251" w14:textId="77777777" w:rsidR="00295665" w:rsidRDefault="001672AC">
      <w:pPr>
        <w:pStyle w:val="IndentI0"/>
      </w:pPr>
      <w:r>
        <w:tab/>
        <w:t>(B)</w:t>
      </w:r>
      <w:r>
        <w:tab/>
        <w:t xml:space="preserve">has, or may have, an impairment; or </w:t>
      </w:r>
    </w:p>
    <w:p w14:paraId="7C09F280" w14:textId="77777777" w:rsidR="00295665" w:rsidRDefault="001672AC">
      <w:pPr>
        <w:pStyle w:val="IndentI0"/>
      </w:pPr>
      <w:r>
        <w:tab/>
        <w:t>(C)</w:t>
      </w:r>
      <w:r>
        <w:tab/>
        <w:t xml:space="preserve">has, or may have, contravened a condition of the student’s registration or an undertaking given by the student to a National Board; and </w:t>
      </w:r>
    </w:p>
    <w:p w14:paraId="24A919FA" w14:textId="77777777" w:rsidR="00295665" w:rsidRDefault="001672AC">
      <w:pPr>
        <w:pStyle w:val="Indenti"/>
      </w:pPr>
      <w:r>
        <w:tab/>
        <w:t>(ii)</w:t>
      </w:r>
      <w:r>
        <w:tab/>
        <w:t xml:space="preserve">it is necessary to take immediate action to protect public health or safety; or </w:t>
      </w:r>
    </w:p>
    <w:p w14:paraId="065660DE" w14:textId="77777777" w:rsidR="00295665" w:rsidRDefault="001672AC">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14:paraId="3ACEDE58" w14:textId="77777777" w:rsidR="00295665" w:rsidRDefault="001672AC">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14:paraId="2D34AA90" w14:textId="77777777" w:rsidR="00295665" w:rsidRDefault="001672AC">
      <w:pPr>
        <w:pStyle w:val="Indenta"/>
      </w:pPr>
      <w:r>
        <w:tab/>
        <w:t>(e)</w:t>
      </w:r>
      <w:r>
        <w:tab/>
        <w:t xml:space="preserve">the National Board reasonably believes the action is otherwise in the public interest. </w:t>
      </w:r>
    </w:p>
    <w:p w14:paraId="588032EC" w14:textId="77777777" w:rsidR="00295665" w:rsidRDefault="001672AC">
      <w:pPr>
        <w:pStyle w:val="PermNoteHeading"/>
        <w:keepLines/>
        <w:rPr>
          <w:i/>
          <w:iCs/>
        </w:rPr>
      </w:pPr>
      <w:r>
        <w:tab/>
      </w:r>
      <w:r>
        <w:fldChar w:fldCharType="begin"/>
      </w:r>
      <w:r>
        <w:instrText xml:space="preserve"> LISTNUM PermanentNotesNumbering \l 1 </w:instrText>
      </w:r>
      <w:r>
        <w:fldChar w:fldCharType="end">
          <w:numberingChange w:id="1210" w:author="Geoff Lawn" w:date="2024-07-16T14:57:00Z" w:original=""/>
        </w:fldChar>
      </w:r>
      <w:r>
        <w:rPr>
          <w:i/>
          <w:iCs/>
        </w:rPr>
        <w:t xml:space="preserve">Example of when action may be taken in the public interest — </w:t>
      </w:r>
    </w:p>
    <w:p w14:paraId="492E750E" w14:textId="77777777" w:rsidR="00295665" w:rsidRDefault="001672AC">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14:paraId="164D7474" w14:textId="77777777" w:rsidR="00295665" w:rsidRDefault="001672AC">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14:paraId="34793BDE" w14:textId="77777777" w:rsidR="00295665" w:rsidRDefault="001672AC">
      <w:pPr>
        <w:pStyle w:val="Heading5"/>
      </w:pPr>
      <w:bookmarkStart w:id="1211" w:name="_Toc227757111"/>
      <w:r>
        <w:rPr>
          <w:rStyle w:val="CharSectno"/>
        </w:rPr>
        <w:lastRenderedPageBreak/>
        <w:t>157</w:t>
      </w:r>
      <w:r>
        <w:rPr>
          <w:rStyle w:val="CharSectno"/>
        </w:rPr>
        <w:tab/>
      </w:r>
      <w:r>
        <w:t>Show cause process</w:t>
      </w:r>
      <w:bookmarkEnd w:id="1211"/>
      <w:r>
        <w:t xml:space="preserve"> </w:t>
      </w:r>
    </w:p>
    <w:p w14:paraId="29FA7031" w14:textId="77777777" w:rsidR="00295665" w:rsidRDefault="001672AC">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14:paraId="07AED8A7" w14:textId="77777777" w:rsidR="00295665" w:rsidRDefault="001672AC">
      <w:pPr>
        <w:pStyle w:val="Indenta"/>
      </w:pPr>
      <w:r>
        <w:tab/>
        <w:t>(a)</w:t>
      </w:r>
      <w:r>
        <w:tab/>
        <w:t xml:space="preserve">give the practitioner or student notice of the proposed immediate action; and </w:t>
      </w:r>
    </w:p>
    <w:p w14:paraId="59BA31C5" w14:textId="77777777" w:rsidR="00295665" w:rsidRDefault="001672AC">
      <w:pPr>
        <w:pStyle w:val="Indenta"/>
      </w:pPr>
      <w:r>
        <w:tab/>
        <w:t>(b)</w:t>
      </w:r>
      <w:r>
        <w:tab/>
        <w:t xml:space="preserve">invite the practitioner or student to make a submission to the Board, within the time stated in the notice about the proposed immediate action. </w:t>
      </w:r>
    </w:p>
    <w:p w14:paraId="571427C2" w14:textId="77777777" w:rsidR="00295665" w:rsidRDefault="001672AC">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14:paraId="3B462B79" w14:textId="77777777" w:rsidR="00295665" w:rsidRDefault="001672AC">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14:paraId="0DFE8D50" w14:textId="77777777" w:rsidR="00295665" w:rsidRDefault="001672AC">
      <w:pPr>
        <w:pStyle w:val="Heading5"/>
      </w:pPr>
      <w:bookmarkStart w:id="1212" w:name="_Toc227757112"/>
      <w:r>
        <w:rPr>
          <w:rStyle w:val="CharSectno"/>
        </w:rPr>
        <w:t>158</w:t>
      </w:r>
      <w:r>
        <w:rPr>
          <w:rStyle w:val="CharSectno"/>
        </w:rPr>
        <w:tab/>
      </w:r>
      <w:r>
        <w:t>Notice to be given to registered health practitioner or student about immediate action</w:t>
      </w:r>
      <w:bookmarkEnd w:id="1212"/>
      <w:r>
        <w:t xml:space="preserve"> </w:t>
      </w:r>
    </w:p>
    <w:p w14:paraId="797FED0F" w14:textId="77777777" w:rsidR="00295665" w:rsidRDefault="001672AC">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14:paraId="3BB63EBA" w14:textId="77777777" w:rsidR="00295665" w:rsidRDefault="001672AC">
      <w:pPr>
        <w:pStyle w:val="Indenta"/>
      </w:pPr>
      <w:r>
        <w:tab/>
        <w:t>(a)</w:t>
      </w:r>
      <w:r>
        <w:tab/>
        <w:t xml:space="preserve">give written notice of the Board’s decision to the health practitioner or student; and </w:t>
      </w:r>
    </w:p>
    <w:p w14:paraId="59913D29" w14:textId="77777777" w:rsidR="00295665" w:rsidRDefault="001672AC">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14:paraId="33E434B2" w14:textId="77777777" w:rsidR="00295665" w:rsidRDefault="001672AC" w:rsidP="00BC6B03">
      <w:pPr>
        <w:pStyle w:val="Subsection"/>
        <w:keepNext/>
      </w:pPr>
      <w:r>
        <w:lastRenderedPageBreak/>
        <w:tab/>
        <w:t>(</w:t>
      </w:r>
      <w:r>
        <w:rPr>
          <w:color w:val="000000"/>
          <w:szCs w:val="24"/>
        </w:rPr>
        <w:t>2)</w:t>
      </w:r>
      <w:r>
        <w:rPr>
          <w:color w:val="000000"/>
          <w:szCs w:val="24"/>
        </w:rPr>
        <w:tab/>
        <w:t>The notice must state —</w:t>
      </w:r>
      <w:r>
        <w:rPr>
          <w:szCs w:val="24"/>
        </w:rPr>
        <w:t xml:space="preserve"> </w:t>
      </w:r>
    </w:p>
    <w:p w14:paraId="54C67298" w14:textId="77777777" w:rsidR="00295665" w:rsidRDefault="001672AC">
      <w:pPr>
        <w:pStyle w:val="Indenta"/>
      </w:pPr>
      <w:r>
        <w:tab/>
        <w:t>(a)</w:t>
      </w:r>
      <w:r>
        <w:tab/>
        <w:t xml:space="preserve">the immediate action the National Board has decided to take; and </w:t>
      </w:r>
    </w:p>
    <w:p w14:paraId="5C271A91" w14:textId="77777777" w:rsidR="00295665" w:rsidRDefault="001672AC">
      <w:pPr>
        <w:pStyle w:val="Indenta"/>
      </w:pPr>
      <w:r>
        <w:tab/>
        <w:t>(b)</w:t>
      </w:r>
      <w:r>
        <w:tab/>
        <w:t xml:space="preserve">the reasons for the decision to take the immediate action; and </w:t>
      </w:r>
    </w:p>
    <w:p w14:paraId="63331559" w14:textId="77777777" w:rsidR="00295665" w:rsidRDefault="001672AC">
      <w:pPr>
        <w:pStyle w:val="Indenta"/>
      </w:pPr>
      <w:r>
        <w:tab/>
        <w:t>(c)</w:t>
      </w:r>
      <w:r>
        <w:tab/>
        <w:t xml:space="preserve">the further action the National Board proposes to take under this Part in relation to the health practitioner or student; and </w:t>
      </w:r>
    </w:p>
    <w:p w14:paraId="39C6EE05" w14:textId="77777777" w:rsidR="00295665" w:rsidRDefault="001672AC">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14:paraId="1FA604DE" w14:textId="77777777" w:rsidR="00295665" w:rsidRDefault="001672AC">
      <w:pPr>
        <w:pStyle w:val="Indenta"/>
      </w:pPr>
      <w:r>
        <w:tab/>
        <w:t>(e)</w:t>
      </w:r>
      <w:r>
        <w:tab/>
        <w:t xml:space="preserve">how an application for appeal may be made and the period within which the application must be made. </w:t>
      </w:r>
    </w:p>
    <w:p w14:paraId="3F158454" w14:textId="77777777" w:rsidR="00295665" w:rsidRDefault="001672AC">
      <w:pPr>
        <w:pStyle w:val="Heading5"/>
      </w:pPr>
      <w:bookmarkStart w:id="1213" w:name="_Toc227757113"/>
      <w:r>
        <w:rPr>
          <w:rStyle w:val="CharSectno"/>
        </w:rPr>
        <w:t>159</w:t>
      </w:r>
      <w:r>
        <w:rPr>
          <w:rStyle w:val="CharSectno"/>
        </w:rPr>
        <w:tab/>
      </w:r>
      <w:r>
        <w:t>Period of immediate action</w:t>
      </w:r>
      <w:bookmarkEnd w:id="1213"/>
      <w:r>
        <w:t xml:space="preserve"> </w:t>
      </w:r>
    </w:p>
    <w:p w14:paraId="37824F87" w14:textId="77777777" w:rsidR="00295665" w:rsidRDefault="001672AC">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14:paraId="1D31ACAF" w14:textId="77777777" w:rsidR="00295665" w:rsidRDefault="001672AC">
      <w:pPr>
        <w:pStyle w:val="Indenta"/>
      </w:pPr>
      <w:r>
        <w:tab/>
        <w:t>(a)</w:t>
      </w:r>
      <w:r>
        <w:tab/>
        <w:t xml:space="preserve">the day the notice is given to the practitioner or student; or </w:t>
      </w:r>
    </w:p>
    <w:p w14:paraId="15BA89B9" w14:textId="77777777" w:rsidR="00295665" w:rsidRDefault="001672AC">
      <w:pPr>
        <w:pStyle w:val="Indenta"/>
      </w:pPr>
      <w:r>
        <w:tab/>
        <w:t>(b)</w:t>
      </w:r>
      <w:r>
        <w:tab/>
        <w:t xml:space="preserve">the later day stated in the notice. </w:t>
      </w:r>
    </w:p>
    <w:p w14:paraId="30423102" w14:textId="77777777" w:rsidR="00295665" w:rsidRDefault="001672AC">
      <w:pPr>
        <w:pStyle w:val="Subsection"/>
      </w:pPr>
      <w:r>
        <w:tab/>
        <w:t>(2)</w:t>
      </w:r>
      <w:r>
        <w:tab/>
      </w:r>
      <w:r>
        <w:rPr>
          <w:color w:val="000000"/>
          <w:szCs w:val="24"/>
        </w:rPr>
        <w:t>The</w:t>
      </w:r>
      <w:r>
        <w:t xml:space="preserve"> decision continues to have effect until the earlier of the following occurs — </w:t>
      </w:r>
    </w:p>
    <w:p w14:paraId="765EF968" w14:textId="77777777" w:rsidR="00295665" w:rsidRDefault="001672AC">
      <w:pPr>
        <w:pStyle w:val="Indenta"/>
      </w:pPr>
      <w:r>
        <w:tab/>
        <w:t>(a)</w:t>
      </w:r>
      <w:r>
        <w:tab/>
        <w:t xml:space="preserve">the decision is set aside on appeal; </w:t>
      </w:r>
    </w:p>
    <w:p w14:paraId="34930943" w14:textId="77777777" w:rsidR="00295665" w:rsidRDefault="001672AC">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14:paraId="07D71A32" w14:textId="77777777" w:rsidR="00295665" w:rsidRDefault="001672AC">
      <w:pPr>
        <w:pStyle w:val="Indenta"/>
      </w:pPr>
      <w:r>
        <w:tab/>
        <w:t>(c)</w:t>
      </w:r>
      <w:r>
        <w:tab/>
        <w:t xml:space="preserve">for an undertaking, the National Board and the registered health practitioner or student agree to end the undertaking. </w:t>
      </w:r>
    </w:p>
    <w:p w14:paraId="6214B53F" w14:textId="4180C59B" w:rsidR="00295665" w:rsidRDefault="001672AC">
      <w:pPr>
        <w:pStyle w:val="Heading5"/>
      </w:pPr>
      <w:bookmarkStart w:id="1214" w:name="_Toc227757114"/>
      <w:r>
        <w:rPr>
          <w:rStyle w:val="CharSectno"/>
        </w:rPr>
        <w:lastRenderedPageBreak/>
        <w:t>159A</w:t>
      </w:r>
      <w:r>
        <w:tab/>
      </w:r>
      <w:r w:rsidR="00E62B14" w:rsidRPr="00E62B14">
        <w:t>Board may give information to notifier about immediate</w:t>
      </w:r>
      <w:r w:rsidR="00E62B14">
        <w:t xml:space="preserve"> </w:t>
      </w:r>
      <w:r>
        <w:t>action</w:t>
      </w:r>
      <w:bookmarkEnd w:id="1214"/>
      <w:r>
        <w:t xml:space="preserve"> </w:t>
      </w:r>
    </w:p>
    <w:p w14:paraId="4F7A1DDC" w14:textId="4400A3DD" w:rsidR="00295665" w:rsidRDefault="001672AC" w:rsidP="00E62B14">
      <w:pPr>
        <w:pStyle w:val="Subsection"/>
      </w:pPr>
      <w:r>
        <w:tab/>
        <w:t>(</w:t>
      </w:r>
      <w:r>
        <w:rPr>
          <w:color w:val="000000"/>
          <w:szCs w:val="24"/>
        </w:rPr>
        <w:t>1)</w:t>
      </w:r>
      <w:r>
        <w:rPr>
          <w:color w:val="000000"/>
          <w:szCs w:val="24"/>
        </w:rPr>
        <w:tab/>
      </w:r>
      <w:r w:rsidR="00E62B14" w:rsidRPr="00E62B14">
        <w:rPr>
          <w:color w:val="000000"/>
          <w:szCs w:val="24"/>
        </w:rPr>
        <w:t>This section applies if a notification about a registered health</w:t>
      </w:r>
      <w:r w:rsidR="00E62B14">
        <w:rPr>
          <w:color w:val="000000"/>
          <w:szCs w:val="24"/>
        </w:rPr>
        <w:t xml:space="preserve"> </w:t>
      </w:r>
      <w:r w:rsidR="00E62B14" w:rsidRPr="00E62B14">
        <w:rPr>
          <w:color w:val="000000"/>
          <w:szCs w:val="24"/>
        </w:rPr>
        <w:t>practitioner or student results in immediate action by a</w:t>
      </w:r>
      <w:r w:rsidR="00E62B14">
        <w:rPr>
          <w:color w:val="000000"/>
          <w:szCs w:val="24"/>
        </w:rPr>
        <w:t xml:space="preserve"> </w:t>
      </w:r>
      <w:r w:rsidR="00E62B14" w:rsidRPr="00E62B14">
        <w:rPr>
          <w:color w:val="000000"/>
          <w:szCs w:val="24"/>
        </w:rPr>
        <w:t>National Board under this division in relation to the</w:t>
      </w:r>
      <w:r w:rsidR="00E62B14">
        <w:rPr>
          <w:color w:val="000000"/>
          <w:szCs w:val="24"/>
        </w:rPr>
        <w:t xml:space="preserve"> </w:t>
      </w:r>
      <w:r w:rsidR="00E62B14" w:rsidRPr="00E62B14">
        <w:rPr>
          <w:color w:val="000000"/>
          <w:szCs w:val="24"/>
        </w:rPr>
        <w:t>practitioner or student.</w:t>
      </w:r>
    </w:p>
    <w:p w14:paraId="1AD850F3" w14:textId="606A567E" w:rsidR="00295665" w:rsidRDefault="001672AC" w:rsidP="00E62B14">
      <w:pPr>
        <w:pStyle w:val="Subsection"/>
      </w:pPr>
      <w:r>
        <w:tab/>
        <w:t>(</w:t>
      </w:r>
      <w:r>
        <w:rPr>
          <w:color w:val="000000"/>
          <w:szCs w:val="24"/>
        </w:rPr>
        <w:t>2)</w:t>
      </w:r>
      <w:r>
        <w:rPr>
          <w:color w:val="000000"/>
          <w:szCs w:val="24"/>
        </w:rPr>
        <w:tab/>
      </w:r>
      <w:r w:rsidR="00E62B14" w:rsidRPr="00E62B14">
        <w:rPr>
          <w:color w:val="000000"/>
          <w:szCs w:val="24"/>
        </w:rPr>
        <w:t>After deciding to take the immediate action, the National</w:t>
      </w:r>
      <w:r w:rsidR="00E62B14">
        <w:rPr>
          <w:color w:val="000000"/>
          <w:szCs w:val="24"/>
        </w:rPr>
        <w:t xml:space="preserve"> </w:t>
      </w:r>
      <w:r w:rsidR="00E62B14" w:rsidRPr="00E62B14">
        <w:rPr>
          <w:color w:val="000000"/>
          <w:szCs w:val="24"/>
        </w:rPr>
        <w:t>Board may inform the notifier who made the notification of</w:t>
      </w:r>
      <w:r w:rsidR="00E62B14">
        <w:rPr>
          <w:color w:val="000000"/>
          <w:szCs w:val="24"/>
        </w:rPr>
        <w:t xml:space="preserve"> </w:t>
      </w:r>
      <w:r w:rsidR="00E62B14" w:rsidRPr="00E62B14">
        <w:rPr>
          <w:color w:val="000000"/>
          <w:szCs w:val="24"/>
        </w:rPr>
        <w:t>the decision and the reasons for the decision.</w:t>
      </w:r>
    </w:p>
    <w:p w14:paraId="3469E668" w14:textId="4F787FCC" w:rsidR="008D0056" w:rsidRPr="00EA4D95" w:rsidRDefault="008D0056" w:rsidP="008D0056">
      <w:pPr>
        <w:pStyle w:val="Heading3"/>
        <w:keepLines/>
      </w:pPr>
      <w:bookmarkStart w:id="1215" w:name="_Toc172718955"/>
      <w:bookmarkStart w:id="1216" w:name="_Toc177033283"/>
      <w:bookmarkStart w:id="1217" w:name="_Toc177655985"/>
      <w:bookmarkStart w:id="1218" w:name="_Toc178065748"/>
      <w:bookmarkStart w:id="1219" w:name="_Toc178176640"/>
      <w:bookmarkStart w:id="1220" w:name="_Toc214974145"/>
      <w:bookmarkStart w:id="1221" w:name="_Toc215079623"/>
      <w:bookmarkStart w:id="1222" w:name="_Toc215133912"/>
      <w:bookmarkStart w:id="1223" w:name="_Toc215135128"/>
      <w:bookmarkStart w:id="1224" w:name="_Toc227611119"/>
      <w:bookmarkStart w:id="1225" w:name="_Toc227756470"/>
      <w:bookmarkStart w:id="1226" w:name="_Toc227757115"/>
      <w:bookmarkStart w:id="1227" w:name="_Toc171509101"/>
      <w:bookmarkStart w:id="1228" w:name="_Toc172094271"/>
      <w:bookmarkStart w:id="1229" w:name="_Toc172718970"/>
      <w:bookmarkStart w:id="1230" w:name="_Toc172822778"/>
      <w:bookmarkStart w:id="1231" w:name="_Toc175046825"/>
      <w:bookmarkStart w:id="1232" w:name="_Toc176879572"/>
      <w:bookmarkStart w:id="1233" w:name="_Toc176934329"/>
      <w:bookmarkStart w:id="1234" w:name="_Toc176950939"/>
      <w:r w:rsidRPr="009B11F2">
        <w:rPr>
          <w:rStyle w:val="CharDivNo"/>
        </w:rPr>
        <w:t>Division</w:t>
      </w:r>
      <w:r>
        <w:rPr>
          <w:rStyle w:val="CharDivNo"/>
        </w:rPr>
        <w:t> </w:t>
      </w:r>
      <w:r w:rsidRPr="009B11F2">
        <w:rPr>
          <w:rStyle w:val="CharDivNo"/>
        </w:rPr>
        <w:t>7A</w:t>
      </w:r>
      <w:r w:rsidRPr="008D0056">
        <w:t> — </w:t>
      </w:r>
      <w:r w:rsidRPr="008D0056">
        <w:rPr>
          <w:rStyle w:val="CharDivText"/>
        </w:rPr>
        <w:t>Interim prohibition orders</w:t>
      </w:r>
      <w:bookmarkEnd w:id="1215"/>
      <w:bookmarkEnd w:id="1216"/>
      <w:bookmarkEnd w:id="1217"/>
      <w:bookmarkEnd w:id="1218"/>
      <w:bookmarkEnd w:id="1219"/>
      <w:bookmarkEnd w:id="1220"/>
      <w:bookmarkEnd w:id="1221"/>
      <w:bookmarkEnd w:id="1222"/>
      <w:bookmarkEnd w:id="1223"/>
      <w:bookmarkEnd w:id="1224"/>
      <w:bookmarkEnd w:id="1225"/>
      <w:bookmarkEnd w:id="1226"/>
    </w:p>
    <w:p w14:paraId="5DB8E112" w14:textId="77777777" w:rsidR="008D0056" w:rsidRDefault="008D0056" w:rsidP="008D0056">
      <w:pPr>
        <w:pStyle w:val="Footnoteheading"/>
      </w:pPr>
      <w:r>
        <w:tab/>
        <w:t>[Heading inserted: No. 22 of 2022 (Qld) s. 94.]</w:t>
      </w:r>
    </w:p>
    <w:p w14:paraId="189F5FB6" w14:textId="77777777" w:rsidR="008D0056" w:rsidRDefault="008D0056" w:rsidP="008D0056">
      <w:pPr>
        <w:pStyle w:val="Heading5"/>
      </w:pPr>
      <w:bookmarkStart w:id="1235" w:name="_Toc172718956"/>
      <w:bookmarkStart w:id="1236" w:name="_Toc227757116"/>
      <w:r>
        <w:rPr>
          <w:rStyle w:val="CharSectno"/>
        </w:rPr>
        <w:t>159B</w:t>
      </w:r>
      <w:r>
        <w:tab/>
        <w:t>Definition</w:t>
      </w:r>
      <w:bookmarkEnd w:id="1235"/>
      <w:bookmarkEnd w:id="1236"/>
    </w:p>
    <w:p w14:paraId="3527795F" w14:textId="7E09375D" w:rsidR="008D0056" w:rsidRPr="0046461E" w:rsidRDefault="008D0056" w:rsidP="008D0056">
      <w:pPr>
        <w:pStyle w:val="Subsection"/>
        <w:rPr>
          <w:szCs w:val="24"/>
        </w:rPr>
      </w:pPr>
      <w:r>
        <w:rPr>
          <w:szCs w:val="24"/>
        </w:rPr>
        <w:tab/>
      </w:r>
      <w:r>
        <w:rPr>
          <w:szCs w:val="24"/>
        </w:rPr>
        <w:tab/>
      </w:r>
      <w:r w:rsidRPr="0046461E">
        <w:rPr>
          <w:szCs w:val="24"/>
        </w:rPr>
        <w:t>In this Division</w:t>
      </w:r>
      <w:r>
        <w:rPr>
          <w:szCs w:val="24"/>
        </w:rPr>
        <w:t> </w:t>
      </w:r>
      <w:r w:rsidRPr="0046461E">
        <w:rPr>
          <w:szCs w:val="24"/>
        </w:rPr>
        <w:t>—</w:t>
      </w:r>
      <w:r>
        <w:rPr>
          <w:szCs w:val="24"/>
        </w:rPr>
        <w:t xml:space="preserve"> </w:t>
      </w:r>
    </w:p>
    <w:p w14:paraId="46680A74" w14:textId="3C055510" w:rsidR="008D0056" w:rsidRPr="0046461E" w:rsidRDefault="008D0056" w:rsidP="008D0056">
      <w:pPr>
        <w:pStyle w:val="Defstart"/>
        <w:rPr>
          <w:szCs w:val="24"/>
        </w:rPr>
      </w:pPr>
      <w:r>
        <w:rPr>
          <w:szCs w:val="24"/>
        </w:rPr>
        <w:tab/>
      </w:r>
      <w:r w:rsidRPr="008D0056">
        <w:rPr>
          <w:rStyle w:val="CharDefText"/>
        </w:rPr>
        <w:t>interim prohibition order</w:t>
      </w:r>
      <w:r w:rsidRPr="0046461E">
        <w:rPr>
          <w:szCs w:val="24"/>
        </w:rPr>
        <w:t xml:space="preserve">, in </w:t>
      </w:r>
      <w:r w:rsidRPr="0046461E">
        <w:t>relation</w:t>
      </w:r>
      <w:r w:rsidRPr="0046461E">
        <w:rPr>
          <w:szCs w:val="24"/>
        </w:rPr>
        <w:t xml:space="preserve"> to an</w:t>
      </w:r>
      <w:r>
        <w:rPr>
          <w:szCs w:val="24"/>
        </w:rPr>
        <w:t xml:space="preserve"> </w:t>
      </w:r>
      <w:r w:rsidRPr="0046461E">
        <w:rPr>
          <w:szCs w:val="24"/>
        </w:rPr>
        <w:t>individual named in the order, means an order in</w:t>
      </w:r>
      <w:r>
        <w:rPr>
          <w:szCs w:val="24"/>
        </w:rPr>
        <w:t xml:space="preserve"> </w:t>
      </w:r>
      <w:r w:rsidRPr="0046461E">
        <w:rPr>
          <w:szCs w:val="24"/>
        </w:rPr>
        <w:t>relation to any or all of the following</w:t>
      </w:r>
      <w:r>
        <w:rPr>
          <w:szCs w:val="24"/>
        </w:rPr>
        <w:t> </w:t>
      </w:r>
      <w:r w:rsidRPr="0046461E">
        <w:rPr>
          <w:szCs w:val="24"/>
        </w:rPr>
        <w:t>—</w:t>
      </w:r>
      <w:r>
        <w:rPr>
          <w:szCs w:val="24"/>
        </w:rPr>
        <w:t xml:space="preserve"> </w:t>
      </w:r>
    </w:p>
    <w:p w14:paraId="2065CEEC" w14:textId="054382A5" w:rsidR="008D0056" w:rsidRPr="0046461E" w:rsidRDefault="008D0056" w:rsidP="008D0056">
      <w:pPr>
        <w:pStyle w:val="Defpara"/>
        <w:rPr>
          <w:szCs w:val="24"/>
        </w:rPr>
      </w:pPr>
      <w:r>
        <w:rPr>
          <w:szCs w:val="24"/>
        </w:rPr>
        <w:tab/>
      </w:r>
      <w:r w:rsidRPr="0046461E">
        <w:rPr>
          <w:szCs w:val="24"/>
        </w:rPr>
        <w:t>(a)</w:t>
      </w:r>
      <w:r>
        <w:rPr>
          <w:szCs w:val="24"/>
        </w:rPr>
        <w:tab/>
      </w:r>
      <w:r w:rsidRPr="0046461E">
        <w:t>prohibiting</w:t>
      </w:r>
      <w:r w:rsidRPr="0046461E">
        <w:rPr>
          <w:szCs w:val="24"/>
        </w:rPr>
        <w:t xml:space="preserve"> the individual from doing either</w:t>
      </w:r>
      <w:r>
        <w:rPr>
          <w:szCs w:val="24"/>
        </w:rPr>
        <w:t xml:space="preserve"> </w:t>
      </w:r>
      <w:r w:rsidRPr="0046461E">
        <w:rPr>
          <w:szCs w:val="24"/>
        </w:rPr>
        <w:t>or both of the following</w:t>
      </w:r>
      <w:r>
        <w:rPr>
          <w:szCs w:val="24"/>
        </w:rPr>
        <w:t> </w:t>
      </w:r>
      <w:r w:rsidRPr="0046461E">
        <w:rPr>
          <w:szCs w:val="24"/>
        </w:rPr>
        <w:t>—</w:t>
      </w:r>
      <w:r>
        <w:rPr>
          <w:szCs w:val="24"/>
        </w:rPr>
        <w:t xml:space="preserve"> </w:t>
      </w:r>
    </w:p>
    <w:p w14:paraId="7CBFF1D9" w14:textId="77777777" w:rsidR="008D0056" w:rsidRDefault="008D0056" w:rsidP="008D0056">
      <w:pPr>
        <w:pStyle w:val="Defsubpara"/>
      </w:pPr>
      <w:r>
        <w:tab/>
      </w:r>
      <w:r w:rsidRPr="0046461E">
        <w:t>(i)</w:t>
      </w:r>
      <w:r>
        <w:tab/>
      </w:r>
      <w:r w:rsidRPr="0046461E">
        <w:t>providing a specified health service or</w:t>
      </w:r>
      <w:r>
        <w:t xml:space="preserve"> </w:t>
      </w:r>
      <w:r w:rsidRPr="0046461E">
        <w:t>all health services;</w:t>
      </w:r>
    </w:p>
    <w:p w14:paraId="6AAE01EC" w14:textId="528CCAA9" w:rsidR="008D0056" w:rsidRPr="0046461E" w:rsidRDefault="008D0056" w:rsidP="008D0056">
      <w:pPr>
        <w:pStyle w:val="Defsubpara"/>
        <w:rPr>
          <w:szCs w:val="24"/>
        </w:rPr>
      </w:pPr>
      <w:r>
        <w:rPr>
          <w:szCs w:val="24"/>
        </w:rPr>
        <w:tab/>
      </w:r>
      <w:r w:rsidRPr="0046461E">
        <w:rPr>
          <w:szCs w:val="24"/>
        </w:rPr>
        <w:t>(ii)</w:t>
      </w:r>
      <w:r>
        <w:rPr>
          <w:szCs w:val="24"/>
        </w:rPr>
        <w:tab/>
      </w:r>
      <w:r w:rsidRPr="00864B18">
        <w:t>taking or using a specified title or any</w:t>
      </w:r>
      <w:r>
        <w:t xml:space="preserve"> </w:t>
      </w:r>
      <w:r w:rsidRPr="00864B18">
        <w:t>title protected under Subdivision</w:t>
      </w:r>
      <w:r w:rsidR="00E64DE7">
        <w:t> </w:t>
      </w:r>
      <w:r w:rsidRPr="00864B18">
        <w:t>1 of</w:t>
      </w:r>
      <w:r>
        <w:t xml:space="preserve"> </w:t>
      </w:r>
      <w:r w:rsidRPr="00864B18">
        <w:t>Division</w:t>
      </w:r>
      <w:r w:rsidR="00E64DE7">
        <w:t> </w:t>
      </w:r>
      <w:r w:rsidRPr="00864B18">
        <w:t>10 of Part</w:t>
      </w:r>
      <w:r w:rsidR="00E64DE7">
        <w:rPr>
          <w:szCs w:val="24"/>
        </w:rPr>
        <w:t> </w:t>
      </w:r>
      <w:r w:rsidRPr="0046461E">
        <w:rPr>
          <w:szCs w:val="24"/>
        </w:rPr>
        <w:t>7;</w:t>
      </w:r>
    </w:p>
    <w:p w14:paraId="308CB0BF" w14:textId="77777777" w:rsidR="008D0056" w:rsidRDefault="008D0056" w:rsidP="008D0056">
      <w:pPr>
        <w:pStyle w:val="Defpara"/>
        <w:rPr>
          <w:szCs w:val="24"/>
        </w:rPr>
      </w:pPr>
      <w:r>
        <w:rPr>
          <w:szCs w:val="24"/>
        </w:rPr>
        <w:tab/>
        <w:t>(</w:t>
      </w:r>
      <w:r w:rsidRPr="0046461E">
        <w:rPr>
          <w:szCs w:val="24"/>
        </w:rPr>
        <w:t>b)</w:t>
      </w:r>
      <w:r>
        <w:rPr>
          <w:szCs w:val="24"/>
        </w:rPr>
        <w:tab/>
      </w:r>
      <w:r w:rsidRPr="00864B18">
        <w:t>imposing restrictions on the provision of a</w:t>
      </w:r>
      <w:r>
        <w:t xml:space="preserve"> </w:t>
      </w:r>
      <w:r w:rsidRPr="00864B18">
        <w:t>specified health service or all health services</w:t>
      </w:r>
      <w:r>
        <w:t xml:space="preserve"> </w:t>
      </w:r>
      <w:r w:rsidRPr="00864B18">
        <w:t>by the individual</w:t>
      </w:r>
      <w:r w:rsidRPr="0046461E">
        <w:rPr>
          <w:szCs w:val="24"/>
        </w:rPr>
        <w:t>.</w:t>
      </w:r>
      <w:r>
        <w:rPr>
          <w:szCs w:val="24"/>
        </w:rPr>
        <w:t xml:space="preserve"> </w:t>
      </w:r>
    </w:p>
    <w:p w14:paraId="20656C73" w14:textId="1D5D8067" w:rsidR="008D0056" w:rsidRPr="0046461E" w:rsidRDefault="008D0056" w:rsidP="008D0056">
      <w:pPr>
        <w:pStyle w:val="Defstart"/>
        <w:rPr>
          <w:szCs w:val="24"/>
        </w:rPr>
      </w:pPr>
      <w:r w:rsidRPr="008D0056">
        <w:tab/>
      </w:r>
      <w:r w:rsidRPr="00EA4D95">
        <w:rPr>
          <w:rStyle w:val="CharDefText"/>
        </w:rPr>
        <w:t>relevant provision</w:t>
      </w:r>
      <w:r w:rsidRPr="0046461E">
        <w:rPr>
          <w:szCs w:val="24"/>
        </w:rPr>
        <w:t xml:space="preserve"> means any of the following</w:t>
      </w:r>
      <w:r>
        <w:rPr>
          <w:szCs w:val="24"/>
        </w:rPr>
        <w:t xml:space="preserve"> </w:t>
      </w:r>
      <w:r w:rsidRPr="0046461E">
        <w:rPr>
          <w:szCs w:val="24"/>
        </w:rPr>
        <w:t>provisions</w:t>
      </w:r>
      <w:r>
        <w:rPr>
          <w:szCs w:val="24"/>
        </w:rPr>
        <w:t> </w:t>
      </w:r>
      <w:r w:rsidRPr="0046461E">
        <w:rPr>
          <w:szCs w:val="24"/>
        </w:rPr>
        <w:t>—</w:t>
      </w:r>
      <w:r>
        <w:rPr>
          <w:szCs w:val="24"/>
        </w:rPr>
        <w:t xml:space="preserve"> </w:t>
      </w:r>
    </w:p>
    <w:p w14:paraId="6DFE422E" w14:textId="1F2815D0" w:rsidR="008D0056" w:rsidRPr="00864B18" w:rsidRDefault="008D0056" w:rsidP="008D0056">
      <w:pPr>
        <w:pStyle w:val="Defpara"/>
      </w:pPr>
      <w:r>
        <w:rPr>
          <w:szCs w:val="24"/>
        </w:rPr>
        <w:tab/>
        <w:t>(</w:t>
      </w:r>
      <w:r w:rsidRPr="0046461E">
        <w:rPr>
          <w:szCs w:val="24"/>
        </w:rPr>
        <w:t>a)</w:t>
      </w:r>
      <w:r>
        <w:rPr>
          <w:szCs w:val="24"/>
        </w:rPr>
        <w:tab/>
      </w:r>
      <w:r w:rsidRPr="00864B18">
        <w:t>section</w:t>
      </w:r>
      <w:r w:rsidR="00E64DE7">
        <w:t> </w:t>
      </w:r>
      <w:r w:rsidRPr="00864B18">
        <w:t>113;</w:t>
      </w:r>
    </w:p>
    <w:p w14:paraId="4E3DC6B6" w14:textId="78C52CA7" w:rsidR="008D0056" w:rsidRPr="00864B18" w:rsidRDefault="008D0056" w:rsidP="008D0056">
      <w:pPr>
        <w:pStyle w:val="Defpara"/>
      </w:pPr>
      <w:r w:rsidRPr="00864B18">
        <w:tab/>
        <w:t>(b)</w:t>
      </w:r>
      <w:r w:rsidRPr="00864B18">
        <w:tab/>
        <w:t>sections</w:t>
      </w:r>
      <w:r w:rsidR="00E64DE7">
        <w:t> </w:t>
      </w:r>
      <w:r w:rsidRPr="00864B18">
        <w:t>115 to 119;</w:t>
      </w:r>
    </w:p>
    <w:p w14:paraId="32FD1274" w14:textId="1A87F693" w:rsidR="008D0056" w:rsidRPr="00864B18" w:rsidRDefault="008D0056" w:rsidP="008D0056">
      <w:pPr>
        <w:pStyle w:val="Defpara"/>
      </w:pPr>
      <w:r w:rsidRPr="00864B18">
        <w:tab/>
        <w:t>(c)</w:t>
      </w:r>
      <w:r w:rsidRPr="00864B18">
        <w:tab/>
        <w:t>sections</w:t>
      </w:r>
      <w:r w:rsidR="00E64DE7">
        <w:t> </w:t>
      </w:r>
      <w:r w:rsidRPr="00864B18">
        <w:t>121 to</w:t>
      </w:r>
      <w:r>
        <w:t xml:space="preserve"> 123A</w:t>
      </w:r>
      <w:r w:rsidRPr="00864B18">
        <w:t>;</w:t>
      </w:r>
    </w:p>
    <w:p w14:paraId="31B9B9EB" w14:textId="266098F1" w:rsidR="008D0056" w:rsidRPr="00864B18" w:rsidRDefault="008D0056" w:rsidP="008D0056">
      <w:pPr>
        <w:pStyle w:val="Defpara"/>
      </w:pPr>
      <w:r w:rsidRPr="00864B18">
        <w:tab/>
        <w:t>(d)</w:t>
      </w:r>
      <w:r w:rsidRPr="00864B18">
        <w:tab/>
        <w:t>section</w:t>
      </w:r>
      <w:r w:rsidR="00E64DE7">
        <w:t> </w:t>
      </w:r>
      <w:r w:rsidRPr="00864B18">
        <w:t>133;</w:t>
      </w:r>
    </w:p>
    <w:p w14:paraId="3D1E34AD" w14:textId="158CB590" w:rsidR="008D0056" w:rsidRDefault="008D0056" w:rsidP="008D0056">
      <w:pPr>
        <w:pStyle w:val="Defpara"/>
        <w:rPr>
          <w:szCs w:val="24"/>
        </w:rPr>
      </w:pPr>
      <w:r w:rsidRPr="00864B18">
        <w:lastRenderedPageBreak/>
        <w:tab/>
        <w:t>(e)</w:t>
      </w:r>
      <w:r w:rsidRPr="00864B18">
        <w:tab/>
        <w:t>section</w:t>
      </w:r>
      <w:r w:rsidR="00E64DE7">
        <w:t> </w:t>
      </w:r>
      <w:r w:rsidRPr="0046461E">
        <w:rPr>
          <w:szCs w:val="24"/>
        </w:rPr>
        <w:t>136.</w:t>
      </w:r>
    </w:p>
    <w:p w14:paraId="4AD7B58D" w14:textId="436A4602" w:rsidR="008D0056" w:rsidRPr="00320817" w:rsidRDefault="008D0056" w:rsidP="008D0056">
      <w:pPr>
        <w:pStyle w:val="Footnotesection"/>
      </w:pPr>
      <w:r w:rsidRPr="00320817">
        <w:tab/>
        <w:t>[Section</w:t>
      </w:r>
      <w:r>
        <w:t> </w:t>
      </w:r>
      <w:r w:rsidRPr="00320817">
        <w:t>159B inserted: No. 22 of 2022 (Qld) s. 94</w:t>
      </w:r>
      <w:r w:rsidR="00C42AFB">
        <w:t>; modified: No. 21 of 2024 (WA) s. 2</w:t>
      </w:r>
      <w:r w:rsidR="00E00234">
        <w:t>9</w:t>
      </w:r>
      <w:r w:rsidRPr="00320817">
        <w:t>.]</w:t>
      </w:r>
    </w:p>
    <w:p w14:paraId="505CC0DB" w14:textId="77777777" w:rsidR="008D0056" w:rsidRPr="00864B18" w:rsidRDefault="008D0056" w:rsidP="008D0056">
      <w:pPr>
        <w:pStyle w:val="Heading5"/>
      </w:pPr>
      <w:bookmarkStart w:id="1237" w:name="_Toc172718957"/>
      <w:bookmarkStart w:id="1238" w:name="_Toc227757117"/>
      <w:r w:rsidRPr="008D0056">
        <w:rPr>
          <w:rStyle w:val="CharSectno"/>
        </w:rPr>
        <w:t>159C</w:t>
      </w:r>
      <w:r>
        <w:tab/>
      </w:r>
      <w:r w:rsidRPr="00864B18">
        <w:t>Issuing of interim prohibition order</w:t>
      </w:r>
      <w:bookmarkEnd w:id="1237"/>
      <w:bookmarkEnd w:id="1238"/>
    </w:p>
    <w:p w14:paraId="115F7B36" w14:textId="302EFBF3" w:rsidR="008D0056" w:rsidRPr="00363EB9" w:rsidRDefault="008D0056" w:rsidP="008D0056">
      <w:pPr>
        <w:pStyle w:val="Subsection"/>
        <w:keepNext/>
        <w:rPr>
          <w:szCs w:val="24"/>
        </w:rPr>
      </w:pPr>
      <w:r>
        <w:rPr>
          <w:szCs w:val="24"/>
        </w:rPr>
        <w:tab/>
      </w:r>
      <w:r w:rsidRPr="00363EB9">
        <w:rPr>
          <w:szCs w:val="24"/>
        </w:rPr>
        <w:t>(1)</w:t>
      </w:r>
      <w:r>
        <w:rPr>
          <w:szCs w:val="24"/>
        </w:rPr>
        <w:tab/>
      </w:r>
      <w:r w:rsidRPr="00363EB9">
        <w:rPr>
          <w:szCs w:val="24"/>
        </w:rPr>
        <w:t>A regulatory body may issue an interim</w:t>
      </w:r>
      <w:r>
        <w:rPr>
          <w:szCs w:val="24"/>
        </w:rPr>
        <w:t xml:space="preserve"> </w:t>
      </w:r>
      <w:r w:rsidRPr="00363EB9">
        <w:rPr>
          <w:szCs w:val="24"/>
        </w:rPr>
        <w:t>prohibition order to an unregistered person if</w:t>
      </w:r>
      <w:r>
        <w:rPr>
          <w:szCs w:val="24"/>
        </w:rPr>
        <w:t> </w:t>
      </w:r>
      <w:r w:rsidRPr="00363EB9">
        <w:rPr>
          <w:szCs w:val="24"/>
        </w:rPr>
        <w:t>—</w:t>
      </w:r>
      <w:r>
        <w:rPr>
          <w:szCs w:val="24"/>
        </w:rPr>
        <w:t xml:space="preserve"> </w:t>
      </w:r>
    </w:p>
    <w:p w14:paraId="17067E71" w14:textId="565342F5" w:rsidR="008D0056" w:rsidRPr="00363EB9" w:rsidRDefault="008D0056" w:rsidP="008D0056">
      <w:pPr>
        <w:pStyle w:val="Indenta"/>
      </w:pPr>
      <w:r>
        <w:tab/>
      </w:r>
      <w:r w:rsidRPr="00363EB9">
        <w:t>(a)</w:t>
      </w:r>
      <w:r>
        <w:tab/>
      </w:r>
      <w:r w:rsidRPr="00363EB9">
        <w:t>the person</w:t>
      </w:r>
      <w:r>
        <w:t> </w:t>
      </w:r>
      <w:r w:rsidRPr="00363EB9">
        <w:t>—</w:t>
      </w:r>
      <w:r>
        <w:t xml:space="preserve"> </w:t>
      </w:r>
    </w:p>
    <w:p w14:paraId="6F2D74E3" w14:textId="77777777" w:rsidR="008D0056" w:rsidRPr="00363EB9" w:rsidRDefault="008D0056" w:rsidP="008D0056">
      <w:pPr>
        <w:pStyle w:val="Indenti"/>
      </w:pPr>
      <w:r>
        <w:tab/>
      </w:r>
      <w:r w:rsidRPr="00363EB9">
        <w:t>(i)</w:t>
      </w:r>
      <w:r>
        <w:tab/>
      </w:r>
      <w:r w:rsidRPr="00363EB9">
        <w:t>has, in the regulatory body’s reasonable</w:t>
      </w:r>
      <w:r>
        <w:t xml:space="preserve"> </w:t>
      </w:r>
      <w:r w:rsidRPr="00363EB9">
        <w:t>belief, contravened a relevant</w:t>
      </w:r>
      <w:r>
        <w:t xml:space="preserve"> </w:t>
      </w:r>
      <w:r w:rsidRPr="00363EB9">
        <w:t>provision; or</w:t>
      </w:r>
    </w:p>
    <w:p w14:paraId="45092F3F" w14:textId="77777777" w:rsidR="008D0056" w:rsidRDefault="008D0056" w:rsidP="008D0056">
      <w:pPr>
        <w:pStyle w:val="Indenti"/>
      </w:pPr>
      <w:r>
        <w:tab/>
      </w:r>
      <w:r w:rsidRPr="00363EB9">
        <w:t>(ii)</w:t>
      </w:r>
      <w:r>
        <w:tab/>
      </w:r>
      <w:r w:rsidRPr="00363EB9">
        <w:t>is the subject of an assessment,</w:t>
      </w:r>
      <w:r>
        <w:t xml:space="preserve"> </w:t>
      </w:r>
      <w:r w:rsidRPr="00363EB9">
        <w:t>investigation or other proceedings</w:t>
      </w:r>
      <w:r>
        <w:t xml:space="preserve"> </w:t>
      </w:r>
      <w:r w:rsidRPr="00363EB9">
        <w:t>under this Part;</w:t>
      </w:r>
    </w:p>
    <w:p w14:paraId="3DEA1F60" w14:textId="12098609" w:rsidR="008D0056" w:rsidRPr="00363EB9" w:rsidRDefault="008D0056" w:rsidP="008D0056">
      <w:pPr>
        <w:pStyle w:val="Indenta"/>
      </w:pPr>
      <w:r>
        <w:tab/>
      </w:r>
      <w:r>
        <w:tab/>
      </w:r>
      <w:r w:rsidRPr="00363EB9">
        <w:t>and</w:t>
      </w:r>
    </w:p>
    <w:p w14:paraId="59C289E7" w14:textId="73814D85" w:rsidR="008D0056" w:rsidRPr="00864B18" w:rsidRDefault="008D0056" w:rsidP="008D0056">
      <w:pPr>
        <w:pStyle w:val="Indenta"/>
      </w:pPr>
      <w:r w:rsidRPr="00864B18">
        <w:tab/>
        <w:t>(b)</w:t>
      </w:r>
      <w:r w:rsidRPr="00864B18">
        <w:tab/>
        <w:t>the regulatory body reasonably believes that</w:t>
      </w:r>
      <w:r>
        <w:t> </w:t>
      </w:r>
      <w:r w:rsidRPr="00864B18">
        <w:t>—</w:t>
      </w:r>
      <w:r>
        <w:t xml:space="preserve"> </w:t>
      </w:r>
    </w:p>
    <w:p w14:paraId="17314F91" w14:textId="77777777" w:rsidR="008D0056" w:rsidRPr="00864B18" w:rsidRDefault="008D0056" w:rsidP="008D0056">
      <w:pPr>
        <w:pStyle w:val="Indenti"/>
      </w:pPr>
      <w:r w:rsidRPr="00864B18">
        <w:tab/>
        <w:t>(i)</w:t>
      </w:r>
      <w:r w:rsidRPr="00864B18">
        <w:tab/>
        <w:t>the person poses a serious risk to persons; and</w:t>
      </w:r>
    </w:p>
    <w:p w14:paraId="59C62FB0" w14:textId="77777777" w:rsidR="008D0056" w:rsidRPr="00864B18" w:rsidRDefault="008D0056" w:rsidP="008D0056">
      <w:pPr>
        <w:pStyle w:val="Indenti"/>
      </w:pPr>
      <w:r w:rsidRPr="00864B18">
        <w:tab/>
        <w:t>(ii)</w:t>
      </w:r>
      <w:r w:rsidRPr="00864B18">
        <w:tab/>
        <w:t>it is necessary that the person be subject to an interim prohibition order to protect public health or safety.</w:t>
      </w:r>
    </w:p>
    <w:p w14:paraId="23204DC1" w14:textId="202E40E5" w:rsidR="008D0056" w:rsidRPr="009311B5" w:rsidRDefault="008D0056" w:rsidP="008D0056">
      <w:pPr>
        <w:pStyle w:val="Subsection"/>
        <w:rPr>
          <w:szCs w:val="24"/>
        </w:rPr>
      </w:pPr>
      <w:r>
        <w:rPr>
          <w:szCs w:val="24"/>
        </w:rPr>
        <w:tab/>
      </w:r>
      <w:r w:rsidRPr="009311B5">
        <w:rPr>
          <w:szCs w:val="24"/>
        </w:rPr>
        <w:t>(2)</w:t>
      </w:r>
      <w:r w:rsidRPr="009311B5">
        <w:rPr>
          <w:szCs w:val="24"/>
        </w:rPr>
        <w:tab/>
        <w:t>Subsection</w:t>
      </w:r>
      <w:r w:rsidR="00D068B1">
        <w:rPr>
          <w:szCs w:val="24"/>
        </w:rPr>
        <w:t> </w:t>
      </w:r>
      <w:r w:rsidRPr="009311B5">
        <w:rPr>
          <w:szCs w:val="24"/>
        </w:rPr>
        <w:t>(1)(a) extends to an unregistered person who</w:t>
      </w:r>
      <w:r>
        <w:rPr>
          <w:szCs w:val="24"/>
        </w:rPr>
        <w:t> </w:t>
      </w:r>
      <w:r w:rsidRPr="009311B5">
        <w:rPr>
          <w:szCs w:val="24"/>
        </w:rPr>
        <w:t xml:space="preserve">— </w:t>
      </w:r>
    </w:p>
    <w:p w14:paraId="29539E49" w14:textId="77777777" w:rsidR="008D0056" w:rsidRPr="00864B18" w:rsidRDefault="008D0056" w:rsidP="008D0056">
      <w:pPr>
        <w:pStyle w:val="Indenta"/>
      </w:pPr>
      <w:r w:rsidRPr="00864B18">
        <w:tab/>
        <w:t>(a)</w:t>
      </w:r>
      <w:r w:rsidRPr="00864B18">
        <w:tab/>
        <w:t xml:space="preserve">contravened a relevant provision while the person was a registered health practitioner; or </w:t>
      </w:r>
    </w:p>
    <w:p w14:paraId="07EC20B4" w14:textId="77777777" w:rsidR="008D0056" w:rsidRPr="00864B18" w:rsidRDefault="008D0056" w:rsidP="008D0056">
      <w:pPr>
        <w:pStyle w:val="Indenta"/>
      </w:pPr>
      <w:r w:rsidRPr="00864B18">
        <w:tab/>
        <w:t>(b)</w:t>
      </w:r>
      <w:r w:rsidRPr="00864B18">
        <w:tab/>
        <w:t xml:space="preserve">is the subject of an assessment, investigation or other proceedings under this Part in relation to the person’s conduct while the person was a registered health practitioner. </w:t>
      </w:r>
    </w:p>
    <w:p w14:paraId="08AF4620" w14:textId="11319750" w:rsidR="008D0056" w:rsidRPr="0009377D" w:rsidRDefault="008D0056" w:rsidP="008D0056">
      <w:pPr>
        <w:pStyle w:val="Footnotesection"/>
      </w:pPr>
      <w:r w:rsidRPr="0009377D">
        <w:tab/>
        <w:t>[Section</w:t>
      </w:r>
      <w:r>
        <w:t> </w:t>
      </w:r>
      <w:r w:rsidRPr="0009377D">
        <w:t>159</w:t>
      </w:r>
      <w:r>
        <w:t>C</w:t>
      </w:r>
      <w:r w:rsidRPr="0009377D">
        <w:t xml:space="preserve"> inserted: No. 22 of 2022 (Qld) s. 94.]</w:t>
      </w:r>
    </w:p>
    <w:p w14:paraId="4721FDF6" w14:textId="77777777" w:rsidR="008D0056" w:rsidRPr="00864B18" w:rsidRDefault="008D0056" w:rsidP="008D0056">
      <w:pPr>
        <w:pStyle w:val="Heading5"/>
      </w:pPr>
      <w:bookmarkStart w:id="1239" w:name="_Toc172718958"/>
      <w:bookmarkStart w:id="1240" w:name="_Toc227757118"/>
      <w:r w:rsidRPr="008D0056">
        <w:rPr>
          <w:rStyle w:val="CharSectno"/>
        </w:rPr>
        <w:t>159D</w:t>
      </w:r>
      <w:r>
        <w:tab/>
      </w:r>
      <w:r w:rsidRPr="00864B18">
        <w:t>Show cause process for interim prohibition orders</w:t>
      </w:r>
      <w:bookmarkEnd w:id="1239"/>
      <w:bookmarkEnd w:id="1240"/>
      <w:r w:rsidRPr="00864B18">
        <w:t xml:space="preserve"> </w:t>
      </w:r>
    </w:p>
    <w:p w14:paraId="7E189304" w14:textId="77777777" w:rsidR="008D0056" w:rsidRPr="009311B5" w:rsidRDefault="008D0056" w:rsidP="008D0056">
      <w:pPr>
        <w:pStyle w:val="Subsection"/>
        <w:rPr>
          <w:szCs w:val="24"/>
        </w:rPr>
      </w:pPr>
      <w:r>
        <w:rPr>
          <w:szCs w:val="24"/>
        </w:rPr>
        <w:tab/>
      </w:r>
      <w:r w:rsidRPr="009311B5">
        <w:rPr>
          <w:szCs w:val="24"/>
        </w:rPr>
        <w:t>(1)</w:t>
      </w:r>
      <w:r w:rsidRPr="009311B5">
        <w:rPr>
          <w:szCs w:val="24"/>
        </w:rPr>
        <w:tab/>
        <w:t xml:space="preserve">If a regulatory body proposes to issue an interim prohibition order to an unregistered person, the body must give the person notice of the proposed order. </w:t>
      </w:r>
    </w:p>
    <w:p w14:paraId="0FCCF9B1" w14:textId="7A9A6FB5" w:rsidR="008D0056" w:rsidRPr="009311B5" w:rsidRDefault="008D0056" w:rsidP="008D0056">
      <w:pPr>
        <w:pStyle w:val="Subsection"/>
        <w:keepNext/>
        <w:rPr>
          <w:szCs w:val="24"/>
        </w:rPr>
      </w:pPr>
      <w:r>
        <w:rPr>
          <w:szCs w:val="24"/>
        </w:rPr>
        <w:lastRenderedPageBreak/>
        <w:tab/>
      </w:r>
      <w:r w:rsidRPr="009311B5">
        <w:rPr>
          <w:szCs w:val="24"/>
        </w:rPr>
        <w:t>(2)</w:t>
      </w:r>
      <w:r w:rsidRPr="009311B5">
        <w:rPr>
          <w:szCs w:val="24"/>
        </w:rPr>
        <w:tab/>
        <w:t>Notice given under subsection</w:t>
      </w:r>
      <w:r w:rsidR="00D068B1">
        <w:rPr>
          <w:szCs w:val="24"/>
        </w:rPr>
        <w:t> </w:t>
      </w:r>
      <w:r w:rsidRPr="009311B5">
        <w:rPr>
          <w:szCs w:val="24"/>
        </w:rPr>
        <w:t>(1)</w:t>
      </w:r>
      <w:r>
        <w:rPr>
          <w:szCs w:val="24"/>
        </w:rPr>
        <w:t> </w:t>
      </w:r>
      <w:r w:rsidRPr="009311B5">
        <w:rPr>
          <w:szCs w:val="24"/>
        </w:rPr>
        <w:t xml:space="preserve">— </w:t>
      </w:r>
    </w:p>
    <w:p w14:paraId="4593AAE1" w14:textId="77777777" w:rsidR="008D0056" w:rsidRPr="008D0056" w:rsidRDefault="008D0056" w:rsidP="008D0056">
      <w:pPr>
        <w:pStyle w:val="Indenta"/>
      </w:pPr>
      <w:r>
        <w:rPr>
          <w:szCs w:val="24"/>
        </w:rPr>
        <w:tab/>
      </w:r>
      <w:r w:rsidRPr="009311B5">
        <w:rPr>
          <w:szCs w:val="24"/>
        </w:rPr>
        <w:t>(a)</w:t>
      </w:r>
      <w:r w:rsidRPr="009311B5">
        <w:rPr>
          <w:szCs w:val="24"/>
        </w:rPr>
        <w:tab/>
        <w:t xml:space="preserve">may be given in writing or </w:t>
      </w:r>
      <w:r w:rsidRPr="008D0056">
        <w:t xml:space="preserve">verbally; and </w:t>
      </w:r>
    </w:p>
    <w:p w14:paraId="4D0F60B0" w14:textId="77777777" w:rsidR="008D0056" w:rsidRPr="009311B5" w:rsidRDefault="008D0056" w:rsidP="008D0056">
      <w:pPr>
        <w:pStyle w:val="Indenta"/>
        <w:rPr>
          <w:szCs w:val="24"/>
        </w:rPr>
      </w:pPr>
      <w:r w:rsidRPr="008D0056">
        <w:tab/>
        <w:t>(b)</w:t>
      </w:r>
      <w:r w:rsidRPr="008D0056">
        <w:tab/>
      </w:r>
      <w:r w:rsidRPr="00864B18">
        <w:t>must</w:t>
      </w:r>
      <w:r w:rsidRPr="008D0056">
        <w:t xml:space="preserve"> invite the unregistered pers</w:t>
      </w:r>
      <w:r w:rsidRPr="009311B5">
        <w:rPr>
          <w:szCs w:val="24"/>
        </w:rPr>
        <w:t xml:space="preserve">on to make written or verbal submissions to the regulatory body, within the stated time, about the proposed interim prohibition order. </w:t>
      </w:r>
    </w:p>
    <w:p w14:paraId="61FD2FCE" w14:textId="474C7244" w:rsidR="008D0056" w:rsidRPr="009311B5" w:rsidRDefault="008D0056" w:rsidP="008D0056">
      <w:pPr>
        <w:pStyle w:val="Subsection"/>
        <w:rPr>
          <w:szCs w:val="24"/>
        </w:rPr>
      </w:pPr>
      <w:r>
        <w:rPr>
          <w:szCs w:val="24"/>
        </w:rPr>
        <w:tab/>
      </w:r>
      <w:r w:rsidRPr="009311B5">
        <w:rPr>
          <w:szCs w:val="24"/>
        </w:rPr>
        <w:t>(3)</w:t>
      </w:r>
      <w:r w:rsidRPr="009311B5">
        <w:rPr>
          <w:szCs w:val="24"/>
        </w:rPr>
        <w:tab/>
        <w:t>After considering any submission made by the unregistered person in accordance with the notice, the regulatory body must</w:t>
      </w:r>
      <w:r>
        <w:rPr>
          <w:szCs w:val="24"/>
        </w:rPr>
        <w:t> </w:t>
      </w:r>
      <w:r w:rsidRPr="009311B5">
        <w:rPr>
          <w:szCs w:val="24"/>
        </w:rPr>
        <w:t xml:space="preserve">— </w:t>
      </w:r>
    </w:p>
    <w:p w14:paraId="491FD2F1" w14:textId="77777777" w:rsidR="008D0056" w:rsidRPr="009311B5" w:rsidRDefault="008D0056" w:rsidP="008D0056">
      <w:pPr>
        <w:pStyle w:val="Indenta"/>
        <w:rPr>
          <w:szCs w:val="24"/>
        </w:rPr>
      </w:pPr>
      <w:r>
        <w:rPr>
          <w:szCs w:val="24"/>
        </w:rPr>
        <w:tab/>
      </w:r>
      <w:r w:rsidRPr="009311B5">
        <w:rPr>
          <w:szCs w:val="24"/>
        </w:rPr>
        <w:t>(a)</w:t>
      </w:r>
      <w:r w:rsidRPr="009311B5">
        <w:rPr>
          <w:szCs w:val="24"/>
        </w:rPr>
        <w:tab/>
        <w:t xml:space="preserve">decide whether or not to issue the interim prohibition order; and </w:t>
      </w:r>
    </w:p>
    <w:p w14:paraId="64EC50F9" w14:textId="77777777" w:rsidR="008D0056" w:rsidRPr="00864B18" w:rsidRDefault="008D0056" w:rsidP="008D0056">
      <w:pPr>
        <w:pStyle w:val="Indenta"/>
      </w:pPr>
      <w:r w:rsidRPr="008D0056">
        <w:rPr>
          <w:szCs w:val="24"/>
        </w:rPr>
        <w:tab/>
        <w:t>(b)</w:t>
      </w:r>
      <w:r w:rsidRPr="008D0056">
        <w:rPr>
          <w:szCs w:val="24"/>
        </w:rPr>
        <w:tab/>
        <w:t>immediately after making the decision, give the unregistered person written notice of the body’s decision</w:t>
      </w:r>
      <w:r w:rsidRPr="00864B18">
        <w:t xml:space="preserve">. </w:t>
      </w:r>
    </w:p>
    <w:p w14:paraId="58EB5019" w14:textId="2B3F2FEC" w:rsidR="008D0056" w:rsidRPr="009311B5" w:rsidRDefault="008D0056" w:rsidP="008D0056">
      <w:pPr>
        <w:pStyle w:val="Subsection"/>
        <w:rPr>
          <w:szCs w:val="24"/>
        </w:rPr>
      </w:pPr>
      <w:r>
        <w:rPr>
          <w:szCs w:val="24"/>
        </w:rPr>
        <w:tab/>
      </w:r>
      <w:r w:rsidRPr="009311B5">
        <w:rPr>
          <w:szCs w:val="24"/>
        </w:rPr>
        <w:t>(4)</w:t>
      </w:r>
      <w:r w:rsidRPr="009311B5">
        <w:rPr>
          <w:szCs w:val="24"/>
        </w:rPr>
        <w:tab/>
        <w:t>The notice of the regulatory body’s decision must include the following</w:t>
      </w:r>
      <w:r>
        <w:rPr>
          <w:szCs w:val="24"/>
        </w:rPr>
        <w:t> </w:t>
      </w:r>
      <w:r w:rsidRPr="009311B5">
        <w:rPr>
          <w:szCs w:val="24"/>
        </w:rPr>
        <w:t>—</w:t>
      </w:r>
      <w:r>
        <w:rPr>
          <w:szCs w:val="24"/>
        </w:rPr>
        <w:t xml:space="preserve"> </w:t>
      </w:r>
    </w:p>
    <w:p w14:paraId="566CC1A5" w14:textId="77777777" w:rsidR="008D0056" w:rsidRPr="008D0056" w:rsidRDefault="008D0056" w:rsidP="008D0056">
      <w:pPr>
        <w:pStyle w:val="Indenta"/>
        <w:rPr>
          <w:szCs w:val="24"/>
        </w:rPr>
      </w:pPr>
      <w:r>
        <w:rPr>
          <w:szCs w:val="24"/>
        </w:rPr>
        <w:tab/>
      </w:r>
      <w:r w:rsidRPr="009311B5">
        <w:rPr>
          <w:szCs w:val="24"/>
        </w:rPr>
        <w:t>(a</w:t>
      </w:r>
      <w:r w:rsidRPr="00864B18">
        <w:t>)</w:t>
      </w:r>
      <w:r w:rsidRPr="00864B18">
        <w:tab/>
        <w:t xml:space="preserve">the </w:t>
      </w:r>
      <w:r w:rsidRPr="008D0056">
        <w:rPr>
          <w:szCs w:val="24"/>
        </w:rPr>
        <w:t xml:space="preserve">decision made by the body; </w:t>
      </w:r>
    </w:p>
    <w:p w14:paraId="254DCCBB" w14:textId="77777777" w:rsidR="008D0056" w:rsidRPr="008D0056" w:rsidRDefault="008D0056" w:rsidP="008D0056">
      <w:pPr>
        <w:pStyle w:val="Indenta"/>
        <w:rPr>
          <w:szCs w:val="24"/>
        </w:rPr>
      </w:pPr>
      <w:r w:rsidRPr="008D0056">
        <w:rPr>
          <w:szCs w:val="24"/>
        </w:rPr>
        <w:tab/>
        <w:t>(b)</w:t>
      </w:r>
      <w:r w:rsidRPr="008D0056">
        <w:rPr>
          <w:szCs w:val="24"/>
        </w:rPr>
        <w:tab/>
        <w:t xml:space="preserve">the reasons for the body’s decision; </w:t>
      </w:r>
    </w:p>
    <w:p w14:paraId="34B3EA17" w14:textId="5E5EDEBD" w:rsidR="008D0056" w:rsidRPr="009311B5" w:rsidRDefault="008D0056" w:rsidP="008D0056">
      <w:pPr>
        <w:pStyle w:val="Indenta"/>
        <w:rPr>
          <w:szCs w:val="24"/>
        </w:rPr>
      </w:pPr>
      <w:r w:rsidRPr="008D0056">
        <w:rPr>
          <w:szCs w:val="24"/>
        </w:rPr>
        <w:tab/>
        <w:t>(c</w:t>
      </w:r>
      <w:r w:rsidRPr="009311B5">
        <w:rPr>
          <w:szCs w:val="24"/>
        </w:rPr>
        <w:t>)</w:t>
      </w:r>
      <w:r w:rsidRPr="009311B5">
        <w:rPr>
          <w:szCs w:val="24"/>
        </w:rPr>
        <w:tab/>
        <w:t>if the decision is to issue the interim prohibition order</w:t>
      </w:r>
      <w:r>
        <w:rPr>
          <w:szCs w:val="24"/>
        </w:rPr>
        <w:t> </w:t>
      </w:r>
      <w:r w:rsidRPr="009311B5">
        <w:rPr>
          <w:szCs w:val="24"/>
        </w:rPr>
        <w:t xml:space="preserve">— </w:t>
      </w:r>
    </w:p>
    <w:p w14:paraId="75284B1F" w14:textId="77777777" w:rsidR="008D0056" w:rsidRPr="00864B18" w:rsidRDefault="008D0056" w:rsidP="008D0056">
      <w:pPr>
        <w:pStyle w:val="Indenti"/>
      </w:pPr>
      <w:r w:rsidRPr="00864B18">
        <w:tab/>
        <w:t>(i)</w:t>
      </w:r>
      <w:r w:rsidRPr="00864B18">
        <w:tab/>
        <w:t xml:space="preserve">that the unregistered person may appeal against the decision; and </w:t>
      </w:r>
    </w:p>
    <w:p w14:paraId="25D6CB24" w14:textId="77777777" w:rsidR="008D0056" w:rsidRPr="00864B18" w:rsidRDefault="008D0056" w:rsidP="008D0056">
      <w:pPr>
        <w:pStyle w:val="Indenti"/>
      </w:pPr>
      <w:r w:rsidRPr="00864B18">
        <w:tab/>
        <w:t>(ii)</w:t>
      </w:r>
      <w:r w:rsidRPr="00864B18">
        <w:tab/>
        <w:t xml:space="preserve">how an application for an appeal may be made; and </w:t>
      </w:r>
    </w:p>
    <w:p w14:paraId="3C3BE6B1" w14:textId="77777777" w:rsidR="008D0056" w:rsidRPr="00864B18" w:rsidRDefault="008D0056" w:rsidP="008D0056">
      <w:pPr>
        <w:pStyle w:val="Indenti"/>
      </w:pPr>
      <w:r w:rsidRPr="00864B18">
        <w:tab/>
        <w:t>(iii)</w:t>
      </w:r>
      <w:r w:rsidRPr="00864B18">
        <w:tab/>
        <w:t xml:space="preserve">the period within which the application must be made. </w:t>
      </w:r>
    </w:p>
    <w:p w14:paraId="610DDA22" w14:textId="1AF1F5A5" w:rsidR="008D0056" w:rsidRPr="0009377D" w:rsidRDefault="008D0056" w:rsidP="008D0056">
      <w:pPr>
        <w:pStyle w:val="Footnotesection"/>
      </w:pPr>
      <w:r w:rsidRPr="0009377D">
        <w:tab/>
        <w:t>[Section</w:t>
      </w:r>
      <w:r>
        <w:t> </w:t>
      </w:r>
      <w:r w:rsidRPr="0009377D">
        <w:t>159</w:t>
      </w:r>
      <w:r>
        <w:t>D</w:t>
      </w:r>
      <w:r w:rsidRPr="0009377D">
        <w:t xml:space="preserve"> inserted: No. 22 of 2022 (Qld) s. 94.]</w:t>
      </w:r>
    </w:p>
    <w:p w14:paraId="6B762F47" w14:textId="77777777" w:rsidR="008D0056" w:rsidRPr="009311B5" w:rsidRDefault="008D0056" w:rsidP="008D0056">
      <w:pPr>
        <w:pStyle w:val="Heading5"/>
        <w:rPr>
          <w:szCs w:val="24"/>
        </w:rPr>
      </w:pPr>
      <w:bookmarkStart w:id="1241" w:name="_Toc172718959"/>
      <w:bookmarkStart w:id="1242" w:name="_Toc227757119"/>
      <w:r w:rsidRPr="008D0056">
        <w:rPr>
          <w:rStyle w:val="CharSectno"/>
        </w:rPr>
        <w:lastRenderedPageBreak/>
        <w:t>159E</w:t>
      </w:r>
      <w:r>
        <w:tab/>
      </w:r>
      <w:r w:rsidRPr="00864B18">
        <w:t xml:space="preserve">Decision to take urgent action to issue </w:t>
      </w:r>
      <w:r w:rsidRPr="009311B5">
        <w:rPr>
          <w:szCs w:val="24"/>
        </w:rPr>
        <w:t>interim prohibition order</w:t>
      </w:r>
      <w:bookmarkEnd w:id="1241"/>
      <w:bookmarkEnd w:id="1242"/>
      <w:r w:rsidRPr="009311B5">
        <w:rPr>
          <w:szCs w:val="24"/>
        </w:rPr>
        <w:t xml:space="preserve"> </w:t>
      </w:r>
    </w:p>
    <w:p w14:paraId="3000AA55" w14:textId="5D2CDAAC" w:rsidR="008D0056" w:rsidRPr="009311B5" w:rsidRDefault="008D0056" w:rsidP="008D0056">
      <w:pPr>
        <w:pStyle w:val="Subsection"/>
        <w:keepNext/>
        <w:rPr>
          <w:szCs w:val="24"/>
        </w:rPr>
      </w:pPr>
      <w:r>
        <w:rPr>
          <w:szCs w:val="24"/>
        </w:rPr>
        <w:tab/>
      </w:r>
      <w:r w:rsidRPr="009311B5">
        <w:rPr>
          <w:szCs w:val="24"/>
        </w:rPr>
        <w:t>(1)</w:t>
      </w:r>
      <w:r w:rsidRPr="009311B5">
        <w:rPr>
          <w:szCs w:val="24"/>
        </w:rPr>
        <w:tab/>
        <w:t>This section applies if a regulatory body</w:t>
      </w:r>
      <w:r>
        <w:rPr>
          <w:szCs w:val="24"/>
        </w:rPr>
        <w:t> </w:t>
      </w:r>
      <w:r w:rsidRPr="009311B5">
        <w:rPr>
          <w:szCs w:val="24"/>
        </w:rPr>
        <w:t xml:space="preserve">— </w:t>
      </w:r>
    </w:p>
    <w:p w14:paraId="24935C51" w14:textId="6DA59B5A" w:rsidR="008D0056" w:rsidRPr="009311B5" w:rsidRDefault="008D0056" w:rsidP="008D0056">
      <w:pPr>
        <w:pStyle w:val="Indenta"/>
        <w:rPr>
          <w:szCs w:val="24"/>
        </w:rPr>
      </w:pPr>
      <w:r>
        <w:rPr>
          <w:szCs w:val="24"/>
        </w:rPr>
        <w:tab/>
      </w:r>
      <w:r w:rsidRPr="009311B5">
        <w:rPr>
          <w:szCs w:val="24"/>
        </w:rPr>
        <w:t>(a)</w:t>
      </w:r>
      <w:r w:rsidRPr="009311B5">
        <w:rPr>
          <w:szCs w:val="24"/>
        </w:rPr>
        <w:tab/>
        <w:t xml:space="preserve">proposes to issue an interim prohibition order to an unregistered person </w:t>
      </w:r>
      <w:r w:rsidRPr="00864B18">
        <w:t>under</w:t>
      </w:r>
      <w:r w:rsidRPr="009311B5">
        <w:rPr>
          <w:szCs w:val="24"/>
        </w:rPr>
        <w:t xml:space="preserve"> section</w:t>
      </w:r>
      <w:r w:rsidR="00D068B1">
        <w:rPr>
          <w:szCs w:val="24"/>
        </w:rPr>
        <w:t> </w:t>
      </w:r>
      <w:r w:rsidRPr="009311B5">
        <w:rPr>
          <w:szCs w:val="24"/>
        </w:rPr>
        <w:t xml:space="preserve">159C; and </w:t>
      </w:r>
    </w:p>
    <w:p w14:paraId="4449564F" w14:textId="77777777" w:rsidR="008D0056" w:rsidRPr="009311B5" w:rsidRDefault="008D0056" w:rsidP="008D0056">
      <w:pPr>
        <w:pStyle w:val="Indenta"/>
        <w:rPr>
          <w:szCs w:val="24"/>
        </w:rPr>
      </w:pPr>
      <w:r>
        <w:rPr>
          <w:szCs w:val="24"/>
        </w:rPr>
        <w:tab/>
      </w:r>
      <w:r w:rsidRPr="009311B5">
        <w:rPr>
          <w:szCs w:val="24"/>
        </w:rPr>
        <w:t>(b)</w:t>
      </w:r>
      <w:r w:rsidRPr="009311B5">
        <w:rPr>
          <w:szCs w:val="24"/>
        </w:rPr>
        <w:tab/>
      </w:r>
      <w:r w:rsidRPr="008D0056">
        <w:rPr>
          <w:szCs w:val="24"/>
        </w:rPr>
        <w:t>reasonably</w:t>
      </w:r>
      <w:r w:rsidRPr="009311B5">
        <w:rPr>
          <w:szCs w:val="24"/>
        </w:rPr>
        <w:t xml:space="preserve"> believes it is necessary to take urgent action to issue the interim prohibition order to protect public health or safety. </w:t>
      </w:r>
    </w:p>
    <w:p w14:paraId="4C80E818" w14:textId="4AC18ECA" w:rsidR="008D0056" w:rsidRPr="009311B5" w:rsidRDefault="008D0056" w:rsidP="008D0056">
      <w:pPr>
        <w:pStyle w:val="Subsection"/>
        <w:rPr>
          <w:szCs w:val="24"/>
        </w:rPr>
      </w:pPr>
      <w:r>
        <w:rPr>
          <w:szCs w:val="24"/>
        </w:rPr>
        <w:tab/>
      </w:r>
      <w:r w:rsidRPr="009311B5">
        <w:rPr>
          <w:szCs w:val="24"/>
        </w:rPr>
        <w:t>(2)</w:t>
      </w:r>
      <w:r w:rsidRPr="009311B5">
        <w:rPr>
          <w:szCs w:val="24"/>
        </w:rPr>
        <w:tab/>
        <w:t>Despite section</w:t>
      </w:r>
      <w:r w:rsidR="00D068B1">
        <w:rPr>
          <w:szCs w:val="24"/>
        </w:rPr>
        <w:t> </w:t>
      </w:r>
      <w:r w:rsidRPr="009311B5">
        <w:rPr>
          <w:szCs w:val="24"/>
        </w:rPr>
        <w:t xml:space="preserve">159D, the regulatory body may issue the unregistered person with an interim prohibition order without complying with the requirements of that section. </w:t>
      </w:r>
    </w:p>
    <w:p w14:paraId="0854C0EE" w14:textId="77777777" w:rsidR="008D0056" w:rsidRPr="009311B5" w:rsidRDefault="008D0056" w:rsidP="008D0056">
      <w:pPr>
        <w:pStyle w:val="Subsection"/>
        <w:rPr>
          <w:szCs w:val="24"/>
        </w:rPr>
      </w:pPr>
      <w:r>
        <w:rPr>
          <w:szCs w:val="24"/>
        </w:rPr>
        <w:tab/>
      </w:r>
      <w:r w:rsidRPr="009311B5">
        <w:rPr>
          <w:szCs w:val="24"/>
        </w:rPr>
        <w:t>(3)</w:t>
      </w:r>
      <w:r w:rsidRPr="009311B5">
        <w:rPr>
          <w:szCs w:val="24"/>
        </w:rPr>
        <w:tab/>
        <w:t xml:space="preserve">The interim prohibition order must be accompanied by a notice inviting the unregistered person to make a written or verbal submission to the regulatory body, within the time stated in the notice, about the interim prohibition order. </w:t>
      </w:r>
    </w:p>
    <w:p w14:paraId="367A26A1" w14:textId="6AF42CE2" w:rsidR="008D0056" w:rsidRPr="009311B5" w:rsidRDefault="008D0056" w:rsidP="008D0056">
      <w:pPr>
        <w:pStyle w:val="Subsection"/>
        <w:rPr>
          <w:szCs w:val="24"/>
        </w:rPr>
      </w:pPr>
      <w:r>
        <w:rPr>
          <w:szCs w:val="24"/>
        </w:rPr>
        <w:tab/>
      </w:r>
      <w:r w:rsidRPr="009311B5">
        <w:rPr>
          <w:szCs w:val="24"/>
        </w:rPr>
        <w:t>(4)</w:t>
      </w:r>
      <w:r w:rsidRPr="009311B5">
        <w:rPr>
          <w:szCs w:val="24"/>
        </w:rPr>
        <w:tab/>
        <w:t>The time stated in the notice for the making of the submission must not be less than 7</w:t>
      </w:r>
      <w:r w:rsidR="00D068B1">
        <w:rPr>
          <w:szCs w:val="24"/>
        </w:rPr>
        <w:t> </w:t>
      </w:r>
      <w:r w:rsidRPr="009311B5">
        <w:rPr>
          <w:szCs w:val="24"/>
        </w:rPr>
        <w:t xml:space="preserve">days after the notice is given to the unregistered person. </w:t>
      </w:r>
    </w:p>
    <w:p w14:paraId="0728C2DD" w14:textId="77777777" w:rsidR="008D0056" w:rsidRPr="009311B5" w:rsidRDefault="008D0056" w:rsidP="008D0056">
      <w:pPr>
        <w:pStyle w:val="Subsection"/>
        <w:rPr>
          <w:szCs w:val="24"/>
        </w:rPr>
      </w:pPr>
      <w:r>
        <w:rPr>
          <w:szCs w:val="24"/>
        </w:rPr>
        <w:tab/>
      </w:r>
      <w:r w:rsidRPr="009311B5">
        <w:rPr>
          <w:szCs w:val="24"/>
        </w:rPr>
        <w:t>(5)</w:t>
      </w:r>
      <w:r w:rsidRPr="009311B5">
        <w:rPr>
          <w:szCs w:val="24"/>
        </w:rPr>
        <w:tab/>
        <w:t>The regulatory body must consider any</w:t>
      </w:r>
      <w:r>
        <w:rPr>
          <w:szCs w:val="24"/>
        </w:rPr>
        <w:t xml:space="preserve"> </w:t>
      </w:r>
      <w:r w:rsidRPr="009311B5">
        <w:rPr>
          <w:szCs w:val="24"/>
        </w:rPr>
        <w:t xml:space="preserve">submissions made by the unregistered person within a reasonable time. </w:t>
      </w:r>
    </w:p>
    <w:p w14:paraId="41C839A1" w14:textId="3961BAF4" w:rsidR="008D0056" w:rsidRPr="009311B5" w:rsidRDefault="008D0056" w:rsidP="008D0056">
      <w:pPr>
        <w:pStyle w:val="Subsection"/>
        <w:rPr>
          <w:szCs w:val="24"/>
        </w:rPr>
      </w:pPr>
      <w:r>
        <w:rPr>
          <w:szCs w:val="24"/>
        </w:rPr>
        <w:tab/>
      </w:r>
      <w:r w:rsidRPr="009311B5">
        <w:rPr>
          <w:szCs w:val="24"/>
        </w:rPr>
        <w:t>(6)</w:t>
      </w:r>
      <w:r w:rsidRPr="009311B5">
        <w:rPr>
          <w:szCs w:val="24"/>
        </w:rPr>
        <w:tab/>
        <w:t>After considering any submission made by the unregistered person in accordance with the notice, the regulatory body must</w:t>
      </w:r>
      <w:r>
        <w:rPr>
          <w:szCs w:val="24"/>
        </w:rPr>
        <w:t> </w:t>
      </w:r>
      <w:r w:rsidRPr="009311B5">
        <w:rPr>
          <w:szCs w:val="24"/>
        </w:rPr>
        <w:t xml:space="preserve">— </w:t>
      </w:r>
    </w:p>
    <w:p w14:paraId="3957A8CF" w14:textId="77777777" w:rsidR="008D0056" w:rsidRPr="008D0056" w:rsidRDefault="008D0056" w:rsidP="008D0056">
      <w:pPr>
        <w:pStyle w:val="Indenta"/>
        <w:rPr>
          <w:szCs w:val="24"/>
        </w:rPr>
      </w:pPr>
      <w:r>
        <w:rPr>
          <w:szCs w:val="24"/>
        </w:rPr>
        <w:tab/>
      </w:r>
      <w:r w:rsidRPr="009311B5">
        <w:rPr>
          <w:szCs w:val="24"/>
        </w:rPr>
        <w:t>(a)</w:t>
      </w:r>
      <w:r w:rsidRPr="009311B5">
        <w:rPr>
          <w:szCs w:val="24"/>
        </w:rPr>
        <w:tab/>
        <w:t xml:space="preserve">decide to confirm the issue of the interim prohibition order or </w:t>
      </w:r>
      <w:r w:rsidRPr="008D0056">
        <w:rPr>
          <w:szCs w:val="24"/>
        </w:rPr>
        <w:t xml:space="preserve">revoke it; and </w:t>
      </w:r>
    </w:p>
    <w:p w14:paraId="72F3E670" w14:textId="77777777" w:rsidR="008D0056" w:rsidRPr="009311B5" w:rsidRDefault="008D0056" w:rsidP="008D0056">
      <w:pPr>
        <w:pStyle w:val="Indenta"/>
        <w:rPr>
          <w:szCs w:val="24"/>
        </w:rPr>
      </w:pPr>
      <w:r w:rsidRPr="008D0056">
        <w:rPr>
          <w:szCs w:val="24"/>
        </w:rPr>
        <w:tab/>
        <w:t>(b)</w:t>
      </w:r>
      <w:r w:rsidRPr="008D0056">
        <w:rPr>
          <w:szCs w:val="24"/>
        </w:rPr>
        <w:tab/>
        <w:t>give t</w:t>
      </w:r>
      <w:r w:rsidRPr="00864B18">
        <w:t>he unregistered person written notice of the body’s</w:t>
      </w:r>
      <w:r w:rsidRPr="009311B5">
        <w:rPr>
          <w:szCs w:val="24"/>
        </w:rPr>
        <w:t xml:space="preserve"> decision. </w:t>
      </w:r>
    </w:p>
    <w:p w14:paraId="11DC3D58" w14:textId="24F04617" w:rsidR="008D0056" w:rsidRPr="009311B5" w:rsidRDefault="008D0056" w:rsidP="008D0056">
      <w:pPr>
        <w:pStyle w:val="Subsection"/>
        <w:rPr>
          <w:szCs w:val="24"/>
        </w:rPr>
      </w:pPr>
      <w:r>
        <w:rPr>
          <w:szCs w:val="24"/>
        </w:rPr>
        <w:tab/>
      </w:r>
      <w:r w:rsidRPr="009311B5">
        <w:rPr>
          <w:szCs w:val="24"/>
        </w:rPr>
        <w:t>(7)</w:t>
      </w:r>
      <w:r w:rsidRPr="009311B5">
        <w:rPr>
          <w:szCs w:val="24"/>
        </w:rPr>
        <w:tab/>
        <w:t>The notice of the regulatory body’s decision must include the following</w:t>
      </w:r>
      <w:r>
        <w:rPr>
          <w:szCs w:val="24"/>
        </w:rPr>
        <w:t> </w:t>
      </w:r>
      <w:r w:rsidRPr="009311B5">
        <w:rPr>
          <w:szCs w:val="24"/>
        </w:rPr>
        <w:t xml:space="preserve">— </w:t>
      </w:r>
    </w:p>
    <w:p w14:paraId="492A06C0" w14:textId="77777777" w:rsidR="008D0056" w:rsidRPr="008D0056" w:rsidRDefault="008D0056" w:rsidP="008D0056">
      <w:pPr>
        <w:pStyle w:val="Indenta"/>
        <w:rPr>
          <w:szCs w:val="24"/>
        </w:rPr>
      </w:pPr>
      <w:r>
        <w:rPr>
          <w:szCs w:val="24"/>
        </w:rPr>
        <w:tab/>
      </w:r>
      <w:r w:rsidRPr="009311B5">
        <w:rPr>
          <w:szCs w:val="24"/>
        </w:rPr>
        <w:t>(a)</w:t>
      </w:r>
      <w:r w:rsidRPr="009311B5">
        <w:rPr>
          <w:szCs w:val="24"/>
        </w:rPr>
        <w:tab/>
        <w:t xml:space="preserve">the </w:t>
      </w:r>
      <w:r w:rsidRPr="00864B18">
        <w:t xml:space="preserve">decision made by the </w:t>
      </w:r>
      <w:r w:rsidRPr="008D0056">
        <w:rPr>
          <w:szCs w:val="24"/>
        </w:rPr>
        <w:t xml:space="preserve">body; </w:t>
      </w:r>
    </w:p>
    <w:p w14:paraId="6C51CCEA" w14:textId="77777777" w:rsidR="008D0056" w:rsidRPr="009311B5" w:rsidRDefault="008D0056" w:rsidP="008D0056">
      <w:pPr>
        <w:pStyle w:val="Indenta"/>
        <w:rPr>
          <w:szCs w:val="24"/>
        </w:rPr>
      </w:pPr>
      <w:r w:rsidRPr="008D0056">
        <w:rPr>
          <w:szCs w:val="24"/>
        </w:rPr>
        <w:tab/>
        <w:t>(b)</w:t>
      </w:r>
      <w:r w:rsidRPr="008D0056">
        <w:rPr>
          <w:szCs w:val="24"/>
        </w:rPr>
        <w:tab/>
        <w:t>the reaso</w:t>
      </w:r>
      <w:r w:rsidRPr="009311B5">
        <w:rPr>
          <w:szCs w:val="24"/>
        </w:rPr>
        <w:t xml:space="preserve">ns for the body’s decision; </w:t>
      </w:r>
    </w:p>
    <w:p w14:paraId="192F0CB2" w14:textId="339BBA3E" w:rsidR="008D0056" w:rsidRPr="009311B5" w:rsidRDefault="008D0056" w:rsidP="008D0056">
      <w:pPr>
        <w:pStyle w:val="Indenta"/>
        <w:rPr>
          <w:szCs w:val="24"/>
        </w:rPr>
      </w:pPr>
      <w:r>
        <w:rPr>
          <w:szCs w:val="24"/>
        </w:rPr>
        <w:lastRenderedPageBreak/>
        <w:tab/>
      </w:r>
      <w:r w:rsidRPr="009311B5">
        <w:rPr>
          <w:szCs w:val="24"/>
        </w:rPr>
        <w:t>(c)</w:t>
      </w:r>
      <w:r w:rsidRPr="009311B5">
        <w:rPr>
          <w:szCs w:val="24"/>
        </w:rPr>
        <w:tab/>
        <w:t>if the decision is to confirm the issue of the interim prohibition order</w:t>
      </w:r>
      <w:r>
        <w:rPr>
          <w:szCs w:val="24"/>
        </w:rPr>
        <w:t> </w:t>
      </w:r>
      <w:r w:rsidRPr="009311B5">
        <w:rPr>
          <w:szCs w:val="24"/>
        </w:rPr>
        <w:t xml:space="preserve">— </w:t>
      </w:r>
    </w:p>
    <w:p w14:paraId="3D06BA7E" w14:textId="77777777" w:rsidR="008D0056" w:rsidRPr="00864B18" w:rsidRDefault="008D0056" w:rsidP="008D0056">
      <w:pPr>
        <w:pStyle w:val="Indenti"/>
      </w:pPr>
      <w:r w:rsidRPr="00864B18">
        <w:tab/>
        <w:t>(i)</w:t>
      </w:r>
      <w:r w:rsidRPr="00864B18">
        <w:tab/>
        <w:t xml:space="preserve">that the unregistered person may appeal against the decision; and </w:t>
      </w:r>
    </w:p>
    <w:p w14:paraId="462D4598" w14:textId="77777777" w:rsidR="008D0056" w:rsidRPr="00864B18" w:rsidRDefault="008D0056" w:rsidP="008D0056">
      <w:pPr>
        <w:pStyle w:val="Indenti"/>
      </w:pPr>
      <w:r w:rsidRPr="00864B18">
        <w:tab/>
        <w:t>(ii)</w:t>
      </w:r>
      <w:r w:rsidRPr="00864B18">
        <w:tab/>
        <w:t xml:space="preserve">how an application for an appeal may be made; and </w:t>
      </w:r>
    </w:p>
    <w:p w14:paraId="51D3BF8B" w14:textId="77777777" w:rsidR="008D0056" w:rsidRPr="00864B18" w:rsidRDefault="008D0056" w:rsidP="008D0056">
      <w:pPr>
        <w:pStyle w:val="Indenti"/>
      </w:pPr>
      <w:r w:rsidRPr="00864B18">
        <w:tab/>
        <w:t>(iii)</w:t>
      </w:r>
      <w:r w:rsidRPr="00864B18">
        <w:tab/>
        <w:t xml:space="preserve">the period within which the application must be made. </w:t>
      </w:r>
    </w:p>
    <w:p w14:paraId="436823D8" w14:textId="2FEAA518" w:rsidR="008D0056" w:rsidRPr="0009377D" w:rsidRDefault="008D0056" w:rsidP="008D0056">
      <w:pPr>
        <w:pStyle w:val="Footnotesection"/>
      </w:pPr>
      <w:r w:rsidRPr="0009377D">
        <w:tab/>
        <w:t>[Section</w:t>
      </w:r>
      <w:r>
        <w:t> </w:t>
      </w:r>
      <w:r w:rsidRPr="0009377D">
        <w:t>159</w:t>
      </w:r>
      <w:r>
        <w:t>E</w:t>
      </w:r>
      <w:r w:rsidRPr="0009377D">
        <w:t xml:space="preserve"> inserted: No. 22 of 2022 (Qld) s. 94.]</w:t>
      </w:r>
    </w:p>
    <w:p w14:paraId="0D33E1F9" w14:textId="3E8A3AB6" w:rsidR="008D0056" w:rsidRPr="00864B18" w:rsidRDefault="008D0056" w:rsidP="008D0056">
      <w:pPr>
        <w:pStyle w:val="Heading5"/>
      </w:pPr>
      <w:bookmarkStart w:id="1243" w:name="_Toc172718960"/>
      <w:bookmarkStart w:id="1244" w:name="_Toc227757120"/>
      <w:r w:rsidRPr="008D0056">
        <w:rPr>
          <w:rStyle w:val="CharSectno"/>
        </w:rPr>
        <w:t>159F</w:t>
      </w:r>
      <w:r>
        <w:tab/>
      </w:r>
      <w:r w:rsidRPr="00864B18">
        <w:t>Duration of interim prohibition order</w:t>
      </w:r>
      <w:bookmarkEnd w:id="1243"/>
      <w:bookmarkEnd w:id="1244"/>
    </w:p>
    <w:p w14:paraId="1A70D265" w14:textId="194B9658" w:rsidR="008D0056" w:rsidRPr="009311B5" w:rsidRDefault="008D0056" w:rsidP="008D0056">
      <w:pPr>
        <w:pStyle w:val="Subsection"/>
        <w:rPr>
          <w:szCs w:val="24"/>
        </w:rPr>
      </w:pPr>
      <w:r>
        <w:rPr>
          <w:szCs w:val="24"/>
        </w:rPr>
        <w:tab/>
      </w:r>
      <w:r w:rsidRPr="009311B5">
        <w:rPr>
          <w:szCs w:val="24"/>
        </w:rPr>
        <w:t>(1)</w:t>
      </w:r>
      <w:r w:rsidRPr="009311B5">
        <w:rPr>
          <w:szCs w:val="24"/>
        </w:rPr>
        <w:tab/>
        <w:t>An interim prohibition order starts on the later of the following days</w:t>
      </w:r>
      <w:r>
        <w:rPr>
          <w:szCs w:val="24"/>
        </w:rPr>
        <w:t> </w:t>
      </w:r>
      <w:r w:rsidRPr="009311B5">
        <w:rPr>
          <w:szCs w:val="24"/>
        </w:rPr>
        <w:t xml:space="preserve">— </w:t>
      </w:r>
    </w:p>
    <w:p w14:paraId="7544245C" w14:textId="77777777" w:rsidR="008D0056" w:rsidRDefault="008D0056" w:rsidP="008D0056">
      <w:pPr>
        <w:pStyle w:val="Indenta"/>
        <w:rPr>
          <w:szCs w:val="24"/>
        </w:rPr>
      </w:pPr>
      <w:r>
        <w:rPr>
          <w:szCs w:val="24"/>
        </w:rPr>
        <w:tab/>
      </w:r>
      <w:r w:rsidRPr="009311B5">
        <w:rPr>
          <w:szCs w:val="24"/>
        </w:rPr>
        <w:t>(a)</w:t>
      </w:r>
      <w:r w:rsidRPr="009311B5">
        <w:rPr>
          <w:szCs w:val="24"/>
        </w:rPr>
        <w:tab/>
        <w:t xml:space="preserve">the day the order is issued to the unregistered person the subject of the order; </w:t>
      </w:r>
    </w:p>
    <w:p w14:paraId="5233DC0D" w14:textId="77777777" w:rsidR="008D0056" w:rsidRPr="009311B5" w:rsidRDefault="008D0056" w:rsidP="008D0056">
      <w:pPr>
        <w:pStyle w:val="Indenta"/>
        <w:rPr>
          <w:szCs w:val="24"/>
        </w:rPr>
      </w:pPr>
      <w:r>
        <w:rPr>
          <w:szCs w:val="24"/>
        </w:rPr>
        <w:tab/>
      </w:r>
      <w:r w:rsidRPr="009311B5">
        <w:rPr>
          <w:szCs w:val="24"/>
        </w:rPr>
        <w:t>(b)</w:t>
      </w:r>
      <w:r w:rsidRPr="009311B5">
        <w:rPr>
          <w:szCs w:val="24"/>
        </w:rPr>
        <w:tab/>
        <w:t xml:space="preserve">the </w:t>
      </w:r>
      <w:r w:rsidRPr="008D0056">
        <w:rPr>
          <w:szCs w:val="24"/>
        </w:rPr>
        <w:t>day</w:t>
      </w:r>
      <w:r w:rsidRPr="009311B5">
        <w:rPr>
          <w:szCs w:val="24"/>
        </w:rPr>
        <w:t xml:space="preserve">, if any, stated in the order. </w:t>
      </w:r>
    </w:p>
    <w:p w14:paraId="2A8DB7AA" w14:textId="5F734207" w:rsidR="008D0056" w:rsidRDefault="008D0056" w:rsidP="008D0056">
      <w:pPr>
        <w:pStyle w:val="Subsection"/>
        <w:rPr>
          <w:szCs w:val="24"/>
        </w:rPr>
      </w:pPr>
      <w:r>
        <w:rPr>
          <w:szCs w:val="24"/>
        </w:rPr>
        <w:tab/>
      </w:r>
      <w:r w:rsidRPr="009311B5">
        <w:rPr>
          <w:szCs w:val="24"/>
        </w:rPr>
        <w:t>(2)</w:t>
      </w:r>
      <w:r w:rsidRPr="009311B5">
        <w:rPr>
          <w:szCs w:val="24"/>
        </w:rPr>
        <w:tab/>
        <w:t>Subject to section</w:t>
      </w:r>
      <w:r w:rsidR="00D068B1">
        <w:rPr>
          <w:szCs w:val="24"/>
        </w:rPr>
        <w:t> </w:t>
      </w:r>
      <w:r w:rsidRPr="009311B5">
        <w:rPr>
          <w:szCs w:val="24"/>
        </w:rPr>
        <w:t>159J(3), an interim prohibition order ends on</w:t>
      </w:r>
      <w:r>
        <w:rPr>
          <w:szCs w:val="24"/>
        </w:rPr>
        <w:t> </w:t>
      </w:r>
      <w:r w:rsidRPr="009311B5">
        <w:rPr>
          <w:szCs w:val="24"/>
        </w:rPr>
        <w:t>—</w:t>
      </w:r>
      <w:r>
        <w:rPr>
          <w:szCs w:val="24"/>
        </w:rPr>
        <w:t xml:space="preserve"> </w:t>
      </w:r>
    </w:p>
    <w:p w14:paraId="19CBBF8A" w14:textId="59E8CA5F" w:rsidR="008D0056" w:rsidRPr="009311B5" w:rsidRDefault="008D0056" w:rsidP="008D0056">
      <w:pPr>
        <w:pStyle w:val="Indenta"/>
        <w:rPr>
          <w:szCs w:val="24"/>
        </w:rPr>
      </w:pPr>
      <w:r>
        <w:rPr>
          <w:szCs w:val="24"/>
        </w:rPr>
        <w:tab/>
      </w:r>
      <w:r w:rsidRPr="009311B5">
        <w:rPr>
          <w:szCs w:val="24"/>
        </w:rPr>
        <w:t>(a)</w:t>
      </w:r>
      <w:r w:rsidRPr="009311B5">
        <w:rPr>
          <w:szCs w:val="24"/>
        </w:rPr>
        <w:tab/>
        <w:t>unless the order is revoked or extended by a regulatory body</w:t>
      </w:r>
      <w:r>
        <w:rPr>
          <w:szCs w:val="24"/>
        </w:rPr>
        <w:t> </w:t>
      </w:r>
      <w:r w:rsidRPr="009311B5">
        <w:rPr>
          <w:szCs w:val="24"/>
        </w:rPr>
        <w:t xml:space="preserve">— </w:t>
      </w:r>
    </w:p>
    <w:p w14:paraId="387FCF40" w14:textId="48609D1D" w:rsidR="008D0056" w:rsidRPr="00864B18" w:rsidRDefault="008D0056" w:rsidP="008D0056">
      <w:pPr>
        <w:pStyle w:val="Indenti"/>
      </w:pPr>
      <w:r w:rsidRPr="00864B18">
        <w:tab/>
        <w:t>(i)</w:t>
      </w:r>
      <w:r w:rsidRPr="00864B18">
        <w:tab/>
        <w:t>the day that is 60</w:t>
      </w:r>
      <w:r w:rsidR="003648C7">
        <w:t> </w:t>
      </w:r>
      <w:r w:rsidRPr="00864B18">
        <w:t xml:space="preserve">days after the day on which the order starts; or </w:t>
      </w:r>
    </w:p>
    <w:p w14:paraId="06CEE74B" w14:textId="638017D6" w:rsidR="008D0056" w:rsidRDefault="008D0056" w:rsidP="008D0056">
      <w:pPr>
        <w:pStyle w:val="Indenti"/>
      </w:pPr>
      <w:r w:rsidRPr="00864B18">
        <w:tab/>
        <w:t>(ii)</w:t>
      </w:r>
      <w:r w:rsidRPr="00864B18">
        <w:tab/>
        <w:t>the day stated in the order, which cannot be more than 60</w:t>
      </w:r>
      <w:r w:rsidR="003648C7">
        <w:t> </w:t>
      </w:r>
      <w:r w:rsidRPr="00864B18">
        <w:t>days after the day on which the order starts;</w:t>
      </w:r>
    </w:p>
    <w:p w14:paraId="1A3E93FB" w14:textId="50635CD5" w:rsidR="008D0056" w:rsidRPr="00864B18" w:rsidRDefault="008D0056" w:rsidP="008D0056">
      <w:pPr>
        <w:pStyle w:val="Indenta"/>
      </w:pPr>
      <w:r>
        <w:tab/>
      </w:r>
      <w:r>
        <w:tab/>
      </w:r>
      <w:r w:rsidRPr="00864B18">
        <w:t>or</w:t>
      </w:r>
    </w:p>
    <w:p w14:paraId="6DBFD3D4" w14:textId="4B9EC9FF" w:rsidR="008D0056" w:rsidRPr="009311B5" w:rsidRDefault="008D0056" w:rsidP="008D0056">
      <w:pPr>
        <w:pStyle w:val="Indenta"/>
        <w:rPr>
          <w:szCs w:val="24"/>
        </w:rPr>
      </w:pPr>
      <w:r>
        <w:rPr>
          <w:szCs w:val="24"/>
        </w:rPr>
        <w:tab/>
      </w:r>
      <w:r w:rsidRPr="009311B5">
        <w:rPr>
          <w:szCs w:val="24"/>
        </w:rPr>
        <w:t>(b)</w:t>
      </w:r>
      <w:r w:rsidRPr="009311B5">
        <w:rPr>
          <w:szCs w:val="24"/>
        </w:rPr>
        <w:tab/>
        <w:t>the day the order is revoked under section</w:t>
      </w:r>
      <w:r w:rsidR="003648C7">
        <w:rPr>
          <w:szCs w:val="24"/>
        </w:rPr>
        <w:t> </w:t>
      </w:r>
      <w:r w:rsidRPr="009311B5">
        <w:rPr>
          <w:szCs w:val="24"/>
        </w:rPr>
        <w:t xml:space="preserve">159G; or </w:t>
      </w:r>
    </w:p>
    <w:p w14:paraId="732E6F70" w14:textId="08EB807A" w:rsidR="008D0056" w:rsidRPr="009311B5" w:rsidRDefault="008D0056" w:rsidP="008D0056">
      <w:pPr>
        <w:pStyle w:val="Indenta"/>
        <w:rPr>
          <w:szCs w:val="24"/>
        </w:rPr>
      </w:pPr>
      <w:r>
        <w:rPr>
          <w:szCs w:val="24"/>
        </w:rPr>
        <w:tab/>
      </w:r>
      <w:r w:rsidRPr="009311B5">
        <w:rPr>
          <w:szCs w:val="24"/>
        </w:rPr>
        <w:t>(c)</w:t>
      </w:r>
      <w:r w:rsidRPr="009311B5">
        <w:rPr>
          <w:szCs w:val="24"/>
        </w:rPr>
        <w:tab/>
        <w:t>if the order is extended by a regulatory body under section</w:t>
      </w:r>
      <w:r w:rsidR="003648C7">
        <w:rPr>
          <w:szCs w:val="24"/>
        </w:rPr>
        <w:t> </w:t>
      </w:r>
      <w:r w:rsidRPr="009311B5">
        <w:rPr>
          <w:szCs w:val="24"/>
        </w:rPr>
        <w:t>159H</w:t>
      </w:r>
      <w:r>
        <w:rPr>
          <w:szCs w:val="24"/>
        </w:rPr>
        <w:t> </w:t>
      </w:r>
      <w:r w:rsidRPr="009311B5">
        <w:rPr>
          <w:szCs w:val="24"/>
        </w:rPr>
        <w:t>—</w:t>
      </w:r>
      <w:r>
        <w:rPr>
          <w:szCs w:val="24"/>
        </w:rPr>
        <w:t xml:space="preserve"> </w:t>
      </w:r>
      <w:r w:rsidRPr="009311B5">
        <w:rPr>
          <w:szCs w:val="24"/>
        </w:rPr>
        <w:t xml:space="preserve">the day decided by the regulatory body. </w:t>
      </w:r>
    </w:p>
    <w:p w14:paraId="57760C9A" w14:textId="6D9B8DAC" w:rsidR="008D0056" w:rsidRPr="0009377D" w:rsidRDefault="008D0056" w:rsidP="008D0056">
      <w:pPr>
        <w:pStyle w:val="Footnotesection"/>
      </w:pPr>
      <w:r w:rsidRPr="0009377D">
        <w:tab/>
        <w:t>[Section</w:t>
      </w:r>
      <w:r w:rsidR="00EA4D95">
        <w:t> </w:t>
      </w:r>
      <w:r w:rsidRPr="0009377D">
        <w:t>159</w:t>
      </w:r>
      <w:r>
        <w:t>F</w:t>
      </w:r>
      <w:r w:rsidRPr="0009377D">
        <w:t xml:space="preserve"> inserted: No. 22 of 2022 (Qld) s. 94.]</w:t>
      </w:r>
    </w:p>
    <w:p w14:paraId="66CE65F5" w14:textId="77777777" w:rsidR="008D0056" w:rsidRPr="009311B5" w:rsidRDefault="008D0056" w:rsidP="00EA4D95">
      <w:pPr>
        <w:pStyle w:val="Heading5"/>
        <w:rPr>
          <w:szCs w:val="24"/>
        </w:rPr>
      </w:pPr>
      <w:bookmarkStart w:id="1245" w:name="_Toc172718961"/>
      <w:bookmarkStart w:id="1246" w:name="_Toc227757121"/>
      <w:r w:rsidRPr="00EA4D95">
        <w:rPr>
          <w:rStyle w:val="CharSectno"/>
        </w:rPr>
        <w:lastRenderedPageBreak/>
        <w:t>159G</w:t>
      </w:r>
      <w:r>
        <w:tab/>
      </w:r>
      <w:r w:rsidRPr="00864B18">
        <w:t xml:space="preserve">Revocation or variation of interim prohibition </w:t>
      </w:r>
      <w:r w:rsidRPr="009311B5">
        <w:rPr>
          <w:szCs w:val="24"/>
        </w:rPr>
        <w:t>order</w:t>
      </w:r>
      <w:bookmarkEnd w:id="1245"/>
      <w:bookmarkEnd w:id="1246"/>
      <w:r w:rsidRPr="009311B5">
        <w:rPr>
          <w:szCs w:val="24"/>
        </w:rPr>
        <w:t xml:space="preserve"> </w:t>
      </w:r>
    </w:p>
    <w:p w14:paraId="172A4511" w14:textId="33F0E683" w:rsidR="008D0056" w:rsidRPr="009311B5" w:rsidRDefault="008D0056" w:rsidP="008D0056">
      <w:pPr>
        <w:pStyle w:val="Subsection"/>
        <w:rPr>
          <w:szCs w:val="24"/>
        </w:rPr>
      </w:pPr>
      <w:r>
        <w:rPr>
          <w:szCs w:val="24"/>
        </w:rPr>
        <w:tab/>
      </w:r>
      <w:r w:rsidRPr="009311B5">
        <w:rPr>
          <w:szCs w:val="24"/>
        </w:rPr>
        <w:t>(1)</w:t>
      </w:r>
      <w:r w:rsidRPr="009311B5">
        <w:rPr>
          <w:szCs w:val="24"/>
        </w:rPr>
        <w:tab/>
        <w:t>A regulatory body must, as soon as practicable, revoke an interim prohibition order issued by the regulatory body to an unregistered person if the regulatory body is satisfied the grounds on which the order was issued</w:t>
      </w:r>
      <w:r w:rsidR="00EA4D95">
        <w:rPr>
          <w:szCs w:val="24"/>
        </w:rPr>
        <w:t> </w:t>
      </w:r>
      <w:r w:rsidRPr="009311B5">
        <w:rPr>
          <w:szCs w:val="24"/>
        </w:rPr>
        <w:t xml:space="preserve">— </w:t>
      </w:r>
    </w:p>
    <w:p w14:paraId="4BA86794" w14:textId="77777777" w:rsidR="008D0056" w:rsidRPr="00EA4D95" w:rsidRDefault="008D0056" w:rsidP="00EA4D95">
      <w:pPr>
        <w:pStyle w:val="Indenta"/>
        <w:rPr>
          <w:szCs w:val="24"/>
        </w:rPr>
      </w:pPr>
      <w:r w:rsidRPr="00864B18">
        <w:tab/>
        <w:t>(a)</w:t>
      </w:r>
      <w:r w:rsidRPr="00864B18">
        <w:tab/>
        <w:t xml:space="preserve">no </w:t>
      </w:r>
      <w:r w:rsidRPr="00EA4D95">
        <w:rPr>
          <w:szCs w:val="24"/>
        </w:rPr>
        <w:t xml:space="preserve">longer exist in relation to the person; or </w:t>
      </w:r>
    </w:p>
    <w:p w14:paraId="169A80C5" w14:textId="77777777" w:rsidR="008D0056" w:rsidRDefault="008D0056" w:rsidP="00EA4D95">
      <w:pPr>
        <w:pStyle w:val="Indenta"/>
        <w:rPr>
          <w:szCs w:val="24"/>
        </w:rPr>
      </w:pPr>
      <w:r w:rsidRPr="00EA4D95">
        <w:rPr>
          <w:szCs w:val="24"/>
        </w:rPr>
        <w:tab/>
        <w:t>(b)</w:t>
      </w:r>
      <w:r w:rsidRPr="00EA4D95">
        <w:rPr>
          <w:szCs w:val="24"/>
        </w:rPr>
        <w:tab/>
        <w:t>did not e</w:t>
      </w:r>
      <w:r w:rsidRPr="00864B18">
        <w:t>xist at the time the interim prohibition order was issued</w:t>
      </w:r>
      <w:r w:rsidRPr="009311B5">
        <w:rPr>
          <w:szCs w:val="24"/>
        </w:rPr>
        <w:t xml:space="preserve"> to the person. </w:t>
      </w:r>
    </w:p>
    <w:p w14:paraId="404ABD8A" w14:textId="1D1ADB8F" w:rsidR="008D0056" w:rsidRPr="009311B5" w:rsidRDefault="008D0056" w:rsidP="00EA4D95">
      <w:pPr>
        <w:pStyle w:val="Subsection"/>
        <w:keepNext/>
        <w:keepLines/>
        <w:rPr>
          <w:szCs w:val="24"/>
        </w:rPr>
      </w:pPr>
      <w:r w:rsidRPr="009311B5">
        <w:rPr>
          <w:szCs w:val="24"/>
        </w:rPr>
        <w:t>(2)</w:t>
      </w:r>
      <w:r>
        <w:rPr>
          <w:szCs w:val="24"/>
        </w:rPr>
        <w:tab/>
      </w:r>
      <w:r w:rsidRPr="009311B5">
        <w:rPr>
          <w:szCs w:val="24"/>
        </w:rPr>
        <w:tab/>
        <w:t>Despite subsection</w:t>
      </w:r>
      <w:r w:rsidR="00D84295">
        <w:rPr>
          <w:szCs w:val="24"/>
        </w:rPr>
        <w:t> </w:t>
      </w:r>
      <w:r w:rsidRPr="009311B5">
        <w:rPr>
          <w:szCs w:val="24"/>
        </w:rPr>
        <w:t xml:space="preserve">(1), a regulatory body may vary the grounds on which an interim prohibition order was issued to an unregistered person (a </w:t>
      </w:r>
      <w:r w:rsidRPr="002E596B">
        <w:rPr>
          <w:rStyle w:val="CharDefText"/>
        </w:rPr>
        <w:t>varied interim prohibition order</w:t>
      </w:r>
      <w:r w:rsidRPr="009311B5">
        <w:rPr>
          <w:szCs w:val="24"/>
        </w:rPr>
        <w:t>) if the regulatory body</w:t>
      </w:r>
      <w:r w:rsidR="00EA4D95">
        <w:rPr>
          <w:szCs w:val="24"/>
        </w:rPr>
        <w:t> </w:t>
      </w:r>
      <w:r w:rsidRPr="009311B5">
        <w:rPr>
          <w:szCs w:val="24"/>
        </w:rPr>
        <w:t xml:space="preserve">— </w:t>
      </w:r>
    </w:p>
    <w:p w14:paraId="0E5624E9" w14:textId="4D18BECB" w:rsidR="008D0056" w:rsidRPr="00EA4D95" w:rsidRDefault="008D0056" w:rsidP="00EA4D95">
      <w:pPr>
        <w:pStyle w:val="Indenta"/>
        <w:rPr>
          <w:szCs w:val="24"/>
        </w:rPr>
      </w:pPr>
      <w:r w:rsidRPr="00864B18">
        <w:tab/>
        <w:t>(a)</w:t>
      </w:r>
      <w:r w:rsidRPr="00864B18">
        <w:tab/>
        <w:t>is satisfied a different or additional ground specified in section</w:t>
      </w:r>
      <w:r w:rsidR="00D84295">
        <w:t> </w:t>
      </w:r>
      <w:r w:rsidRPr="00864B18">
        <w:t>159C(1)(</w:t>
      </w:r>
      <w:r w:rsidRPr="00EA4D95">
        <w:rPr>
          <w:szCs w:val="24"/>
        </w:rPr>
        <w:t xml:space="preserve">a) exists in relation to the person; and </w:t>
      </w:r>
    </w:p>
    <w:p w14:paraId="19D2C6F4" w14:textId="552BDE1B" w:rsidR="008D0056" w:rsidRDefault="008D0056" w:rsidP="00EA4D95">
      <w:pPr>
        <w:pStyle w:val="Indenta"/>
        <w:rPr>
          <w:szCs w:val="24"/>
        </w:rPr>
      </w:pPr>
      <w:r w:rsidRPr="00EA4D95">
        <w:rPr>
          <w:szCs w:val="24"/>
        </w:rPr>
        <w:tab/>
        <w:t>(b)</w:t>
      </w:r>
      <w:r w:rsidRPr="00EA4D95">
        <w:rPr>
          <w:szCs w:val="24"/>
        </w:rPr>
        <w:tab/>
        <w:t>continues to reas</w:t>
      </w:r>
      <w:r w:rsidRPr="00864B18">
        <w:t>onably believe the ground specified in section</w:t>
      </w:r>
      <w:r w:rsidR="00D84295">
        <w:t> </w:t>
      </w:r>
      <w:r w:rsidRPr="009311B5">
        <w:rPr>
          <w:szCs w:val="24"/>
        </w:rPr>
        <w:t>159C(1)(b) exists in relation to the person.</w:t>
      </w:r>
    </w:p>
    <w:p w14:paraId="46273CFB" w14:textId="040A8C27" w:rsidR="008D0056" w:rsidRPr="009311B5" w:rsidRDefault="008D0056" w:rsidP="008D0056">
      <w:pPr>
        <w:pStyle w:val="Subsection"/>
        <w:rPr>
          <w:szCs w:val="24"/>
        </w:rPr>
      </w:pPr>
      <w:r>
        <w:rPr>
          <w:szCs w:val="24"/>
        </w:rPr>
        <w:tab/>
      </w:r>
      <w:r w:rsidRPr="009311B5">
        <w:rPr>
          <w:szCs w:val="24"/>
        </w:rPr>
        <w:t>(3)</w:t>
      </w:r>
      <w:r w:rsidRPr="009311B5">
        <w:rPr>
          <w:szCs w:val="24"/>
        </w:rPr>
        <w:tab/>
        <w:t>Section</w:t>
      </w:r>
      <w:r w:rsidR="00D84295">
        <w:rPr>
          <w:szCs w:val="24"/>
        </w:rPr>
        <w:t> </w:t>
      </w:r>
      <w:r w:rsidRPr="009311B5">
        <w:rPr>
          <w:szCs w:val="24"/>
        </w:rPr>
        <w:t xml:space="preserve">159E(3) to (7) applies to the varied interim prohibition order, with any necessary modifications, as if it were the issue of an interim prohibition order. </w:t>
      </w:r>
    </w:p>
    <w:p w14:paraId="6A5B47D1" w14:textId="23EC70DA" w:rsidR="008D0056" w:rsidRPr="009311B5" w:rsidRDefault="008D0056" w:rsidP="008D0056">
      <w:pPr>
        <w:pStyle w:val="Subsection"/>
        <w:rPr>
          <w:szCs w:val="24"/>
        </w:rPr>
      </w:pPr>
      <w:r>
        <w:rPr>
          <w:szCs w:val="24"/>
        </w:rPr>
        <w:tab/>
      </w:r>
      <w:r w:rsidRPr="009311B5">
        <w:rPr>
          <w:szCs w:val="24"/>
        </w:rPr>
        <w:t>(4)</w:t>
      </w:r>
      <w:r w:rsidRPr="009311B5">
        <w:rPr>
          <w:szCs w:val="24"/>
        </w:rPr>
        <w:tab/>
        <w:t>Despite subsections</w:t>
      </w:r>
      <w:r w:rsidR="00D84295">
        <w:rPr>
          <w:szCs w:val="24"/>
        </w:rPr>
        <w:t> </w:t>
      </w:r>
      <w:r w:rsidRPr="009311B5">
        <w:rPr>
          <w:szCs w:val="24"/>
        </w:rPr>
        <w:t xml:space="preserve">(1) and (2), an interim prohibition order that has been extended or substituted by a responsible tribunal may only be revoked or varied by the tribunal. </w:t>
      </w:r>
    </w:p>
    <w:p w14:paraId="4ADF0693" w14:textId="77777777" w:rsidR="008D0056" w:rsidRPr="009311B5" w:rsidRDefault="008D0056" w:rsidP="00EA4D95">
      <w:pPr>
        <w:pStyle w:val="PermNoteHeading"/>
      </w:pPr>
      <w:r>
        <w:tab/>
      </w:r>
      <w:r w:rsidRPr="009311B5">
        <w:t>Note</w:t>
      </w:r>
      <w:r>
        <w:t> </w:t>
      </w:r>
      <w:r w:rsidRPr="009311B5">
        <w:t xml:space="preserve">— </w:t>
      </w:r>
    </w:p>
    <w:p w14:paraId="690C1396" w14:textId="3031D8E1" w:rsidR="008D0056" w:rsidRPr="009311B5" w:rsidRDefault="008D0056" w:rsidP="00EA4D95">
      <w:pPr>
        <w:pStyle w:val="PermNoteText"/>
      </w:pPr>
      <w:r>
        <w:tab/>
      </w:r>
      <w:r w:rsidR="00EA4D95">
        <w:tab/>
      </w:r>
      <w:r w:rsidRPr="009311B5">
        <w:t>See sections</w:t>
      </w:r>
      <w:r w:rsidR="00D84295">
        <w:t> </w:t>
      </w:r>
      <w:r w:rsidRPr="009311B5">
        <w:t xml:space="preserve">159L and 159M. </w:t>
      </w:r>
    </w:p>
    <w:p w14:paraId="0F5847B3" w14:textId="14E6E996" w:rsidR="008D0056" w:rsidRPr="0009377D" w:rsidRDefault="008D0056" w:rsidP="008D0056">
      <w:pPr>
        <w:pStyle w:val="Footnotesection"/>
      </w:pPr>
      <w:r w:rsidRPr="0009377D">
        <w:tab/>
        <w:t>[Section</w:t>
      </w:r>
      <w:r w:rsidR="00EA4D95">
        <w:t> </w:t>
      </w:r>
      <w:r w:rsidRPr="0009377D">
        <w:t>159</w:t>
      </w:r>
      <w:r>
        <w:t>G</w:t>
      </w:r>
      <w:r w:rsidRPr="0009377D">
        <w:t xml:space="preserve"> inserted: No. 22 of 2022 (Qld) s. 94.]</w:t>
      </w:r>
    </w:p>
    <w:p w14:paraId="48C34836" w14:textId="77777777" w:rsidR="008D0056" w:rsidRPr="009311B5" w:rsidRDefault="008D0056" w:rsidP="00BB31B9">
      <w:pPr>
        <w:pStyle w:val="Heading5"/>
        <w:rPr>
          <w:szCs w:val="24"/>
        </w:rPr>
      </w:pPr>
      <w:bookmarkStart w:id="1247" w:name="_Toc172718962"/>
      <w:bookmarkStart w:id="1248" w:name="_Toc227757122"/>
      <w:r w:rsidRPr="00EA4D95">
        <w:rPr>
          <w:rStyle w:val="CharSectno"/>
        </w:rPr>
        <w:t>159H</w:t>
      </w:r>
      <w:r>
        <w:tab/>
      </w:r>
      <w:r w:rsidRPr="00864B18">
        <w:t xml:space="preserve">Extension of interim prohibition order by </w:t>
      </w:r>
      <w:r w:rsidRPr="009311B5">
        <w:rPr>
          <w:szCs w:val="24"/>
        </w:rPr>
        <w:t>regulatory body</w:t>
      </w:r>
      <w:bookmarkEnd w:id="1247"/>
      <w:bookmarkEnd w:id="1248"/>
      <w:r w:rsidRPr="009311B5">
        <w:rPr>
          <w:szCs w:val="24"/>
        </w:rPr>
        <w:t xml:space="preserve"> </w:t>
      </w:r>
    </w:p>
    <w:p w14:paraId="06B62393" w14:textId="201DA904" w:rsidR="008D0056" w:rsidRPr="009311B5" w:rsidRDefault="008D0056" w:rsidP="008D0056">
      <w:pPr>
        <w:pStyle w:val="Subsection"/>
        <w:rPr>
          <w:szCs w:val="24"/>
        </w:rPr>
      </w:pPr>
      <w:r>
        <w:rPr>
          <w:szCs w:val="24"/>
        </w:rPr>
        <w:tab/>
      </w:r>
      <w:r w:rsidRPr="009311B5">
        <w:rPr>
          <w:szCs w:val="24"/>
        </w:rPr>
        <w:t>(1)</w:t>
      </w:r>
      <w:r w:rsidRPr="009311B5">
        <w:rPr>
          <w:szCs w:val="24"/>
        </w:rPr>
        <w:tab/>
        <w:t>A regulatory body may extend an interim prohibition order, by a period of not more than 60</w:t>
      </w:r>
      <w:r w:rsidR="00D84295">
        <w:rPr>
          <w:szCs w:val="24"/>
        </w:rPr>
        <w:t> </w:t>
      </w:r>
      <w:r w:rsidRPr="009311B5">
        <w:rPr>
          <w:szCs w:val="24"/>
        </w:rPr>
        <w:t xml:space="preserve">days, if the body reasonably believes it is necessary in the circumstances. </w:t>
      </w:r>
    </w:p>
    <w:p w14:paraId="147F7DB8" w14:textId="774EECBB" w:rsidR="008D0056" w:rsidRPr="009311B5" w:rsidRDefault="008D0056" w:rsidP="008D0056">
      <w:pPr>
        <w:pStyle w:val="Subsection"/>
        <w:rPr>
          <w:szCs w:val="24"/>
        </w:rPr>
      </w:pPr>
      <w:r>
        <w:rPr>
          <w:szCs w:val="24"/>
        </w:rPr>
        <w:lastRenderedPageBreak/>
        <w:tab/>
      </w:r>
      <w:r w:rsidRPr="009311B5">
        <w:rPr>
          <w:szCs w:val="24"/>
        </w:rPr>
        <w:t>(2)</w:t>
      </w:r>
      <w:r w:rsidRPr="009311B5">
        <w:rPr>
          <w:szCs w:val="24"/>
        </w:rPr>
        <w:tab/>
        <w:t>Sections</w:t>
      </w:r>
      <w:r w:rsidR="00080EA1">
        <w:rPr>
          <w:szCs w:val="24"/>
        </w:rPr>
        <w:t> </w:t>
      </w:r>
      <w:r w:rsidRPr="009311B5">
        <w:rPr>
          <w:szCs w:val="24"/>
        </w:rPr>
        <w:t xml:space="preserve">159C to 159E apply to the proposed extension of an interim prohibition order, with any necessary modifications, as if it were the proposed issue of an interim prohibition order. </w:t>
      </w:r>
    </w:p>
    <w:p w14:paraId="7A06C1F9" w14:textId="77777777" w:rsidR="008D0056" w:rsidRPr="009311B5" w:rsidRDefault="008D0056" w:rsidP="008D0056">
      <w:pPr>
        <w:pStyle w:val="Subsection"/>
        <w:rPr>
          <w:szCs w:val="24"/>
        </w:rPr>
      </w:pPr>
      <w:r>
        <w:rPr>
          <w:szCs w:val="24"/>
        </w:rPr>
        <w:tab/>
      </w:r>
      <w:r w:rsidRPr="009311B5">
        <w:rPr>
          <w:szCs w:val="24"/>
        </w:rPr>
        <w:t>(3)</w:t>
      </w:r>
      <w:r w:rsidRPr="009311B5">
        <w:rPr>
          <w:szCs w:val="24"/>
        </w:rPr>
        <w:tab/>
        <w:t xml:space="preserve">A regulatory body may extend an interim prohibition order under this section only once. </w:t>
      </w:r>
    </w:p>
    <w:p w14:paraId="704C6E42" w14:textId="417A5C15" w:rsidR="008D0056" w:rsidRPr="0009377D" w:rsidRDefault="008D0056" w:rsidP="008D0056">
      <w:pPr>
        <w:pStyle w:val="Footnotesection"/>
      </w:pPr>
      <w:r w:rsidRPr="0009377D">
        <w:tab/>
        <w:t>[Section</w:t>
      </w:r>
      <w:r w:rsidR="00BB31B9">
        <w:t> </w:t>
      </w:r>
      <w:r w:rsidRPr="0009377D">
        <w:t>159</w:t>
      </w:r>
      <w:r>
        <w:t>H</w:t>
      </w:r>
      <w:r w:rsidRPr="0009377D">
        <w:t xml:space="preserve"> inserted: No. 22 of 2022 (Qld) s. 94.]</w:t>
      </w:r>
    </w:p>
    <w:p w14:paraId="3F2EBD1B" w14:textId="77777777" w:rsidR="008D0056" w:rsidRPr="009311B5" w:rsidRDefault="008D0056" w:rsidP="00BB31B9">
      <w:pPr>
        <w:pStyle w:val="Heading5"/>
        <w:rPr>
          <w:szCs w:val="24"/>
        </w:rPr>
      </w:pPr>
      <w:bookmarkStart w:id="1249" w:name="_Toc172718963"/>
      <w:bookmarkStart w:id="1250" w:name="_Toc227757123"/>
      <w:r w:rsidRPr="00BB31B9">
        <w:rPr>
          <w:rStyle w:val="CharSectno"/>
        </w:rPr>
        <w:t>159I</w:t>
      </w:r>
      <w:r>
        <w:tab/>
      </w:r>
      <w:r w:rsidRPr="00864B18">
        <w:t xml:space="preserve">Regulatory body may give information to </w:t>
      </w:r>
      <w:r w:rsidRPr="009311B5">
        <w:rPr>
          <w:szCs w:val="24"/>
        </w:rPr>
        <w:t>notifier about interim prohibition order</w:t>
      </w:r>
      <w:bookmarkEnd w:id="1249"/>
      <w:bookmarkEnd w:id="1250"/>
      <w:r w:rsidRPr="009311B5">
        <w:rPr>
          <w:szCs w:val="24"/>
        </w:rPr>
        <w:t xml:space="preserve"> </w:t>
      </w:r>
    </w:p>
    <w:p w14:paraId="7F199AA2" w14:textId="79F15999" w:rsidR="008D0056" w:rsidRPr="009311B5" w:rsidRDefault="008D0056" w:rsidP="008D0056">
      <w:pPr>
        <w:pStyle w:val="Subsection"/>
        <w:rPr>
          <w:szCs w:val="24"/>
        </w:rPr>
      </w:pPr>
      <w:r>
        <w:rPr>
          <w:szCs w:val="24"/>
        </w:rPr>
        <w:tab/>
      </w:r>
      <w:r w:rsidRPr="009311B5">
        <w:rPr>
          <w:szCs w:val="24"/>
        </w:rPr>
        <w:t>(1)</w:t>
      </w:r>
      <w:r w:rsidRPr="009311B5">
        <w:rPr>
          <w:szCs w:val="24"/>
        </w:rPr>
        <w:tab/>
        <w:t>This section applies if either of the following results in the issue of an interim prohibition order to an unregistered person</w:t>
      </w:r>
      <w:r w:rsidR="00BB31B9">
        <w:rPr>
          <w:szCs w:val="24"/>
        </w:rPr>
        <w:t> </w:t>
      </w:r>
      <w:r w:rsidRPr="009311B5">
        <w:rPr>
          <w:szCs w:val="24"/>
        </w:rPr>
        <w:t xml:space="preserve">— </w:t>
      </w:r>
    </w:p>
    <w:p w14:paraId="144E334A" w14:textId="77777777" w:rsidR="008D0056" w:rsidRPr="009311B5" w:rsidRDefault="008D0056" w:rsidP="00BB31B9">
      <w:pPr>
        <w:pStyle w:val="Indenta"/>
        <w:rPr>
          <w:szCs w:val="24"/>
        </w:rPr>
      </w:pPr>
      <w:r>
        <w:rPr>
          <w:szCs w:val="24"/>
        </w:rPr>
        <w:tab/>
      </w:r>
      <w:r w:rsidRPr="009311B5">
        <w:rPr>
          <w:szCs w:val="24"/>
        </w:rPr>
        <w:t>(a)</w:t>
      </w:r>
      <w:r w:rsidRPr="009311B5">
        <w:rPr>
          <w:szCs w:val="24"/>
        </w:rPr>
        <w:tab/>
        <w:t xml:space="preserve">a </w:t>
      </w:r>
      <w:r w:rsidRPr="00864B18">
        <w:t>notification</w:t>
      </w:r>
      <w:r w:rsidRPr="009311B5">
        <w:rPr>
          <w:szCs w:val="24"/>
        </w:rPr>
        <w:t xml:space="preserve"> about an unregistered person who was, but is no longer, a registered health practitioner; </w:t>
      </w:r>
    </w:p>
    <w:p w14:paraId="171249DE" w14:textId="77777777" w:rsidR="008D0056" w:rsidRDefault="008D0056" w:rsidP="00BB31B9">
      <w:pPr>
        <w:pStyle w:val="Indenta"/>
        <w:rPr>
          <w:szCs w:val="24"/>
        </w:rPr>
      </w:pPr>
      <w:r>
        <w:rPr>
          <w:szCs w:val="24"/>
        </w:rPr>
        <w:tab/>
      </w:r>
      <w:r w:rsidRPr="009311B5">
        <w:rPr>
          <w:szCs w:val="24"/>
        </w:rPr>
        <w:t>(b)</w:t>
      </w:r>
      <w:r w:rsidRPr="009311B5">
        <w:rPr>
          <w:szCs w:val="24"/>
        </w:rPr>
        <w:tab/>
        <w:t xml:space="preserve">a </w:t>
      </w:r>
      <w:r w:rsidRPr="00BB31B9">
        <w:rPr>
          <w:szCs w:val="24"/>
        </w:rPr>
        <w:t>complaint</w:t>
      </w:r>
      <w:r w:rsidRPr="009311B5">
        <w:rPr>
          <w:szCs w:val="24"/>
        </w:rPr>
        <w:t xml:space="preserve"> about an unregistered person.</w:t>
      </w:r>
    </w:p>
    <w:p w14:paraId="33A89507" w14:textId="5B62E981" w:rsidR="008D0056" w:rsidRPr="009311B5" w:rsidRDefault="008D0056" w:rsidP="008D0056">
      <w:pPr>
        <w:pStyle w:val="Subsection"/>
        <w:rPr>
          <w:szCs w:val="24"/>
        </w:rPr>
      </w:pPr>
      <w:r>
        <w:rPr>
          <w:szCs w:val="24"/>
        </w:rPr>
        <w:tab/>
      </w:r>
      <w:r w:rsidRPr="009311B5">
        <w:rPr>
          <w:szCs w:val="24"/>
        </w:rPr>
        <w:t>(2)</w:t>
      </w:r>
      <w:r w:rsidRPr="009311B5">
        <w:rPr>
          <w:szCs w:val="24"/>
        </w:rPr>
        <w:tab/>
        <w:t>After issuing or extending the interim prohibition order, the regulatory body may inform the following persons of the decision to issue or extend the order and the reasons for the decision</w:t>
      </w:r>
      <w:r w:rsidR="00BB31B9">
        <w:rPr>
          <w:szCs w:val="24"/>
        </w:rPr>
        <w:t> </w:t>
      </w:r>
      <w:r w:rsidRPr="009311B5">
        <w:rPr>
          <w:szCs w:val="24"/>
        </w:rPr>
        <w:t xml:space="preserve">— </w:t>
      </w:r>
    </w:p>
    <w:p w14:paraId="6569FD0A" w14:textId="77777777" w:rsidR="008D0056" w:rsidRPr="00BB31B9" w:rsidRDefault="008D0056" w:rsidP="00BB31B9">
      <w:pPr>
        <w:pStyle w:val="Indenta"/>
        <w:rPr>
          <w:szCs w:val="24"/>
        </w:rPr>
      </w:pPr>
      <w:r w:rsidRPr="00864B18">
        <w:tab/>
        <w:t>(a)</w:t>
      </w:r>
      <w:r w:rsidRPr="00864B18">
        <w:tab/>
        <w:t xml:space="preserve">the </w:t>
      </w:r>
      <w:r w:rsidRPr="00BB31B9">
        <w:rPr>
          <w:szCs w:val="24"/>
        </w:rPr>
        <w:t xml:space="preserve">notifier who made the notification; </w:t>
      </w:r>
    </w:p>
    <w:p w14:paraId="2E1D5E1F" w14:textId="77777777" w:rsidR="008D0056" w:rsidRPr="00864B18" w:rsidRDefault="008D0056" w:rsidP="00BB31B9">
      <w:pPr>
        <w:pStyle w:val="Indenta"/>
      </w:pPr>
      <w:r w:rsidRPr="00BB31B9">
        <w:rPr>
          <w:szCs w:val="24"/>
        </w:rPr>
        <w:tab/>
        <w:t>(b)</w:t>
      </w:r>
      <w:r w:rsidRPr="00BB31B9">
        <w:rPr>
          <w:szCs w:val="24"/>
        </w:rPr>
        <w:tab/>
        <w:t>the per</w:t>
      </w:r>
      <w:r w:rsidRPr="00864B18">
        <w:t xml:space="preserve">son who made the complaint. </w:t>
      </w:r>
    </w:p>
    <w:p w14:paraId="37B09DE9" w14:textId="055F3C59" w:rsidR="008D0056" w:rsidRPr="0009377D" w:rsidRDefault="008D0056" w:rsidP="008D0056">
      <w:pPr>
        <w:pStyle w:val="Footnotesection"/>
      </w:pPr>
      <w:r w:rsidRPr="0009377D">
        <w:tab/>
        <w:t>[Section</w:t>
      </w:r>
      <w:r w:rsidR="00BB31B9">
        <w:t> </w:t>
      </w:r>
      <w:r w:rsidRPr="0009377D">
        <w:t>159</w:t>
      </w:r>
      <w:r>
        <w:t>I</w:t>
      </w:r>
      <w:r w:rsidRPr="0009377D">
        <w:t xml:space="preserve"> inserted: No. 22 of 2022 (Qld) s. 94.]</w:t>
      </w:r>
    </w:p>
    <w:p w14:paraId="0DA6B489" w14:textId="77777777" w:rsidR="008D0056" w:rsidRPr="00864B18" w:rsidRDefault="008D0056" w:rsidP="007645DD">
      <w:pPr>
        <w:pStyle w:val="Heading5"/>
      </w:pPr>
      <w:bookmarkStart w:id="1251" w:name="_Toc172718964"/>
      <w:bookmarkStart w:id="1252" w:name="_Toc227757124"/>
      <w:r w:rsidRPr="007645DD">
        <w:rPr>
          <w:rStyle w:val="CharSectno"/>
        </w:rPr>
        <w:t>159J</w:t>
      </w:r>
      <w:r>
        <w:tab/>
      </w:r>
      <w:r w:rsidRPr="00864B18">
        <w:t>Application for extension of interim prohibition order by regulatory body</w:t>
      </w:r>
      <w:bookmarkEnd w:id="1251"/>
      <w:bookmarkEnd w:id="1252"/>
      <w:r w:rsidRPr="00864B18">
        <w:t xml:space="preserve"> </w:t>
      </w:r>
    </w:p>
    <w:p w14:paraId="4F68AAC9" w14:textId="39362C7B" w:rsidR="008D0056" w:rsidRPr="009311B5" w:rsidRDefault="008D0056" w:rsidP="008D0056">
      <w:pPr>
        <w:pStyle w:val="Subsection"/>
        <w:rPr>
          <w:szCs w:val="24"/>
        </w:rPr>
      </w:pPr>
      <w:r>
        <w:rPr>
          <w:szCs w:val="24"/>
        </w:rPr>
        <w:tab/>
      </w:r>
      <w:r w:rsidRPr="009311B5">
        <w:rPr>
          <w:szCs w:val="24"/>
        </w:rPr>
        <w:t>(1)</w:t>
      </w:r>
      <w:r w:rsidRPr="009311B5">
        <w:rPr>
          <w:szCs w:val="24"/>
        </w:rPr>
        <w:tab/>
        <w:t>This section applies if a regulatory body reasonably believes either of the following grounds still exist and will continue to exist beyond the day on which the interim prohibition order will expire</w:t>
      </w:r>
      <w:r w:rsidR="007645DD">
        <w:rPr>
          <w:szCs w:val="24"/>
        </w:rPr>
        <w:t> </w:t>
      </w:r>
      <w:r w:rsidRPr="009311B5">
        <w:rPr>
          <w:szCs w:val="24"/>
        </w:rPr>
        <w:t xml:space="preserve">— </w:t>
      </w:r>
    </w:p>
    <w:p w14:paraId="7D6CB1A4" w14:textId="77777777" w:rsidR="008D0056" w:rsidRPr="007645DD" w:rsidRDefault="008D0056" w:rsidP="007645DD">
      <w:pPr>
        <w:pStyle w:val="Indenta"/>
        <w:rPr>
          <w:szCs w:val="24"/>
        </w:rPr>
      </w:pPr>
      <w:r w:rsidRPr="00864B18">
        <w:tab/>
        <w:t>(a)</w:t>
      </w:r>
      <w:r w:rsidRPr="00864B18">
        <w:tab/>
        <w:t xml:space="preserve">the </w:t>
      </w:r>
      <w:r w:rsidRPr="007645DD">
        <w:rPr>
          <w:szCs w:val="24"/>
        </w:rPr>
        <w:t xml:space="preserve">grounds on which the order was issued; </w:t>
      </w:r>
    </w:p>
    <w:p w14:paraId="4DE7CB80" w14:textId="77777777" w:rsidR="008D0056" w:rsidRPr="00864B18" w:rsidRDefault="008D0056" w:rsidP="007645DD">
      <w:pPr>
        <w:pStyle w:val="Indenta"/>
      </w:pPr>
      <w:r w:rsidRPr="007645DD">
        <w:rPr>
          <w:szCs w:val="24"/>
        </w:rPr>
        <w:tab/>
        <w:t>(b)</w:t>
      </w:r>
      <w:r w:rsidRPr="007645DD">
        <w:rPr>
          <w:szCs w:val="24"/>
        </w:rPr>
        <w:tab/>
        <w:t>the</w:t>
      </w:r>
      <w:r w:rsidRPr="00864B18">
        <w:t xml:space="preserve"> grounds on which the order was varied. </w:t>
      </w:r>
    </w:p>
    <w:p w14:paraId="5076CF22" w14:textId="77777777" w:rsidR="008D0056" w:rsidRPr="009311B5" w:rsidRDefault="008D0056" w:rsidP="008D0056">
      <w:pPr>
        <w:pStyle w:val="Subsection"/>
        <w:rPr>
          <w:szCs w:val="24"/>
        </w:rPr>
      </w:pPr>
      <w:r>
        <w:rPr>
          <w:szCs w:val="24"/>
        </w:rPr>
        <w:tab/>
      </w:r>
      <w:r w:rsidRPr="009311B5">
        <w:rPr>
          <w:szCs w:val="24"/>
        </w:rPr>
        <w:t>(2)</w:t>
      </w:r>
      <w:r w:rsidRPr="009311B5">
        <w:rPr>
          <w:szCs w:val="24"/>
        </w:rPr>
        <w:tab/>
        <w:t xml:space="preserve">The regulatory body may, before the interim prohibition order expires, apply to a responsible tribunal to extend the order. </w:t>
      </w:r>
    </w:p>
    <w:p w14:paraId="78F518D3" w14:textId="04C6BEEA" w:rsidR="008D0056" w:rsidRPr="009311B5" w:rsidRDefault="008D0056" w:rsidP="008D0056">
      <w:pPr>
        <w:pStyle w:val="Subsection"/>
        <w:rPr>
          <w:szCs w:val="24"/>
        </w:rPr>
      </w:pPr>
      <w:r>
        <w:rPr>
          <w:szCs w:val="24"/>
        </w:rPr>
        <w:lastRenderedPageBreak/>
        <w:tab/>
      </w:r>
      <w:r w:rsidRPr="009311B5">
        <w:rPr>
          <w:szCs w:val="24"/>
        </w:rPr>
        <w:t>(3)</w:t>
      </w:r>
      <w:r w:rsidRPr="009311B5">
        <w:rPr>
          <w:szCs w:val="24"/>
        </w:rPr>
        <w:tab/>
        <w:t>If the regulatory body applies to a responsible tribunal for an extension of the interim prohibition order, the order continues until</w:t>
      </w:r>
      <w:r w:rsidR="007645DD">
        <w:rPr>
          <w:szCs w:val="24"/>
        </w:rPr>
        <w:t> </w:t>
      </w:r>
      <w:r w:rsidRPr="009311B5">
        <w:rPr>
          <w:szCs w:val="24"/>
        </w:rPr>
        <w:t xml:space="preserve">— </w:t>
      </w:r>
    </w:p>
    <w:p w14:paraId="6DC64FCF" w14:textId="5515025F" w:rsidR="008D0056" w:rsidRPr="007645DD" w:rsidRDefault="008D0056" w:rsidP="007645DD">
      <w:pPr>
        <w:pStyle w:val="Indenta"/>
        <w:rPr>
          <w:szCs w:val="24"/>
        </w:rPr>
      </w:pPr>
      <w:r w:rsidRPr="00864B18">
        <w:tab/>
        <w:t>(a)</w:t>
      </w:r>
      <w:r w:rsidRPr="00864B18">
        <w:tab/>
        <w:t xml:space="preserve">if the </w:t>
      </w:r>
      <w:r w:rsidRPr="007645DD">
        <w:rPr>
          <w:szCs w:val="24"/>
        </w:rPr>
        <w:t>tribunal confirms the order</w:t>
      </w:r>
      <w:r w:rsidR="007645DD">
        <w:rPr>
          <w:szCs w:val="24"/>
        </w:rPr>
        <w:t> </w:t>
      </w:r>
      <w:r w:rsidRPr="007645DD">
        <w:rPr>
          <w:szCs w:val="24"/>
        </w:rPr>
        <w:t>—</w:t>
      </w:r>
      <w:r w:rsidR="007645DD">
        <w:rPr>
          <w:szCs w:val="24"/>
        </w:rPr>
        <w:t xml:space="preserve"> </w:t>
      </w:r>
      <w:r w:rsidRPr="007645DD">
        <w:rPr>
          <w:szCs w:val="24"/>
        </w:rPr>
        <w:t>the day the order would have ended under section</w:t>
      </w:r>
      <w:r w:rsidR="00080EA1">
        <w:rPr>
          <w:szCs w:val="24"/>
        </w:rPr>
        <w:t> </w:t>
      </w:r>
      <w:r w:rsidRPr="007645DD">
        <w:rPr>
          <w:szCs w:val="24"/>
        </w:rPr>
        <w:t xml:space="preserve">159F; or </w:t>
      </w:r>
    </w:p>
    <w:p w14:paraId="6BF0AD76" w14:textId="3FD6513A" w:rsidR="008D0056" w:rsidRPr="007645DD" w:rsidRDefault="008D0056" w:rsidP="007645DD">
      <w:pPr>
        <w:pStyle w:val="Indenta"/>
        <w:rPr>
          <w:szCs w:val="24"/>
        </w:rPr>
      </w:pPr>
      <w:r w:rsidRPr="007645DD">
        <w:rPr>
          <w:szCs w:val="24"/>
        </w:rPr>
        <w:tab/>
        <w:t>(b)</w:t>
      </w:r>
      <w:r w:rsidRPr="007645DD">
        <w:rPr>
          <w:szCs w:val="24"/>
        </w:rPr>
        <w:tab/>
        <w:t>if the tribunal extends the order</w:t>
      </w:r>
      <w:r w:rsidR="007645DD">
        <w:rPr>
          <w:szCs w:val="24"/>
        </w:rPr>
        <w:t> </w:t>
      </w:r>
      <w:r w:rsidRPr="007645DD">
        <w:rPr>
          <w:szCs w:val="24"/>
        </w:rPr>
        <w:t>—</w:t>
      </w:r>
      <w:r w:rsidR="007645DD">
        <w:rPr>
          <w:szCs w:val="24"/>
        </w:rPr>
        <w:t xml:space="preserve"> </w:t>
      </w:r>
      <w:r w:rsidRPr="007645DD">
        <w:rPr>
          <w:szCs w:val="24"/>
        </w:rPr>
        <w:t xml:space="preserve">the day the tribunal decides the order will end; or </w:t>
      </w:r>
    </w:p>
    <w:p w14:paraId="0B3B6C0D" w14:textId="6D9408C2" w:rsidR="008D0056" w:rsidRDefault="008D0056" w:rsidP="007645DD">
      <w:pPr>
        <w:pStyle w:val="Indenta"/>
        <w:rPr>
          <w:szCs w:val="24"/>
        </w:rPr>
      </w:pPr>
      <w:r w:rsidRPr="005810D1">
        <w:rPr>
          <w:szCs w:val="24"/>
        </w:rPr>
        <w:tab/>
        <w:t>(c)</w:t>
      </w:r>
      <w:r w:rsidRPr="005810D1">
        <w:rPr>
          <w:szCs w:val="24"/>
        </w:rPr>
        <w:tab/>
        <w:t>if the tribunal substitutes another interim prohibition order for</w:t>
      </w:r>
      <w:r w:rsidRPr="009311B5">
        <w:rPr>
          <w:szCs w:val="24"/>
        </w:rPr>
        <w:t xml:space="preserve"> the order issued by the regulatory body</w:t>
      </w:r>
      <w:r w:rsidR="007645DD">
        <w:rPr>
          <w:szCs w:val="24"/>
        </w:rPr>
        <w:t> </w:t>
      </w:r>
      <w:r w:rsidRPr="009311B5">
        <w:rPr>
          <w:szCs w:val="24"/>
        </w:rPr>
        <w:t>—</w:t>
      </w:r>
      <w:r w:rsidR="007645DD">
        <w:rPr>
          <w:szCs w:val="24"/>
        </w:rPr>
        <w:t xml:space="preserve"> </w:t>
      </w:r>
      <w:r w:rsidRPr="009311B5">
        <w:rPr>
          <w:szCs w:val="24"/>
        </w:rPr>
        <w:t>the day the substituted order starts; or</w:t>
      </w:r>
    </w:p>
    <w:p w14:paraId="01ACDCA8" w14:textId="177790FA" w:rsidR="008D0056" w:rsidRPr="009311B5" w:rsidRDefault="008D0056" w:rsidP="007645DD">
      <w:pPr>
        <w:pStyle w:val="Indenta"/>
        <w:rPr>
          <w:szCs w:val="24"/>
        </w:rPr>
      </w:pPr>
      <w:r>
        <w:rPr>
          <w:szCs w:val="24"/>
        </w:rPr>
        <w:tab/>
      </w:r>
      <w:r w:rsidRPr="009311B5">
        <w:rPr>
          <w:szCs w:val="24"/>
        </w:rPr>
        <w:t>(d)</w:t>
      </w:r>
      <w:r w:rsidRPr="009311B5">
        <w:rPr>
          <w:szCs w:val="24"/>
        </w:rPr>
        <w:tab/>
        <w:t xml:space="preserve">if the </w:t>
      </w:r>
      <w:r w:rsidRPr="007645DD">
        <w:rPr>
          <w:szCs w:val="24"/>
        </w:rPr>
        <w:t>order</w:t>
      </w:r>
      <w:r w:rsidRPr="009311B5">
        <w:rPr>
          <w:szCs w:val="24"/>
        </w:rPr>
        <w:t xml:space="preserve"> is set aside</w:t>
      </w:r>
      <w:r w:rsidR="007645DD">
        <w:rPr>
          <w:szCs w:val="24"/>
        </w:rPr>
        <w:t> </w:t>
      </w:r>
      <w:r w:rsidRPr="009311B5">
        <w:rPr>
          <w:szCs w:val="24"/>
        </w:rPr>
        <w:t>—</w:t>
      </w:r>
      <w:r w:rsidR="007645DD">
        <w:rPr>
          <w:szCs w:val="24"/>
        </w:rPr>
        <w:t xml:space="preserve"> </w:t>
      </w:r>
      <w:r w:rsidRPr="009311B5">
        <w:rPr>
          <w:szCs w:val="24"/>
        </w:rPr>
        <w:t xml:space="preserve">the day the order is set aside. </w:t>
      </w:r>
    </w:p>
    <w:p w14:paraId="5F99D9C5" w14:textId="2304AEE2" w:rsidR="008D0056" w:rsidRPr="0009377D" w:rsidRDefault="008D0056" w:rsidP="008D0056">
      <w:pPr>
        <w:pStyle w:val="Footnotesection"/>
      </w:pPr>
      <w:r w:rsidRPr="0009377D">
        <w:tab/>
        <w:t>[Section</w:t>
      </w:r>
      <w:r w:rsidR="007645DD">
        <w:t> </w:t>
      </w:r>
      <w:r w:rsidRPr="0009377D">
        <w:t>159</w:t>
      </w:r>
      <w:r>
        <w:t>J</w:t>
      </w:r>
      <w:r w:rsidRPr="0009377D">
        <w:t xml:space="preserve"> inserted: No. 22 of 2022 (Qld) s. 94.]</w:t>
      </w:r>
    </w:p>
    <w:p w14:paraId="2C443203" w14:textId="77777777" w:rsidR="008D0056" w:rsidRPr="00864B18" w:rsidRDefault="008D0056" w:rsidP="005810D1">
      <w:pPr>
        <w:pStyle w:val="Heading5"/>
      </w:pPr>
      <w:bookmarkStart w:id="1253" w:name="_Toc172718965"/>
      <w:bookmarkStart w:id="1254" w:name="_Toc227757125"/>
      <w:r w:rsidRPr="005810D1">
        <w:rPr>
          <w:rStyle w:val="CharSectno"/>
        </w:rPr>
        <w:t>159K</w:t>
      </w:r>
      <w:r>
        <w:tab/>
      </w:r>
      <w:r w:rsidRPr="00864B18">
        <w:t>Decision about extension of interim prohibition order</w:t>
      </w:r>
      <w:bookmarkEnd w:id="1253"/>
      <w:bookmarkEnd w:id="1254"/>
      <w:r w:rsidRPr="00864B18">
        <w:t xml:space="preserve"> </w:t>
      </w:r>
    </w:p>
    <w:p w14:paraId="4F3F6698" w14:textId="0DFE3353" w:rsidR="008D0056" w:rsidRPr="009311B5" w:rsidRDefault="008D0056" w:rsidP="008D0056">
      <w:pPr>
        <w:pStyle w:val="Subsection"/>
        <w:rPr>
          <w:szCs w:val="24"/>
        </w:rPr>
      </w:pPr>
      <w:r>
        <w:rPr>
          <w:szCs w:val="24"/>
        </w:rPr>
        <w:tab/>
      </w:r>
      <w:r w:rsidRPr="009311B5">
        <w:rPr>
          <w:szCs w:val="24"/>
        </w:rPr>
        <w:t>(1)</w:t>
      </w:r>
      <w:r w:rsidRPr="009311B5">
        <w:rPr>
          <w:szCs w:val="24"/>
        </w:rPr>
        <w:tab/>
        <w:t>After hearing an application under section</w:t>
      </w:r>
      <w:r w:rsidR="00080EA1">
        <w:rPr>
          <w:szCs w:val="24"/>
        </w:rPr>
        <w:t> </w:t>
      </w:r>
      <w:r w:rsidRPr="009311B5">
        <w:rPr>
          <w:szCs w:val="24"/>
        </w:rPr>
        <w:t>159J about an interim prohibition order, the responsible tribunal may decide</w:t>
      </w:r>
      <w:r w:rsidR="005810D1">
        <w:rPr>
          <w:szCs w:val="24"/>
        </w:rPr>
        <w:t> </w:t>
      </w:r>
      <w:r w:rsidRPr="009311B5">
        <w:rPr>
          <w:szCs w:val="24"/>
        </w:rPr>
        <w:t xml:space="preserve">— </w:t>
      </w:r>
    </w:p>
    <w:p w14:paraId="4E4FB653" w14:textId="77777777" w:rsidR="008D0056" w:rsidRDefault="008D0056" w:rsidP="005810D1">
      <w:pPr>
        <w:pStyle w:val="Indenta"/>
        <w:rPr>
          <w:szCs w:val="24"/>
        </w:rPr>
      </w:pPr>
      <w:r>
        <w:rPr>
          <w:szCs w:val="24"/>
        </w:rPr>
        <w:tab/>
      </w:r>
      <w:r w:rsidRPr="009311B5">
        <w:rPr>
          <w:szCs w:val="24"/>
        </w:rPr>
        <w:t>(a)</w:t>
      </w:r>
      <w:r w:rsidRPr="009311B5">
        <w:rPr>
          <w:szCs w:val="24"/>
        </w:rPr>
        <w:tab/>
        <w:t xml:space="preserve">an interim </w:t>
      </w:r>
      <w:r w:rsidRPr="00864B18">
        <w:t>prohibition</w:t>
      </w:r>
      <w:r w:rsidRPr="009311B5">
        <w:rPr>
          <w:szCs w:val="24"/>
        </w:rPr>
        <w:t xml:space="preserve"> order is necessary; or </w:t>
      </w:r>
    </w:p>
    <w:p w14:paraId="63127793" w14:textId="77777777" w:rsidR="008D0056" w:rsidRPr="009311B5" w:rsidRDefault="008D0056" w:rsidP="005810D1">
      <w:pPr>
        <w:pStyle w:val="Indenta"/>
        <w:rPr>
          <w:szCs w:val="24"/>
        </w:rPr>
      </w:pPr>
      <w:r>
        <w:rPr>
          <w:szCs w:val="24"/>
        </w:rPr>
        <w:tab/>
      </w:r>
      <w:r w:rsidRPr="009311B5">
        <w:rPr>
          <w:szCs w:val="24"/>
        </w:rPr>
        <w:t>(b)</w:t>
      </w:r>
      <w:r w:rsidRPr="009311B5">
        <w:rPr>
          <w:szCs w:val="24"/>
        </w:rPr>
        <w:tab/>
        <w:t xml:space="preserve">an interim </w:t>
      </w:r>
      <w:r w:rsidRPr="005810D1">
        <w:rPr>
          <w:szCs w:val="24"/>
        </w:rPr>
        <w:t>prohibition</w:t>
      </w:r>
      <w:r w:rsidRPr="009311B5">
        <w:rPr>
          <w:szCs w:val="24"/>
        </w:rPr>
        <w:t xml:space="preserve"> order is not necessary. </w:t>
      </w:r>
    </w:p>
    <w:p w14:paraId="5682320B" w14:textId="63510611" w:rsidR="008D0056" w:rsidRPr="009311B5" w:rsidRDefault="008D0056" w:rsidP="008D0056">
      <w:pPr>
        <w:pStyle w:val="Subsection"/>
        <w:rPr>
          <w:szCs w:val="24"/>
        </w:rPr>
      </w:pPr>
      <w:r>
        <w:rPr>
          <w:szCs w:val="24"/>
        </w:rPr>
        <w:tab/>
      </w:r>
      <w:r w:rsidRPr="009311B5">
        <w:rPr>
          <w:szCs w:val="24"/>
        </w:rPr>
        <w:t>(2)</w:t>
      </w:r>
      <w:r w:rsidRPr="009311B5">
        <w:rPr>
          <w:szCs w:val="24"/>
        </w:rPr>
        <w:tab/>
        <w:t>Without limiting subsection</w:t>
      </w:r>
      <w:r w:rsidR="00080EA1">
        <w:rPr>
          <w:szCs w:val="24"/>
        </w:rPr>
        <w:t> </w:t>
      </w:r>
      <w:r w:rsidRPr="009311B5">
        <w:rPr>
          <w:szCs w:val="24"/>
        </w:rPr>
        <w:t>(1), in deciding whether an interim prohibition order is necessary, the responsible tribunal must have regard to</w:t>
      </w:r>
      <w:r w:rsidR="005810D1">
        <w:rPr>
          <w:szCs w:val="24"/>
        </w:rPr>
        <w:t> </w:t>
      </w:r>
      <w:r w:rsidRPr="009311B5">
        <w:rPr>
          <w:szCs w:val="24"/>
        </w:rPr>
        <w:t xml:space="preserve">— </w:t>
      </w:r>
    </w:p>
    <w:p w14:paraId="5BC6C28F" w14:textId="29B00528" w:rsidR="008D0056" w:rsidRPr="009311B5" w:rsidRDefault="008D0056" w:rsidP="005810D1">
      <w:pPr>
        <w:pStyle w:val="Indenta"/>
        <w:rPr>
          <w:szCs w:val="24"/>
        </w:rPr>
      </w:pPr>
      <w:r>
        <w:rPr>
          <w:szCs w:val="24"/>
        </w:rPr>
        <w:tab/>
      </w:r>
      <w:r w:rsidRPr="009311B5">
        <w:rPr>
          <w:szCs w:val="24"/>
        </w:rPr>
        <w:t>(a)</w:t>
      </w:r>
      <w:r w:rsidRPr="009311B5">
        <w:rPr>
          <w:szCs w:val="24"/>
        </w:rPr>
        <w:tab/>
        <w:t xml:space="preserve">the nature and extent of the risk the unregistered person, because of the </w:t>
      </w:r>
      <w:r w:rsidRPr="00864B18">
        <w:t>person’s</w:t>
      </w:r>
      <w:r w:rsidRPr="009311B5">
        <w:rPr>
          <w:szCs w:val="24"/>
        </w:rPr>
        <w:t xml:space="preserve"> health, conduct or performance, poses to</w:t>
      </w:r>
      <w:r w:rsidR="005810D1">
        <w:rPr>
          <w:szCs w:val="24"/>
        </w:rPr>
        <w:t> </w:t>
      </w:r>
      <w:r w:rsidRPr="009311B5">
        <w:rPr>
          <w:szCs w:val="24"/>
        </w:rPr>
        <w:t xml:space="preserve">— </w:t>
      </w:r>
    </w:p>
    <w:p w14:paraId="7322DDBC" w14:textId="77777777" w:rsidR="008D0056" w:rsidRPr="00864B18" w:rsidRDefault="008D0056" w:rsidP="005810D1">
      <w:pPr>
        <w:pStyle w:val="Indenti"/>
      </w:pPr>
      <w:r w:rsidRPr="00864B18">
        <w:tab/>
        <w:t>(i)</w:t>
      </w:r>
      <w:r w:rsidRPr="00864B18">
        <w:tab/>
        <w:t xml:space="preserve">persons; or </w:t>
      </w:r>
    </w:p>
    <w:p w14:paraId="346B6780" w14:textId="77777777" w:rsidR="005810D1" w:rsidRDefault="008D0056" w:rsidP="008D0056">
      <w:pPr>
        <w:pStyle w:val="Indenti"/>
      </w:pPr>
      <w:r w:rsidRPr="00864B18">
        <w:tab/>
        <w:t>(ii)</w:t>
      </w:r>
      <w:r w:rsidRPr="00864B18">
        <w:tab/>
        <w:t xml:space="preserve">public health or safety; </w:t>
      </w:r>
    </w:p>
    <w:p w14:paraId="1BA163D2" w14:textId="48ABB581" w:rsidR="008D0056" w:rsidRPr="00864B18" w:rsidRDefault="005810D1" w:rsidP="005810D1">
      <w:pPr>
        <w:pStyle w:val="Indenta"/>
      </w:pPr>
      <w:r>
        <w:tab/>
      </w:r>
      <w:r>
        <w:tab/>
      </w:r>
      <w:r w:rsidR="008D0056" w:rsidRPr="005810D1">
        <w:rPr>
          <w:szCs w:val="24"/>
        </w:rPr>
        <w:t>and</w:t>
      </w:r>
    </w:p>
    <w:p w14:paraId="197F1FC5" w14:textId="77777777" w:rsidR="008D0056" w:rsidRPr="009311B5" w:rsidRDefault="008D0056" w:rsidP="005810D1">
      <w:pPr>
        <w:pStyle w:val="Indenta"/>
        <w:rPr>
          <w:szCs w:val="24"/>
        </w:rPr>
      </w:pPr>
      <w:r>
        <w:rPr>
          <w:szCs w:val="24"/>
        </w:rPr>
        <w:tab/>
      </w:r>
      <w:r w:rsidRPr="009311B5">
        <w:rPr>
          <w:szCs w:val="24"/>
        </w:rPr>
        <w:t>(b)</w:t>
      </w:r>
      <w:r w:rsidRPr="009311B5">
        <w:rPr>
          <w:szCs w:val="24"/>
        </w:rPr>
        <w:tab/>
        <w:t xml:space="preserve">whether the regulatory body has acted, and is continuing to act, as </w:t>
      </w:r>
      <w:r w:rsidRPr="00864B18">
        <w:t>quickly</w:t>
      </w:r>
      <w:r w:rsidRPr="009311B5">
        <w:rPr>
          <w:szCs w:val="24"/>
        </w:rPr>
        <w:t xml:space="preserve"> as practicable in the circumstances to deal with the matter that forms the grounds for issuing the interim prohibition order. </w:t>
      </w:r>
    </w:p>
    <w:p w14:paraId="3CF2900C" w14:textId="773305A5" w:rsidR="008D0056" w:rsidRPr="009311B5" w:rsidRDefault="008D0056" w:rsidP="008D0056">
      <w:pPr>
        <w:pStyle w:val="Subsection"/>
        <w:rPr>
          <w:szCs w:val="24"/>
        </w:rPr>
      </w:pPr>
      <w:r>
        <w:rPr>
          <w:szCs w:val="24"/>
        </w:rPr>
        <w:lastRenderedPageBreak/>
        <w:tab/>
      </w:r>
      <w:r w:rsidRPr="009311B5">
        <w:rPr>
          <w:szCs w:val="24"/>
        </w:rPr>
        <w:t>(3)</w:t>
      </w:r>
      <w:r w:rsidRPr="009311B5">
        <w:rPr>
          <w:szCs w:val="24"/>
        </w:rPr>
        <w:tab/>
        <w:t>If the responsible tribunal decides an interim prohibition order is necessary, it may</w:t>
      </w:r>
      <w:r w:rsidR="007D4AF3">
        <w:rPr>
          <w:szCs w:val="24"/>
        </w:rPr>
        <w:t> </w:t>
      </w:r>
      <w:r w:rsidRPr="009311B5">
        <w:rPr>
          <w:szCs w:val="24"/>
        </w:rPr>
        <w:t xml:space="preserve">— </w:t>
      </w:r>
    </w:p>
    <w:p w14:paraId="408D0123" w14:textId="77777777" w:rsidR="008D0056" w:rsidRPr="009311B5" w:rsidRDefault="008D0056" w:rsidP="007D4AF3">
      <w:pPr>
        <w:pStyle w:val="Indenta"/>
        <w:rPr>
          <w:szCs w:val="24"/>
        </w:rPr>
      </w:pPr>
      <w:r>
        <w:rPr>
          <w:szCs w:val="24"/>
        </w:rPr>
        <w:tab/>
      </w:r>
      <w:r w:rsidRPr="009311B5">
        <w:rPr>
          <w:szCs w:val="24"/>
        </w:rPr>
        <w:t>(a)</w:t>
      </w:r>
      <w:r w:rsidRPr="009311B5">
        <w:rPr>
          <w:szCs w:val="24"/>
        </w:rPr>
        <w:tab/>
      </w:r>
      <w:r w:rsidRPr="007D4AF3">
        <w:rPr>
          <w:szCs w:val="24"/>
        </w:rPr>
        <w:t>confirm</w:t>
      </w:r>
      <w:r w:rsidRPr="009311B5">
        <w:rPr>
          <w:szCs w:val="24"/>
        </w:rPr>
        <w:t xml:space="preserve"> the interim prohibition order issued by the regulatory body; or </w:t>
      </w:r>
    </w:p>
    <w:p w14:paraId="7C718150" w14:textId="77777777" w:rsidR="008D0056" w:rsidRDefault="008D0056" w:rsidP="007D4AF3">
      <w:pPr>
        <w:pStyle w:val="Indenta"/>
        <w:rPr>
          <w:szCs w:val="24"/>
        </w:rPr>
      </w:pPr>
      <w:r>
        <w:rPr>
          <w:szCs w:val="24"/>
        </w:rPr>
        <w:tab/>
      </w:r>
      <w:r w:rsidRPr="009311B5">
        <w:rPr>
          <w:szCs w:val="24"/>
        </w:rPr>
        <w:t>(b)</w:t>
      </w:r>
      <w:r w:rsidRPr="009311B5">
        <w:rPr>
          <w:szCs w:val="24"/>
        </w:rPr>
        <w:tab/>
        <w:t xml:space="preserve">extend the interim prohibition order issued by the regulatory </w:t>
      </w:r>
      <w:r w:rsidRPr="007D4AF3">
        <w:rPr>
          <w:szCs w:val="24"/>
        </w:rPr>
        <w:t>body</w:t>
      </w:r>
      <w:r w:rsidRPr="009311B5">
        <w:rPr>
          <w:szCs w:val="24"/>
        </w:rPr>
        <w:t>, with or without amendment, for the period the tribunal considers appropriate in the circumstances; or</w:t>
      </w:r>
    </w:p>
    <w:p w14:paraId="297AE5F5" w14:textId="77777777" w:rsidR="008D0056" w:rsidRDefault="008D0056" w:rsidP="007D4AF3">
      <w:pPr>
        <w:pStyle w:val="Indenta"/>
        <w:rPr>
          <w:szCs w:val="24"/>
        </w:rPr>
      </w:pPr>
      <w:r>
        <w:rPr>
          <w:szCs w:val="24"/>
        </w:rPr>
        <w:tab/>
      </w:r>
      <w:r w:rsidRPr="00B232F3">
        <w:rPr>
          <w:szCs w:val="24"/>
        </w:rPr>
        <w:t>(c)</w:t>
      </w:r>
      <w:r w:rsidRPr="00B232F3">
        <w:rPr>
          <w:szCs w:val="24"/>
        </w:rPr>
        <w:tab/>
      </w:r>
      <w:r w:rsidRPr="007D4AF3">
        <w:rPr>
          <w:szCs w:val="24"/>
        </w:rPr>
        <w:t>substitute</w:t>
      </w:r>
      <w:r w:rsidRPr="00B232F3">
        <w:rPr>
          <w:szCs w:val="24"/>
        </w:rPr>
        <w:t xml:space="preserve"> another interim prohibition order for the order issued by the regulatory body. </w:t>
      </w:r>
    </w:p>
    <w:p w14:paraId="6AD4A046" w14:textId="77777777" w:rsidR="008D0056" w:rsidRPr="00B232F3" w:rsidRDefault="008D0056" w:rsidP="008D0056">
      <w:pPr>
        <w:pStyle w:val="Subsection"/>
        <w:rPr>
          <w:szCs w:val="24"/>
        </w:rPr>
      </w:pPr>
      <w:r>
        <w:rPr>
          <w:szCs w:val="24"/>
        </w:rPr>
        <w:tab/>
      </w:r>
      <w:r w:rsidRPr="00B232F3">
        <w:rPr>
          <w:szCs w:val="24"/>
        </w:rPr>
        <w:t>(4)</w:t>
      </w:r>
      <w:r w:rsidRPr="00B232F3">
        <w:rPr>
          <w:szCs w:val="24"/>
        </w:rPr>
        <w:tab/>
        <w:t xml:space="preserve">If the responsible tribunal substitutes another interim prohibition order for the order issued by the regulatory body, the substituted order continues for the period the tribunal considers appropriate in the circumstances. </w:t>
      </w:r>
    </w:p>
    <w:p w14:paraId="7A158713" w14:textId="77777777" w:rsidR="008D0056" w:rsidRPr="00B232F3" w:rsidRDefault="008D0056" w:rsidP="008D0056">
      <w:pPr>
        <w:pStyle w:val="Subsection"/>
        <w:rPr>
          <w:szCs w:val="24"/>
        </w:rPr>
      </w:pPr>
      <w:r>
        <w:rPr>
          <w:szCs w:val="24"/>
        </w:rPr>
        <w:tab/>
      </w:r>
      <w:r w:rsidRPr="00B232F3">
        <w:rPr>
          <w:szCs w:val="24"/>
        </w:rPr>
        <w:t>(5)</w:t>
      </w:r>
      <w:r w:rsidRPr="00B232F3">
        <w:rPr>
          <w:szCs w:val="24"/>
        </w:rPr>
        <w:tab/>
        <w:t xml:space="preserve">If the responsible tribunal decides an interim prohibition order is not necessary, the interim prohibition order is set aside. </w:t>
      </w:r>
    </w:p>
    <w:p w14:paraId="26EBE89A" w14:textId="055DAA97" w:rsidR="008D0056" w:rsidRPr="0009377D" w:rsidRDefault="008D0056" w:rsidP="008D0056">
      <w:pPr>
        <w:pStyle w:val="Footnotesection"/>
      </w:pPr>
      <w:r w:rsidRPr="0009377D">
        <w:tab/>
        <w:t>[Section</w:t>
      </w:r>
      <w:r w:rsidR="007F1D80">
        <w:t> </w:t>
      </w:r>
      <w:r w:rsidRPr="0009377D">
        <w:t>159</w:t>
      </w:r>
      <w:r>
        <w:t>K</w:t>
      </w:r>
      <w:r w:rsidRPr="0009377D">
        <w:t xml:space="preserve"> inserted: No. 22 of 2022 (Qld) s. 94.]</w:t>
      </w:r>
    </w:p>
    <w:p w14:paraId="434729CC" w14:textId="77777777" w:rsidR="008D0056" w:rsidRPr="00864B18" w:rsidRDefault="008D0056" w:rsidP="007F1D80">
      <w:pPr>
        <w:pStyle w:val="Heading5"/>
      </w:pPr>
      <w:bookmarkStart w:id="1255" w:name="_Toc172718966"/>
      <w:bookmarkStart w:id="1256" w:name="_Toc227757126"/>
      <w:r w:rsidRPr="007F1D80">
        <w:rPr>
          <w:rStyle w:val="CharSectno"/>
        </w:rPr>
        <w:t>159L</w:t>
      </w:r>
      <w:r>
        <w:tab/>
      </w:r>
      <w:r w:rsidRPr="00864B18">
        <w:t>Revocation of extended or substituted interim prohibition order by responsible tribunal</w:t>
      </w:r>
      <w:bookmarkEnd w:id="1255"/>
      <w:bookmarkEnd w:id="1256"/>
      <w:r w:rsidRPr="00864B18">
        <w:t xml:space="preserve"> </w:t>
      </w:r>
    </w:p>
    <w:p w14:paraId="1C1B4663" w14:textId="35AAF0E2" w:rsidR="008D0056" w:rsidRPr="00B232F3" w:rsidRDefault="008D0056" w:rsidP="008D0056">
      <w:pPr>
        <w:pStyle w:val="Subsection"/>
        <w:rPr>
          <w:szCs w:val="24"/>
        </w:rPr>
      </w:pPr>
      <w:r>
        <w:rPr>
          <w:szCs w:val="24"/>
        </w:rPr>
        <w:tab/>
      </w:r>
      <w:r w:rsidRPr="00B232F3">
        <w:rPr>
          <w:szCs w:val="24"/>
        </w:rPr>
        <w:t>(1)</w:t>
      </w:r>
      <w:r w:rsidRPr="00B232F3">
        <w:rPr>
          <w:szCs w:val="24"/>
        </w:rPr>
        <w:tab/>
        <w:t>This section applies if</w:t>
      </w:r>
      <w:r w:rsidR="007F1D80">
        <w:rPr>
          <w:szCs w:val="24"/>
        </w:rPr>
        <w:t> </w:t>
      </w:r>
      <w:r w:rsidRPr="00B232F3">
        <w:rPr>
          <w:szCs w:val="24"/>
        </w:rPr>
        <w:t xml:space="preserve">— </w:t>
      </w:r>
    </w:p>
    <w:p w14:paraId="5D67FE2F" w14:textId="732EB58C" w:rsidR="008D0056" w:rsidRPr="00B232F3" w:rsidRDefault="008D0056" w:rsidP="007F1D80">
      <w:pPr>
        <w:pStyle w:val="Indenta"/>
        <w:rPr>
          <w:szCs w:val="24"/>
        </w:rPr>
      </w:pPr>
      <w:r>
        <w:rPr>
          <w:szCs w:val="24"/>
        </w:rPr>
        <w:tab/>
      </w:r>
      <w:r w:rsidRPr="00B232F3">
        <w:rPr>
          <w:szCs w:val="24"/>
        </w:rPr>
        <w:t>(a)</w:t>
      </w:r>
      <w:r w:rsidRPr="00B232F3">
        <w:rPr>
          <w:szCs w:val="24"/>
        </w:rPr>
        <w:tab/>
        <w:t xml:space="preserve">a responsible tribunal has extended or substituted an interim </w:t>
      </w:r>
      <w:r w:rsidRPr="007F1D80">
        <w:rPr>
          <w:szCs w:val="24"/>
        </w:rPr>
        <w:t>prohibition</w:t>
      </w:r>
      <w:r w:rsidRPr="00B232F3">
        <w:rPr>
          <w:szCs w:val="24"/>
        </w:rPr>
        <w:t xml:space="preserve"> order under section</w:t>
      </w:r>
      <w:r w:rsidR="00080EA1">
        <w:rPr>
          <w:szCs w:val="24"/>
        </w:rPr>
        <w:t> </w:t>
      </w:r>
      <w:r w:rsidRPr="00B232F3">
        <w:rPr>
          <w:szCs w:val="24"/>
        </w:rPr>
        <w:t xml:space="preserve">159K(3) (an </w:t>
      </w:r>
      <w:r w:rsidRPr="000A21CB">
        <w:rPr>
          <w:rStyle w:val="CharDefText"/>
        </w:rPr>
        <w:t>extended or substituted interim prohibition order</w:t>
      </w:r>
      <w:r w:rsidRPr="00B232F3">
        <w:rPr>
          <w:szCs w:val="24"/>
        </w:rPr>
        <w:t xml:space="preserve">); and </w:t>
      </w:r>
    </w:p>
    <w:p w14:paraId="798F3015" w14:textId="5FB9699B" w:rsidR="008D0056" w:rsidRPr="00B232F3" w:rsidRDefault="008D0056" w:rsidP="007F1D80">
      <w:pPr>
        <w:pStyle w:val="Indenta"/>
        <w:rPr>
          <w:szCs w:val="24"/>
        </w:rPr>
      </w:pPr>
      <w:r>
        <w:rPr>
          <w:szCs w:val="24"/>
        </w:rPr>
        <w:tab/>
      </w:r>
      <w:r w:rsidRPr="00B232F3">
        <w:rPr>
          <w:szCs w:val="24"/>
        </w:rPr>
        <w:t>(b)</w:t>
      </w:r>
      <w:r w:rsidRPr="00B232F3">
        <w:rPr>
          <w:szCs w:val="24"/>
        </w:rPr>
        <w:tab/>
        <w:t>a regulatory body is satisfied the grounds on which the interim prohibition order was issued</w:t>
      </w:r>
      <w:r w:rsidR="007F1D80">
        <w:rPr>
          <w:szCs w:val="24"/>
        </w:rPr>
        <w:t> </w:t>
      </w:r>
      <w:r w:rsidRPr="00B232F3">
        <w:rPr>
          <w:szCs w:val="24"/>
        </w:rPr>
        <w:t xml:space="preserve">— </w:t>
      </w:r>
    </w:p>
    <w:p w14:paraId="05347BC3" w14:textId="77777777" w:rsidR="008D0056" w:rsidRPr="00864B18" w:rsidRDefault="008D0056" w:rsidP="007F1D80">
      <w:pPr>
        <w:pStyle w:val="Indenti"/>
      </w:pPr>
      <w:r w:rsidRPr="00864B18">
        <w:tab/>
        <w:t>(i)</w:t>
      </w:r>
      <w:r w:rsidRPr="00864B18">
        <w:tab/>
        <w:t xml:space="preserve">no longer exist in relation to the person; or </w:t>
      </w:r>
    </w:p>
    <w:p w14:paraId="497C8B21" w14:textId="77777777" w:rsidR="008D0056" w:rsidRPr="00864B18" w:rsidRDefault="008D0056" w:rsidP="007F1D80">
      <w:pPr>
        <w:pStyle w:val="Indenti"/>
      </w:pPr>
      <w:r w:rsidRPr="00864B18">
        <w:tab/>
        <w:t>(ii)</w:t>
      </w:r>
      <w:r w:rsidRPr="00864B18">
        <w:tab/>
        <w:t xml:space="preserve">did not exist at the time the interim prohibition order was issued. </w:t>
      </w:r>
    </w:p>
    <w:p w14:paraId="49F26008" w14:textId="77777777" w:rsidR="008D0056" w:rsidRPr="00B232F3" w:rsidRDefault="008D0056" w:rsidP="008D0056">
      <w:pPr>
        <w:pStyle w:val="Subsection"/>
        <w:rPr>
          <w:szCs w:val="24"/>
        </w:rPr>
      </w:pPr>
      <w:r>
        <w:rPr>
          <w:szCs w:val="24"/>
        </w:rPr>
        <w:tab/>
      </w:r>
      <w:r w:rsidRPr="00B232F3">
        <w:rPr>
          <w:szCs w:val="24"/>
        </w:rPr>
        <w:t>(2)</w:t>
      </w:r>
      <w:r w:rsidRPr="00B232F3">
        <w:rPr>
          <w:szCs w:val="24"/>
        </w:rPr>
        <w:tab/>
        <w:t xml:space="preserve">A regulatory body may, before the extended or substituted interim prohibition order ends, apply to the responsible tribunal to revoke the order. </w:t>
      </w:r>
    </w:p>
    <w:p w14:paraId="725AF416" w14:textId="458275ED" w:rsidR="008D0056" w:rsidRDefault="008D0056" w:rsidP="008D0056">
      <w:pPr>
        <w:pStyle w:val="Subsection"/>
        <w:rPr>
          <w:szCs w:val="24"/>
        </w:rPr>
      </w:pPr>
      <w:r>
        <w:rPr>
          <w:szCs w:val="24"/>
        </w:rPr>
        <w:lastRenderedPageBreak/>
        <w:tab/>
      </w:r>
      <w:r w:rsidRPr="00B232F3">
        <w:rPr>
          <w:szCs w:val="24"/>
        </w:rPr>
        <w:t>(3)</w:t>
      </w:r>
      <w:r w:rsidRPr="00B232F3">
        <w:rPr>
          <w:szCs w:val="24"/>
        </w:rPr>
        <w:tab/>
        <w:t>If the regulatory body applies to the responsible tribunal for the revocation of the extended or substituted interim prohibition order, the order continues until</w:t>
      </w:r>
      <w:r w:rsidR="007F1D80">
        <w:rPr>
          <w:szCs w:val="24"/>
        </w:rPr>
        <w:t> </w:t>
      </w:r>
      <w:r w:rsidRPr="00B232F3">
        <w:rPr>
          <w:szCs w:val="24"/>
        </w:rPr>
        <w:t>—</w:t>
      </w:r>
      <w:r w:rsidR="007F1D80">
        <w:rPr>
          <w:szCs w:val="24"/>
        </w:rPr>
        <w:t xml:space="preserve"> </w:t>
      </w:r>
    </w:p>
    <w:p w14:paraId="2652E063" w14:textId="18573E77" w:rsidR="008D0056" w:rsidRPr="007F1D80" w:rsidRDefault="008D0056" w:rsidP="007F1D80">
      <w:pPr>
        <w:pStyle w:val="Indenta"/>
        <w:rPr>
          <w:szCs w:val="24"/>
        </w:rPr>
      </w:pPr>
      <w:r>
        <w:tab/>
        <w:t>(a)</w:t>
      </w:r>
      <w:r>
        <w:tab/>
        <w:t xml:space="preserve">if the </w:t>
      </w:r>
      <w:r w:rsidRPr="007F1D80">
        <w:rPr>
          <w:szCs w:val="24"/>
        </w:rPr>
        <w:t>responsible tribunal decides the order is necessary</w:t>
      </w:r>
      <w:r w:rsidR="007F1D80" w:rsidRPr="007F1D80">
        <w:rPr>
          <w:szCs w:val="24"/>
        </w:rPr>
        <w:t> </w:t>
      </w:r>
      <w:r w:rsidRPr="007F1D80">
        <w:rPr>
          <w:szCs w:val="24"/>
        </w:rPr>
        <w:t>—</w:t>
      </w:r>
      <w:r w:rsidR="007F1D80" w:rsidRPr="007F1D80">
        <w:rPr>
          <w:szCs w:val="24"/>
        </w:rPr>
        <w:t xml:space="preserve"> </w:t>
      </w:r>
      <w:r w:rsidRPr="007F1D80">
        <w:rPr>
          <w:szCs w:val="24"/>
        </w:rPr>
        <w:t xml:space="preserve">the day on which the order ends; or </w:t>
      </w:r>
    </w:p>
    <w:p w14:paraId="5476FB1F" w14:textId="270FAADD" w:rsidR="008D0056" w:rsidRDefault="008D0056" w:rsidP="007F1D80">
      <w:pPr>
        <w:pStyle w:val="Indenta"/>
      </w:pPr>
      <w:r w:rsidRPr="001C3E36">
        <w:rPr>
          <w:szCs w:val="24"/>
        </w:rPr>
        <w:tab/>
        <w:t>(b)</w:t>
      </w:r>
      <w:r w:rsidRPr="001C3E36">
        <w:rPr>
          <w:szCs w:val="24"/>
        </w:rPr>
        <w:tab/>
        <w:t>the day</w:t>
      </w:r>
      <w:r>
        <w:t xml:space="preserve"> the order is revoked under subsection</w:t>
      </w:r>
      <w:r w:rsidR="008B1E98">
        <w:t> </w:t>
      </w:r>
      <w:r>
        <w:t xml:space="preserve">(5). </w:t>
      </w:r>
    </w:p>
    <w:p w14:paraId="738CC733" w14:textId="0987CA5A" w:rsidR="008D0056" w:rsidRDefault="008D0056" w:rsidP="008D0056">
      <w:pPr>
        <w:pStyle w:val="Subsection"/>
      </w:pPr>
      <w:r>
        <w:tab/>
        <w:t>(4)</w:t>
      </w:r>
      <w:r>
        <w:tab/>
        <w:t>After hearing a matter about an extended or substituted interim prohibition order, the responsible tribunal may decide</w:t>
      </w:r>
      <w:r w:rsidR="007F1D80">
        <w:t> </w:t>
      </w:r>
      <w:r>
        <w:t xml:space="preserve">— </w:t>
      </w:r>
    </w:p>
    <w:p w14:paraId="7AC2E1CA" w14:textId="77777777" w:rsidR="008D0056" w:rsidRPr="007F1D80" w:rsidRDefault="008D0056" w:rsidP="007F1D80">
      <w:pPr>
        <w:pStyle w:val="Indenta"/>
        <w:rPr>
          <w:szCs w:val="24"/>
        </w:rPr>
      </w:pPr>
      <w:r>
        <w:tab/>
        <w:t>(a)</w:t>
      </w:r>
      <w:r>
        <w:tab/>
        <w:t xml:space="preserve">an </w:t>
      </w:r>
      <w:r w:rsidRPr="007F1D80">
        <w:rPr>
          <w:szCs w:val="24"/>
        </w:rPr>
        <w:t xml:space="preserve">interim prohibition order is necessary; or </w:t>
      </w:r>
    </w:p>
    <w:p w14:paraId="215D02BD" w14:textId="77777777" w:rsidR="008D0056" w:rsidRDefault="008D0056" w:rsidP="007F1D80">
      <w:pPr>
        <w:pStyle w:val="Indenta"/>
      </w:pPr>
      <w:r w:rsidRPr="007F1D80">
        <w:rPr>
          <w:szCs w:val="24"/>
        </w:rPr>
        <w:tab/>
        <w:t>(b)</w:t>
      </w:r>
      <w:r w:rsidRPr="007F1D80">
        <w:rPr>
          <w:szCs w:val="24"/>
        </w:rPr>
        <w:tab/>
        <w:t>an interim</w:t>
      </w:r>
      <w:r>
        <w:t xml:space="preserve"> prohibition order is not necessary. </w:t>
      </w:r>
    </w:p>
    <w:p w14:paraId="083EC5FC" w14:textId="77777777" w:rsidR="008D0056" w:rsidRDefault="008D0056" w:rsidP="008D0056">
      <w:pPr>
        <w:pStyle w:val="Subsection"/>
      </w:pPr>
      <w:r>
        <w:tab/>
        <w:t>(5)</w:t>
      </w:r>
      <w:r>
        <w:tab/>
        <w:t xml:space="preserve">If the responsible tribunal decides an interim prohibition order is not necessary, the order is revoked. </w:t>
      </w:r>
    </w:p>
    <w:p w14:paraId="6B3E064C" w14:textId="5D568578" w:rsidR="008D0056" w:rsidRPr="0009377D" w:rsidRDefault="008D0056" w:rsidP="008D0056">
      <w:pPr>
        <w:pStyle w:val="Footnotesection"/>
      </w:pPr>
      <w:r w:rsidRPr="0009377D">
        <w:tab/>
        <w:t>[Section</w:t>
      </w:r>
      <w:r w:rsidR="007F1D80">
        <w:t> </w:t>
      </w:r>
      <w:r w:rsidRPr="0009377D">
        <w:t>159</w:t>
      </w:r>
      <w:r>
        <w:t>L</w:t>
      </w:r>
      <w:r w:rsidRPr="0009377D">
        <w:t xml:space="preserve"> inserted: No. 22 of 2022 (Qld) s. 94.]</w:t>
      </w:r>
    </w:p>
    <w:p w14:paraId="458482D3" w14:textId="77777777" w:rsidR="008D0056" w:rsidRDefault="008D0056" w:rsidP="001C3E36">
      <w:pPr>
        <w:pStyle w:val="Heading5"/>
      </w:pPr>
      <w:bookmarkStart w:id="1257" w:name="_Toc172718967"/>
      <w:bookmarkStart w:id="1258" w:name="_Toc227757127"/>
      <w:r w:rsidRPr="001C3E36">
        <w:rPr>
          <w:rStyle w:val="CharSectno"/>
        </w:rPr>
        <w:t>159M</w:t>
      </w:r>
      <w:r>
        <w:tab/>
        <w:t>Variation of interim prohibition order by responsible tribunal</w:t>
      </w:r>
      <w:bookmarkEnd w:id="1257"/>
      <w:bookmarkEnd w:id="1258"/>
      <w:r>
        <w:t xml:space="preserve"> </w:t>
      </w:r>
    </w:p>
    <w:p w14:paraId="079BC42E" w14:textId="59344B77" w:rsidR="008D0056" w:rsidRDefault="008D0056" w:rsidP="008D0056">
      <w:pPr>
        <w:pStyle w:val="Subsection"/>
      </w:pPr>
      <w:r>
        <w:tab/>
        <w:t>(1)</w:t>
      </w:r>
      <w:r>
        <w:tab/>
        <w:t>This section applies if</w:t>
      </w:r>
      <w:r w:rsidR="001C3E36">
        <w:t> </w:t>
      </w:r>
      <w:r>
        <w:t xml:space="preserve">— </w:t>
      </w:r>
    </w:p>
    <w:p w14:paraId="7DC1BEEC" w14:textId="2F6C8C17" w:rsidR="008D0056" w:rsidRDefault="008D0056" w:rsidP="001C3E36">
      <w:pPr>
        <w:pStyle w:val="Indenta"/>
      </w:pPr>
      <w:r>
        <w:tab/>
        <w:t>(a)</w:t>
      </w:r>
      <w:r>
        <w:tab/>
        <w:t xml:space="preserve">a responsible tribunal has extended or substituted an interim </w:t>
      </w:r>
      <w:r w:rsidRPr="001C3E36">
        <w:rPr>
          <w:szCs w:val="24"/>
        </w:rPr>
        <w:t>prohibition</w:t>
      </w:r>
      <w:r>
        <w:t xml:space="preserve"> order under section</w:t>
      </w:r>
      <w:r w:rsidR="008B1E98">
        <w:t> </w:t>
      </w:r>
      <w:r>
        <w:t xml:space="preserve">159K(3) (an </w:t>
      </w:r>
      <w:r w:rsidRPr="001C3E36">
        <w:rPr>
          <w:rStyle w:val="CharDefText"/>
        </w:rPr>
        <w:t>extended or substituted interim prohibition order</w:t>
      </w:r>
      <w:r>
        <w:t xml:space="preserve">); and </w:t>
      </w:r>
    </w:p>
    <w:p w14:paraId="0CC65601" w14:textId="347BBF7F" w:rsidR="008D0056" w:rsidRDefault="008D0056" w:rsidP="001C3E36">
      <w:pPr>
        <w:pStyle w:val="Indenta"/>
      </w:pPr>
      <w:r>
        <w:tab/>
        <w:t>(b)</w:t>
      </w:r>
      <w:r>
        <w:tab/>
        <w:t xml:space="preserve">a regulatory </w:t>
      </w:r>
      <w:r w:rsidRPr="001C3E36">
        <w:rPr>
          <w:szCs w:val="24"/>
        </w:rPr>
        <w:t>body</w:t>
      </w:r>
      <w:r w:rsidR="001C3E36">
        <w:rPr>
          <w:szCs w:val="24"/>
        </w:rPr>
        <w:t> </w:t>
      </w:r>
      <w:r>
        <w:t xml:space="preserve">— </w:t>
      </w:r>
    </w:p>
    <w:p w14:paraId="2FDE17FD" w14:textId="2D459B1A" w:rsidR="008D0056" w:rsidRDefault="008D0056" w:rsidP="001C3E36">
      <w:pPr>
        <w:pStyle w:val="Indenti"/>
      </w:pPr>
      <w:r>
        <w:tab/>
        <w:t>(i)</w:t>
      </w:r>
      <w:r>
        <w:tab/>
        <w:t>is satisfied a different or additional ground specified in section</w:t>
      </w:r>
      <w:r w:rsidR="008B1E98">
        <w:t> </w:t>
      </w:r>
      <w:r>
        <w:t xml:space="preserve">159C(1)(a) exists in relation to the person; and </w:t>
      </w:r>
    </w:p>
    <w:p w14:paraId="764B2484" w14:textId="5BFD1F78" w:rsidR="008D0056" w:rsidRDefault="008D0056" w:rsidP="001C3E36">
      <w:pPr>
        <w:pStyle w:val="Indenti"/>
      </w:pPr>
      <w:r>
        <w:tab/>
        <w:t>(ii)</w:t>
      </w:r>
      <w:r>
        <w:tab/>
        <w:t>continues to reasonably believe the ground specified in section</w:t>
      </w:r>
      <w:r w:rsidR="008B1E98">
        <w:t> </w:t>
      </w:r>
      <w:r>
        <w:t xml:space="preserve">159C(1)(b) exists in relation to the person. </w:t>
      </w:r>
    </w:p>
    <w:p w14:paraId="3BC4D377" w14:textId="77777777" w:rsidR="008D0056" w:rsidRDefault="008D0056" w:rsidP="008D0056">
      <w:pPr>
        <w:pStyle w:val="Subsection"/>
      </w:pPr>
      <w:r>
        <w:tab/>
        <w:t>(2)</w:t>
      </w:r>
      <w:r>
        <w:tab/>
        <w:t xml:space="preserve">A regulatory body may, before the extended or substituted interim prohibition order ends, apply to the responsible tribunal to vary the order. </w:t>
      </w:r>
    </w:p>
    <w:p w14:paraId="08F14B49" w14:textId="4621F955" w:rsidR="008D0056" w:rsidRDefault="008D0056" w:rsidP="008D0056">
      <w:pPr>
        <w:pStyle w:val="Subsection"/>
      </w:pPr>
      <w:r>
        <w:lastRenderedPageBreak/>
        <w:tab/>
        <w:t>(3)</w:t>
      </w:r>
      <w:r>
        <w:tab/>
        <w:t>After hearing an application under subsection (2), the responsible tribunal may decide</w:t>
      </w:r>
      <w:r w:rsidR="00B600F0">
        <w:t> </w:t>
      </w:r>
      <w:r>
        <w:t>—</w:t>
      </w:r>
      <w:r w:rsidR="00B600F0">
        <w:t xml:space="preserve"> </w:t>
      </w:r>
    </w:p>
    <w:p w14:paraId="2BE1D4D6" w14:textId="20D8C614" w:rsidR="008D0056" w:rsidRDefault="008D0056" w:rsidP="00B600F0">
      <w:pPr>
        <w:pStyle w:val="Indenta"/>
      </w:pPr>
      <w:r>
        <w:tab/>
        <w:t>(a)</w:t>
      </w:r>
      <w:r>
        <w:tab/>
        <w:t>not to vary the extended or substituted interim prohibition order if the tribunal is not satisfied a different or additional ground specified in section</w:t>
      </w:r>
      <w:r w:rsidR="00B600F0">
        <w:t> </w:t>
      </w:r>
      <w:r>
        <w:t xml:space="preserve">159C(1)(a) exists in relation to the person; or </w:t>
      </w:r>
    </w:p>
    <w:p w14:paraId="11AEDAC1" w14:textId="25C2DFD7" w:rsidR="008D0056" w:rsidRDefault="008D0056" w:rsidP="00B600F0">
      <w:pPr>
        <w:pStyle w:val="Indenta"/>
      </w:pPr>
      <w:r>
        <w:tab/>
        <w:t>(b)</w:t>
      </w:r>
      <w:r>
        <w:tab/>
        <w:t>to vary the extended or substituted interim prohibition order if the tribunal is satisfied</w:t>
      </w:r>
      <w:r w:rsidR="00B600F0">
        <w:t> </w:t>
      </w:r>
      <w:r>
        <w:t xml:space="preserve">— </w:t>
      </w:r>
    </w:p>
    <w:p w14:paraId="7C0ADCC0" w14:textId="72F8175C" w:rsidR="008D0056" w:rsidRDefault="008D0056" w:rsidP="00B600F0">
      <w:pPr>
        <w:pStyle w:val="Indenti"/>
      </w:pPr>
      <w:r>
        <w:tab/>
        <w:t>(i)</w:t>
      </w:r>
      <w:r>
        <w:tab/>
        <w:t>a different or additional ground specified in section</w:t>
      </w:r>
      <w:r w:rsidR="008B1E98">
        <w:t> </w:t>
      </w:r>
      <w:r>
        <w:t xml:space="preserve">159C(1)(a) exists in relation to the person; and </w:t>
      </w:r>
    </w:p>
    <w:p w14:paraId="4E59F065" w14:textId="48F0F974" w:rsidR="00B600F0" w:rsidRDefault="008D0056" w:rsidP="008D0056">
      <w:pPr>
        <w:pStyle w:val="Indenti"/>
      </w:pPr>
      <w:r>
        <w:tab/>
        <w:t>(ii)</w:t>
      </w:r>
      <w:r>
        <w:tab/>
        <w:t>the ground specified in section</w:t>
      </w:r>
      <w:r w:rsidR="008B1E98">
        <w:t> </w:t>
      </w:r>
      <w:r>
        <w:t>159C(1)(b) continues to exist in relation to the person;</w:t>
      </w:r>
    </w:p>
    <w:p w14:paraId="47C3AC42" w14:textId="4D2284EF" w:rsidR="008D0056" w:rsidRDefault="00B600F0" w:rsidP="00B600F0">
      <w:pPr>
        <w:pStyle w:val="Indenta"/>
      </w:pPr>
      <w:r>
        <w:tab/>
      </w:r>
      <w:r>
        <w:tab/>
      </w:r>
      <w:r w:rsidR="008D0056">
        <w:t>or</w:t>
      </w:r>
    </w:p>
    <w:p w14:paraId="38B43938" w14:textId="77777777" w:rsidR="008D0056" w:rsidRDefault="008D0056" w:rsidP="00B600F0">
      <w:pPr>
        <w:pStyle w:val="Indenta"/>
      </w:pPr>
      <w:r>
        <w:tab/>
        <w:t>(c)</w:t>
      </w:r>
      <w:r>
        <w:tab/>
        <w:t xml:space="preserve">an interim prohibition order is not necessary. </w:t>
      </w:r>
    </w:p>
    <w:p w14:paraId="7503D9A1" w14:textId="77777777" w:rsidR="008D0056" w:rsidRDefault="008D0056" w:rsidP="008D0056">
      <w:pPr>
        <w:pStyle w:val="Subsection"/>
      </w:pPr>
      <w:r>
        <w:tab/>
        <w:t>(4)</w:t>
      </w:r>
      <w:r>
        <w:tab/>
        <w:t xml:space="preserve">If the responsible tribunal decides an interim prohibition order is not necessary, the order is revoked. </w:t>
      </w:r>
    </w:p>
    <w:p w14:paraId="2FC0EFD9" w14:textId="0E162163" w:rsidR="008D0056" w:rsidRPr="0009377D" w:rsidRDefault="008D0056" w:rsidP="008D0056">
      <w:pPr>
        <w:pStyle w:val="Footnotesection"/>
      </w:pPr>
      <w:r w:rsidRPr="0009377D">
        <w:tab/>
        <w:t>[Section</w:t>
      </w:r>
      <w:r w:rsidR="00B600F0">
        <w:t> </w:t>
      </w:r>
      <w:r w:rsidRPr="0009377D">
        <w:t>159</w:t>
      </w:r>
      <w:r>
        <w:t>M</w:t>
      </w:r>
      <w:r w:rsidRPr="0009377D">
        <w:t xml:space="preserve"> inserted: No. 22 of 2022 (Qld) s. 94.]</w:t>
      </w:r>
    </w:p>
    <w:p w14:paraId="17BE2323" w14:textId="77777777" w:rsidR="008D0056" w:rsidRDefault="008D0056" w:rsidP="00370C6C">
      <w:pPr>
        <w:pStyle w:val="Heading5"/>
      </w:pPr>
      <w:bookmarkStart w:id="1259" w:name="_Toc172718968"/>
      <w:bookmarkStart w:id="1260" w:name="_Toc227757128"/>
      <w:r w:rsidRPr="00370C6C">
        <w:rPr>
          <w:rStyle w:val="CharSectno"/>
        </w:rPr>
        <w:t>159N</w:t>
      </w:r>
      <w:r>
        <w:tab/>
        <w:t>Publication of information about interim prohibition orders</w:t>
      </w:r>
      <w:bookmarkEnd w:id="1259"/>
      <w:bookmarkEnd w:id="1260"/>
      <w:r>
        <w:t xml:space="preserve"> </w:t>
      </w:r>
    </w:p>
    <w:p w14:paraId="7456BE3E" w14:textId="671BAC65" w:rsidR="008D0056" w:rsidRDefault="008D0056" w:rsidP="008D0056">
      <w:pPr>
        <w:pStyle w:val="Subsection"/>
      </w:pPr>
      <w:r>
        <w:tab/>
        <w:t>(1)</w:t>
      </w:r>
      <w:r>
        <w:tab/>
        <w:t>The National Agency must publish the following information about a person subject to an interim prohibition order on its website</w:t>
      </w:r>
      <w:r w:rsidR="00370C6C">
        <w:t> </w:t>
      </w:r>
      <w:r>
        <w:t xml:space="preserve">— </w:t>
      </w:r>
    </w:p>
    <w:p w14:paraId="3ECD4A22" w14:textId="77777777" w:rsidR="008D0056" w:rsidRDefault="008D0056" w:rsidP="00370C6C">
      <w:pPr>
        <w:pStyle w:val="Indenta"/>
      </w:pPr>
      <w:r>
        <w:tab/>
        <w:t>(a)</w:t>
      </w:r>
      <w:r>
        <w:tab/>
        <w:t xml:space="preserve">the person’s name; </w:t>
      </w:r>
    </w:p>
    <w:p w14:paraId="64A1CCB2" w14:textId="77777777" w:rsidR="008D0056" w:rsidRDefault="008D0056" w:rsidP="00370C6C">
      <w:pPr>
        <w:pStyle w:val="Indenta"/>
      </w:pPr>
      <w:r>
        <w:tab/>
        <w:t>(b)</w:t>
      </w:r>
      <w:r>
        <w:tab/>
        <w:t xml:space="preserve">the day the order starts; </w:t>
      </w:r>
    </w:p>
    <w:p w14:paraId="2E36BA68" w14:textId="77777777" w:rsidR="008D0056" w:rsidRDefault="008D0056" w:rsidP="00370C6C">
      <w:pPr>
        <w:pStyle w:val="Indenta"/>
      </w:pPr>
      <w:r>
        <w:tab/>
        <w:t>(c)</w:t>
      </w:r>
      <w:r>
        <w:tab/>
        <w:t xml:space="preserve">the action prohibited or restrictions imposed by the order. </w:t>
      </w:r>
    </w:p>
    <w:p w14:paraId="0499F749" w14:textId="27F3F55A" w:rsidR="008D0056" w:rsidRDefault="008D0056" w:rsidP="008D0056">
      <w:pPr>
        <w:pStyle w:val="Subsection"/>
      </w:pPr>
      <w:r>
        <w:tab/>
        <w:t>(2)</w:t>
      </w:r>
      <w:r>
        <w:tab/>
        <w:t>If the name of the person subject to an interim prohibition order is included in a National Register or Specialists Register, the requirement in subsection</w:t>
      </w:r>
      <w:r w:rsidR="009E6FBC">
        <w:t> </w:t>
      </w:r>
      <w:r>
        <w:t>(1) is satisfied if the information specified in that subsection is included in the register.</w:t>
      </w:r>
    </w:p>
    <w:p w14:paraId="21B05448" w14:textId="7BBE5024" w:rsidR="008D0056" w:rsidRDefault="008D0056" w:rsidP="008D0056">
      <w:pPr>
        <w:pStyle w:val="Subsection"/>
      </w:pPr>
      <w:r>
        <w:lastRenderedPageBreak/>
        <w:tab/>
        <w:t>(3)</w:t>
      </w:r>
      <w:r>
        <w:tab/>
        <w:t>The requirement to publish the information does not apply if</w:t>
      </w:r>
      <w:r w:rsidR="00370C6C">
        <w:t> </w:t>
      </w:r>
      <w:r>
        <w:t xml:space="preserve">— </w:t>
      </w:r>
    </w:p>
    <w:p w14:paraId="049E20CE" w14:textId="603FD16D" w:rsidR="008D0056" w:rsidRDefault="008D0056" w:rsidP="00370C6C">
      <w:pPr>
        <w:pStyle w:val="Indenta"/>
      </w:pPr>
      <w:r>
        <w:tab/>
        <w:t>(a)</w:t>
      </w:r>
      <w:r>
        <w:tab/>
        <w:t>the regulatory body that issued the order</w:t>
      </w:r>
      <w:r w:rsidR="00370C6C">
        <w:t> </w:t>
      </w:r>
      <w:r>
        <w:t xml:space="preserve">— </w:t>
      </w:r>
    </w:p>
    <w:p w14:paraId="415D3FB9" w14:textId="10D1FFB3" w:rsidR="008D0056" w:rsidRDefault="008D0056" w:rsidP="00370C6C">
      <w:pPr>
        <w:pStyle w:val="Indenti"/>
      </w:pPr>
      <w:r>
        <w:tab/>
        <w:t>(i)</w:t>
      </w:r>
      <w:r>
        <w:tab/>
        <w:t>issued the order without complying with the requirements of section</w:t>
      </w:r>
      <w:r w:rsidR="002062F3">
        <w:t> </w:t>
      </w:r>
      <w:r>
        <w:t xml:space="preserve">159D; and </w:t>
      </w:r>
    </w:p>
    <w:p w14:paraId="66529321" w14:textId="77777777" w:rsidR="00370C6C" w:rsidRDefault="008D0056" w:rsidP="00370C6C">
      <w:pPr>
        <w:pStyle w:val="Indenti"/>
      </w:pPr>
      <w:r>
        <w:tab/>
        <w:t>(ii)</w:t>
      </w:r>
      <w:r>
        <w:tab/>
        <w:t xml:space="preserve">reasonably believes there is no overriding public interest in the publication of the information; </w:t>
      </w:r>
    </w:p>
    <w:p w14:paraId="31628196" w14:textId="4320EC7B" w:rsidR="008D0056" w:rsidRDefault="00370C6C" w:rsidP="00370C6C">
      <w:pPr>
        <w:pStyle w:val="Indenta"/>
      </w:pPr>
      <w:r>
        <w:tab/>
      </w:r>
      <w:r>
        <w:tab/>
      </w:r>
      <w:r w:rsidR="008D0056">
        <w:t xml:space="preserve">or </w:t>
      </w:r>
    </w:p>
    <w:p w14:paraId="2B12281E" w14:textId="5AD82DDD" w:rsidR="008D0056" w:rsidRDefault="008D0056" w:rsidP="00370C6C">
      <w:pPr>
        <w:pStyle w:val="Indenta"/>
      </w:pPr>
      <w:r>
        <w:tab/>
        <w:t>(b)</w:t>
      </w:r>
      <w:r>
        <w:tab/>
        <w:t>the person subject to the order asks the regulatory body that issued the order not to publish the information and the regulatory body reasonably believes the publication of the information would present a serious risk to the health or safety of</w:t>
      </w:r>
      <w:r w:rsidR="00370C6C">
        <w:t> </w:t>
      </w:r>
      <w:r>
        <w:t xml:space="preserve">— </w:t>
      </w:r>
    </w:p>
    <w:p w14:paraId="7299CB74" w14:textId="77777777" w:rsidR="008D0056" w:rsidRDefault="008D0056" w:rsidP="00370C6C">
      <w:pPr>
        <w:pStyle w:val="Indenti"/>
      </w:pPr>
      <w:r>
        <w:tab/>
        <w:t>(i)</w:t>
      </w:r>
      <w:r>
        <w:tab/>
        <w:t xml:space="preserve">the person; or </w:t>
      </w:r>
    </w:p>
    <w:p w14:paraId="111F2910" w14:textId="77777777" w:rsidR="008D0056" w:rsidRDefault="008D0056" w:rsidP="00370C6C">
      <w:pPr>
        <w:pStyle w:val="Indenti"/>
      </w:pPr>
      <w:r>
        <w:tab/>
        <w:t>(ii)</w:t>
      </w:r>
      <w:r>
        <w:tab/>
        <w:t xml:space="preserve">a member of the person’s family or an associate of the person. </w:t>
      </w:r>
    </w:p>
    <w:p w14:paraId="73771178" w14:textId="2C3782F6" w:rsidR="008D0056" w:rsidRDefault="008D0056" w:rsidP="008D0056">
      <w:pPr>
        <w:pStyle w:val="Subsection"/>
      </w:pPr>
      <w:r>
        <w:tab/>
        <w:t>(4)</w:t>
      </w:r>
      <w:r>
        <w:tab/>
        <w:t>If a regulatory body decides to confirm the issue of the interim prohibition order after considering any submission made by the unregistered person under section</w:t>
      </w:r>
      <w:r w:rsidR="002062F3">
        <w:t> </w:t>
      </w:r>
      <w:r>
        <w:t>159E(5), the regulatory body must publish the information specified in subsection</w:t>
      </w:r>
      <w:r w:rsidR="002062F3">
        <w:t> </w:t>
      </w:r>
      <w:r>
        <w:t xml:space="preserve">(1). </w:t>
      </w:r>
    </w:p>
    <w:p w14:paraId="39E60D73" w14:textId="14C2C159" w:rsidR="008D0056" w:rsidRDefault="008D0056" w:rsidP="008D0056">
      <w:pPr>
        <w:pStyle w:val="Subsection"/>
      </w:pPr>
      <w:r>
        <w:tab/>
        <w:t>(5)</w:t>
      </w:r>
      <w:r>
        <w:tab/>
        <w:t>Despite subsection</w:t>
      </w:r>
      <w:r w:rsidR="002062F3">
        <w:t> </w:t>
      </w:r>
      <w:r>
        <w:t>(4), a regulatory body may decide not to publish the information specified in subsection</w:t>
      </w:r>
      <w:r w:rsidR="002062F3">
        <w:t> </w:t>
      </w:r>
      <w:r>
        <w:t>(1) if</w:t>
      </w:r>
      <w:r w:rsidR="00370C6C">
        <w:t> </w:t>
      </w:r>
      <w:r>
        <w:t xml:space="preserve">— </w:t>
      </w:r>
    </w:p>
    <w:p w14:paraId="499EBB22" w14:textId="77777777" w:rsidR="008D0056" w:rsidRDefault="008D0056" w:rsidP="00370C6C">
      <w:pPr>
        <w:pStyle w:val="Indenta"/>
      </w:pPr>
      <w:r>
        <w:tab/>
        <w:t>(a)</w:t>
      </w:r>
      <w:r>
        <w:tab/>
        <w:t xml:space="preserve">the person subject to the order asks the regulatory body not to publish the information; and </w:t>
      </w:r>
    </w:p>
    <w:p w14:paraId="697DF6B1" w14:textId="219AE523" w:rsidR="008D0056" w:rsidRDefault="008D0056" w:rsidP="00370C6C">
      <w:pPr>
        <w:pStyle w:val="Indenta"/>
      </w:pPr>
      <w:r>
        <w:tab/>
        <w:t>(b)</w:t>
      </w:r>
      <w:r>
        <w:tab/>
        <w:t>the regulatory body reasonably believes the publication of the information would present a serious risk to the health or safety of</w:t>
      </w:r>
      <w:r w:rsidR="00370C6C">
        <w:t> </w:t>
      </w:r>
      <w:r>
        <w:t>—</w:t>
      </w:r>
    </w:p>
    <w:p w14:paraId="206DE15C" w14:textId="77777777" w:rsidR="008D0056" w:rsidRDefault="008D0056" w:rsidP="00931BF3">
      <w:pPr>
        <w:pStyle w:val="Indenti"/>
      </w:pPr>
      <w:r>
        <w:tab/>
        <w:t>(i)</w:t>
      </w:r>
      <w:r>
        <w:tab/>
        <w:t xml:space="preserve">the person; or </w:t>
      </w:r>
    </w:p>
    <w:p w14:paraId="326B3FF8" w14:textId="77777777" w:rsidR="008D0056" w:rsidRDefault="008D0056" w:rsidP="00931BF3">
      <w:pPr>
        <w:pStyle w:val="Indenti"/>
      </w:pPr>
      <w:r>
        <w:tab/>
        <w:t>(ii)</w:t>
      </w:r>
      <w:r>
        <w:tab/>
        <w:t xml:space="preserve">a member of the person’s family or an associate of the person. </w:t>
      </w:r>
    </w:p>
    <w:p w14:paraId="5781D3C0" w14:textId="23E6F8A4" w:rsidR="008D0056" w:rsidRDefault="008D0056" w:rsidP="00931BF3">
      <w:pPr>
        <w:pStyle w:val="Subsection"/>
        <w:keepNext/>
      </w:pPr>
      <w:r>
        <w:lastRenderedPageBreak/>
        <w:tab/>
        <w:t>(6)</w:t>
      </w:r>
      <w:r>
        <w:tab/>
        <w:t>If an interim prohibition order is revoked or set aside</w:t>
      </w:r>
      <w:r w:rsidR="00931BF3">
        <w:t> </w:t>
      </w:r>
      <w:r>
        <w:t xml:space="preserve">— </w:t>
      </w:r>
    </w:p>
    <w:p w14:paraId="2AA5519B" w14:textId="32D24170" w:rsidR="008D0056" w:rsidRDefault="008D0056" w:rsidP="00931BF3">
      <w:pPr>
        <w:pStyle w:val="Indenta"/>
      </w:pPr>
      <w:r>
        <w:tab/>
        <w:t>(a)</w:t>
      </w:r>
      <w:r>
        <w:tab/>
        <w:t>a regulatory body must remove the information specified in subsection</w:t>
      </w:r>
      <w:r w:rsidR="00273234">
        <w:t> </w:t>
      </w:r>
      <w:r>
        <w:t xml:space="preserve">(1) from its website; and </w:t>
      </w:r>
    </w:p>
    <w:p w14:paraId="23386D85" w14:textId="51DD4678" w:rsidR="008D0056" w:rsidRDefault="008D0056" w:rsidP="00931BF3">
      <w:pPr>
        <w:pStyle w:val="Indenta"/>
      </w:pPr>
      <w:r>
        <w:tab/>
        <w:t>(b)</w:t>
      </w:r>
      <w:r>
        <w:tab/>
        <w:t>for information included in a National Register or Specialists Register</w:t>
      </w:r>
      <w:r w:rsidR="00931BF3">
        <w:t> </w:t>
      </w:r>
      <w:r>
        <w:t>— the National Board must remove the information specified in subsection</w:t>
      </w:r>
      <w:r w:rsidR="00273234">
        <w:t> </w:t>
      </w:r>
      <w:r>
        <w:t xml:space="preserve">(1) from the register. </w:t>
      </w:r>
    </w:p>
    <w:p w14:paraId="46CE425C" w14:textId="51201001" w:rsidR="008D0056" w:rsidRDefault="008D0056" w:rsidP="008D0056">
      <w:pPr>
        <w:pStyle w:val="Subsection"/>
      </w:pPr>
      <w:r>
        <w:tab/>
        <w:t>(7)</w:t>
      </w:r>
      <w:r>
        <w:tab/>
        <w:t>In this section</w:t>
      </w:r>
      <w:r w:rsidR="00931BF3">
        <w:t> </w:t>
      </w:r>
      <w:r>
        <w:t xml:space="preserve">— </w:t>
      </w:r>
    </w:p>
    <w:p w14:paraId="4D83F437" w14:textId="5C349DCE" w:rsidR="00370C6C" w:rsidRDefault="008D0056" w:rsidP="008D0056">
      <w:pPr>
        <w:pStyle w:val="Defstart"/>
      </w:pPr>
      <w:r>
        <w:tab/>
      </w:r>
      <w:r w:rsidRPr="00931BF3">
        <w:rPr>
          <w:rStyle w:val="CharDefText"/>
        </w:rPr>
        <w:t>associate</w:t>
      </w:r>
      <w:r>
        <w:t>, of a person, includes a friend, neighbour or colleague of the person</w:t>
      </w:r>
      <w:r w:rsidR="00931BF3">
        <w:t>;</w:t>
      </w:r>
    </w:p>
    <w:p w14:paraId="71D4A25A" w14:textId="1BBD64B7" w:rsidR="008D0056" w:rsidRDefault="00370C6C" w:rsidP="00931BF3">
      <w:pPr>
        <w:pStyle w:val="Defstart"/>
      </w:pPr>
      <w:r>
        <w:tab/>
      </w:r>
      <w:r w:rsidR="008D0056" w:rsidRPr="00931BF3">
        <w:rPr>
          <w:rStyle w:val="CharDefText"/>
        </w:rPr>
        <w:t>family</w:t>
      </w:r>
      <w:r w:rsidR="008D0056">
        <w:t>, of a person, includes</w:t>
      </w:r>
      <w:r w:rsidR="00931BF3">
        <w:t> </w:t>
      </w:r>
      <w:r w:rsidR="008D0056">
        <w:t xml:space="preserve">— </w:t>
      </w:r>
    </w:p>
    <w:p w14:paraId="05655C39" w14:textId="77777777" w:rsidR="008D0056" w:rsidRDefault="008D0056" w:rsidP="00931BF3">
      <w:pPr>
        <w:pStyle w:val="Defpara"/>
      </w:pPr>
      <w:r>
        <w:tab/>
        <w:t>(a)</w:t>
      </w:r>
      <w:r>
        <w:tab/>
        <w:t xml:space="preserve">other persons related to the person by blood, marriage or adoption, for example, the person’s spouse, children and parents; and </w:t>
      </w:r>
    </w:p>
    <w:p w14:paraId="1C8F9E32" w14:textId="77777777" w:rsidR="008D0056" w:rsidRDefault="008D0056" w:rsidP="00931BF3">
      <w:pPr>
        <w:pStyle w:val="Defpara"/>
      </w:pPr>
      <w:r>
        <w:tab/>
        <w:t>(b)</w:t>
      </w:r>
      <w:r>
        <w:tab/>
        <w:t xml:space="preserve">other persons in a de facto relationship with the person; and </w:t>
      </w:r>
    </w:p>
    <w:p w14:paraId="4CB4B370" w14:textId="77777777" w:rsidR="008D0056" w:rsidRDefault="008D0056" w:rsidP="00931BF3">
      <w:pPr>
        <w:pStyle w:val="Defpara"/>
      </w:pPr>
      <w:r>
        <w:tab/>
        <w:t>(c)</w:t>
      </w:r>
      <w:r>
        <w:tab/>
        <w:t xml:space="preserve">other persons connected to the person through Aboriginal and Torres Strait Islander kinship ties. </w:t>
      </w:r>
    </w:p>
    <w:p w14:paraId="4B54B045" w14:textId="5B2AC3CF" w:rsidR="008D0056" w:rsidRPr="0009377D" w:rsidRDefault="008D0056" w:rsidP="008D0056">
      <w:pPr>
        <w:pStyle w:val="Footnotesection"/>
      </w:pPr>
      <w:r w:rsidRPr="0009377D">
        <w:tab/>
        <w:t>[Section</w:t>
      </w:r>
      <w:r w:rsidR="00931BF3">
        <w:t> </w:t>
      </w:r>
      <w:r w:rsidRPr="0009377D">
        <w:t>159</w:t>
      </w:r>
      <w:r>
        <w:t>N</w:t>
      </w:r>
      <w:r w:rsidRPr="0009377D">
        <w:t xml:space="preserve"> inserted: No. 22 of 2022 (Qld) s. 94.]</w:t>
      </w:r>
    </w:p>
    <w:p w14:paraId="0AFB2614" w14:textId="77777777" w:rsidR="008D0056" w:rsidRDefault="008D0056" w:rsidP="00931BF3">
      <w:pPr>
        <w:pStyle w:val="Heading5"/>
      </w:pPr>
      <w:bookmarkStart w:id="1261" w:name="_Toc172718969"/>
      <w:bookmarkStart w:id="1262" w:name="_Toc227757129"/>
      <w:r w:rsidRPr="00931BF3">
        <w:rPr>
          <w:rStyle w:val="CharSectno"/>
        </w:rPr>
        <w:t>159O</w:t>
      </w:r>
      <w:r>
        <w:tab/>
        <w:t>Offences relating to interim prohibition orders</w:t>
      </w:r>
      <w:bookmarkEnd w:id="1261"/>
      <w:bookmarkEnd w:id="1262"/>
      <w:r>
        <w:t xml:space="preserve"> </w:t>
      </w:r>
    </w:p>
    <w:p w14:paraId="5FF08D07" w14:textId="77777777" w:rsidR="008D0056" w:rsidRDefault="008D0056" w:rsidP="008D0056">
      <w:pPr>
        <w:pStyle w:val="Subsection"/>
      </w:pPr>
      <w:r>
        <w:tab/>
        <w:t>(1)</w:t>
      </w:r>
      <w:r>
        <w:tab/>
        <w:t xml:space="preserve">A person must not contravene an interim prohibition order. </w:t>
      </w:r>
    </w:p>
    <w:p w14:paraId="2A5F357D" w14:textId="7587086E" w:rsidR="008D0056" w:rsidRDefault="008D0056" w:rsidP="00931BF3">
      <w:pPr>
        <w:pStyle w:val="Penstart"/>
      </w:pPr>
      <w:r>
        <w:tab/>
        <w:t>Maximum penalty</w:t>
      </w:r>
      <w:r w:rsidR="00931BF3">
        <w:t> </w:t>
      </w:r>
      <w:r>
        <w:t>—</w:t>
      </w:r>
      <w:r w:rsidR="00931BF3">
        <w:t xml:space="preserve"> </w:t>
      </w:r>
      <w:r>
        <w:t>$60</w:t>
      </w:r>
      <w:r w:rsidR="00D32ACD">
        <w:t> </w:t>
      </w:r>
      <w:r>
        <w:t>000 or 3 years imprisonment or both.</w:t>
      </w:r>
    </w:p>
    <w:p w14:paraId="2193BE20" w14:textId="081E7160" w:rsidR="008D0056" w:rsidRDefault="008D0056" w:rsidP="008D0056">
      <w:pPr>
        <w:pStyle w:val="Subsection"/>
      </w:pPr>
      <w:r>
        <w:tab/>
        <w:t>(2)</w:t>
      </w:r>
      <w:r>
        <w:tab/>
        <w:t xml:space="preserve">A person who is subject to an interim prohibition order (the </w:t>
      </w:r>
      <w:r w:rsidRPr="00931BF3">
        <w:rPr>
          <w:rStyle w:val="CharDefText"/>
        </w:rPr>
        <w:t>prohibited person</w:t>
      </w:r>
      <w:r>
        <w:t>) must, before providing a health service, give written notice of the order to the following persons</w:t>
      </w:r>
      <w:r w:rsidR="00931BF3">
        <w:t> </w:t>
      </w:r>
      <w:r>
        <w:t xml:space="preserve">— </w:t>
      </w:r>
    </w:p>
    <w:p w14:paraId="3BF19091" w14:textId="77777777" w:rsidR="008D0056" w:rsidRDefault="008D0056" w:rsidP="00931BF3">
      <w:pPr>
        <w:pStyle w:val="Indenta"/>
      </w:pPr>
      <w:r>
        <w:tab/>
        <w:t>(a)</w:t>
      </w:r>
      <w:r>
        <w:tab/>
        <w:t xml:space="preserve">the person to whom the prohibited person intends to provide the health service or, if that person is under 16 years of age or under guardianship, a parent or guardian of the person; </w:t>
      </w:r>
    </w:p>
    <w:p w14:paraId="3D43D455" w14:textId="63982BDB" w:rsidR="008D0056" w:rsidRDefault="008D0056" w:rsidP="00803AFF">
      <w:pPr>
        <w:pStyle w:val="Indenta"/>
        <w:keepNext/>
      </w:pPr>
      <w:r>
        <w:lastRenderedPageBreak/>
        <w:tab/>
        <w:t>(b)</w:t>
      </w:r>
      <w:r>
        <w:tab/>
        <w:t>if the health service is to be provided by the prohibited person as an employee</w:t>
      </w:r>
      <w:r w:rsidR="00931BF3">
        <w:t> </w:t>
      </w:r>
      <w:r>
        <w:t>—</w:t>
      </w:r>
      <w:r w:rsidR="00931BF3">
        <w:t xml:space="preserve"> </w:t>
      </w:r>
      <w:r>
        <w:t xml:space="preserve">the person’s employer; </w:t>
      </w:r>
    </w:p>
    <w:p w14:paraId="6E35898F" w14:textId="0ADF09D9" w:rsidR="008D0056" w:rsidRDefault="008D0056" w:rsidP="00931BF3">
      <w:pPr>
        <w:pStyle w:val="Indenta"/>
      </w:pPr>
      <w:r>
        <w:tab/>
        <w:t>(c)</w:t>
      </w:r>
      <w:r>
        <w:tab/>
        <w:t>if the health service is to be provided by the prohibited person under a contract for services or any other arrangement with an entity</w:t>
      </w:r>
      <w:r w:rsidR="00931BF3">
        <w:t> </w:t>
      </w:r>
      <w:r>
        <w:t>—</w:t>
      </w:r>
      <w:r w:rsidR="00931BF3">
        <w:t xml:space="preserve"> </w:t>
      </w:r>
      <w:r>
        <w:t xml:space="preserve">that entity; </w:t>
      </w:r>
    </w:p>
    <w:p w14:paraId="16EB1422" w14:textId="162C28A0" w:rsidR="008D0056" w:rsidRDefault="008D0056" w:rsidP="00931BF3">
      <w:pPr>
        <w:pStyle w:val="Indenta"/>
      </w:pPr>
      <w:r>
        <w:tab/>
        <w:t>(d)</w:t>
      </w:r>
      <w:r>
        <w:tab/>
        <w:t>if the health service is to be provided by the prohibited person as a volunteer for or on behalf of an entity</w:t>
      </w:r>
      <w:r w:rsidR="00931BF3">
        <w:t> </w:t>
      </w:r>
      <w:r>
        <w:t>—</w:t>
      </w:r>
      <w:r w:rsidR="00931BF3">
        <w:t xml:space="preserve"> </w:t>
      </w:r>
      <w:r>
        <w:t xml:space="preserve">that entity. </w:t>
      </w:r>
    </w:p>
    <w:p w14:paraId="53702674" w14:textId="7F2AF44A" w:rsidR="008D0056" w:rsidRDefault="008D0056" w:rsidP="00931BF3">
      <w:pPr>
        <w:pStyle w:val="Penstart"/>
      </w:pPr>
      <w:r>
        <w:tab/>
        <w:t>Maximum penalty</w:t>
      </w:r>
      <w:r w:rsidR="00931BF3">
        <w:t> </w:t>
      </w:r>
      <w:r>
        <w:t>—</w:t>
      </w:r>
      <w:r w:rsidR="00931BF3">
        <w:t xml:space="preserve"> </w:t>
      </w:r>
      <w:r>
        <w:t>$5</w:t>
      </w:r>
      <w:r w:rsidR="00213ED6">
        <w:t> </w:t>
      </w:r>
      <w:r>
        <w:t xml:space="preserve">000. </w:t>
      </w:r>
    </w:p>
    <w:p w14:paraId="108022A2" w14:textId="77777777" w:rsidR="008D0056" w:rsidRDefault="008D0056" w:rsidP="008D0056">
      <w:pPr>
        <w:pStyle w:val="Subsection"/>
      </w:pPr>
      <w:r>
        <w:tab/>
        <w:t>(3)</w:t>
      </w:r>
      <w:r>
        <w:tab/>
        <w:t xml:space="preserve">A person must not advertise a health service to be provided by a prohibited person unless the advertisement states that the prohibited person is subject to an interim prohibition order. </w:t>
      </w:r>
    </w:p>
    <w:p w14:paraId="1EBD694F" w14:textId="63C4E6B0" w:rsidR="008D0056" w:rsidRDefault="008D0056" w:rsidP="00931BF3">
      <w:pPr>
        <w:pStyle w:val="Penstart"/>
      </w:pPr>
      <w:r>
        <w:tab/>
        <w:t>Maximum penalty</w:t>
      </w:r>
      <w:r w:rsidR="00931BF3">
        <w:t> </w:t>
      </w:r>
      <w:r>
        <w:t xml:space="preserve">— </w:t>
      </w:r>
    </w:p>
    <w:p w14:paraId="637DC7F9" w14:textId="1B147552" w:rsidR="008D0056" w:rsidRDefault="008D0056" w:rsidP="00931BF3">
      <w:pPr>
        <w:pStyle w:val="Penpara"/>
      </w:pPr>
      <w:r>
        <w:tab/>
        <w:t>(a)</w:t>
      </w:r>
      <w:r>
        <w:tab/>
        <w:t>in the case of an individual</w:t>
      </w:r>
      <w:r w:rsidR="00931BF3">
        <w:t> </w:t>
      </w:r>
      <w:r>
        <w:t>—</w:t>
      </w:r>
      <w:r w:rsidR="00931BF3">
        <w:t xml:space="preserve"> </w:t>
      </w:r>
      <w:r>
        <w:t>$5</w:t>
      </w:r>
      <w:r w:rsidR="00213ED6">
        <w:t> </w:t>
      </w:r>
      <w:r>
        <w:t xml:space="preserve">000; or </w:t>
      </w:r>
    </w:p>
    <w:p w14:paraId="6B6D9836" w14:textId="383CD87D" w:rsidR="008D0056" w:rsidRDefault="008D0056" w:rsidP="00931BF3">
      <w:pPr>
        <w:pStyle w:val="Penpara"/>
      </w:pPr>
      <w:r>
        <w:tab/>
        <w:t>(b)</w:t>
      </w:r>
      <w:r>
        <w:tab/>
        <w:t>in the case of a body corporate</w:t>
      </w:r>
      <w:r w:rsidR="00931BF3">
        <w:t> </w:t>
      </w:r>
      <w:r>
        <w:t>—</w:t>
      </w:r>
      <w:r w:rsidR="00931BF3">
        <w:t xml:space="preserve"> </w:t>
      </w:r>
      <w:r>
        <w:t>$10</w:t>
      </w:r>
      <w:r w:rsidR="00D32ACD">
        <w:t> </w:t>
      </w:r>
      <w:r>
        <w:t>000.</w:t>
      </w:r>
    </w:p>
    <w:p w14:paraId="66753A03" w14:textId="1D032463" w:rsidR="008D0056" w:rsidRPr="0009377D" w:rsidRDefault="008D0056" w:rsidP="008D0056">
      <w:pPr>
        <w:pStyle w:val="Footnotesection"/>
      </w:pPr>
      <w:r w:rsidRPr="0009377D">
        <w:tab/>
        <w:t>[Section</w:t>
      </w:r>
      <w:r w:rsidR="00931BF3">
        <w:t> </w:t>
      </w:r>
      <w:r w:rsidRPr="0009377D">
        <w:t>159</w:t>
      </w:r>
      <w:r>
        <w:t>O</w:t>
      </w:r>
      <w:r w:rsidRPr="0009377D">
        <w:t xml:space="preserve"> inserted: No. 22 of 2022 (Qld) s. 94.]</w:t>
      </w:r>
    </w:p>
    <w:p w14:paraId="25FB4F00" w14:textId="20FA8B6C" w:rsidR="00295665" w:rsidRDefault="001672AC">
      <w:pPr>
        <w:pStyle w:val="Heading3"/>
        <w:keepLines/>
      </w:pPr>
      <w:bookmarkStart w:id="1263" w:name="_Toc177033298"/>
      <w:bookmarkStart w:id="1264" w:name="_Toc177656000"/>
      <w:bookmarkStart w:id="1265" w:name="_Toc178065763"/>
      <w:bookmarkStart w:id="1266" w:name="_Toc178176655"/>
      <w:bookmarkStart w:id="1267" w:name="_Toc214974160"/>
      <w:bookmarkStart w:id="1268" w:name="_Toc215079638"/>
      <w:bookmarkStart w:id="1269" w:name="_Toc215133927"/>
      <w:bookmarkStart w:id="1270" w:name="_Toc215135143"/>
      <w:bookmarkStart w:id="1271" w:name="_Toc227611134"/>
      <w:bookmarkStart w:id="1272" w:name="_Toc227756485"/>
      <w:bookmarkStart w:id="1273" w:name="_Toc227757130"/>
      <w:r>
        <w:rPr>
          <w:rStyle w:val="CharDivNo"/>
        </w:rPr>
        <w:t>Division 7B</w:t>
      </w:r>
      <w:r>
        <w:t> — </w:t>
      </w:r>
      <w:r>
        <w:rPr>
          <w:rStyle w:val="CharDivText"/>
        </w:rPr>
        <w:t>Public statements</w:t>
      </w:r>
      <w:bookmarkEnd w:id="1227"/>
      <w:bookmarkEnd w:id="1228"/>
      <w:bookmarkEnd w:id="1229"/>
      <w:bookmarkEnd w:id="1230"/>
      <w:bookmarkEnd w:id="1231"/>
      <w:bookmarkEnd w:id="1232"/>
      <w:bookmarkEnd w:id="1233"/>
      <w:bookmarkEnd w:id="1234"/>
      <w:bookmarkEnd w:id="1263"/>
      <w:bookmarkEnd w:id="1264"/>
      <w:bookmarkEnd w:id="1265"/>
      <w:bookmarkEnd w:id="1266"/>
      <w:bookmarkEnd w:id="1267"/>
      <w:bookmarkEnd w:id="1268"/>
      <w:bookmarkEnd w:id="1269"/>
      <w:bookmarkEnd w:id="1270"/>
      <w:bookmarkEnd w:id="1271"/>
      <w:bookmarkEnd w:id="1272"/>
      <w:bookmarkEnd w:id="1273"/>
      <w:r>
        <w:t xml:space="preserve"> </w:t>
      </w:r>
    </w:p>
    <w:p w14:paraId="3512674D" w14:textId="77777777" w:rsidR="00295665" w:rsidRDefault="001672AC">
      <w:pPr>
        <w:pStyle w:val="Heading5"/>
      </w:pPr>
      <w:bookmarkStart w:id="1274" w:name="_Toc227757131"/>
      <w:r>
        <w:rPr>
          <w:rStyle w:val="CharSectno"/>
        </w:rPr>
        <w:t>159P</w:t>
      </w:r>
      <w:r>
        <w:tab/>
        <w:t>Definition</w:t>
      </w:r>
      <w:bookmarkEnd w:id="1274"/>
      <w:r>
        <w:t xml:space="preserve"> </w:t>
      </w:r>
    </w:p>
    <w:p w14:paraId="1E11C692" w14:textId="77777777" w:rsidR="00295665" w:rsidRDefault="001672AC">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14:paraId="2AFBA176" w14:textId="77777777" w:rsidR="00295665" w:rsidRDefault="001672AC">
      <w:pPr>
        <w:pStyle w:val="Defstart"/>
      </w:pPr>
      <w:r>
        <w:tab/>
      </w:r>
      <w:r>
        <w:rPr>
          <w:rStyle w:val="CharDefText"/>
        </w:rPr>
        <w:t>relevant provision</w:t>
      </w:r>
      <w:r>
        <w:t xml:space="preserve"> means any of the following provisions — </w:t>
      </w:r>
    </w:p>
    <w:p w14:paraId="126DFE37" w14:textId="77777777" w:rsidR="00295665" w:rsidRDefault="001672AC">
      <w:pPr>
        <w:pStyle w:val="Defpara"/>
      </w:pPr>
      <w:r>
        <w:tab/>
        <w:t>(a)</w:t>
      </w:r>
      <w:r>
        <w:tab/>
        <w:t xml:space="preserve">section 113; </w:t>
      </w:r>
    </w:p>
    <w:p w14:paraId="20BE4F5C" w14:textId="77777777" w:rsidR="00295665" w:rsidRDefault="001672AC">
      <w:pPr>
        <w:pStyle w:val="Defpara"/>
      </w:pPr>
      <w:r>
        <w:tab/>
        <w:t>(b)</w:t>
      </w:r>
      <w:r>
        <w:tab/>
        <w:t xml:space="preserve">sections 115 to 119; </w:t>
      </w:r>
    </w:p>
    <w:p w14:paraId="3FF74BEC" w14:textId="02DE40DD" w:rsidR="00295665" w:rsidRDefault="001672AC">
      <w:pPr>
        <w:pStyle w:val="Defpara"/>
      </w:pPr>
      <w:r>
        <w:tab/>
        <w:t>(c)</w:t>
      </w:r>
      <w:r>
        <w:tab/>
        <w:t xml:space="preserve">sections 121 to </w:t>
      </w:r>
      <w:r w:rsidR="000F3159">
        <w:t>123A;</w:t>
      </w:r>
      <w:r>
        <w:t xml:space="preserve"> </w:t>
      </w:r>
    </w:p>
    <w:p w14:paraId="0D286BDD" w14:textId="77777777" w:rsidR="00295665" w:rsidRDefault="001672AC">
      <w:pPr>
        <w:pStyle w:val="Defpara"/>
      </w:pPr>
      <w:r>
        <w:tab/>
        <w:t>(d)</w:t>
      </w:r>
      <w:r>
        <w:tab/>
        <w:t xml:space="preserve">section 133; </w:t>
      </w:r>
    </w:p>
    <w:p w14:paraId="62BEA991" w14:textId="77777777" w:rsidR="00295665" w:rsidRDefault="001672AC" w:rsidP="0022435C">
      <w:pPr>
        <w:pStyle w:val="Defpara"/>
        <w:keepNext/>
      </w:pPr>
      <w:r>
        <w:tab/>
        <w:t>(e)</w:t>
      </w:r>
      <w:r>
        <w:tab/>
        <w:t xml:space="preserve">section 136. </w:t>
      </w:r>
    </w:p>
    <w:p w14:paraId="67DE90AA" w14:textId="77777777" w:rsidR="0037533F" w:rsidRDefault="0037533F" w:rsidP="0037533F">
      <w:pPr>
        <w:pStyle w:val="Footnotesection"/>
        <w:keepLines w:val="0"/>
      </w:pPr>
      <w:r>
        <w:tab/>
        <w:t>[Section 159P modified: No. 21 of 2024 (WA) s. 30.]</w:t>
      </w:r>
    </w:p>
    <w:p w14:paraId="7C229779" w14:textId="77777777" w:rsidR="00295665" w:rsidRDefault="001672AC">
      <w:pPr>
        <w:pStyle w:val="Heading5"/>
      </w:pPr>
      <w:bookmarkStart w:id="1275" w:name="_Toc227757132"/>
      <w:r>
        <w:rPr>
          <w:rStyle w:val="CharSectno"/>
        </w:rPr>
        <w:lastRenderedPageBreak/>
        <w:t>159Q</w:t>
      </w:r>
      <w:r>
        <w:tab/>
        <w:t>Making of public statement</w:t>
      </w:r>
      <w:bookmarkEnd w:id="1275"/>
      <w:r>
        <w:t xml:space="preserve"> </w:t>
      </w:r>
    </w:p>
    <w:p w14:paraId="5619F3F1" w14:textId="77777777" w:rsidR="00295665" w:rsidRDefault="001672AC">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14:paraId="3CB04F79" w14:textId="77777777" w:rsidR="00295665" w:rsidRDefault="001672AC">
      <w:pPr>
        <w:pStyle w:val="Indenta"/>
      </w:pPr>
      <w:r>
        <w:tab/>
        <w:t>(a)</w:t>
      </w:r>
      <w:r>
        <w:tab/>
        <w:t xml:space="preserve">the person — </w:t>
      </w:r>
    </w:p>
    <w:p w14:paraId="52E5B683" w14:textId="77777777" w:rsidR="00295665" w:rsidRDefault="001672AC">
      <w:pPr>
        <w:pStyle w:val="Indenti"/>
      </w:pPr>
      <w:r>
        <w:tab/>
        <w:t>(i)</w:t>
      </w:r>
      <w:r>
        <w:tab/>
        <w:t xml:space="preserve">has, in the regulatory body’s reasonable belief, contravened a relevant provision; or </w:t>
      </w:r>
    </w:p>
    <w:p w14:paraId="5197AC76" w14:textId="77777777" w:rsidR="00295665" w:rsidRDefault="001672AC">
      <w:pPr>
        <w:pStyle w:val="Indenti"/>
      </w:pPr>
      <w:r>
        <w:tab/>
        <w:t>(ii)</w:t>
      </w:r>
      <w:r>
        <w:tab/>
        <w:t xml:space="preserve">is the subject of an assessment, investigation or other proceedings under this Part; and </w:t>
      </w:r>
    </w:p>
    <w:p w14:paraId="42C001C9" w14:textId="77777777" w:rsidR="00295665" w:rsidRDefault="001672AC" w:rsidP="00BC6B03">
      <w:pPr>
        <w:pStyle w:val="Indenta"/>
        <w:keepNext/>
      </w:pPr>
      <w:r>
        <w:tab/>
        <w:t>(b)</w:t>
      </w:r>
      <w:r>
        <w:tab/>
        <w:t xml:space="preserve">the regulatory body reasonably believes that — </w:t>
      </w:r>
    </w:p>
    <w:p w14:paraId="5B114A78" w14:textId="77777777" w:rsidR="00295665" w:rsidRDefault="001672AC">
      <w:pPr>
        <w:pStyle w:val="Indenti"/>
      </w:pPr>
      <w:r>
        <w:tab/>
        <w:t>(i)</w:t>
      </w:r>
      <w:r>
        <w:tab/>
        <w:t xml:space="preserve">because of the person’s conduct, performance or health, the person poses a serious risk to persons; and </w:t>
      </w:r>
    </w:p>
    <w:p w14:paraId="4162BE40" w14:textId="77777777" w:rsidR="00295665" w:rsidRDefault="001672AC">
      <w:pPr>
        <w:pStyle w:val="Indenti"/>
      </w:pPr>
      <w:r>
        <w:tab/>
        <w:t>(ii)</w:t>
      </w:r>
      <w:r>
        <w:tab/>
        <w:t xml:space="preserve">it is necessary to issue a public statement to protect public health or safety. </w:t>
      </w:r>
    </w:p>
    <w:p w14:paraId="0429833B" w14:textId="77777777" w:rsidR="00295665" w:rsidRDefault="001672AC">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14:paraId="479C2A14" w14:textId="77777777" w:rsidR="00295665" w:rsidRDefault="001672AC">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14:paraId="4D070B38" w14:textId="77777777" w:rsidR="00295665" w:rsidRDefault="001672AC">
      <w:pPr>
        <w:pStyle w:val="Indenta"/>
      </w:pPr>
      <w:r>
        <w:tab/>
        <w:t>(a)</w:t>
      </w:r>
      <w:r>
        <w:tab/>
        <w:t xml:space="preserve">a person; </w:t>
      </w:r>
    </w:p>
    <w:p w14:paraId="224647E6" w14:textId="77777777" w:rsidR="00295665" w:rsidRDefault="001672AC">
      <w:pPr>
        <w:pStyle w:val="Indenta"/>
      </w:pPr>
      <w:r>
        <w:tab/>
        <w:t>(b)</w:t>
      </w:r>
      <w:r>
        <w:tab/>
        <w:t xml:space="preserve">health services provided by a person. </w:t>
      </w:r>
    </w:p>
    <w:p w14:paraId="7D411340" w14:textId="77777777" w:rsidR="00295665" w:rsidRDefault="001672AC">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14:paraId="448C7024" w14:textId="77777777" w:rsidR="00295665" w:rsidRDefault="001672AC">
      <w:pPr>
        <w:pStyle w:val="Heading5"/>
      </w:pPr>
      <w:bookmarkStart w:id="1276" w:name="_Toc227757133"/>
      <w:r>
        <w:rPr>
          <w:rStyle w:val="CharSectno"/>
        </w:rPr>
        <w:t>159R</w:t>
      </w:r>
      <w:r>
        <w:tab/>
        <w:t>Show cause process for public statement</w:t>
      </w:r>
      <w:bookmarkEnd w:id="1276"/>
      <w:r>
        <w:t xml:space="preserve"> </w:t>
      </w:r>
    </w:p>
    <w:p w14:paraId="5AB6F283" w14:textId="77777777" w:rsidR="00295665" w:rsidRDefault="001672AC">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14:paraId="378278D6" w14:textId="77777777" w:rsidR="00295665" w:rsidRDefault="001672AC">
      <w:pPr>
        <w:pStyle w:val="Indenta"/>
      </w:pPr>
      <w:r>
        <w:tab/>
        <w:t>(a)</w:t>
      </w:r>
      <w:r>
        <w:tab/>
        <w:t xml:space="preserve">that the body proposes to make a public statement about the person; </w:t>
      </w:r>
    </w:p>
    <w:p w14:paraId="23627D24" w14:textId="77777777" w:rsidR="00295665" w:rsidRDefault="001672AC">
      <w:pPr>
        <w:pStyle w:val="Indenta"/>
      </w:pPr>
      <w:r>
        <w:lastRenderedPageBreak/>
        <w:tab/>
        <w:t>(b)</w:t>
      </w:r>
      <w:r>
        <w:tab/>
        <w:t xml:space="preserve">the way in which it is proposed to make the public statement; </w:t>
      </w:r>
    </w:p>
    <w:p w14:paraId="146787ED" w14:textId="77777777" w:rsidR="00295665" w:rsidRDefault="001672AC">
      <w:pPr>
        <w:pStyle w:val="Indenta"/>
      </w:pPr>
      <w:r>
        <w:tab/>
        <w:t>(c)</w:t>
      </w:r>
      <w:r>
        <w:tab/>
        <w:t xml:space="preserve">the content of the proposed public statement; </w:t>
      </w:r>
    </w:p>
    <w:p w14:paraId="62D64B43" w14:textId="77777777" w:rsidR="00295665" w:rsidRDefault="001672AC">
      <w:pPr>
        <w:pStyle w:val="Indenta"/>
      </w:pPr>
      <w:r>
        <w:tab/>
        <w:t>(d)</w:t>
      </w:r>
      <w:r>
        <w:tab/>
        <w:t xml:space="preserve">that the person may make written or verbal submissions to the regulatory body, within the reasonable time stated in the notice, about the proposed public statement. </w:t>
      </w:r>
    </w:p>
    <w:p w14:paraId="52124412" w14:textId="77777777" w:rsidR="00295665" w:rsidRDefault="001672AC" w:rsidP="00BC6B03">
      <w:pPr>
        <w:pStyle w:val="Subsection"/>
        <w:keepNext/>
      </w:pPr>
      <w:r>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14:paraId="21CA549C" w14:textId="77777777" w:rsidR="00295665" w:rsidRDefault="001672AC">
      <w:pPr>
        <w:pStyle w:val="Indenta"/>
      </w:pPr>
      <w:r>
        <w:tab/>
        <w:t>(a)</w:t>
      </w:r>
      <w:r>
        <w:tab/>
        <w:t xml:space="preserve">not to make the public statement; or </w:t>
      </w:r>
    </w:p>
    <w:p w14:paraId="6A1CB7FD" w14:textId="77777777" w:rsidR="00295665" w:rsidRDefault="001672AC">
      <w:pPr>
        <w:pStyle w:val="Indenta"/>
      </w:pPr>
      <w:r>
        <w:tab/>
        <w:t>(b)</w:t>
      </w:r>
      <w:r>
        <w:tab/>
        <w:t xml:space="preserve">to make the public statement as proposed; or </w:t>
      </w:r>
    </w:p>
    <w:p w14:paraId="6ACB6483" w14:textId="77777777" w:rsidR="00295665" w:rsidRDefault="001672AC">
      <w:pPr>
        <w:pStyle w:val="Indenta"/>
      </w:pPr>
      <w:r>
        <w:tab/>
        <w:t>(c)</w:t>
      </w:r>
      <w:r>
        <w:tab/>
        <w:t xml:space="preserve">to make the public statement in a different way or with different content. </w:t>
      </w:r>
    </w:p>
    <w:p w14:paraId="17DBDC3F" w14:textId="77777777" w:rsidR="00295665" w:rsidRDefault="001672AC">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14:paraId="689D0AAA" w14:textId="77777777" w:rsidR="00295665" w:rsidRDefault="001672AC">
      <w:pPr>
        <w:pStyle w:val="Indenta"/>
      </w:pPr>
      <w:r>
        <w:tab/>
        <w:t>(a)</w:t>
      </w:r>
      <w:r>
        <w:tab/>
        <w:t xml:space="preserve">the decision made by the body; </w:t>
      </w:r>
    </w:p>
    <w:p w14:paraId="6BAF1B49" w14:textId="77777777" w:rsidR="00295665" w:rsidRDefault="001672AC">
      <w:pPr>
        <w:pStyle w:val="Indenta"/>
      </w:pPr>
      <w:r>
        <w:tab/>
        <w:t>(b)</w:t>
      </w:r>
      <w:r>
        <w:tab/>
        <w:t xml:space="preserve">the reasons for the body’s decision; </w:t>
      </w:r>
    </w:p>
    <w:p w14:paraId="37B69F34" w14:textId="77777777" w:rsidR="00295665" w:rsidRDefault="001672AC">
      <w:pPr>
        <w:pStyle w:val="Indenta"/>
      </w:pPr>
      <w:r>
        <w:tab/>
        <w:t>(c)</w:t>
      </w:r>
      <w:r>
        <w:tab/>
        <w:t xml:space="preserve">if the decision is to make the public statement — </w:t>
      </w:r>
    </w:p>
    <w:p w14:paraId="74066614" w14:textId="77777777" w:rsidR="00295665" w:rsidRDefault="001672AC">
      <w:pPr>
        <w:pStyle w:val="Indenti"/>
      </w:pPr>
      <w:r>
        <w:tab/>
        <w:t>(i)</w:t>
      </w:r>
      <w:r>
        <w:tab/>
        <w:t xml:space="preserve">that the person may appeal against the decision; and </w:t>
      </w:r>
    </w:p>
    <w:p w14:paraId="34870574" w14:textId="77777777" w:rsidR="00295665" w:rsidRDefault="001672AC">
      <w:pPr>
        <w:pStyle w:val="Indenti"/>
      </w:pPr>
      <w:r>
        <w:tab/>
        <w:t>(ii)</w:t>
      </w:r>
      <w:r>
        <w:tab/>
        <w:t xml:space="preserve">how an application for an appeal may be made; and </w:t>
      </w:r>
    </w:p>
    <w:p w14:paraId="3AE8F41B" w14:textId="77777777" w:rsidR="00295665" w:rsidRDefault="001672AC">
      <w:pPr>
        <w:pStyle w:val="Indenti"/>
      </w:pPr>
      <w:r>
        <w:tab/>
        <w:t>(iii)</w:t>
      </w:r>
      <w:r>
        <w:tab/>
        <w:t xml:space="preserve">the period within which the application must be made. </w:t>
      </w:r>
    </w:p>
    <w:p w14:paraId="15E975CB" w14:textId="77777777" w:rsidR="00295665" w:rsidRDefault="001672AC">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14:paraId="3858B940" w14:textId="77777777" w:rsidR="00295665" w:rsidRDefault="001672AC">
      <w:pPr>
        <w:pStyle w:val="Indenta"/>
      </w:pPr>
      <w:r>
        <w:tab/>
        <w:t>(a)</w:t>
      </w:r>
      <w:r>
        <w:tab/>
        <w:t xml:space="preserve">as soon as practicable after the decision is made; and </w:t>
      </w:r>
    </w:p>
    <w:p w14:paraId="3EC7912F" w14:textId="77777777" w:rsidR="00295665" w:rsidRDefault="001672AC">
      <w:pPr>
        <w:pStyle w:val="Indenta"/>
      </w:pPr>
      <w:r>
        <w:tab/>
        <w:t>(b)</w:t>
      </w:r>
      <w:r>
        <w:tab/>
        <w:t xml:space="preserve">if the decision is to make the public statement — at least one business day before the statement is to be made. </w:t>
      </w:r>
    </w:p>
    <w:p w14:paraId="0919961D" w14:textId="77777777" w:rsidR="00295665" w:rsidRDefault="001672AC">
      <w:pPr>
        <w:pStyle w:val="Heading5"/>
      </w:pPr>
      <w:bookmarkStart w:id="1277" w:name="_Toc227757134"/>
      <w:r>
        <w:rPr>
          <w:rStyle w:val="CharSectno"/>
        </w:rPr>
        <w:lastRenderedPageBreak/>
        <w:t>159S</w:t>
      </w:r>
      <w:r>
        <w:tab/>
        <w:t>Revision of public statement by regulatory body</w:t>
      </w:r>
      <w:bookmarkEnd w:id="1277"/>
      <w:r>
        <w:t xml:space="preserve"> </w:t>
      </w:r>
    </w:p>
    <w:p w14:paraId="35A08870" w14:textId="77777777" w:rsidR="00295665" w:rsidRDefault="001672AC">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14:paraId="6A9F097A" w14:textId="77777777" w:rsidR="00295665" w:rsidRDefault="001672AC">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14:paraId="723B7086" w14:textId="77777777" w:rsidR="00295665" w:rsidRDefault="001672AC">
      <w:pPr>
        <w:pStyle w:val="Heading5"/>
      </w:pPr>
      <w:bookmarkStart w:id="1278" w:name="_Toc227757135"/>
      <w:r>
        <w:rPr>
          <w:rStyle w:val="CharSectno"/>
        </w:rPr>
        <w:t>159T</w:t>
      </w:r>
      <w:r>
        <w:tab/>
        <w:t>Revocation of public statement</w:t>
      </w:r>
      <w:bookmarkEnd w:id="1278"/>
      <w:r>
        <w:t xml:space="preserve"> </w:t>
      </w:r>
    </w:p>
    <w:p w14:paraId="6D58B166" w14:textId="77777777" w:rsidR="00295665" w:rsidRDefault="001672AC">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14:paraId="7E9A8578" w14:textId="77777777" w:rsidR="00295665" w:rsidRDefault="001672AC">
      <w:pPr>
        <w:pStyle w:val="Indenta"/>
      </w:pPr>
      <w:r>
        <w:tab/>
        <w:t>(a)</w:t>
      </w:r>
      <w:r>
        <w:tab/>
        <w:t xml:space="preserve">no longer exist in relation to the person; or </w:t>
      </w:r>
    </w:p>
    <w:p w14:paraId="08FF50B2" w14:textId="77777777" w:rsidR="00295665" w:rsidRDefault="001672AC">
      <w:pPr>
        <w:pStyle w:val="Indenta"/>
      </w:pPr>
      <w:r>
        <w:tab/>
        <w:t>(b)</w:t>
      </w:r>
      <w:r>
        <w:tab/>
        <w:t xml:space="preserve">did not exist at the time the statement was made. </w:t>
      </w:r>
    </w:p>
    <w:p w14:paraId="45C77922" w14:textId="77777777" w:rsidR="00295665" w:rsidRDefault="001672AC">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14:paraId="107ED73C" w14:textId="77777777" w:rsidR="00295665" w:rsidRDefault="001672AC">
      <w:pPr>
        <w:pStyle w:val="Indenta"/>
      </w:pPr>
      <w:r>
        <w:tab/>
        <w:t>(a)</w:t>
      </w:r>
      <w:r>
        <w:tab/>
        <w:t xml:space="preserve">give the person a written notice stating — </w:t>
      </w:r>
    </w:p>
    <w:p w14:paraId="6D13D004" w14:textId="77777777" w:rsidR="00295665" w:rsidRDefault="001672AC">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14:paraId="2C2024A3" w14:textId="77777777" w:rsidR="00295665" w:rsidRDefault="001672AC">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14:paraId="682A4C5E" w14:textId="77777777" w:rsidR="00295665" w:rsidRDefault="001672AC">
      <w:pPr>
        <w:pStyle w:val="Indenta"/>
      </w:pPr>
      <w:r>
        <w:tab/>
        <w:t>(b)</w:t>
      </w:r>
      <w:r>
        <w:tab/>
        <w:t xml:space="preserve">make a public statement revoking the original public statement in the same way, or a similar way, to the way in which the original public statement was made. </w:t>
      </w:r>
    </w:p>
    <w:p w14:paraId="39C0931B" w14:textId="77777777" w:rsidR="00295665" w:rsidRDefault="001672AC">
      <w:pPr>
        <w:pStyle w:val="Heading3"/>
        <w:keepLines/>
      </w:pPr>
      <w:bookmarkStart w:id="1279" w:name="_Toc171509107"/>
      <w:bookmarkStart w:id="1280" w:name="_Toc172094277"/>
      <w:bookmarkStart w:id="1281" w:name="_Toc172718976"/>
      <w:bookmarkStart w:id="1282" w:name="_Toc172822784"/>
      <w:bookmarkStart w:id="1283" w:name="_Toc175046831"/>
      <w:bookmarkStart w:id="1284" w:name="_Toc176879578"/>
      <w:bookmarkStart w:id="1285" w:name="_Toc176934335"/>
      <w:bookmarkStart w:id="1286" w:name="_Toc176950945"/>
      <w:bookmarkStart w:id="1287" w:name="_Toc177033304"/>
      <w:bookmarkStart w:id="1288" w:name="_Toc177656006"/>
      <w:bookmarkStart w:id="1289" w:name="_Toc178065769"/>
      <w:bookmarkStart w:id="1290" w:name="_Toc178176661"/>
      <w:bookmarkStart w:id="1291" w:name="_Toc214974166"/>
      <w:bookmarkStart w:id="1292" w:name="_Toc215079644"/>
      <w:bookmarkStart w:id="1293" w:name="_Toc215133933"/>
      <w:bookmarkStart w:id="1294" w:name="_Toc215135149"/>
      <w:bookmarkStart w:id="1295" w:name="_Toc227611140"/>
      <w:bookmarkStart w:id="1296" w:name="_Toc227756491"/>
      <w:bookmarkStart w:id="1297" w:name="_Toc227757136"/>
      <w:r>
        <w:rPr>
          <w:rStyle w:val="CharDivNo"/>
        </w:rPr>
        <w:t>Division 8</w:t>
      </w:r>
      <w:r>
        <w:t> — </w:t>
      </w:r>
      <w:r>
        <w:rPr>
          <w:rStyle w:val="CharDivText"/>
        </w:rPr>
        <w:t>Investigations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t xml:space="preserve"> </w:t>
      </w:r>
    </w:p>
    <w:p w14:paraId="2BD84E4C" w14:textId="77777777" w:rsidR="00295665" w:rsidRDefault="001672AC">
      <w:pPr>
        <w:pStyle w:val="Heading4"/>
        <w:keepLines/>
      </w:pPr>
      <w:bookmarkStart w:id="1298" w:name="_Toc171509108"/>
      <w:bookmarkStart w:id="1299" w:name="_Toc172094278"/>
      <w:bookmarkStart w:id="1300" w:name="_Toc172718977"/>
      <w:bookmarkStart w:id="1301" w:name="_Toc172822785"/>
      <w:bookmarkStart w:id="1302" w:name="_Toc175046832"/>
      <w:bookmarkStart w:id="1303" w:name="_Toc176879579"/>
      <w:bookmarkStart w:id="1304" w:name="_Toc176934336"/>
      <w:bookmarkStart w:id="1305" w:name="_Toc176950946"/>
      <w:bookmarkStart w:id="1306" w:name="_Toc177033305"/>
      <w:bookmarkStart w:id="1307" w:name="_Toc177656007"/>
      <w:bookmarkStart w:id="1308" w:name="_Toc178065770"/>
      <w:bookmarkStart w:id="1309" w:name="_Toc178176662"/>
      <w:bookmarkStart w:id="1310" w:name="_Toc214974167"/>
      <w:bookmarkStart w:id="1311" w:name="_Toc215079645"/>
      <w:bookmarkStart w:id="1312" w:name="_Toc215133934"/>
      <w:bookmarkStart w:id="1313" w:name="_Toc215135150"/>
      <w:bookmarkStart w:id="1314" w:name="_Toc227611141"/>
      <w:bookmarkStart w:id="1315" w:name="_Toc227756492"/>
      <w:bookmarkStart w:id="1316" w:name="_Toc227757137"/>
      <w:r>
        <w:t>Subdivision 1 — Preliminary</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t xml:space="preserve"> </w:t>
      </w:r>
    </w:p>
    <w:p w14:paraId="24408B22" w14:textId="77777777" w:rsidR="00295665" w:rsidRDefault="001672AC">
      <w:pPr>
        <w:pStyle w:val="Heading5"/>
      </w:pPr>
      <w:bookmarkStart w:id="1317" w:name="_Toc227757138"/>
      <w:r>
        <w:rPr>
          <w:rStyle w:val="CharSectno"/>
        </w:rPr>
        <w:t>160</w:t>
      </w:r>
      <w:r>
        <w:rPr>
          <w:rStyle w:val="CharSectno"/>
        </w:rPr>
        <w:tab/>
      </w:r>
      <w:r>
        <w:t>When investigation may be conducted</w:t>
      </w:r>
      <w:bookmarkEnd w:id="1317"/>
      <w:r>
        <w:t xml:space="preserve"> </w:t>
      </w:r>
    </w:p>
    <w:p w14:paraId="5B2662CE" w14:textId="77777777" w:rsidR="00295665" w:rsidRDefault="001672AC">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lastRenderedPageBreak/>
        <w:t>which the Board is established if it decides it is necessary or</w:t>
      </w:r>
      <w:r>
        <w:rPr>
          <w:szCs w:val="24"/>
        </w:rPr>
        <w:t xml:space="preserve"> </w:t>
      </w:r>
      <w:r>
        <w:rPr>
          <w:color w:val="000000"/>
          <w:szCs w:val="24"/>
        </w:rPr>
        <w:t>appropriate —</w:t>
      </w:r>
      <w:r>
        <w:rPr>
          <w:szCs w:val="24"/>
        </w:rPr>
        <w:t xml:space="preserve"> </w:t>
      </w:r>
    </w:p>
    <w:p w14:paraId="6AA94F4D" w14:textId="76EA2F24" w:rsidR="00295665" w:rsidRDefault="001672AC">
      <w:pPr>
        <w:pStyle w:val="Indenta"/>
      </w:pPr>
      <w:r>
        <w:tab/>
        <w:t>(a)</w:t>
      </w:r>
      <w:r>
        <w:tab/>
        <w:t xml:space="preserve">because the Board has received a </w:t>
      </w:r>
      <w:r w:rsidR="00E62B14" w:rsidRPr="00E62B14">
        <w:t>notification</w:t>
      </w:r>
      <w:r>
        <w:t xml:space="preserve"> about the practitioner or student; or </w:t>
      </w:r>
    </w:p>
    <w:p w14:paraId="603FE7DA" w14:textId="77777777" w:rsidR="00295665" w:rsidRDefault="001672AC">
      <w:pPr>
        <w:pStyle w:val="Indenta"/>
      </w:pPr>
      <w:r>
        <w:tab/>
        <w:t>(b)</w:t>
      </w:r>
      <w:r>
        <w:tab/>
        <w:t xml:space="preserve">because the Board for any other reason believes — </w:t>
      </w:r>
    </w:p>
    <w:p w14:paraId="0EAE8D56" w14:textId="77777777" w:rsidR="00295665" w:rsidRDefault="001672AC">
      <w:pPr>
        <w:pStyle w:val="Indenti"/>
      </w:pPr>
      <w:r>
        <w:tab/>
        <w:t>(i)</w:t>
      </w:r>
      <w:r>
        <w:tab/>
        <w:t xml:space="preserve">the practitioner or student has or may have an impairment; or </w:t>
      </w:r>
    </w:p>
    <w:p w14:paraId="5970C860" w14:textId="77777777" w:rsidR="00295665" w:rsidRDefault="001672AC" w:rsidP="00BC6B03">
      <w:pPr>
        <w:pStyle w:val="Indenti"/>
        <w:keepNext/>
      </w:pPr>
      <w:r>
        <w:tab/>
        <w:t>(ii)</w:t>
      </w:r>
      <w:r>
        <w:tab/>
        <w:t xml:space="preserve">for a practitioner — </w:t>
      </w:r>
    </w:p>
    <w:p w14:paraId="56C3E430" w14:textId="77777777" w:rsidR="00295665" w:rsidRDefault="001672AC">
      <w:pPr>
        <w:pStyle w:val="IndentI0"/>
      </w:pPr>
      <w:r>
        <w:tab/>
        <w:t>(A)</w:t>
      </w:r>
      <w:r>
        <w:tab/>
        <w:t xml:space="preserve">the way the practitioner practises the profession is or may be unsatisfactory; or </w:t>
      </w:r>
    </w:p>
    <w:p w14:paraId="3415F30F" w14:textId="77777777" w:rsidR="00295665" w:rsidRDefault="001672AC">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14:paraId="491A5653" w14:textId="77777777" w:rsidR="00295665" w:rsidRDefault="001672AC">
      <w:pPr>
        <w:pStyle w:val="Indenta"/>
      </w:pPr>
      <w:r>
        <w:tab/>
        <w:t>(c)</w:t>
      </w:r>
      <w:r>
        <w:tab/>
        <w:t xml:space="preserve">to ensure the practitioner or student — </w:t>
      </w:r>
    </w:p>
    <w:p w14:paraId="126E79C2" w14:textId="77777777" w:rsidR="00295665" w:rsidRDefault="001672AC">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14:paraId="3341C585" w14:textId="77777777" w:rsidR="00295665" w:rsidRDefault="001672AC">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14:paraId="7D434213" w14:textId="77777777" w:rsidR="00295665" w:rsidRDefault="001672AC">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14:paraId="184ACD0A" w14:textId="77777777" w:rsidR="00295665" w:rsidRDefault="001672AC">
      <w:pPr>
        <w:pStyle w:val="Heading5"/>
      </w:pPr>
      <w:bookmarkStart w:id="1318" w:name="_Toc227757139"/>
      <w:r>
        <w:rPr>
          <w:rStyle w:val="CharSectno"/>
        </w:rPr>
        <w:t>161</w:t>
      </w:r>
      <w:r>
        <w:rPr>
          <w:rStyle w:val="CharSectno"/>
        </w:rPr>
        <w:tab/>
      </w:r>
      <w:r>
        <w:t>Registered health practitioner or student to be given notice of investigation</w:t>
      </w:r>
      <w:bookmarkEnd w:id="1318"/>
      <w:r>
        <w:t xml:space="preserve"> </w:t>
      </w:r>
    </w:p>
    <w:p w14:paraId="08A8AF1C" w14:textId="77777777" w:rsidR="00295665" w:rsidRDefault="001672AC">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14:paraId="4A527AAC" w14:textId="77777777" w:rsidR="00295665" w:rsidRDefault="001672AC">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14:paraId="5938E67C" w14:textId="77777777" w:rsidR="00295665" w:rsidRDefault="001672AC">
      <w:pPr>
        <w:pStyle w:val="Subsection"/>
      </w:pPr>
      <w:r>
        <w:rPr>
          <w:szCs w:val="24"/>
        </w:rPr>
        <w:lastRenderedPageBreak/>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14:paraId="76EF0041" w14:textId="77777777" w:rsidR="00295665" w:rsidRDefault="001672AC">
      <w:pPr>
        <w:pStyle w:val="Indenta"/>
      </w:pPr>
      <w:r>
        <w:tab/>
        <w:t>(a)</w:t>
      </w:r>
      <w:r>
        <w:tab/>
        <w:t xml:space="preserve">the registered health practitioner or student; and </w:t>
      </w:r>
    </w:p>
    <w:p w14:paraId="49E9BC51" w14:textId="7363C4A0" w:rsidR="00295665" w:rsidRDefault="001672AC">
      <w:pPr>
        <w:pStyle w:val="Indenta"/>
      </w:pPr>
      <w:r>
        <w:tab/>
        <w:t>(b)</w:t>
      </w:r>
      <w:r>
        <w:tab/>
        <w:t xml:space="preserve">if the investigation relates to a </w:t>
      </w:r>
      <w:r w:rsidR="00E62B14" w:rsidRPr="00E62B14">
        <w:t>notification</w:t>
      </w:r>
      <w:r>
        <w:t xml:space="preserve"> made about the registered health practitioner or student, the </w:t>
      </w:r>
      <w:r w:rsidR="00E62B14">
        <w:t>notifier</w:t>
      </w:r>
      <w:r>
        <w:t xml:space="preserve">. </w:t>
      </w:r>
    </w:p>
    <w:p w14:paraId="4F9C5E84" w14:textId="77777777" w:rsidR="00295665" w:rsidRDefault="001672AC" w:rsidP="00BC6B03">
      <w:pPr>
        <w:pStyle w:val="Subsection"/>
        <w:keepNext/>
      </w:pPr>
      <w:r>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14:paraId="3CE2DA26" w14:textId="77777777" w:rsidR="00295665" w:rsidRDefault="001672AC">
      <w:pPr>
        <w:pStyle w:val="Indenta"/>
      </w:pPr>
      <w:r>
        <w:tab/>
        <w:t>(a)</w:t>
      </w:r>
      <w:r>
        <w:tab/>
        <w:t xml:space="preserve">seriously prejudice the investigation; or </w:t>
      </w:r>
    </w:p>
    <w:p w14:paraId="65D7C8BB" w14:textId="77777777" w:rsidR="00295665" w:rsidRDefault="001672AC">
      <w:pPr>
        <w:pStyle w:val="Indenta"/>
      </w:pPr>
      <w:r>
        <w:tab/>
        <w:t>(b)</w:t>
      </w:r>
      <w:r>
        <w:tab/>
        <w:t xml:space="preserve">place at risk a person’s health or safety; or </w:t>
      </w:r>
    </w:p>
    <w:p w14:paraId="223CA17A" w14:textId="77777777" w:rsidR="00295665" w:rsidRDefault="001672AC">
      <w:pPr>
        <w:pStyle w:val="Indenta"/>
      </w:pPr>
      <w:r>
        <w:tab/>
        <w:t>(c)</w:t>
      </w:r>
      <w:r>
        <w:tab/>
        <w:t xml:space="preserve">place a person at risk of harassment or intimidation. </w:t>
      </w:r>
    </w:p>
    <w:p w14:paraId="0B0B7C3F" w14:textId="77777777" w:rsidR="00295665" w:rsidRDefault="001672AC">
      <w:pPr>
        <w:pStyle w:val="Heading5"/>
      </w:pPr>
      <w:bookmarkStart w:id="1319" w:name="_Toc227757140"/>
      <w:r>
        <w:rPr>
          <w:rStyle w:val="CharSectno"/>
        </w:rPr>
        <w:t>162</w:t>
      </w:r>
      <w:r>
        <w:rPr>
          <w:rStyle w:val="CharSectno"/>
        </w:rPr>
        <w:tab/>
      </w:r>
      <w:r>
        <w:t>Investigation to be conducted in timely way</w:t>
      </w:r>
      <w:bookmarkEnd w:id="1319"/>
      <w:r>
        <w:t xml:space="preserve"> </w:t>
      </w:r>
    </w:p>
    <w:p w14:paraId="52AA35D5" w14:textId="77777777" w:rsidR="00295665" w:rsidRDefault="001672AC">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14:paraId="66E00804" w14:textId="77777777" w:rsidR="00295665" w:rsidRDefault="001672AC">
      <w:pPr>
        <w:pStyle w:val="Heading4"/>
        <w:keepLines/>
      </w:pPr>
      <w:bookmarkStart w:id="1320" w:name="_Toc171509112"/>
      <w:bookmarkStart w:id="1321" w:name="_Toc172094282"/>
      <w:bookmarkStart w:id="1322" w:name="_Toc172718981"/>
      <w:bookmarkStart w:id="1323" w:name="_Toc172822789"/>
      <w:bookmarkStart w:id="1324" w:name="_Toc175046836"/>
      <w:bookmarkStart w:id="1325" w:name="_Toc176879583"/>
      <w:bookmarkStart w:id="1326" w:name="_Toc176934340"/>
      <w:bookmarkStart w:id="1327" w:name="_Toc176950950"/>
      <w:bookmarkStart w:id="1328" w:name="_Toc177033309"/>
      <w:bookmarkStart w:id="1329" w:name="_Toc177656011"/>
      <w:bookmarkStart w:id="1330" w:name="_Toc178065774"/>
      <w:bookmarkStart w:id="1331" w:name="_Toc178176666"/>
      <w:bookmarkStart w:id="1332" w:name="_Toc214974171"/>
      <w:bookmarkStart w:id="1333" w:name="_Toc215079649"/>
      <w:bookmarkStart w:id="1334" w:name="_Toc215133938"/>
      <w:bookmarkStart w:id="1335" w:name="_Toc215135154"/>
      <w:bookmarkStart w:id="1336" w:name="_Toc227611145"/>
      <w:bookmarkStart w:id="1337" w:name="_Toc227756496"/>
      <w:bookmarkStart w:id="1338" w:name="_Toc227757141"/>
      <w:r>
        <w:t>Subdivision 2 — Investigators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t xml:space="preserve"> </w:t>
      </w:r>
    </w:p>
    <w:p w14:paraId="3BA060EA" w14:textId="77777777" w:rsidR="00295665" w:rsidRDefault="001672AC">
      <w:pPr>
        <w:pStyle w:val="Heading5"/>
      </w:pPr>
      <w:bookmarkStart w:id="1339" w:name="_Toc227757142"/>
      <w:r>
        <w:rPr>
          <w:rStyle w:val="CharSectno"/>
        </w:rPr>
        <w:t>163</w:t>
      </w:r>
      <w:r>
        <w:rPr>
          <w:rStyle w:val="CharSectno"/>
        </w:rPr>
        <w:tab/>
      </w:r>
      <w:r>
        <w:t>Appointment of investigators</w:t>
      </w:r>
      <w:bookmarkEnd w:id="1339"/>
      <w:r>
        <w:t xml:space="preserve"> </w:t>
      </w:r>
    </w:p>
    <w:p w14:paraId="12B2B439" w14:textId="77777777" w:rsidR="00295665" w:rsidRDefault="001672AC">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14:paraId="6CB89F8F" w14:textId="77777777" w:rsidR="00295665" w:rsidRDefault="001672AC">
      <w:pPr>
        <w:pStyle w:val="Indenta"/>
        <w:rPr>
          <w:szCs w:val="24"/>
        </w:rPr>
      </w:pPr>
      <w:r>
        <w:tab/>
        <w:t>(</w:t>
      </w:r>
      <w:r>
        <w:rPr>
          <w:color w:val="000000"/>
          <w:szCs w:val="24"/>
        </w:rPr>
        <w:t>a)</w:t>
      </w:r>
      <w:r>
        <w:rPr>
          <w:color w:val="000000"/>
          <w:szCs w:val="24"/>
        </w:rPr>
        <w:tab/>
        <w:t>members of the National Agency’s staff;</w:t>
      </w:r>
      <w:r>
        <w:rPr>
          <w:szCs w:val="24"/>
        </w:rPr>
        <w:t xml:space="preserve"> </w:t>
      </w:r>
    </w:p>
    <w:p w14:paraId="01CE1B47" w14:textId="77777777" w:rsidR="00295665" w:rsidRDefault="001672AC">
      <w:pPr>
        <w:pStyle w:val="Indenta"/>
      </w:pPr>
      <w:r>
        <w:rPr>
          <w:szCs w:val="24"/>
        </w:rPr>
        <w:tab/>
      </w:r>
      <w:r>
        <w:rPr>
          <w:color w:val="000000"/>
          <w:szCs w:val="24"/>
        </w:rPr>
        <w:t>(b)</w:t>
      </w:r>
      <w:r>
        <w:rPr>
          <w:color w:val="000000"/>
          <w:szCs w:val="24"/>
        </w:rPr>
        <w:tab/>
        <w:t>contractors engaged by the National Agency.</w:t>
      </w:r>
      <w:r>
        <w:rPr>
          <w:szCs w:val="24"/>
        </w:rPr>
        <w:t xml:space="preserve"> </w:t>
      </w:r>
    </w:p>
    <w:p w14:paraId="5AF91CAD" w14:textId="77777777" w:rsidR="00295665" w:rsidRDefault="001672AC">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14:paraId="21CE074C" w14:textId="77777777" w:rsidR="00295665" w:rsidRDefault="001672AC">
      <w:pPr>
        <w:pStyle w:val="Subsection"/>
      </w:pPr>
      <w:r>
        <w:tab/>
        <w:t>(3)</w:t>
      </w:r>
      <w:r>
        <w:tab/>
        <w:t xml:space="preserve">If an investigator’s appointment provides for a term of appointment, the investigator ceases holding office at the end of the term. </w:t>
      </w:r>
    </w:p>
    <w:p w14:paraId="77FAAF0B" w14:textId="77777777" w:rsidR="00295665" w:rsidRDefault="001672AC">
      <w:pPr>
        <w:pStyle w:val="Subsection"/>
      </w:pPr>
      <w:r>
        <w:lastRenderedPageBreak/>
        <w:tab/>
        <w:t>(4)</w:t>
      </w:r>
      <w:r>
        <w:tab/>
        <w:t xml:space="preserve">An investigator may resign by signed notice of resignation given to the National Board which appointed the investigator. </w:t>
      </w:r>
    </w:p>
    <w:p w14:paraId="671A414A" w14:textId="77777777" w:rsidR="00295665" w:rsidRDefault="001672AC">
      <w:pPr>
        <w:pStyle w:val="Subsection"/>
      </w:pPr>
      <w:r>
        <w:tab/>
        <w:t>(5)</w:t>
      </w:r>
      <w:r>
        <w:tab/>
        <w:t xml:space="preserve">Schedule 5 sets out provisions relating to the powers of an investigator. </w:t>
      </w:r>
    </w:p>
    <w:p w14:paraId="75479D4E" w14:textId="77777777" w:rsidR="00295665" w:rsidRDefault="001672AC">
      <w:pPr>
        <w:pStyle w:val="Heading5"/>
      </w:pPr>
      <w:bookmarkStart w:id="1340" w:name="_Toc227757143"/>
      <w:r>
        <w:rPr>
          <w:rStyle w:val="CharSectno"/>
        </w:rPr>
        <w:t>164</w:t>
      </w:r>
      <w:r>
        <w:rPr>
          <w:rStyle w:val="CharSectno"/>
        </w:rPr>
        <w:tab/>
      </w:r>
      <w:r>
        <w:t>Identity card</w:t>
      </w:r>
      <w:bookmarkEnd w:id="1340"/>
      <w:r>
        <w:t xml:space="preserve"> </w:t>
      </w:r>
    </w:p>
    <w:p w14:paraId="576AA8FA" w14:textId="77777777" w:rsidR="00295665" w:rsidRDefault="001672AC">
      <w:pPr>
        <w:pStyle w:val="Subsection"/>
      </w:pPr>
      <w:r>
        <w:tab/>
        <w:t>(1)</w:t>
      </w:r>
      <w:r>
        <w:tab/>
        <w:t xml:space="preserve">A National Board must give an identity card to each investigator it appoints. </w:t>
      </w:r>
    </w:p>
    <w:p w14:paraId="31E17189" w14:textId="77777777" w:rsidR="00295665" w:rsidRDefault="001672AC">
      <w:pPr>
        <w:pStyle w:val="Subsection"/>
      </w:pPr>
      <w:r>
        <w:tab/>
        <w:t>(2)</w:t>
      </w:r>
      <w:r>
        <w:tab/>
        <w:t xml:space="preserve">The identity card must — </w:t>
      </w:r>
    </w:p>
    <w:p w14:paraId="30CD7222" w14:textId="77777777" w:rsidR="00295665" w:rsidRDefault="001672AC">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14:paraId="54A04244" w14:textId="77777777" w:rsidR="00295665" w:rsidRDefault="001672AC">
      <w:pPr>
        <w:pStyle w:val="Indenta"/>
      </w:pPr>
      <w:r>
        <w:rPr>
          <w:szCs w:val="24"/>
        </w:rPr>
        <w:tab/>
      </w:r>
      <w:r>
        <w:rPr>
          <w:color w:val="000000"/>
          <w:szCs w:val="24"/>
        </w:rPr>
        <w:t>(b)</w:t>
      </w:r>
      <w:r>
        <w:rPr>
          <w:color w:val="000000"/>
          <w:szCs w:val="24"/>
        </w:rPr>
        <w:tab/>
        <w:t>be signed by the investigator; and</w:t>
      </w:r>
      <w:r>
        <w:rPr>
          <w:szCs w:val="24"/>
        </w:rPr>
        <w:t xml:space="preserve"> </w:t>
      </w:r>
    </w:p>
    <w:p w14:paraId="231B0239" w14:textId="77777777" w:rsidR="00295665" w:rsidRDefault="001672AC">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14:paraId="5E30FE2D" w14:textId="77777777" w:rsidR="00295665" w:rsidRDefault="001672AC">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14:paraId="1893EA67" w14:textId="77777777" w:rsidR="00295665" w:rsidRDefault="001672AC">
      <w:pPr>
        <w:pStyle w:val="Subsection"/>
      </w:pPr>
      <w:r>
        <w:tab/>
        <w:t>(3)</w:t>
      </w:r>
      <w:r>
        <w:tab/>
        <w:t xml:space="preserve">This section does not prevent the issue of a single identity card to a person — </w:t>
      </w:r>
    </w:p>
    <w:p w14:paraId="7D943407" w14:textId="77777777" w:rsidR="00295665" w:rsidRDefault="001672AC">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14:paraId="399CDCBD" w14:textId="77777777" w:rsidR="00295665" w:rsidRDefault="001672AC">
      <w:pPr>
        <w:pStyle w:val="Indenta"/>
      </w:pPr>
      <w:r>
        <w:rPr>
          <w:szCs w:val="24"/>
        </w:rPr>
        <w:tab/>
      </w:r>
      <w:r>
        <w:rPr>
          <w:color w:val="000000"/>
          <w:szCs w:val="24"/>
        </w:rPr>
        <w:t>(b)</w:t>
      </w:r>
      <w:r>
        <w:rPr>
          <w:color w:val="000000"/>
          <w:szCs w:val="24"/>
        </w:rPr>
        <w:tab/>
        <w:t>for this Law and other Acts.</w:t>
      </w:r>
      <w:r>
        <w:rPr>
          <w:szCs w:val="24"/>
        </w:rPr>
        <w:t xml:space="preserve"> </w:t>
      </w:r>
    </w:p>
    <w:p w14:paraId="51CD2396" w14:textId="77777777" w:rsidR="00295665" w:rsidRDefault="001672AC">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14:paraId="45DB2508" w14:textId="77777777" w:rsidR="00295665" w:rsidRDefault="001672AC">
      <w:pPr>
        <w:pStyle w:val="Heading5"/>
      </w:pPr>
      <w:bookmarkStart w:id="1341" w:name="_Toc227757144"/>
      <w:r>
        <w:rPr>
          <w:rStyle w:val="CharSectno"/>
        </w:rPr>
        <w:t>165</w:t>
      </w:r>
      <w:r>
        <w:rPr>
          <w:rStyle w:val="CharSectno"/>
        </w:rPr>
        <w:tab/>
      </w:r>
      <w:r>
        <w:t>Display of identity card</w:t>
      </w:r>
      <w:bookmarkEnd w:id="1341"/>
      <w:r>
        <w:t xml:space="preserve"> </w:t>
      </w:r>
    </w:p>
    <w:p w14:paraId="03288132" w14:textId="77777777" w:rsidR="00295665" w:rsidRDefault="001672AC">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14:paraId="43F1141C" w14:textId="77777777" w:rsidR="00295665" w:rsidRDefault="001672AC">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14:paraId="129D51D1" w14:textId="77777777" w:rsidR="00295665" w:rsidRDefault="001672AC">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14:paraId="385868A9" w14:textId="77777777" w:rsidR="00295665" w:rsidRDefault="001672AC">
      <w:pPr>
        <w:pStyle w:val="Subsection"/>
      </w:pPr>
      <w:r>
        <w:lastRenderedPageBreak/>
        <w:tab/>
        <w:t>(2)</w:t>
      </w:r>
      <w:r>
        <w:tab/>
        <w:t xml:space="preserve">However, if for any reason it is not practicable to comply with subsection (1) before exercising the power, the investigator must produce the identity card for the other person’s inspection at the first reasonable opportunity. </w:t>
      </w:r>
    </w:p>
    <w:p w14:paraId="32B3FBE7" w14:textId="77777777" w:rsidR="00295665" w:rsidRDefault="001672AC">
      <w:pPr>
        <w:pStyle w:val="Heading4"/>
        <w:keepLines/>
      </w:pPr>
      <w:bookmarkStart w:id="1342" w:name="_Toc171509116"/>
      <w:bookmarkStart w:id="1343" w:name="_Toc172094286"/>
      <w:bookmarkStart w:id="1344" w:name="_Toc172718985"/>
      <w:bookmarkStart w:id="1345" w:name="_Toc172822793"/>
      <w:bookmarkStart w:id="1346" w:name="_Toc175046840"/>
      <w:bookmarkStart w:id="1347" w:name="_Toc176879587"/>
      <w:bookmarkStart w:id="1348" w:name="_Toc176934344"/>
      <w:bookmarkStart w:id="1349" w:name="_Toc176950954"/>
      <w:bookmarkStart w:id="1350" w:name="_Toc177033313"/>
      <w:bookmarkStart w:id="1351" w:name="_Toc177656015"/>
      <w:bookmarkStart w:id="1352" w:name="_Toc178065778"/>
      <w:bookmarkStart w:id="1353" w:name="_Toc178176670"/>
      <w:bookmarkStart w:id="1354" w:name="_Toc214974175"/>
      <w:bookmarkStart w:id="1355" w:name="_Toc215079653"/>
      <w:bookmarkStart w:id="1356" w:name="_Toc215133942"/>
      <w:bookmarkStart w:id="1357" w:name="_Toc215135158"/>
      <w:bookmarkStart w:id="1358" w:name="_Toc227611149"/>
      <w:bookmarkStart w:id="1359" w:name="_Toc227756500"/>
      <w:bookmarkStart w:id="1360" w:name="_Toc227757145"/>
      <w:r>
        <w:t>Subdivision 3 — Procedure after investigation</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t xml:space="preserve"> </w:t>
      </w:r>
    </w:p>
    <w:p w14:paraId="3DD3A4F6" w14:textId="77777777" w:rsidR="00295665" w:rsidRDefault="001672AC">
      <w:pPr>
        <w:pStyle w:val="Heading5"/>
      </w:pPr>
      <w:bookmarkStart w:id="1361" w:name="_Toc227757146"/>
      <w:r>
        <w:rPr>
          <w:rStyle w:val="CharSectno"/>
        </w:rPr>
        <w:t>166</w:t>
      </w:r>
      <w:r>
        <w:rPr>
          <w:rStyle w:val="CharSectno"/>
        </w:rPr>
        <w:tab/>
      </w:r>
      <w:r>
        <w:t>Investigator’s report about investigation</w:t>
      </w:r>
      <w:bookmarkEnd w:id="1361"/>
      <w:r>
        <w:t xml:space="preserve"> </w:t>
      </w:r>
    </w:p>
    <w:p w14:paraId="7B6C3540" w14:textId="77777777" w:rsidR="00295665" w:rsidRDefault="001672AC">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14:paraId="0143C7D3" w14:textId="77777777" w:rsidR="00295665" w:rsidRDefault="001672AC">
      <w:pPr>
        <w:pStyle w:val="Subsection"/>
      </w:pPr>
      <w:r>
        <w:tab/>
        <w:t>(2)</w:t>
      </w:r>
      <w:r>
        <w:tab/>
        <w:t xml:space="preserve">The report must include — </w:t>
      </w:r>
    </w:p>
    <w:p w14:paraId="2055889A" w14:textId="77777777" w:rsidR="00295665" w:rsidRDefault="001672AC">
      <w:pPr>
        <w:pStyle w:val="Indenta"/>
      </w:pPr>
      <w:r>
        <w:tab/>
        <w:t>(a)</w:t>
      </w:r>
      <w:r>
        <w:tab/>
        <w:t xml:space="preserve">the investigator’s findings about the investigation; and </w:t>
      </w:r>
    </w:p>
    <w:p w14:paraId="0C66301A" w14:textId="77777777" w:rsidR="00295665" w:rsidRDefault="001672AC">
      <w:pPr>
        <w:pStyle w:val="Indenta"/>
      </w:pPr>
      <w:r>
        <w:tab/>
        <w:t>(b)</w:t>
      </w:r>
      <w:r>
        <w:tab/>
        <w:t xml:space="preserve">the investigator’s recommendations about any action to be taken in relation to the health practitioner or student the subject of the investigation. </w:t>
      </w:r>
    </w:p>
    <w:p w14:paraId="474FFE3E" w14:textId="77777777" w:rsidR="00295665" w:rsidRDefault="001672AC">
      <w:pPr>
        <w:pStyle w:val="Heading5"/>
      </w:pPr>
      <w:bookmarkStart w:id="1362" w:name="_Toc227757147"/>
      <w:r>
        <w:rPr>
          <w:rStyle w:val="CharSectno"/>
        </w:rPr>
        <w:t>167</w:t>
      </w:r>
      <w:r>
        <w:rPr>
          <w:rStyle w:val="CharSectno"/>
        </w:rPr>
        <w:tab/>
      </w:r>
      <w:r>
        <w:t>Decision by National Board</w:t>
      </w:r>
      <w:bookmarkEnd w:id="1362"/>
      <w:r>
        <w:t xml:space="preserve"> </w:t>
      </w:r>
    </w:p>
    <w:p w14:paraId="62D979D5" w14:textId="77777777" w:rsidR="00295665" w:rsidRDefault="001672AC">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14:paraId="4C23D8B7" w14:textId="77777777" w:rsidR="00295665" w:rsidRDefault="001672AC">
      <w:pPr>
        <w:pStyle w:val="Indenta"/>
      </w:pPr>
      <w:r>
        <w:tab/>
        <w:t>(a)</w:t>
      </w:r>
      <w:r>
        <w:tab/>
        <w:t xml:space="preserve">to take no further action in relation to the matter; or </w:t>
      </w:r>
    </w:p>
    <w:p w14:paraId="163DB362" w14:textId="77777777" w:rsidR="00295665" w:rsidRDefault="001672AC">
      <w:pPr>
        <w:pStyle w:val="Indenta"/>
      </w:pPr>
      <w:r>
        <w:tab/>
        <w:t>(b)</w:t>
      </w:r>
      <w:r>
        <w:tab/>
        <w:t xml:space="preserve">to do either or both of the following — </w:t>
      </w:r>
    </w:p>
    <w:p w14:paraId="58177457" w14:textId="77777777" w:rsidR="00295665" w:rsidRDefault="001672AC">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14:paraId="16D72139" w14:textId="77777777" w:rsidR="00295665" w:rsidRDefault="001672AC">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14:paraId="56224599" w14:textId="610B010D" w:rsidR="00295665" w:rsidRDefault="001672AC">
      <w:pPr>
        <w:pStyle w:val="Heading5"/>
      </w:pPr>
      <w:bookmarkStart w:id="1363" w:name="_Toc227757148"/>
      <w:r>
        <w:rPr>
          <w:rStyle w:val="CharSectno"/>
        </w:rPr>
        <w:lastRenderedPageBreak/>
        <w:t>167A</w:t>
      </w:r>
      <w:r>
        <w:tab/>
      </w:r>
      <w:r w:rsidR="00E62B14" w:rsidRPr="00E62B14">
        <w:t xml:space="preserve">Board may give information to notifier about result of </w:t>
      </w:r>
      <w:r>
        <w:t>investigation</w:t>
      </w:r>
      <w:bookmarkEnd w:id="1363"/>
      <w:r>
        <w:t xml:space="preserve"> </w:t>
      </w:r>
    </w:p>
    <w:p w14:paraId="7BD4D9C4" w14:textId="6C53377A" w:rsidR="00295665" w:rsidRDefault="001672AC">
      <w:pPr>
        <w:pStyle w:val="Subsection"/>
      </w:pPr>
      <w:r>
        <w:tab/>
        <w:t>(1)</w:t>
      </w:r>
      <w:r>
        <w:tab/>
        <w:t xml:space="preserve">This section applies if a </w:t>
      </w:r>
      <w:r w:rsidR="00EB2A29" w:rsidRPr="00EB2A29">
        <w:t xml:space="preserve">notification </w:t>
      </w:r>
      <w:r>
        <w:t xml:space="preserve">about a registered health practitioner or student results in a decision by a National Board under section 167 in relation to the practitioner or student. </w:t>
      </w:r>
    </w:p>
    <w:p w14:paraId="2FB33694" w14:textId="4F48071C" w:rsidR="00295665" w:rsidRDefault="001672AC" w:rsidP="00EB2A29">
      <w:pPr>
        <w:pStyle w:val="Subsection"/>
      </w:pPr>
      <w:r>
        <w:tab/>
        <w:t>(2)</w:t>
      </w:r>
      <w:r>
        <w:tab/>
      </w:r>
      <w:r w:rsidR="00EB2A29">
        <w:t>After making the decision, the National Board may inform the notifier who made the notification of the decision and the reasons for the decision.</w:t>
      </w:r>
    </w:p>
    <w:p w14:paraId="36FB9783" w14:textId="77777777" w:rsidR="00295665" w:rsidRDefault="001672AC">
      <w:pPr>
        <w:pStyle w:val="Heading3"/>
        <w:keepLines/>
      </w:pPr>
      <w:bookmarkStart w:id="1364" w:name="_Toc171509120"/>
      <w:bookmarkStart w:id="1365" w:name="_Toc172094290"/>
      <w:bookmarkStart w:id="1366" w:name="_Toc172718989"/>
      <w:bookmarkStart w:id="1367" w:name="_Toc172822797"/>
      <w:bookmarkStart w:id="1368" w:name="_Toc175046844"/>
      <w:bookmarkStart w:id="1369" w:name="_Toc176879591"/>
      <w:bookmarkStart w:id="1370" w:name="_Toc176934348"/>
      <w:bookmarkStart w:id="1371" w:name="_Toc176950958"/>
      <w:bookmarkStart w:id="1372" w:name="_Toc177033317"/>
      <w:bookmarkStart w:id="1373" w:name="_Toc177656019"/>
      <w:bookmarkStart w:id="1374" w:name="_Toc178065782"/>
      <w:bookmarkStart w:id="1375" w:name="_Toc178176674"/>
      <w:bookmarkStart w:id="1376" w:name="_Toc214974179"/>
      <w:bookmarkStart w:id="1377" w:name="_Toc215079657"/>
      <w:bookmarkStart w:id="1378" w:name="_Toc215133946"/>
      <w:bookmarkStart w:id="1379" w:name="_Toc215135162"/>
      <w:bookmarkStart w:id="1380" w:name="_Toc227611153"/>
      <w:bookmarkStart w:id="1381" w:name="_Toc227756504"/>
      <w:bookmarkStart w:id="1382" w:name="_Toc227757149"/>
      <w:r>
        <w:rPr>
          <w:rStyle w:val="CharDivNo"/>
        </w:rPr>
        <w:t>Division 9</w:t>
      </w:r>
      <w:r>
        <w:t> — </w:t>
      </w:r>
      <w:r>
        <w:rPr>
          <w:rStyle w:val="CharDivText"/>
        </w:rPr>
        <w:t>Health and performance assessments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t xml:space="preserve"> </w:t>
      </w:r>
    </w:p>
    <w:p w14:paraId="6CF0554D" w14:textId="77777777" w:rsidR="00295665" w:rsidRDefault="001672AC">
      <w:pPr>
        <w:pStyle w:val="Heading5"/>
      </w:pPr>
      <w:bookmarkStart w:id="1383" w:name="_Toc227757150"/>
      <w:r>
        <w:rPr>
          <w:rStyle w:val="CharSectno"/>
        </w:rPr>
        <w:t>168</w:t>
      </w:r>
      <w:r>
        <w:rPr>
          <w:rStyle w:val="CharSectno"/>
        </w:rPr>
        <w:tab/>
      </w:r>
      <w:r>
        <w:t>Definition</w:t>
      </w:r>
      <w:bookmarkEnd w:id="1383"/>
      <w:r>
        <w:t xml:space="preserve"> </w:t>
      </w:r>
    </w:p>
    <w:p w14:paraId="5B056D92" w14:textId="77777777" w:rsidR="00295665" w:rsidRDefault="001672AC">
      <w:pPr>
        <w:pStyle w:val="Subsection"/>
      </w:pPr>
      <w:r>
        <w:tab/>
      </w:r>
      <w:r>
        <w:tab/>
        <w:t xml:space="preserve">In this Division — </w:t>
      </w:r>
    </w:p>
    <w:p w14:paraId="7A496AF4" w14:textId="77777777" w:rsidR="00295665" w:rsidRDefault="001672AC">
      <w:pPr>
        <w:pStyle w:val="Defstart"/>
      </w:pPr>
      <w:r>
        <w:tab/>
      </w:r>
      <w:r>
        <w:rPr>
          <w:rStyle w:val="CharDefText"/>
        </w:rPr>
        <w:t>assessment</w:t>
      </w:r>
      <w:r>
        <w:t xml:space="preserve"> means — </w:t>
      </w:r>
    </w:p>
    <w:p w14:paraId="6D990893" w14:textId="77777777" w:rsidR="00295665" w:rsidRDefault="001672AC">
      <w:pPr>
        <w:pStyle w:val="Defpara"/>
      </w:pPr>
      <w:r>
        <w:tab/>
        <w:t>(a)</w:t>
      </w:r>
      <w:r>
        <w:tab/>
        <w:t xml:space="preserve">a health assessment; or </w:t>
      </w:r>
    </w:p>
    <w:p w14:paraId="22EAEC03" w14:textId="77777777" w:rsidR="00295665" w:rsidRDefault="001672AC">
      <w:pPr>
        <w:pStyle w:val="Defpara"/>
      </w:pPr>
      <w:r>
        <w:tab/>
        <w:t>(b)</w:t>
      </w:r>
      <w:r>
        <w:tab/>
        <w:t xml:space="preserve">a performance assessment. </w:t>
      </w:r>
    </w:p>
    <w:p w14:paraId="296CE544" w14:textId="77777777" w:rsidR="00295665" w:rsidRDefault="001672AC">
      <w:pPr>
        <w:pStyle w:val="Heading5"/>
      </w:pPr>
      <w:bookmarkStart w:id="1384" w:name="_Toc227757151"/>
      <w:r>
        <w:rPr>
          <w:rStyle w:val="CharSectno"/>
        </w:rPr>
        <w:t>169</w:t>
      </w:r>
      <w:r>
        <w:rPr>
          <w:rStyle w:val="CharSectno"/>
        </w:rPr>
        <w:tab/>
      </w:r>
      <w:r>
        <w:t>Requirement for health assessment</w:t>
      </w:r>
      <w:bookmarkEnd w:id="1384"/>
      <w:r>
        <w:t xml:space="preserve"> </w:t>
      </w:r>
    </w:p>
    <w:p w14:paraId="51A421B1" w14:textId="5051F97D" w:rsidR="00295665" w:rsidRDefault="001672AC">
      <w:pPr>
        <w:pStyle w:val="Subsection"/>
      </w:pPr>
      <w:r>
        <w:tab/>
      </w:r>
      <w:r>
        <w:tab/>
        <w:t xml:space="preserve">A National Board may require a registered health practitioner or student to undergo a health assessment if the Board reasonably believes, because of a </w:t>
      </w:r>
      <w:r w:rsidR="00D7606A" w:rsidRPr="00D7606A">
        <w:t>notification</w:t>
      </w:r>
      <w:r w:rsidR="00A0018C">
        <w:t xml:space="preserve"> </w:t>
      </w:r>
      <w:r>
        <w:t xml:space="preserve">or for any other reason, that the practitioner or student has, or may have, an impairment. </w:t>
      </w:r>
    </w:p>
    <w:p w14:paraId="629FE75C" w14:textId="77777777" w:rsidR="00295665" w:rsidRDefault="001672AC">
      <w:pPr>
        <w:pStyle w:val="Heading5"/>
      </w:pPr>
      <w:bookmarkStart w:id="1385" w:name="_Toc227757152"/>
      <w:r>
        <w:rPr>
          <w:rStyle w:val="CharSectno"/>
        </w:rPr>
        <w:t>170</w:t>
      </w:r>
      <w:r>
        <w:rPr>
          <w:rStyle w:val="CharSectno"/>
        </w:rPr>
        <w:tab/>
      </w:r>
      <w:r>
        <w:t>Requirement for performance assessment</w:t>
      </w:r>
      <w:bookmarkEnd w:id="1385"/>
      <w:r>
        <w:t xml:space="preserve"> </w:t>
      </w:r>
    </w:p>
    <w:p w14:paraId="2B7B99E0" w14:textId="1FAE68B7" w:rsidR="00295665" w:rsidRDefault="001672AC">
      <w:pPr>
        <w:pStyle w:val="Subsection"/>
      </w:pPr>
      <w:r>
        <w:tab/>
      </w:r>
      <w:r>
        <w:tab/>
        <w:t xml:space="preserve">A National Board may require a registered health practitioner to undergo a performance assessment if the Board reasonably believes, because of a </w:t>
      </w:r>
      <w:r w:rsidR="00A0018C">
        <w:t xml:space="preserve">notification </w:t>
      </w:r>
      <w:r>
        <w:t xml:space="preserve">or for any other reason, that the way the practitioner practises the profession is or may be unsatisfactory. </w:t>
      </w:r>
    </w:p>
    <w:p w14:paraId="1B28EA57" w14:textId="77777777" w:rsidR="00295665" w:rsidRDefault="001672AC">
      <w:pPr>
        <w:pStyle w:val="Heading5"/>
      </w:pPr>
      <w:bookmarkStart w:id="1386" w:name="_Toc227757153"/>
      <w:r>
        <w:rPr>
          <w:rStyle w:val="CharSectno"/>
        </w:rPr>
        <w:t>171</w:t>
      </w:r>
      <w:r>
        <w:rPr>
          <w:rStyle w:val="CharSectno"/>
        </w:rPr>
        <w:tab/>
      </w:r>
      <w:r>
        <w:t>Appointment of assessor to carry out assessment</w:t>
      </w:r>
      <w:bookmarkEnd w:id="1386"/>
      <w:r>
        <w:t xml:space="preserve"> </w:t>
      </w:r>
    </w:p>
    <w:p w14:paraId="0BB2CE98" w14:textId="77777777" w:rsidR="00295665" w:rsidRDefault="001672AC">
      <w:pPr>
        <w:pStyle w:val="Subsection"/>
      </w:pPr>
      <w:r>
        <w:tab/>
        <w:t>(1)</w:t>
      </w:r>
      <w:r>
        <w:tab/>
        <w:t xml:space="preserve">If the National Board requires a registered health practitioner or student to undergo an assessment, the National Agency must </w:t>
      </w:r>
      <w:r>
        <w:lastRenderedPageBreak/>
        <w:t xml:space="preserve">appoint an assessor chosen by the Board to carry out the assessment. </w:t>
      </w:r>
    </w:p>
    <w:p w14:paraId="65AC5F87" w14:textId="77777777" w:rsidR="00295665" w:rsidRDefault="001672AC">
      <w:pPr>
        <w:pStyle w:val="Subsection"/>
      </w:pPr>
      <w:r>
        <w:tab/>
        <w:t>(2)</w:t>
      </w:r>
      <w:r>
        <w:tab/>
        <w:t xml:space="preserve">The assessor must be — </w:t>
      </w:r>
    </w:p>
    <w:p w14:paraId="20D9B4BB" w14:textId="77777777" w:rsidR="00295665" w:rsidRDefault="001672AC">
      <w:pPr>
        <w:pStyle w:val="Indenta"/>
      </w:pPr>
      <w:r>
        <w:tab/>
        <w:t>(a)</w:t>
      </w:r>
      <w:r>
        <w:tab/>
        <w:t xml:space="preserve">for a health assessment, a medical practitioner or psychologist who is not a member of the National Board; or </w:t>
      </w:r>
    </w:p>
    <w:p w14:paraId="5AF738FB" w14:textId="77777777" w:rsidR="00295665" w:rsidRDefault="001672AC" w:rsidP="00BC6B03">
      <w:pPr>
        <w:pStyle w:val="Indenta"/>
        <w:keepNext/>
      </w:pPr>
      <w:r>
        <w:tab/>
        <w:t>(b)</w:t>
      </w:r>
      <w:r>
        <w:tab/>
        <w:t xml:space="preserve">for a performance assessment, a registered health practitioner who — </w:t>
      </w:r>
    </w:p>
    <w:p w14:paraId="5951E739" w14:textId="77777777" w:rsidR="00295665" w:rsidRDefault="001672AC">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14:paraId="36206115" w14:textId="77777777" w:rsidR="00295665" w:rsidRDefault="001672AC">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14:paraId="13392146" w14:textId="77777777" w:rsidR="00295665" w:rsidRDefault="001672AC">
      <w:pPr>
        <w:pStyle w:val="Subsection"/>
      </w:pPr>
      <w:r>
        <w:tab/>
        <w:t>(3)</w:t>
      </w:r>
      <w:r>
        <w:tab/>
        <w:t xml:space="preserve">The assessor may ask another health practitioner to assist the assessor in carrying out the assessment of the registered health practitioner or student. </w:t>
      </w:r>
    </w:p>
    <w:p w14:paraId="11BE2837" w14:textId="77777777" w:rsidR="00295665" w:rsidRDefault="001672AC">
      <w:pPr>
        <w:pStyle w:val="Subsection"/>
      </w:pPr>
      <w:r>
        <w:tab/>
        <w:t>(4)</w:t>
      </w:r>
      <w:r>
        <w:tab/>
        <w:t xml:space="preserve">The assessor’s fee for carrying out the assessment is to be paid out of the National Board’s budget. </w:t>
      </w:r>
    </w:p>
    <w:p w14:paraId="471978C8" w14:textId="77777777" w:rsidR="00295665" w:rsidRDefault="001672AC">
      <w:pPr>
        <w:pStyle w:val="Heading5"/>
      </w:pPr>
      <w:bookmarkStart w:id="1387" w:name="_Toc227757154"/>
      <w:r>
        <w:rPr>
          <w:rStyle w:val="CharSectno"/>
        </w:rPr>
        <w:t>172</w:t>
      </w:r>
      <w:r>
        <w:rPr>
          <w:rStyle w:val="CharSectno"/>
        </w:rPr>
        <w:tab/>
      </w:r>
      <w:r>
        <w:t>Notice to be given to registered health practitioner or student about assessment</w:t>
      </w:r>
      <w:bookmarkEnd w:id="1387"/>
      <w:r>
        <w:t xml:space="preserve"> </w:t>
      </w:r>
    </w:p>
    <w:p w14:paraId="373B7057" w14:textId="77777777" w:rsidR="00295665" w:rsidRDefault="001672AC">
      <w:pPr>
        <w:pStyle w:val="Subsection"/>
      </w:pPr>
      <w:r>
        <w:tab/>
        <w:t>(1)</w:t>
      </w:r>
      <w:r>
        <w:tab/>
        <w:t xml:space="preserve">A requirement by a National Board for a registered health practitioner or student to undergo an assessment must be made by written notice given to the practitioner or student. </w:t>
      </w:r>
    </w:p>
    <w:p w14:paraId="7E5191B8" w14:textId="77777777" w:rsidR="00295665" w:rsidRDefault="001672AC">
      <w:pPr>
        <w:pStyle w:val="Subsection"/>
      </w:pPr>
      <w:r>
        <w:tab/>
        <w:t>(2)</w:t>
      </w:r>
      <w:r>
        <w:tab/>
        <w:t xml:space="preserve">The written notice must state — </w:t>
      </w:r>
    </w:p>
    <w:p w14:paraId="1A503110" w14:textId="77777777" w:rsidR="00295665" w:rsidRDefault="001672AC">
      <w:pPr>
        <w:pStyle w:val="Indenta"/>
      </w:pPr>
      <w:r>
        <w:tab/>
        <w:t>(a)</w:t>
      </w:r>
      <w:r>
        <w:tab/>
        <w:t xml:space="preserve">that the registered health practitioner or student is required to undergo a health assessment or performance assessment; and </w:t>
      </w:r>
    </w:p>
    <w:p w14:paraId="1176F7F9" w14:textId="77777777" w:rsidR="00295665" w:rsidRDefault="001672AC">
      <w:pPr>
        <w:pStyle w:val="Indenta"/>
      </w:pPr>
      <w:r>
        <w:tab/>
        <w:t>(b)</w:t>
      </w:r>
      <w:r>
        <w:tab/>
        <w:t xml:space="preserve">the nature of the assessment to be carried out; and </w:t>
      </w:r>
    </w:p>
    <w:p w14:paraId="1C13D809" w14:textId="77777777" w:rsidR="00295665" w:rsidRDefault="001672AC">
      <w:pPr>
        <w:pStyle w:val="Indenta"/>
      </w:pPr>
      <w:r>
        <w:tab/>
        <w:t>(c)</w:t>
      </w:r>
      <w:r>
        <w:tab/>
        <w:t>the name and qualifications of the registered health practitioner who is to carry out the assessment; and</w:t>
      </w:r>
    </w:p>
    <w:p w14:paraId="40539D2C" w14:textId="77777777" w:rsidR="00295665" w:rsidRDefault="001672AC">
      <w:pPr>
        <w:pStyle w:val="Indenta"/>
      </w:pPr>
      <w:r>
        <w:lastRenderedPageBreak/>
        <w:tab/>
        <w:t>(d)</w:t>
      </w:r>
      <w:r>
        <w:tab/>
        <w:t xml:space="preserve">that if the registered health practitioner or student does not undergo the assessment the National Board may continue to take proceedings in relation to the practitioner or student under this Part. </w:t>
      </w:r>
    </w:p>
    <w:p w14:paraId="62C17AE6" w14:textId="77777777" w:rsidR="00295665" w:rsidRDefault="001672AC">
      <w:pPr>
        <w:pStyle w:val="Heading5"/>
      </w:pPr>
      <w:bookmarkStart w:id="1388" w:name="_Toc227757155"/>
      <w:r>
        <w:rPr>
          <w:rStyle w:val="CharSectno"/>
        </w:rPr>
        <w:t>173</w:t>
      </w:r>
      <w:r>
        <w:rPr>
          <w:rStyle w:val="CharSectno"/>
        </w:rPr>
        <w:tab/>
      </w:r>
      <w:r>
        <w:t>Assessor may require information or attendance</w:t>
      </w:r>
      <w:bookmarkEnd w:id="1388"/>
      <w:r>
        <w:t xml:space="preserve"> </w:t>
      </w:r>
    </w:p>
    <w:p w14:paraId="3394A232" w14:textId="77777777" w:rsidR="00295665" w:rsidRDefault="001672AC">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14:paraId="681F2D6E" w14:textId="77777777" w:rsidR="00295665" w:rsidRDefault="001672AC">
      <w:pPr>
        <w:pStyle w:val="Indenta"/>
      </w:pPr>
      <w:r>
        <w:tab/>
        <w:t>(a)</w:t>
      </w:r>
      <w:r>
        <w:tab/>
        <w:t xml:space="preserve">give stated information to the assessor within a stated reasonable time and in a stated reasonable way; or </w:t>
      </w:r>
    </w:p>
    <w:p w14:paraId="0F1EC9ED" w14:textId="77777777" w:rsidR="00295665" w:rsidRDefault="001672AC">
      <w:pPr>
        <w:pStyle w:val="Indenta"/>
        <w:keepNext/>
      </w:pPr>
      <w:r>
        <w:tab/>
        <w:t>(b)</w:t>
      </w:r>
      <w:r>
        <w:tab/>
        <w:t xml:space="preserve">attend before the assessor at a stated time and a stated place to undergo the assessment. </w:t>
      </w:r>
    </w:p>
    <w:p w14:paraId="2B355155" w14:textId="77777777" w:rsidR="00295665" w:rsidRDefault="001672AC">
      <w:pPr>
        <w:pStyle w:val="PermNoteHeading"/>
        <w:keepLines/>
        <w:rPr>
          <w:b/>
          <w:bCs/>
        </w:rPr>
      </w:pPr>
      <w:r>
        <w:tab/>
      </w:r>
      <w:r>
        <w:fldChar w:fldCharType="begin"/>
      </w:r>
      <w:r>
        <w:instrText xml:space="preserve"> LISTNUM PermanentNotesNumbering \l 1 </w:instrText>
      </w:r>
      <w:r>
        <w:fldChar w:fldCharType="end">
          <w:numberingChange w:id="1389" w:author="Geoff Lawn" w:date="2024-07-16T14:57:00Z" w:original=""/>
        </w:fldChar>
      </w:r>
      <w:r>
        <w:rPr>
          <w:b/>
          <w:bCs/>
        </w:rPr>
        <w:t xml:space="preserve">Example of stated place. </w:t>
      </w:r>
    </w:p>
    <w:p w14:paraId="377DE140" w14:textId="77777777" w:rsidR="00295665" w:rsidRDefault="001672AC">
      <w:pPr>
        <w:pStyle w:val="PermNoteText"/>
      </w:pPr>
      <w:r>
        <w:tab/>
      </w:r>
      <w:r>
        <w:tab/>
        <w:t xml:space="preserve">the registered health practitioner’s principal place of practice </w:t>
      </w:r>
    </w:p>
    <w:p w14:paraId="73373701" w14:textId="77777777" w:rsidR="00295665" w:rsidRDefault="001672AC">
      <w:pPr>
        <w:pStyle w:val="Heading5"/>
      </w:pPr>
      <w:bookmarkStart w:id="1390" w:name="_Toc227757156"/>
      <w:r>
        <w:rPr>
          <w:rStyle w:val="CharSectno"/>
        </w:rPr>
        <w:t>174</w:t>
      </w:r>
      <w:r>
        <w:rPr>
          <w:rStyle w:val="CharSectno"/>
        </w:rPr>
        <w:tab/>
      </w:r>
      <w:r>
        <w:t>Inspection of documents</w:t>
      </w:r>
      <w:bookmarkEnd w:id="1390"/>
      <w:r>
        <w:t xml:space="preserve"> </w:t>
      </w:r>
    </w:p>
    <w:p w14:paraId="28460AA4" w14:textId="77777777" w:rsidR="00295665" w:rsidRDefault="001672AC">
      <w:pPr>
        <w:pStyle w:val="Subsection"/>
      </w:pPr>
      <w:r>
        <w:tab/>
        <w:t>(1)</w:t>
      </w:r>
      <w:r>
        <w:tab/>
        <w:t xml:space="preserve">If a document is produced to an assessor, the assessor may — </w:t>
      </w:r>
    </w:p>
    <w:p w14:paraId="2212F100" w14:textId="77777777" w:rsidR="00295665" w:rsidRDefault="001672AC">
      <w:pPr>
        <w:pStyle w:val="Indenta"/>
      </w:pPr>
      <w:r>
        <w:tab/>
        <w:t>(a)</w:t>
      </w:r>
      <w:r>
        <w:rPr>
          <w:color w:val="000000"/>
          <w:szCs w:val="24"/>
        </w:rPr>
        <w:tab/>
        <w:t>inspect the document; and</w:t>
      </w:r>
      <w:r>
        <w:rPr>
          <w:szCs w:val="24"/>
        </w:rPr>
        <w:t xml:space="preserve"> </w:t>
      </w:r>
    </w:p>
    <w:p w14:paraId="4BB4420D" w14:textId="77777777" w:rsidR="00295665" w:rsidRDefault="001672AC">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14:paraId="5D56B746" w14:textId="77777777" w:rsidR="00295665" w:rsidRDefault="001672AC">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14:paraId="79DD2D99" w14:textId="1E4EFE77" w:rsidR="00F84334" w:rsidRDefault="001672AC" w:rsidP="00B36D7F">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w:t>
      </w:r>
      <w:r w:rsidR="00D861FC">
        <w:t xml:space="preserve">and in the reasonable way </w:t>
      </w:r>
      <w:r>
        <w:t xml:space="preserve">decided by the assessor. </w:t>
      </w:r>
    </w:p>
    <w:p w14:paraId="261639D7" w14:textId="6BA1A0DC" w:rsidR="00D861FC" w:rsidRDefault="00D861FC" w:rsidP="00D861FC">
      <w:pPr>
        <w:pStyle w:val="Footnotesection"/>
      </w:pPr>
      <w:r w:rsidRPr="0009377D">
        <w:tab/>
        <w:t>[Section</w:t>
      </w:r>
      <w:r>
        <w:t> 174 amended</w:t>
      </w:r>
      <w:r w:rsidRPr="0009377D">
        <w:t>: No. 22 of 2022 (Qld) s. </w:t>
      </w:r>
      <w:r>
        <w:t>124</w:t>
      </w:r>
      <w:r w:rsidRPr="0009377D">
        <w:t>.]</w:t>
      </w:r>
    </w:p>
    <w:p w14:paraId="44E2623E" w14:textId="77777777" w:rsidR="00295665" w:rsidRDefault="001672AC">
      <w:pPr>
        <w:pStyle w:val="Heading5"/>
      </w:pPr>
      <w:bookmarkStart w:id="1391" w:name="_Toc227757157"/>
      <w:r>
        <w:rPr>
          <w:rStyle w:val="CharSectno"/>
        </w:rPr>
        <w:lastRenderedPageBreak/>
        <w:t>175</w:t>
      </w:r>
      <w:r>
        <w:rPr>
          <w:rStyle w:val="CharSectno"/>
        </w:rPr>
        <w:tab/>
      </w:r>
      <w:r>
        <w:t>Report from assessor</w:t>
      </w:r>
      <w:bookmarkEnd w:id="1391"/>
      <w:r>
        <w:t xml:space="preserve"> </w:t>
      </w:r>
    </w:p>
    <w:p w14:paraId="3BDFB30D" w14:textId="77777777" w:rsidR="00295665" w:rsidRDefault="001672AC">
      <w:pPr>
        <w:pStyle w:val="Subsection"/>
      </w:pPr>
      <w:r>
        <w:tab/>
      </w:r>
      <w:r>
        <w:tab/>
        <w:t xml:space="preserve">The assessor must, as soon as practicable after carrying out the assessment, give to the National Board a report about the assessment. </w:t>
      </w:r>
    </w:p>
    <w:p w14:paraId="0FE4BAFD" w14:textId="77777777" w:rsidR="00295665" w:rsidRDefault="001672AC">
      <w:pPr>
        <w:pStyle w:val="Heading5"/>
      </w:pPr>
      <w:bookmarkStart w:id="1392" w:name="_Toc227757158"/>
      <w:r>
        <w:rPr>
          <w:rStyle w:val="CharSectno"/>
        </w:rPr>
        <w:t>176</w:t>
      </w:r>
      <w:r>
        <w:rPr>
          <w:rStyle w:val="CharSectno"/>
        </w:rPr>
        <w:tab/>
      </w:r>
      <w:r>
        <w:t>Copy of report to be given to health practitioner or student</w:t>
      </w:r>
      <w:bookmarkEnd w:id="1392"/>
      <w:r>
        <w:t xml:space="preserve"> </w:t>
      </w:r>
    </w:p>
    <w:p w14:paraId="54E63767" w14:textId="77777777" w:rsidR="00295665" w:rsidRDefault="001672AC" w:rsidP="00BC6B03">
      <w:pPr>
        <w:pStyle w:val="Subsection"/>
        <w:keepNext/>
      </w:pPr>
      <w:r>
        <w:tab/>
        <w:t>(1)</w:t>
      </w:r>
      <w:r>
        <w:tab/>
        <w:t xml:space="preserve">The National Board must, as soon as practicable after receiving the assessor’s report, give a copy of the report to — </w:t>
      </w:r>
    </w:p>
    <w:p w14:paraId="1EE84CCD" w14:textId="77777777" w:rsidR="00295665" w:rsidRDefault="001672AC">
      <w:pPr>
        <w:pStyle w:val="Indenta"/>
      </w:pPr>
      <w:r>
        <w:tab/>
        <w:t>(a)</w:t>
      </w:r>
      <w:r>
        <w:tab/>
        <w:t xml:space="preserve">the registered health practitioner or student to whom it relates; or </w:t>
      </w:r>
    </w:p>
    <w:p w14:paraId="50D71AE8" w14:textId="77777777" w:rsidR="00295665" w:rsidRDefault="001672AC">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14:paraId="6730063A" w14:textId="77777777" w:rsidR="00295665" w:rsidRDefault="001672AC">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14:paraId="386BD801" w14:textId="77777777" w:rsidR="00295665" w:rsidRDefault="001672AC">
      <w:pPr>
        <w:pStyle w:val="Subsection"/>
      </w:pPr>
      <w:r>
        <w:tab/>
        <w:t>(3)</w:t>
      </w:r>
      <w:r>
        <w:tab/>
        <w:t xml:space="preserve">After the registered health practitioner or student has been given a copy of the report under subsection (1)(a) or (2), a person nominated by the Board must — </w:t>
      </w:r>
    </w:p>
    <w:p w14:paraId="1C4A7EA6" w14:textId="77777777" w:rsidR="00295665" w:rsidRDefault="001672AC">
      <w:pPr>
        <w:pStyle w:val="Indenta"/>
      </w:pPr>
      <w:r>
        <w:tab/>
        <w:t>(a)</w:t>
      </w:r>
      <w:r>
        <w:tab/>
        <w:t xml:space="preserve">discuss the report with the practitioner or student; and </w:t>
      </w:r>
    </w:p>
    <w:p w14:paraId="70E96970" w14:textId="77777777" w:rsidR="00295665" w:rsidRDefault="001672AC">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14:paraId="457EE44D" w14:textId="77777777" w:rsidR="00295665" w:rsidRDefault="001672AC">
      <w:pPr>
        <w:pStyle w:val="Heading5"/>
      </w:pPr>
      <w:bookmarkStart w:id="1393" w:name="_Toc227757159"/>
      <w:r>
        <w:rPr>
          <w:rStyle w:val="CharSectno"/>
        </w:rPr>
        <w:lastRenderedPageBreak/>
        <w:t>177</w:t>
      </w:r>
      <w:r>
        <w:rPr>
          <w:rStyle w:val="CharSectno"/>
        </w:rPr>
        <w:tab/>
      </w:r>
      <w:r>
        <w:t>Decision by National Board</w:t>
      </w:r>
      <w:bookmarkEnd w:id="1393"/>
      <w:r>
        <w:t xml:space="preserve"> </w:t>
      </w:r>
    </w:p>
    <w:p w14:paraId="30092621" w14:textId="77777777" w:rsidR="00295665" w:rsidRDefault="001672AC" w:rsidP="00BC6B03">
      <w:pPr>
        <w:pStyle w:val="Subsection"/>
        <w:keepNext/>
      </w:pPr>
      <w:r>
        <w:tab/>
      </w:r>
      <w:r>
        <w:tab/>
        <w:t xml:space="preserve">After considering the assessor’s report and the discussions held with the registered health practitioner or student under section 176(3), the National Board may decide to — </w:t>
      </w:r>
    </w:p>
    <w:p w14:paraId="6A0896C1" w14:textId="77777777" w:rsidR="00295665" w:rsidRDefault="001672AC">
      <w:pPr>
        <w:pStyle w:val="Indenta"/>
      </w:pPr>
      <w:r>
        <w:tab/>
        <w:t>(a)</w:t>
      </w:r>
      <w:r>
        <w:tab/>
        <w:t xml:space="preserve">take the action the Board considers necessary or appropriate under another Division; or </w:t>
      </w:r>
    </w:p>
    <w:p w14:paraId="668C50FD" w14:textId="77777777" w:rsidR="00295665" w:rsidRDefault="001672AC">
      <w:pPr>
        <w:pStyle w:val="Indenta"/>
      </w:pPr>
      <w:r>
        <w:tab/>
        <w:t>(b)</w:t>
      </w:r>
      <w:r>
        <w:tab/>
        <w:t xml:space="preserve">refer the matter to another entity, including, for example, a health complaints entity, for investigation or other action; or </w:t>
      </w:r>
    </w:p>
    <w:p w14:paraId="300BE2D0" w14:textId="77777777" w:rsidR="00295665" w:rsidRDefault="001672AC">
      <w:pPr>
        <w:pStyle w:val="Indenta"/>
      </w:pPr>
      <w:r>
        <w:tab/>
        <w:t>(c)</w:t>
      </w:r>
      <w:r>
        <w:tab/>
        <w:t xml:space="preserve">take no further action in relation to the matter. </w:t>
      </w:r>
    </w:p>
    <w:p w14:paraId="2877879E" w14:textId="5F72E432" w:rsidR="00295665" w:rsidRDefault="001672AC">
      <w:pPr>
        <w:pStyle w:val="Heading5"/>
      </w:pPr>
      <w:bookmarkStart w:id="1394" w:name="_Toc227757160"/>
      <w:r>
        <w:rPr>
          <w:rStyle w:val="CharSectno"/>
        </w:rPr>
        <w:t>177A</w:t>
      </w:r>
      <w:r>
        <w:tab/>
      </w:r>
      <w:r w:rsidR="00D7606A">
        <w:t>B</w:t>
      </w:r>
      <w:r w:rsidR="00D7606A" w:rsidRPr="00D7606A">
        <w:t>oard may give information to notifier about decision</w:t>
      </w:r>
      <w:r w:rsidR="00D7606A">
        <w:t xml:space="preserve"> </w:t>
      </w:r>
      <w:r>
        <w:t>following assessor’s report</w:t>
      </w:r>
      <w:bookmarkEnd w:id="1394"/>
      <w:r>
        <w:t xml:space="preserve"> </w:t>
      </w:r>
    </w:p>
    <w:p w14:paraId="0C9A85F4" w14:textId="326588EB" w:rsidR="00295665" w:rsidRDefault="001672AC">
      <w:pPr>
        <w:pStyle w:val="Subsection"/>
      </w:pPr>
      <w:r>
        <w:tab/>
        <w:t>(1)</w:t>
      </w:r>
      <w:r>
        <w:tab/>
        <w:t xml:space="preserve">This section applies if a </w:t>
      </w:r>
      <w:r w:rsidR="00185AE9" w:rsidRPr="00185AE9">
        <w:t>notification</w:t>
      </w:r>
      <w:r w:rsidR="00185AE9">
        <w:t xml:space="preserve"> </w:t>
      </w:r>
      <w:r>
        <w:t xml:space="preserve">about a registered health practitioner or student results in a decision by a National Board under section 177 in relation to the practitioner or student. </w:t>
      </w:r>
    </w:p>
    <w:p w14:paraId="1F11950B" w14:textId="69244AA4" w:rsidR="00295665" w:rsidRDefault="001672AC" w:rsidP="00185AE9">
      <w:pPr>
        <w:pStyle w:val="Subsection"/>
      </w:pPr>
      <w:r>
        <w:tab/>
        <w:t>(2)</w:t>
      </w:r>
      <w:r>
        <w:tab/>
      </w:r>
      <w:r w:rsidR="00185AE9">
        <w:t>After making the decision, the National Board may inform the notifier who made the notification of the decision and the reasons for the decision.</w:t>
      </w:r>
    </w:p>
    <w:p w14:paraId="7A7244FB" w14:textId="77777777" w:rsidR="00295665" w:rsidRDefault="001672AC" w:rsidP="001F3E9B">
      <w:pPr>
        <w:pStyle w:val="Heading3"/>
        <w:keepLines/>
      </w:pPr>
      <w:bookmarkStart w:id="1395" w:name="_Toc171509132"/>
      <w:bookmarkStart w:id="1396" w:name="_Toc172094302"/>
      <w:bookmarkStart w:id="1397" w:name="_Toc172719001"/>
      <w:bookmarkStart w:id="1398" w:name="_Toc172822809"/>
      <w:bookmarkStart w:id="1399" w:name="_Toc175046856"/>
      <w:bookmarkStart w:id="1400" w:name="_Toc176879603"/>
      <w:bookmarkStart w:id="1401" w:name="_Toc176934360"/>
      <w:bookmarkStart w:id="1402" w:name="_Toc176950970"/>
      <w:bookmarkStart w:id="1403" w:name="_Toc177033329"/>
      <w:bookmarkStart w:id="1404" w:name="_Toc177656031"/>
      <w:bookmarkStart w:id="1405" w:name="_Toc178065794"/>
      <w:bookmarkStart w:id="1406" w:name="_Toc178176686"/>
      <w:bookmarkStart w:id="1407" w:name="_Toc214974191"/>
      <w:bookmarkStart w:id="1408" w:name="_Toc215079669"/>
      <w:bookmarkStart w:id="1409" w:name="_Toc215133958"/>
      <w:bookmarkStart w:id="1410" w:name="_Toc215135174"/>
      <w:bookmarkStart w:id="1411" w:name="_Toc227611165"/>
      <w:bookmarkStart w:id="1412" w:name="_Toc227756516"/>
      <w:bookmarkStart w:id="1413" w:name="_Toc227757161"/>
      <w:r>
        <w:rPr>
          <w:rStyle w:val="CharDivNo"/>
        </w:rPr>
        <w:t>Division 10</w:t>
      </w:r>
      <w:r>
        <w:t> — </w:t>
      </w:r>
      <w:r>
        <w:rPr>
          <w:rStyle w:val="CharDivText"/>
        </w:rPr>
        <w:t>Action by National Board</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t xml:space="preserve"> </w:t>
      </w:r>
    </w:p>
    <w:p w14:paraId="0CCD5253" w14:textId="77777777" w:rsidR="00295665" w:rsidRDefault="001672AC" w:rsidP="001F3E9B">
      <w:pPr>
        <w:pStyle w:val="Heading5"/>
      </w:pPr>
      <w:bookmarkStart w:id="1414" w:name="_Toc227757162"/>
      <w:r>
        <w:rPr>
          <w:rStyle w:val="CharSectno"/>
        </w:rPr>
        <w:t>178</w:t>
      </w:r>
      <w:r>
        <w:rPr>
          <w:rStyle w:val="CharSectno"/>
        </w:rPr>
        <w:tab/>
      </w:r>
      <w:r>
        <w:t>National Board may take action</w:t>
      </w:r>
      <w:bookmarkEnd w:id="1414"/>
      <w:r>
        <w:t xml:space="preserve"> </w:t>
      </w:r>
    </w:p>
    <w:p w14:paraId="3BDC030F" w14:textId="77777777" w:rsidR="00295665" w:rsidRDefault="001672AC" w:rsidP="001F3E9B">
      <w:pPr>
        <w:pStyle w:val="Subsection"/>
        <w:keepNext/>
      </w:pPr>
      <w:r>
        <w:tab/>
        <w:t>(1)</w:t>
      </w:r>
      <w:r>
        <w:tab/>
        <w:t xml:space="preserve">This section applies if — </w:t>
      </w:r>
    </w:p>
    <w:p w14:paraId="026E262D" w14:textId="0031C200" w:rsidR="00295665" w:rsidRDefault="001672AC" w:rsidP="001F3E9B">
      <w:pPr>
        <w:pStyle w:val="Indenta"/>
        <w:keepNext/>
      </w:pPr>
      <w:r>
        <w:tab/>
        <w:t>(a)</w:t>
      </w:r>
      <w:r>
        <w:tab/>
        <w:t xml:space="preserve">a National Board reasonably believes, because of a </w:t>
      </w:r>
      <w:r w:rsidR="001F3E9B" w:rsidRPr="001F3E9B">
        <w:t>notification</w:t>
      </w:r>
      <w:r w:rsidR="001F3E9B">
        <w:t xml:space="preserve"> </w:t>
      </w:r>
      <w:r>
        <w:t xml:space="preserve">or for any other reason — </w:t>
      </w:r>
    </w:p>
    <w:p w14:paraId="56BB4A03" w14:textId="77777777" w:rsidR="00295665" w:rsidRDefault="001672AC">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14:paraId="6A1341BC" w14:textId="77777777" w:rsidR="00295665" w:rsidRDefault="001672AC">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lastRenderedPageBreak/>
        <w:t>Board is established has or may have an</w:t>
      </w:r>
      <w:r>
        <w:rPr>
          <w:szCs w:val="24"/>
        </w:rPr>
        <w:t xml:space="preserve"> </w:t>
      </w:r>
      <w:r>
        <w:rPr>
          <w:color w:val="000000"/>
          <w:szCs w:val="24"/>
        </w:rPr>
        <w:t>impairment; or</w:t>
      </w:r>
      <w:r>
        <w:rPr>
          <w:szCs w:val="24"/>
        </w:rPr>
        <w:t xml:space="preserve"> </w:t>
      </w:r>
    </w:p>
    <w:p w14:paraId="7FCDC8AC" w14:textId="77777777" w:rsidR="00295665" w:rsidRDefault="001672AC">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14:paraId="14986699" w14:textId="77777777" w:rsidR="00295665" w:rsidRDefault="001672AC">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14:paraId="35A4B5A7" w14:textId="77777777" w:rsidR="00295665" w:rsidRDefault="001672AC">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14:paraId="2AC0F0BD" w14:textId="60DD2A7C" w:rsidR="00295665" w:rsidRDefault="001672AC" w:rsidP="001F3E9B">
      <w:pPr>
        <w:pStyle w:val="Indenta"/>
      </w:pPr>
      <w:r>
        <w:tab/>
        <w:t>(b)</w:t>
      </w:r>
      <w:r>
        <w:tab/>
      </w:r>
      <w:r w:rsidR="001F3E9B">
        <w:t>the matter is not required to be referred to a responsible tribunal under section 193, including because of a decision made under section 193A that it is not in the public interest; and</w:t>
      </w:r>
    </w:p>
    <w:p w14:paraId="6D115E4D" w14:textId="77777777" w:rsidR="00295665" w:rsidRDefault="001672AC">
      <w:pPr>
        <w:pStyle w:val="Indenta"/>
      </w:pPr>
      <w:r>
        <w:tab/>
        <w:t>(c)</w:t>
      </w:r>
      <w:r>
        <w:tab/>
        <w:t xml:space="preserve">the Board decides it is not necessary or appropriate to refer the matter to a panel. </w:t>
      </w:r>
    </w:p>
    <w:p w14:paraId="4E5B9BDE" w14:textId="77777777" w:rsidR="00295665" w:rsidRDefault="001672AC">
      <w:pPr>
        <w:pStyle w:val="Subsection"/>
      </w:pPr>
      <w:r>
        <w:tab/>
        <w:t>(2)</w:t>
      </w:r>
      <w:r>
        <w:tab/>
        <w:t xml:space="preserve">The National Board may decide to take one or more of the following actions (relevant action) in relation to the registered health practitioner or student — </w:t>
      </w:r>
    </w:p>
    <w:p w14:paraId="2B778312" w14:textId="77777777" w:rsidR="00295665" w:rsidRDefault="001672AC">
      <w:pPr>
        <w:pStyle w:val="Indenta"/>
      </w:pPr>
      <w:r>
        <w:tab/>
        <w:t>(a)</w:t>
      </w:r>
      <w:r>
        <w:tab/>
        <w:t>caution the registered health practitioner or student;</w:t>
      </w:r>
    </w:p>
    <w:p w14:paraId="22EC00D7" w14:textId="77777777" w:rsidR="00295665" w:rsidRDefault="001672AC">
      <w:pPr>
        <w:pStyle w:val="Indenta"/>
      </w:pPr>
      <w:r>
        <w:tab/>
        <w:t>(b)</w:t>
      </w:r>
      <w:r>
        <w:tab/>
        <w:t xml:space="preserve">accept an undertaking from the registered health practitioner or student; </w:t>
      </w:r>
    </w:p>
    <w:p w14:paraId="52E8ED87" w14:textId="77777777" w:rsidR="00295665" w:rsidRDefault="001672AC">
      <w:pPr>
        <w:pStyle w:val="Indenta"/>
      </w:pPr>
      <w:r>
        <w:tab/>
        <w:t>(c)</w:t>
      </w:r>
      <w:r>
        <w:tab/>
        <w:t xml:space="preserve">impose conditions on the practitioner’s or student’s registration, including, for example, in relation to a practitioner — </w:t>
      </w:r>
    </w:p>
    <w:p w14:paraId="4CED4170" w14:textId="77777777" w:rsidR="00295665" w:rsidRDefault="001672AC">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14:paraId="44F44705" w14:textId="77777777" w:rsidR="00295665" w:rsidRDefault="001672AC">
      <w:pPr>
        <w:pStyle w:val="Indenti"/>
        <w:rPr>
          <w:szCs w:val="24"/>
        </w:rPr>
      </w:pPr>
      <w:r>
        <w:lastRenderedPageBreak/>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14:paraId="6A5562C8" w14:textId="77777777" w:rsidR="00295665" w:rsidRDefault="001672AC">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14:paraId="68BB75EF" w14:textId="77777777" w:rsidR="00295665" w:rsidRDefault="001672AC">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14:paraId="7AA84583" w14:textId="77777777" w:rsidR="00295665" w:rsidRDefault="001672AC">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14:paraId="247F9DD0" w14:textId="77777777" w:rsidR="00295665" w:rsidRDefault="001672AC">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14:paraId="4ED60BB4" w14:textId="77777777" w:rsidR="00295665" w:rsidRDefault="001672AC">
      <w:pPr>
        <w:pStyle w:val="Indenta"/>
      </w:pPr>
      <w:r>
        <w:tab/>
        <w:t>(d)</w:t>
      </w:r>
      <w:r>
        <w:tab/>
        <w:t xml:space="preserve">refer the matter to another entity, including, for example, a health complaints entity, for investigation or other action. </w:t>
      </w:r>
    </w:p>
    <w:p w14:paraId="048BDBC0" w14:textId="77777777" w:rsidR="00295665" w:rsidRDefault="001672AC">
      <w:pPr>
        <w:pStyle w:val="Subsection"/>
      </w:pPr>
      <w:r>
        <w:tab/>
        <w:t>(3)</w:t>
      </w:r>
      <w:r>
        <w:tab/>
        <w:t xml:space="preserve">If the National Board decides to impose a condition on the registered health practitioner’s or student’s registration, the Board must also decide a review period for the condition. </w:t>
      </w:r>
    </w:p>
    <w:p w14:paraId="047A02AF" w14:textId="77777777" w:rsidR="00295665" w:rsidRDefault="001672AC">
      <w:pPr>
        <w:pStyle w:val="Heading5"/>
      </w:pPr>
      <w:bookmarkStart w:id="1415" w:name="_Toc227757163"/>
      <w:r>
        <w:rPr>
          <w:rStyle w:val="CharSectno"/>
        </w:rPr>
        <w:t>179</w:t>
      </w:r>
      <w:r>
        <w:rPr>
          <w:rStyle w:val="CharSectno"/>
        </w:rPr>
        <w:tab/>
      </w:r>
      <w:r>
        <w:t>Show cause process</w:t>
      </w:r>
      <w:bookmarkEnd w:id="1415"/>
      <w:r>
        <w:t xml:space="preserve"> </w:t>
      </w:r>
    </w:p>
    <w:p w14:paraId="57C5B450" w14:textId="77777777" w:rsidR="00295665" w:rsidRDefault="001672AC">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14:paraId="56A33881" w14:textId="77777777" w:rsidR="00295665" w:rsidRDefault="001672AC">
      <w:pPr>
        <w:pStyle w:val="Indenta"/>
      </w:pPr>
      <w:r>
        <w:tab/>
        <w:t>(a)</w:t>
      </w:r>
      <w:r>
        <w:tab/>
        <w:t xml:space="preserve">give the practitioner or student written notice of the proposed relevant action; and </w:t>
      </w:r>
    </w:p>
    <w:p w14:paraId="4EBB85BA" w14:textId="77777777" w:rsidR="00295665" w:rsidRDefault="001672AC">
      <w:pPr>
        <w:pStyle w:val="Indenta"/>
      </w:pPr>
      <w:r>
        <w:tab/>
        <w:t>(b)</w:t>
      </w:r>
      <w:r>
        <w:tab/>
        <w:t xml:space="preserve">invite the practitioner or student to make a written or verbal submission to the Board, within the reasonable time stated in the notice, about the proposed relevant action. </w:t>
      </w:r>
    </w:p>
    <w:p w14:paraId="0B061ABF" w14:textId="77777777" w:rsidR="00295665" w:rsidRDefault="001672AC">
      <w:pPr>
        <w:pStyle w:val="Subsection"/>
      </w:pPr>
      <w:r>
        <w:lastRenderedPageBreak/>
        <w:tab/>
        <w:t>(2)</w:t>
      </w:r>
      <w:r>
        <w:tab/>
        <w:t xml:space="preserve">After considering any submissions made by the registered health practitioner or student in accordance with this section, the National Board must decide to — </w:t>
      </w:r>
    </w:p>
    <w:p w14:paraId="043CD3A1" w14:textId="77777777" w:rsidR="00295665" w:rsidRDefault="001672AC">
      <w:pPr>
        <w:pStyle w:val="Indenta"/>
      </w:pPr>
      <w:r>
        <w:tab/>
        <w:t>(a)</w:t>
      </w:r>
      <w:r>
        <w:tab/>
        <w:t xml:space="preserve">take no action in relation to the matter; or </w:t>
      </w:r>
    </w:p>
    <w:p w14:paraId="2C8F6A7B" w14:textId="77777777" w:rsidR="00295665" w:rsidRDefault="001672AC">
      <w:pPr>
        <w:pStyle w:val="Indenta"/>
        <w:keepNext/>
      </w:pPr>
      <w:r>
        <w:tab/>
        <w:t>(b)</w:t>
      </w:r>
      <w:r>
        <w:tab/>
        <w:t xml:space="preserve">do any of the following — </w:t>
      </w:r>
    </w:p>
    <w:p w14:paraId="14F4C3DB" w14:textId="77777777" w:rsidR="00295665" w:rsidRDefault="001672AC">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14:paraId="0D0A73DD" w14:textId="77777777" w:rsidR="00295665" w:rsidRDefault="001672AC">
      <w:pPr>
        <w:pStyle w:val="Indenti"/>
      </w:pPr>
      <w:r>
        <w:tab/>
        <w:t>(ii)</w:t>
      </w:r>
      <w:r>
        <w:rPr>
          <w:color w:val="000000"/>
          <w:szCs w:val="24"/>
        </w:rPr>
        <w:tab/>
        <w:t>take other action under this Part;</w:t>
      </w:r>
      <w:r>
        <w:rPr>
          <w:szCs w:val="24"/>
        </w:rPr>
        <w:t xml:space="preserve"> </w:t>
      </w:r>
    </w:p>
    <w:p w14:paraId="650BADD0" w14:textId="77777777" w:rsidR="00295665" w:rsidRDefault="001672AC">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14:paraId="0C17FE2D" w14:textId="3D2956C0" w:rsidR="00295665" w:rsidRDefault="001672AC" w:rsidP="00CD52D9">
      <w:pPr>
        <w:pStyle w:val="Heading5"/>
      </w:pPr>
      <w:bookmarkStart w:id="1416" w:name="_Toc227757164"/>
      <w:r>
        <w:rPr>
          <w:rStyle w:val="CharSectno"/>
        </w:rPr>
        <w:t>180</w:t>
      </w:r>
      <w:r>
        <w:rPr>
          <w:rStyle w:val="CharSectno"/>
        </w:rPr>
        <w:tab/>
      </w:r>
      <w:r w:rsidR="00CD52D9">
        <w:t>Notice to be given to health practitioner or student and notifier</w:t>
      </w:r>
      <w:bookmarkEnd w:id="1416"/>
    </w:p>
    <w:p w14:paraId="0F7EB042" w14:textId="77777777" w:rsidR="00295665" w:rsidRDefault="001672AC">
      <w:pPr>
        <w:pStyle w:val="Subsection"/>
      </w:pPr>
      <w:r>
        <w:tab/>
        <w:t>(1)</w:t>
      </w:r>
      <w:r>
        <w:tab/>
        <w:t xml:space="preserve">As soon as practicable after making a decision under section 179(2), the National Board must give written notice of the decision to — </w:t>
      </w:r>
    </w:p>
    <w:p w14:paraId="0A3C9864" w14:textId="77777777" w:rsidR="00295665" w:rsidRDefault="001672AC">
      <w:pPr>
        <w:pStyle w:val="Indenta"/>
      </w:pPr>
      <w:r>
        <w:tab/>
        <w:t>(a)</w:t>
      </w:r>
      <w:r>
        <w:tab/>
        <w:t xml:space="preserve">the registered health practitioner or student; and </w:t>
      </w:r>
    </w:p>
    <w:p w14:paraId="51AEE196" w14:textId="01BE8549" w:rsidR="00295665" w:rsidRDefault="001672AC" w:rsidP="00CD52D9">
      <w:pPr>
        <w:pStyle w:val="Indenta"/>
      </w:pPr>
      <w:r>
        <w:tab/>
        <w:t>(b)</w:t>
      </w:r>
      <w:r>
        <w:tab/>
      </w:r>
      <w:r w:rsidR="00CD52D9">
        <w:t>if the decision was the result of a notification, the notifier.</w:t>
      </w:r>
      <w:r>
        <w:t xml:space="preserve"> </w:t>
      </w:r>
    </w:p>
    <w:p w14:paraId="3D11063E" w14:textId="77777777" w:rsidR="00295665" w:rsidRDefault="001672AC">
      <w:pPr>
        <w:pStyle w:val="Subsection"/>
      </w:pPr>
      <w:r>
        <w:tab/>
        <w:t>(2)</w:t>
      </w:r>
      <w:r>
        <w:tab/>
        <w:t xml:space="preserve">A notice under subsection (1)(b) may also include the reasons for the decision. </w:t>
      </w:r>
    </w:p>
    <w:p w14:paraId="39FD9C40" w14:textId="77777777" w:rsidR="00295665" w:rsidRDefault="001672AC">
      <w:pPr>
        <w:pStyle w:val="Heading3"/>
        <w:keepLines/>
      </w:pPr>
      <w:bookmarkStart w:id="1417" w:name="_Toc171509136"/>
      <w:bookmarkStart w:id="1418" w:name="_Toc172094306"/>
      <w:bookmarkStart w:id="1419" w:name="_Toc172719005"/>
      <w:bookmarkStart w:id="1420" w:name="_Toc172822813"/>
      <w:bookmarkStart w:id="1421" w:name="_Toc175046860"/>
      <w:bookmarkStart w:id="1422" w:name="_Toc176879607"/>
      <w:bookmarkStart w:id="1423" w:name="_Toc176934364"/>
      <w:bookmarkStart w:id="1424" w:name="_Toc176950974"/>
      <w:bookmarkStart w:id="1425" w:name="_Toc177033333"/>
      <w:bookmarkStart w:id="1426" w:name="_Toc177656035"/>
      <w:bookmarkStart w:id="1427" w:name="_Toc178065798"/>
      <w:bookmarkStart w:id="1428" w:name="_Toc178176690"/>
      <w:bookmarkStart w:id="1429" w:name="_Toc214974195"/>
      <w:bookmarkStart w:id="1430" w:name="_Toc215079673"/>
      <w:bookmarkStart w:id="1431" w:name="_Toc215133962"/>
      <w:bookmarkStart w:id="1432" w:name="_Toc215135178"/>
      <w:bookmarkStart w:id="1433" w:name="_Toc227611169"/>
      <w:bookmarkStart w:id="1434" w:name="_Toc227756520"/>
      <w:bookmarkStart w:id="1435" w:name="_Toc227757165"/>
      <w:r>
        <w:rPr>
          <w:rStyle w:val="CharDivNo"/>
        </w:rPr>
        <w:t>Division 11</w:t>
      </w:r>
      <w:r>
        <w:t> — </w:t>
      </w:r>
      <w:r>
        <w:rPr>
          <w:rStyle w:val="CharDivText"/>
        </w:rPr>
        <w:t>Panels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t xml:space="preserve"> </w:t>
      </w:r>
    </w:p>
    <w:p w14:paraId="5160257B" w14:textId="77777777" w:rsidR="00295665" w:rsidRDefault="001672AC">
      <w:pPr>
        <w:pStyle w:val="Heading5"/>
      </w:pPr>
      <w:bookmarkStart w:id="1436" w:name="_Toc227757166"/>
      <w:r>
        <w:rPr>
          <w:rStyle w:val="CharSectno"/>
        </w:rPr>
        <w:t>181</w:t>
      </w:r>
      <w:r>
        <w:rPr>
          <w:rStyle w:val="CharSectno"/>
        </w:rPr>
        <w:tab/>
      </w:r>
      <w:r>
        <w:t>Establishment of health panel</w:t>
      </w:r>
      <w:bookmarkEnd w:id="1436"/>
      <w:r>
        <w:t xml:space="preserve"> </w:t>
      </w:r>
    </w:p>
    <w:p w14:paraId="708ABE8A" w14:textId="77777777" w:rsidR="00295665" w:rsidRDefault="001672AC">
      <w:pPr>
        <w:pStyle w:val="Subsection"/>
      </w:pPr>
      <w:r>
        <w:tab/>
        <w:t>(1)</w:t>
      </w:r>
      <w:r>
        <w:tab/>
        <w:t xml:space="preserve">A National Board may establish a health panel if — </w:t>
      </w:r>
    </w:p>
    <w:p w14:paraId="15BCB2B1" w14:textId="2F7EB9B6" w:rsidR="00295665" w:rsidRDefault="001672AC">
      <w:pPr>
        <w:pStyle w:val="Indenta"/>
      </w:pPr>
      <w:r>
        <w:tab/>
        <w:t>(a)</w:t>
      </w:r>
      <w:r>
        <w:tab/>
        <w:t xml:space="preserve">the Board reasonably believes, because of a </w:t>
      </w:r>
      <w:r w:rsidR="00181679" w:rsidRPr="00181679">
        <w:t>notification</w:t>
      </w:r>
      <w:r w:rsidR="00181679">
        <w:t xml:space="preserve"> </w:t>
      </w:r>
      <w:r>
        <w:t xml:space="preserve">or for any other reason, that a registered health practitioner or student has or may have an impairment; and </w:t>
      </w:r>
    </w:p>
    <w:p w14:paraId="005976B7" w14:textId="77777777" w:rsidR="00295665" w:rsidRDefault="001672AC">
      <w:pPr>
        <w:pStyle w:val="Indenta"/>
      </w:pPr>
      <w:r>
        <w:tab/>
        <w:t>(b)</w:t>
      </w:r>
      <w:r>
        <w:tab/>
        <w:t xml:space="preserve">the Board decides it is necessary or appropriate for the matter to be referred to a panel. </w:t>
      </w:r>
    </w:p>
    <w:p w14:paraId="032C0800" w14:textId="77777777" w:rsidR="00295665" w:rsidRDefault="001672AC">
      <w:pPr>
        <w:pStyle w:val="Subsection"/>
      </w:pPr>
      <w:r>
        <w:lastRenderedPageBreak/>
        <w:tab/>
        <w:t>(1A)</w:t>
      </w:r>
      <w:r>
        <w:tab/>
        <w:t xml:space="preserve">Also, a National Board must establish a health panel if the suspension of a practitioner’s or student’s registration is to be reconsidered under section 191(4A) or 191A(2)(c). </w:t>
      </w:r>
    </w:p>
    <w:p w14:paraId="4B3BA059" w14:textId="77777777" w:rsidR="00295665" w:rsidRDefault="001672AC">
      <w:pPr>
        <w:pStyle w:val="Subsection"/>
      </w:pPr>
      <w:r>
        <w:tab/>
        <w:t>(2)</w:t>
      </w:r>
      <w:r>
        <w:tab/>
        <w:t xml:space="preserve">A health panel must consist of the following members chosen from a list referred to in section 183 — </w:t>
      </w:r>
    </w:p>
    <w:p w14:paraId="49834EF6" w14:textId="77777777" w:rsidR="00295665" w:rsidRDefault="001672AC">
      <w:pPr>
        <w:pStyle w:val="Indenta"/>
      </w:pPr>
      <w:r>
        <w:tab/>
        <w:t>(a)</w:t>
      </w:r>
      <w:r>
        <w:tab/>
        <w:t xml:space="preserve">at least one member who is a registered health practitioner in the same health profession as the registered health practitioner or student the subject of the hearing; </w:t>
      </w:r>
    </w:p>
    <w:p w14:paraId="4D7908B6" w14:textId="77777777" w:rsidR="00295665" w:rsidRDefault="001672AC">
      <w:pPr>
        <w:pStyle w:val="Indenta"/>
      </w:pPr>
      <w:r>
        <w:tab/>
        <w:t>(b)</w:t>
      </w:r>
      <w:r>
        <w:tab/>
        <w:t xml:space="preserve">at least one member who is a medical practitioner with expertise relevant to the matter the subject of the hearing; </w:t>
      </w:r>
    </w:p>
    <w:p w14:paraId="375003B0" w14:textId="77777777" w:rsidR="00295665" w:rsidRDefault="001672AC">
      <w:pPr>
        <w:pStyle w:val="Indenta"/>
      </w:pPr>
      <w:r>
        <w:tab/>
        <w:t>(c)</w:t>
      </w:r>
      <w:r>
        <w:tab/>
        <w:t xml:space="preserve">at least one member who is not, and has not been, a registered health practitioner in the same health profession as the registered health practitioner or student the subject of the hearing. </w:t>
      </w:r>
    </w:p>
    <w:p w14:paraId="13AA3B0D" w14:textId="77777777" w:rsidR="00295665" w:rsidRDefault="001672AC">
      <w:pPr>
        <w:pStyle w:val="Subsection"/>
      </w:pPr>
      <w:r>
        <w:tab/>
        <w:t>(3)</w:t>
      </w:r>
      <w:r>
        <w:tab/>
        <w:t xml:space="preserve">In choosing members of the panel, the National Board must, if possible, choose a member from the jurisdiction in which the matter the subject of the hearing occurred. </w:t>
      </w:r>
    </w:p>
    <w:p w14:paraId="04A81979" w14:textId="77777777" w:rsidR="00295665" w:rsidRDefault="001672AC">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14:paraId="3FE5EFD4" w14:textId="77777777" w:rsidR="00295665" w:rsidRDefault="001672AC">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14:paraId="732E6CAF" w14:textId="77777777" w:rsidR="00295665" w:rsidRDefault="001672AC">
      <w:pPr>
        <w:pStyle w:val="Subsection"/>
      </w:pPr>
      <w:r>
        <w:tab/>
        <w:t>(6)</w:t>
      </w:r>
      <w:r>
        <w:tab/>
        <w:t xml:space="preserve">A person cannot be appointed to the panel if the person has been involved in any proceedings relating to the matter the subject of the hearing by the panel. </w:t>
      </w:r>
    </w:p>
    <w:p w14:paraId="570C5927" w14:textId="77777777" w:rsidR="00295665" w:rsidRDefault="001672AC">
      <w:pPr>
        <w:pStyle w:val="Heading5"/>
      </w:pPr>
      <w:bookmarkStart w:id="1437" w:name="_Toc227757167"/>
      <w:r>
        <w:rPr>
          <w:rStyle w:val="CharSectno"/>
        </w:rPr>
        <w:lastRenderedPageBreak/>
        <w:t>182</w:t>
      </w:r>
      <w:r>
        <w:rPr>
          <w:rStyle w:val="CharSectno"/>
        </w:rPr>
        <w:tab/>
      </w:r>
      <w:r>
        <w:t>Establishment of performance and professional standards panel</w:t>
      </w:r>
      <w:bookmarkEnd w:id="1437"/>
      <w:r>
        <w:t xml:space="preserve"> </w:t>
      </w:r>
    </w:p>
    <w:p w14:paraId="0FC51672" w14:textId="77777777" w:rsidR="00295665" w:rsidRDefault="001672AC">
      <w:pPr>
        <w:pStyle w:val="Subsection"/>
      </w:pPr>
      <w:r>
        <w:tab/>
        <w:t>(1)</w:t>
      </w:r>
      <w:r>
        <w:tab/>
        <w:t xml:space="preserve">A National Board may establish a performance and </w:t>
      </w:r>
      <w:r>
        <w:rPr>
          <w:color w:val="000000"/>
          <w:szCs w:val="24"/>
        </w:rPr>
        <w:t>professional standards panel if —</w:t>
      </w:r>
      <w:r>
        <w:rPr>
          <w:szCs w:val="24"/>
        </w:rPr>
        <w:t xml:space="preserve"> </w:t>
      </w:r>
    </w:p>
    <w:p w14:paraId="16FACEC3" w14:textId="7DA8257C" w:rsidR="00295665" w:rsidRDefault="001672AC">
      <w:pPr>
        <w:pStyle w:val="Indenta"/>
      </w:pPr>
      <w:r>
        <w:tab/>
        <w:t>(a)</w:t>
      </w:r>
      <w:r>
        <w:tab/>
        <w:t xml:space="preserve">the Board reasonably believes, because of a </w:t>
      </w:r>
      <w:r w:rsidR="00181679" w:rsidRPr="00181679">
        <w:t>notification</w:t>
      </w:r>
      <w:r w:rsidR="00181679">
        <w:t xml:space="preserve"> </w:t>
      </w:r>
      <w:r>
        <w:t xml:space="preserve">or for any other reason, that — </w:t>
      </w:r>
    </w:p>
    <w:p w14:paraId="2EDABCEC" w14:textId="77777777" w:rsidR="00295665" w:rsidRDefault="001672AC">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14:paraId="188E7869" w14:textId="77777777" w:rsidR="00295665" w:rsidRDefault="001672AC">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14:paraId="127EF743" w14:textId="77777777" w:rsidR="00295665" w:rsidRDefault="001672AC">
      <w:pPr>
        <w:pStyle w:val="Indenta"/>
      </w:pPr>
      <w:r>
        <w:tab/>
        <w:t>(b)</w:t>
      </w:r>
      <w:r>
        <w:tab/>
        <w:t xml:space="preserve">the Board decides it is necessary or appropriate for the matter to be referred to a panel. </w:t>
      </w:r>
    </w:p>
    <w:p w14:paraId="2BE084BB" w14:textId="77777777" w:rsidR="00295665" w:rsidRDefault="001672AC">
      <w:pPr>
        <w:pStyle w:val="Subsection"/>
      </w:pPr>
      <w:r>
        <w:tab/>
        <w:t>(2)</w:t>
      </w:r>
      <w:r>
        <w:tab/>
        <w:t xml:space="preserve">A performance and professional standards panel must consist of at least 3 members. </w:t>
      </w:r>
    </w:p>
    <w:p w14:paraId="5F50C709" w14:textId="77777777" w:rsidR="00295665" w:rsidRDefault="001672AC">
      <w:pPr>
        <w:pStyle w:val="Subsection"/>
      </w:pPr>
      <w:r>
        <w:tab/>
        <w:t>(3)</w:t>
      </w:r>
      <w:r>
        <w:tab/>
        <w:t xml:space="preserve">In choosing members of the panel, the National Board must, if possible, choose a member from the jurisdiction in which the matter the subject of the hearing occurred. </w:t>
      </w:r>
    </w:p>
    <w:p w14:paraId="38F07A96" w14:textId="77777777" w:rsidR="00295665" w:rsidRDefault="001672AC">
      <w:pPr>
        <w:pStyle w:val="Subsection"/>
      </w:pPr>
      <w:r>
        <w:tab/>
        <w:t>(4)</w:t>
      </w:r>
      <w:r>
        <w:tab/>
        <w:t>At least half, but no more than two</w:t>
      </w:r>
      <w:r>
        <w:noBreakHyphen/>
        <w:t xml:space="preserve">thirds, of the members of the panel must be persons who are — </w:t>
      </w:r>
    </w:p>
    <w:p w14:paraId="7C9BAFEB" w14:textId="77777777" w:rsidR="00295665" w:rsidRDefault="001672AC">
      <w:pPr>
        <w:pStyle w:val="Indenta"/>
      </w:pPr>
      <w:r>
        <w:tab/>
        <w:t>(a)</w:t>
      </w:r>
      <w:r>
        <w:tab/>
        <w:t xml:space="preserve">registered health practitioners in the same health profession as the registered health practitioner the subject of the hearing; and </w:t>
      </w:r>
    </w:p>
    <w:p w14:paraId="7BB8CBFE" w14:textId="77777777" w:rsidR="00295665" w:rsidRDefault="001672AC">
      <w:pPr>
        <w:pStyle w:val="Indenta"/>
      </w:pPr>
      <w:r>
        <w:tab/>
        <w:t>(b)</w:t>
      </w:r>
      <w:r>
        <w:tab/>
        <w:t xml:space="preserve">chosen from a list approved under section 183. </w:t>
      </w:r>
    </w:p>
    <w:p w14:paraId="7B76D8C3" w14:textId="77777777" w:rsidR="00295665" w:rsidRDefault="001672AC">
      <w:pPr>
        <w:pStyle w:val="Subsection"/>
      </w:pPr>
      <w:r>
        <w:tab/>
        <w:t>(5)</w:t>
      </w:r>
      <w:r>
        <w:tab/>
        <w:t xml:space="preserve">At least one member must be a person who represents the community and chosen from a list approved under section 183. </w:t>
      </w:r>
    </w:p>
    <w:p w14:paraId="1966BD09" w14:textId="77777777" w:rsidR="00295665" w:rsidRDefault="001672AC">
      <w:pPr>
        <w:pStyle w:val="Subsection"/>
      </w:pPr>
      <w:r>
        <w:tab/>
        <w:t>(6)</w:t>
      </w:r>
      <w:r>
        <w:tab/>
        <w:t xml:space="preserve">A person may not be appointed to the panel if the person has been involved in any proceedings relating to the matter the subject of the hearing by the panel. </w:t>
      </w:r>
    </w:p>
    <w:p w14:paraId="156EB00E" w14:textId="77777777" w:rsidR="00295665" w:rsidRDefault="001672AC">
      <w:pPr>
        <w:pStyle w:val="Heading5"/>
      </w:pPr>
      <w:bookmarkStart w:id="1438" w:name="_Toc227757168"/>
      <w:r>
        <w:rPr>
          <w:rStyle w:val="CharSectno"/>
        </w:rPr>
        <w:lastRenderedPageBreak/>
        <w:t>183</w:t>
      </w:r>
      <w:r>
        <w:rPr>
          <w:rStyle w:val="CharSectno"/>
        </w:rPr>
        <w:tab/>
      </w:r>
      <w:r>
        <w:t>List of approved persons for appointment to panels</w:t>
      </w:r>
      <w:bookmarkEnd w:id="1438"/>
    </w:p>
    <w:p w14:paraId="5264BBE3" w14:textId="1A8659CD" w:rsidR="00295665" w:rsidRDefault="001672AC">
      <w:pPr>
        <w:pStyle w:val="Subsection"/>
      </w:pPr>
      <w:r>
        <w:tab/>
        <w:t>(1)</w:t>
      </w:r>
      <w:r>
        <w:tab/>
        <w:t xml:space="preserve">A National Board may appoint individuals to a list of persons approved to be appointed as members of panels. </w:t>
      </w:r>
    </w:p>
    <w:p w14:paraId="67086F2D" w14:textId="5F087B5D" w:rsidR="00181679" w:rsidRDefault="00181679" w:rsidP="00181679">
      <w:pPr>
        <w:pStyle w:val="Subsection"/>
      </w:pPr>
      <w:r>
        <w:tab/>
        <w:t>(2)</w:t>
      </w:r>
      <w:r>
        <w:tab/>
        <w:t>To the extent practicable, individuals appointed under subsection (1) should not</w:t>
      </w:r>
      <w:r w:rsidR="005447CE">
        <w:t> </w:t>
      </w:r>
      <w:r>
        <w:t>—</w:t>
      </w:r>
    </w:p>
    <w:p w14:paraId="688F6C76" w14:textId="42ECC6F8" w:rsidR="00181679" w:rsidRDefault="00181679" w:rsidP="00181679">
      <w:pPr>
        <w:pStyle w:val="Indenta"/>
      </w:pPr>
      <w:r>
        <w:tab/>
        <w:t>(a)</w:t>
      </w:r>
      <w:r>
        <w:tab/>
        <w:t>for registered health practitioners, be individuals whose principal place of practice is in a co-regulatory jurisdiction; or</w:t>
      </w:r>
    </w:p>
    <w:p w14:paraId="2F2FCD63" w14:textId="06082C67" w:rsidR="00181679" w:rsidRDefault="00181679" w:rsidP="00181679">
      <w:pPr>
        <w:pStyle w:val="Indenta"/>
      </w:pPr>
      <w:r>
        <w:tab/>
        <w:t>(b)</w:t>
      </w:r>
      <w:r>
        <w:tab/>
        <w:t>otherwise, be individuals who live in a co-regulatory jurisdiction.</w:t>
      </w:r>
    </w:p>
    <w:p w14:paraId="32769897" w14:textId="77777777" w:rsidR="00295665" w:rsidRDefault="001672AC">
      <w:pPr>
        <w:pStyle w:val="Heading5"/>
      </w:pPr>
      <w:bookmarkStart w:id="1439" w:name="_Toc227757169"/>
      <w:r>
        <w:rPr>
          <w:rStyle w:val="CharSectno"/>
        </w:rPr>
        <w:t>184</w:t>
      </w:r>
      <w:r>
        <w:rPr>
          <w:rStyle w:val="CharSectno"/>
        </w:rPr>
        <w:tab/>
      </w:r>
      <w:r>
        <w:t>Notice to be given to registered health practitioner or student</w:t>
      </w:r>
      <w:bookmarkEnd w:id="1439"/>
      <w:r>
        <w:t xml:space="preserve"> </w:t>
      </w:r>
    </w:p>
    <w:p w14:paraId="0AC89DF1" w14:textId="77777777" w:rsidR="00295665" w:rsidRDefault="001672AC">
      <w:pPr>
        <w:pStyle w:val="Subsection"/>
      </w:pPr>
      <w:r>
        <w:tab/>
        <w:t>(1)</w:t>
      </w:r>
      <w:r>
        <w:tab/>
        <w:t xml:space="preserve">A panel must give notice of its hearing of a matter to the registered health practitioner or student the subject of the hearing. </w:t>
      </w:r>
    </w:p>
    <w:p w14:paraId="4D5FEC29" w14:textId="77777777" w:rsidR="00295665" w:rsidRDefault="001672AC">
      <w:pPr>
        <w:pStyle w:val="Subsection"/>
      </w:pPr>
      <w:r>
        <w:tab/>
        <w:t>(2)</w:t>
      </w:r>
      <w:r>
        <w:tab/>
        <w:t xml:space="preserve">The notice must state — </w:t>
      </w:r>
    </w:p>
    <w:p w14:paraId="73F3B0EA" w14:textId="77777777" w:rsidR="00295665" w:rsidRDefault="001672AC">
      <w:pPr>
        <w:pStyle w:val="Indenta"/>
      </w:pPr>
      <w:r>
        <w:tab/>
        <w:t>(a)</w:t>
      </w:r>
      <w:r>
        <w:tab/>
        <w:t xml:space="preserve">the day, time and place at which the hearing is to be held; and </w:t>
      </w:r>
    </w:p>
    <w:p w14:paraId="66D700E9" w14:textId="77777777" w:rsidR="00295665" w:rsidRDefault="001672AC">
      <w:pPr>
        <w:pStyle w:val="Indenta"/>
      </w:pPr>
      <w:r>
        <w:tab/>
        <w:t>(b)</w:t>
      </w:r>
      <w:r>
        <w:tab/>
        <w:t xml:space="preserve">the nature of the hearing and the matters to be considered at the hearing; and </w:t>
      </w:r>
    </w:p>
    <w:p w14:paraId="614AC6E1" w14:textId="77777777" w:rsidR="00295665" w:rsidRDefault="001672AC">
      <w:pPr>
        <w:pStyle w:val="Indenta"/>
      </w:pPr>
      <w:r>
        <w:tab/>
        <w:t>(c)</w:t>
      </w:r>
      <w:r>
        <w:tab/>
        <w:t xml:space="preserve">that the registered health practitioner or student is required to attend the hearing; and </w:t>
      </w:r>
    </w:p>
    <w:p w14:paraId="0CBC9695" w14:textId="77777777" w:rsidR="00295665" w:rsidRDefault="001672AC">
      <w:pPr>
        <w:pStyle w:val="Indenta"/>
      </w:pPr>
      <w:r>
        <w:tab/>
        <w:t>(d)</w:t>
      </w:r>
      <w:r>
        <w:tab/>
        <w:t xml:space="preserve">that the registered health practitioner may be accompanied at the hearing by an Australian legal practitioner or other person; and </w:t>
      </w:r>
    </w:p>
    <w:p w14:paraId="39E99ABC" w14:textId="77777777" w:rsidR="00295665" w:rsidRDefault="001672AC">
      <w:pPr>
        <w:pStyle w:val="Indenta"/>
      </w:pPr>
      <w:r>
        <w:tab/>
        <w:t>(e)</w:t>
      </w:r>
      <w:r>
        <w:tab/>
        <w:t xml:space="preserve">that if the registered health practitioner or student fails to attend the hearing the hearing may continue, and the panel may make a decision, in the practitioner’s or student’s absence; and </w:t>
      </w:r>
    </w:p>
    <w:p w14:paraId="51E1F883" w14:textId="77777777" w:rsidR="00295665" w:rsidRDefault="001672AC">
      <w:pPr>
        <w:pStyle w:val="Indenta"/>
      </w:pPr>
      <w:r>
        <w:tab/>
        <w:t>(f)</w:t>
      </w:r>
      <w:r>
        <w:tab/>
        <w:t xml:space="preserve">the types of decision the panel may make at the end of the hearing. </w:t>
      </w:r>
    </w:p>
    <w:p w14:paraId="650787BD" w14:textId="77777777" w:rsidR="00295665" w:rsidRDefault="001672AC">
      <w:pPr>
        <w:pStyle w:val="Subsection"/>
      </w:pPr>
      <w:r>
        <w:lastRenderedPageBreak/>
        <w:tab/>
        <w:t>(3)</w:t>
      </w:r>
      <w:r>
        <w:tab/>
        <w:t xml:space="preserve">For a panel established under section 181(1A), the panel — </w:t>
      </w:r>
    </w:p>
    <w:p w14:paraId="6CEF48CE" w14:textId="77777777" w:rsidR="00295665" w:rsidRDefault="001672AC">
      <w:pPr>
        <w:pStyle w:val="Indenta"/>
      </w:pPr>
      <w:r>
        <w:tab/>
        <w:t>(a)</w:t>
      </w:r>
      <w:r>
        <w:tab/>
        <w:t xml:space="preserve">may decide the hearing may be decided entirely on the basis of documents, without parties, their representatives or witnesses appearing at the hearing; and </w:t>
      </w:r>
    </w:p>
    <w:p w14:paraId="32C8FD4C" w14:textId="77777777" w:rsidR="00295665" w:rsidRDefault="001672AC">
      <w:pPr>
        <w:pStyle w:val="Indenta"/>
      </w:pPr>
      <w:r>
        <w:tab/>
        <w:t>(b)</w:t>
      </w:r>
      <w:r>
        <w:tab/>
        <w:t xml:space="preserve">if the hearing is to be decided entirely on the basis of documents — must give written notice of the decision to the registered health practitioner or student the subject of the hearing. </w:t>
      </w:r>
    </w:p>
    <w:p w14:paraId="63AA2D31" w14:textId="77777777" w:rsidR="00295665" w:rsidRDefault="001672AC">
      <w:pPr>
        <w:pStyle w:val="Subsection"/>
      </w:pPr>
      <w:r>
        <w:tab/>
        <w:t>(4)</w:t>
      </w:r>
      <w:r>
        <w:tab/>
        <w:t xml:space="preserve">The health practitioner or student may within 14 days after receiving the notice under subsection (3)(b) give a written notice to the panel — </w:t>
      </w:r>
    </w:p>
    <w:p w14:paraId="12948FD0" w14:textId="77777777" w:rsidR="00295665" w:rsidRDefault="001672AC">
      <w:pPr>
        <w:pStyle w:val="Indenta"/>
      </w:pPr>
      <w:r>
        <w:tab/>
        <w:t>(a)</w:t>
      </w:r>
      <w:r>
        <w:tab/>
        <w:t xml:space="preserve">requesting a hearing; and </w:t>
      </w:r>
    </w:p>
    <w:p w14:paraId="685DDE53" w14:textId="77777777" w:rsidR="00295665" w:rsidRDefault="001672AC">
      <w:pPr>
        <w:pStyle w:val="Indenta"/>
      </w:pPr>
      <w:r>
        <w:tab/>
        <w:t>(b)</w:t>
      </w:r>
      <w:r>
        <w:tab/>
        <w:t xml:space="preserve">undertaking to be available to attend the hearing within 28 days after giving the notice. </w:t>
      </w:r>
    </w:p>
    <w:p w14:paraId="74270618" w14:textId="77777777" w:rsidR="00295665" w:rsidRDefault="001672AC">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14:paraId="1821AECC" w14:textId="77777777" w:rsidR="00295665" w:rsidRDefault="001672AC">
      <w:pPr>
        <w:pStyle w:val="Subsection"/>
      </w:pPr>
      <w:r>
        <w:tab/>
        <w:t>(6)</w:t>
      </w:r>
      <w:r>
        <w:tab/>
        <w:t xml:space="preserve">Subsection (1) does not apply if — </w:t>
      </w:r>
    </w:p>
    <w:p w14:paraId="5F3B871F" w14:textId="77777777" w:rsidR="00295665" w:rsidRDefault="001672AC">
      <w:pPr>
        <w:pStyle w:val="Indenta"/>
      </w:pPr>
      <w:r>
        <w:tab/>
        <w:t>(a)</w:t>
      </w:r>
      <w:r>
        <w:tab/>
        <w:t xml:space="preserve">the panel makes a decision under subsection (3); and </w:t>
      </w:r>
    </w:p>
    <w:p w14:paraId="09BBA740" w14:textId="77777777" w:rsidR="00295665" w:rsidRDefault="001672AC">
      <w:pPr>
        <w:pStyle w:val="Indenta"/>
      </w:pPr>
      <w:r>
        <w:tab/>
        <w:t>(b)</w:t>
      </w:r>
      <w:r>
        <w:tab/>
        <w:t xml:space="preserve">the health practitioner or student does not give notice under subsection (4). </w:t>
      </w:r>
    </w:p>
    <w:p w14:paraId="7F0C06CE" w14:textId="77777777" w:rsidR="00295665" w:rsidRDefault="001672AC">
      <w:pPr>
        <w:pStyle w:val="Heading5"/>
      </w:pPr>
      <w:bookmarkStart w:id="1440" w:name="_Toc227757170"/>
      <w:r>
        <w:rPr>
          <w:rStyle w:val="CharSectno"/>
        </w:rPr>
        <w:t>185</w:t>
      </w:r>
      <w:r>
        <w:rPr>
          <w:rStyle w:val="CharSectno"/>
        </w:rPr>
        <w:tab/>
      </w:r>
      <w:r>
        <w:t>Procedure of panel</w:t>
      </w:r>
      <w:bookmarkEnd w:id="1440"/>
      <w:r>
        <w:t xml:space="preserve"> </w:t>
      </w:r>
    </w:p>
    <w:p w14:paraId="0B6E14C2" w14:textId="77777777" w:rsidR="00295665" w:rsidRDefault="001672AC">
      <w:pPr>
        <w:pStyle w:val="Subsection"/>
      </w:pPr>
      <w:r>
        <w:tab/>
        <w:t>(1)</w:t>
      </w:r>
      <w:r>
        <w:tab/>
        <w:t xml:space="preserve">Subject to this Division, a panel may decide its own procedures. </w:t>
      </w:r>
    </w:p>
    <w:p w14:paraId="191F1D23" w14:textId="77777777" w:rsidR="00295665" w:rsidRDefault="001672AC">
      <w:pPr>
        <w:pStyle w:val="Subsection"/>
      </w:pPr>
      <w:r>
        <w:tab/>
        <w:t>(2)</w:t>
      </w:r>
      <w:r>
        <w:tab/>
        <w:t xml:space="preserve">A panel is required to observe the principles of natural justice but is not bound by the rules of evidence. </w:t>
      </w:r>
    </w:p>
    <w:p w14:paraId="59AD8634" w14:textId="77777777" w:rsidR="00295665" w:rsidRDefault="001672AC">
      <w:pPr>
        <w:pStyle w:val="Subsection"/>
      </w:pPr>
      <w:r>
        <w:tab/>
        <w:t>(3)</w:t>
      </w:r>
      <w:r>
        <w:tab/>
        <w:t xml:space="preserve">A panel may have regard to — </w:t>
      </w:r>
    </w:p>
    <w:p w14:paraId="71026576" w14:textId="77777777" w:rsidR="00295665" w:rsidRDefault="001672AC">
      <w:pPr>
        <w:pStyle w:val="Indenta"/>
      </w:pPr>
      <w:r>
        <w:tab/>
        <w:t>(a)</w:t>
      </w:r>
      <w:r>
        <w:tab/>
        <w:t xml:space="preserve">a report prepared by an assessor about the registered health practitioner or student; and </w:t>
      </w:r>
    </w:p>
    <w:p w14:paraId="03FB4147" w14:textId="77777777" w:rsidR="00295665" w:rsidRDefault="001672AC">
      <w:pPr>
        <w:pStyle w:val="Indenta"/>
      </w:pPr>
      <w:r>
        <w:lastRenderedPageBreak/>
        <w:tab/>
        <w:t>(b)</w:t>
      </w:r>
      <w:r>
        <w:tab/>
        <w:t xml:space="preserve">any other information the panel considers relevant to the hearing of the matter. </w:t>
      </w:r>
    </w:p>
    <w:p w14:paraId="5903F95D" w14:textId="77777777" w:rsidR="00295665" w:rsidRDefault="001672AC">
      <w:pPr>
        <w:pStyle w:val="Heading5"/>
      </w:pPr>
      <w:bookmarkStart w:id="1441" w:name="_Toc227757171"/>
      <w:r>
        <w:rPr>
          <w:rStyle w:val="CharSectno"/>
        </w:rPr>
        <w:t>186</w:t>
      </w:r>
      <w:r>
        <w:rPr>
          <w:rStyle w:val="CharSectno"/>
        </w:rPr>
        <w:tab/>
      </w:r>
      <w:r>
        <w:t>Legal representation</w:t>
      </w:r>
      <w:bookmarkEnd w:id="1441"/>
      <w:r>
        <w:t xml:space="preserve"> </w:t>
      </w:r>
    </w:p>
    <w:p w14:paraId="088243F3" w14:textId="77777777" w:rsidR="00295665" w:rsidRDefault="001672AC">
      <w:pPr>
        <w:pStyle w:val="Subsection"/>
      </w:pPr>
      <w:r>
        <w:tab/>
        <w:t>(1)</w:t>
      </w:r>
      <w:r>
        <w:tab/>
        <w:t xml:space="preserve">At a hearing of a panel, the registered health practitioner or student the subject of the hearing may be accompanied by an Australian legal practitioner or another person. </w:t>
      </w:r>
    </w:p>
    <w:p w14:paraId="0875689E" w14:textId="77777777" w:rsidR="00295665" w:rsidRDefault="001672AC">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14:paraId="1B3B36BD" w14:textId="77777777" w:rsidR="00295665" w:rsidRDefault="001672AC">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14:paraId="49AFB31F" w14:textId="02BEC804" w:rsidR="00295665" w:rsidRDefault="001672AC">
      <w:pPr>
        <w:pStyle w:val="Heading5"/>
      </w:pPr>
      <w:bookmarkStart w:id="1442" w:name="_Toc227757172"/>
      <w:r>
        <w:rPr>
          <w:rStyle w:val="CharSectno"/>
        </w:rPr>
        <w:t>187</w:t>
      </w:r>
      <w:r>
        <w:rPr>
          <w:rStyle w:val="CharSectno"/>
        </w:rPr>
        <w:tab/>
      </w:r>
      <w:r>
        <w:t xml:space="preserve">Submission by </w:t>
      </w:r>
      <w:r w:rsidR="00145D0F" w:rsidRPr="00145D0F">
        <w:t>notifier</w:t>
      </w:r>
      <w:bookmarkEnd w:id="1442"/>
    </w:p>
    <w:p w14:paraId="74778A85" w14:textId="3DC4F9F1" w:rsidR="00295665" w:rsidRDefault="001672AC" w:rsidP="00145D0F">
      <w:pPr>
        <w:pStyle w:val="Subsection"/>
      </w:pPr>
      <w:r>
        <w:tab/>
      </w:r>
      <w:r>
        <w:tab/>
      </w:r>
      <w:r w:rsidR="00145D0F">
        <w:t>If a matter the subject of a hearing before a panel relates to a notification, the notifier may, with the leave of the panel, make a submission to the panel about the matter.</w:t>
      </w:r>
    </w:p>
    <w:p w14:paraId="7F4E85F0" w14:textId="77777777" w:rsidR="00295665" w:rsidRDefault="001672AC">
      <w:pPr>
        <w:pStyle w:val="Heading5"/>
      </w:pPr>
      <w:bookmarkStart w:id="1443" w:name="_Toc227757173"/>
      <w:r>
        <w:rPr>
          <w:rStyle w:val="CharSectno"/>
        </w:rPr>
        <w:t>188</w:t>
      </w:r>
      <w:r>
        <w:rPr>
          <w:rStyle w:val="CharSectno"/>
        </w:rPr>
        <w:tab/>
      </w:r>
      <w:r>
        <w:t>Panel may proceed in absence of registered health practitioner or student</w:t>
      </w:r>
      <w:bookmarkEnd w:id="1443"/>
      <w:r>
        <w:t xml:space="preserve"> </w:t>
      </w:r>
    </w:p>
    <w:p w14:paraId="02754C97" w14:textId="77777777" w:rsidR="00295665" w:rsidRDefault="001672AC">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14:paraId="6907EED5" w14:textId="77777777" w:rsidR="00295665" w:rsidRDefault="001672AC">
      <w:pPr>
        <w:pStyle w:val="Heading5"/>
      </w:pPr>
      <w:bookmarkStart w:id="1444" w:name="_Toc227757174"/>
      <w:r>
        <w:rPr>
          <w:rStyle w:val="CharSectno"/>
        </w:rPr>
        <w:t>189</w:t>
      </w:r>
      <w:r>
        <w:rPr>
          <w:rStyle w:val="CharSectno"/>
        </w:rPr>
        <w:tab/>
      </w:r>
      <w:r>
        <w:t>Hearing not open to the public</w:t>
      </w:r>
      <w:bookmarkEnd w:id="1444"/>
      <w:r>
        <w:t xml:space="preserve"> </w:t>
      </w:r>
    </w:p>
    <w:p w14:paraId="70624123" w14:textId="199776DF" w:rsidR="00295665" w:rsidRDefault="001672AC">
      <w:pPr>
        <w:pStyle w:val="Subsection"/>
      </w:pPr>
      <w:r>
        <w:tab/>
      </w:r>
      <w:r>
        <w:tab/>
        <w:t xml:space="preserve">A hearing before a panel is not open to the public. </w:t>
      </w:r>
    </w:p>
    <w:p w14:paraId="7F00ED96" w14:textId="648E2E7A" w:rsidR="00B16D19" w:rsidRDefault="00B16D19" w:rsidP="00B16D19">
      <w:pPr>
        <w:pStyle w:val="Heading5"/>
      </w:pPr>
      <w:bookmarkStart w:id="1445" w:name="_Toc227757175"/>
      <w:r w:rsidRPr="00B16D19">
        <w:rPr>
          <w:rStyle w:val="CharSectno"/>
        </w:rPr>
        <w:lastRenderedPageBreak/>
        <w:t>190</w:t>
      </w:r>
      <w:r>
        <w:tab/>
        <w:t>Referral to responsible tribunal or National Board</w:t>
      </w:r>
      <w:bookmarkEnd w:id="1445"/>
    </w:p>
    <w:p w14:paraId="2ED1CFCB" w14:textId="4D48EA41" w:rsidR="00B16D19" w:rsidRDefault="00B16D19" w:rsidP="00B16D19">
      <w:pPr>
        <w:pStyle w:val="Subsection"/>
      </w:pPr>
      <w:r>
        <w:tab/>
        <w:t>(1)</w:t>
      </w:r>
      <w:r>
        <w:tab/>
        <w:t>A panel must stop hearing a matter and require the National Board that established the panel to refer the matter to a responsible tribunal under section 193 if, at any time</w:t>
      </w:r>
      <w:r w:rsidR="005447CE">
        <w:t> </w:t>
      </w:r>
      <w:r>
        <w:t>—</w:t>
      </w:r>
    </w:p>
    <w:p w14:paraId="42499702" w14:textId="6E0B64AB" w:rsidR="00B16D19" w:rsidRDefault="00B16D19" w:rsidP="00B16D19">
      <w:pPr>
        <w:pStyle w:val="Indenta"/>
      </w:pPr>
      <w:r>
        <w:tab/>
        <w:t>(a)</w:t>
      </w:r>
      <w:r>
        <w:tab/>
        <w:t>the practitioner or student the subject of the hearing asks the panel for the matter to be referred to a responsible tribunal under section 193; or</w:t>
      </w:r>
    </w:p>
    <w:p w14:paraId="6989BD9B" w14:textId="46EF9CDA" w:rsidR="00B16D19" w:rsidRDefault="00B16D19" w:rsidP="00B16D19">
      <w:pPr>
        <w:pStyle w:val="Indenta"/>
      </w:pPr>
      <w:r>
        <w:tab/>
        <w:t>(b)</w:t>
      </w:r>
      <w:r>
        <w:tab/>
        <w:t>if the subject of the hearing is a registered health practitioner</w:t>
      </w:r>
      <w:r w:rsidR="005447CE">
        <w:t> </w:t>
      </w:r>
      <w:r>
        <w:t>—</w:t>
      </w:r>
      <w:r w:rsidR="005447CE">
        <w:t> </w:t>
      </w:r>
      <w:r>
        <w:t>the panel reasonably believes the evidence demonstrates the practitioner may have behaved in a way that constitutes professional misconduct.</w:t>
      </w:r>
    </w:p>
    <w:p w14:paraId="62B8143D" w14:textId="42C66218" w:rsidR="00B16D19" w:rsidRDefault="00B16D19" w:rsidP="00B16D19">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14:paraId="6929881E" w14:textId="77777777" w:rsidR="00295665" w:rsidRDefault="001672AC">
      <w:pPr>
        <w:pStyle w:val="Heading5"/>
      </w:pPr>
      <w:bookmarkStart w:id="1446" w:name="_Toc227757176"/>
      <w:r>
        <w:rPr>
          <w:rStyle w:val="CharSectno"/>
        </w:rPr>
        <w:t>191</w:t>
      </w:r>
      <w:r>
        <w:rPr>
          <w:rStyle w:val="CharSectno"/>
        </w:rPr>
        <w:tab/>
      </w:r>
      <w:r>
        <w:t>Decision of panel</w:t>
      </w:r>
      <w:bookmarkEnd w:id="1446"/>
      <w:r>
        <w:t xml:space="preserve"> </w:t>
      </w:r>
    </w:p>
    <w:p w14:paraId="7957E1DA" w14:textId="77777777" w:rsidR="00295665" w:rsidRDefault="001672AC">
      <w:pPr>
        <w:pStyle w:val="Subsection"/>
        <w:keepNext/>
      </w:pPr>
      <w:r>
        <w:tab/>
        <w:t>(1)</w:t>
      </w:r>
      <w:r>
        <w:tab/>
        <w:t xml:space="preserve">After hearing a matter about a registered health practitioner, a panel may decide — </w:t>
      </w:r>
    </w:p>
    <w:p w14:paraId="3B806B2C" w14:textId="77777777" w:rsidR="00295665" w:rsidRDefault="001672AC">
      <w:pPr>
        <w:pStyle w:val="Indenta"/>
      </w:pPr>
      <w:r>
        <w:tab/>
        <w:t>(a)</w:t>
      </w:r>
      <w:r>
        <w:tab/>
        <w:t xml:space="preserve">the practitioner has no case to answer and no further action is to be taken in relation to the matter; or </w:t>
      </w:r>
    </w:p>
    <w:p w14:paraId="489C3DF1" w14:textId="77777777" w:rsidR="00295665" w:rsidRDefault="001672AC">
      <w:pPr>
        <w:pStyle w:val="Indenta"/>
        <w:rPr>
          <w:color w:val="000000" w:themeColor="text1"/>
          <w:szCs w:val="24"/>
        </w:rPr>
      </w:pPr>
      <w:r>
        <w:tab/>
        <w:t>(b)</w:t>
      </w:r>
      <w:r>
        <w:tab/>
        <w:t xml:space="preserve">one or more of the following — </w:t>
      </w:r>
    </w:p>
    <w:p w14:paraId="2D0120EA" w14:textId="77777777" w:rsidR="00295665" w:rsidRDefault="001672AC">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14:paraId="1F588D19" w14:textId="77777777" w:rsidR="00295665" w:rsidRDefault="001672AC">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14:paraId="2329B4A0" w14:textId="77777777" w:rsidR="00295665" w:rsidRDefault="001672AC">
      <w:pPr>
        <w:pStyle w:val="Indenti"/>
        <w:rPr>
          <w:szCs w:val="24"/>
        </w:rPr>
      </w:pPr>
      <w:r>
        <w:rPr>
          <w:color w:val="000000"/>
          <w:szCs w:val="24"/>
        </w:rPr>
        <w:tab/>
        <w:t>(iii)</w:t>
      </w:r>
      <w:r>
        <w:rPr>
          <w:color w:val="000000"/>
          <w:szCs w:val="24"/>
        </w:rPr>
        <w:tab/>
        <w:t>the practitioner has an impairment;</w:t>
      </w:r>
      <w:r>
        <w:rPr>
          <w:szCs w:val="24"/>
        </w:rPr>
        <w:t xml:space="preserve"> </w:t>
      </w:r>
    </w:p>
    <w:p w14:paraId="12032EFA" w14:textId="36ADC294" w:rsidR="00295665" w:rsidRDefault="001672AC" w:rsidP="00062B1B">
      <w:pPr>
        <w:pStyle w:val="Indenti"/>
        <w:rPr>
          <w:color w:val="000000"/>
          <w:szCs w:val="24"/>
        </w:rPr>
      </w:pPr>
      <w:r>
        <w:rPr>
          <w:szCs w:val="24"/>
        </w:rPr>
        <w:tab/>
      </w:r>
      <w:r>
        <w:rPr>
          <w:color w:val="000000"/>
          <w:szCs w:val="24"/>
        </w:rPr>
        <w:t>(iv)</w:t>
      </w:r>
      <w:r>
        <w:rPr>
          <w:color w:val="000000"/>
          <w:szCs w:val="24"/>
        </w:rPr>
        <w:tab/>
      </w:r>
      <w:r w:rsidR="00062B1B" w:rsidRPr="00062B1B">
        <w:rPr>
          <w:color w:val="000000"/>
          <w:szCs w:val="24"/>
        </w:rPr>
        <w:t>the matter must be referred to a responsible</w:t>
      </w:r>
      <w:r w:rsidR="00062B1B">
        <w:rPr>
          <w:color w:val="000000"/>
          <w:szCs w:val="24"/>
        </w:rPr>
        <w:t xml:space="preserve"> </w:t>
      </w:r>
      <w:r w:rsidR="00062B1B" w:rsidRPr="00062B1B">
        <w:rPr>
          <w:color w:val="000000"/>
          <w:szCs w:val="24"/>
        </w:rPr>
        <w:t>tribunal under section 193;</w:t>
      </w:r>
    </w:p>
    <w:p w14:paraId="5CC5B317" w14:textId="77777777" w:rsidR="00295665" w:rsidRDefault="001672AC">
      <w:pPr>
        <w:pStyle w:val="Indenti"/>
      </w:pPr>
      <w:r>
        <w:lastRenderedPageBreak/>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14:paraId="27746C13" w14:textId="77777777" w:rsidR="00295665" w:rsidRDefault="001672AC">
      <w:pPr>
        <w:pStyle w:val="Subsection"/>
      </w:pPr>
      <w:r>
        <w:tab/>
        <w:t>(2)</w:t>
      </w:r>
      <w:r>
        <w:tab/>
        <w:t xml:space="preserve">After hearing a matter about a student, a health panel may decide — </w:t>
      </w:r>
    </w:p>
    <w:p w14:paraId="3862CBE7" w14:textId="77777777" w:rsidR="00295665" w:rsidRDefault="001672AC">
      <w:pPr>
        <w:pStyle w:val="Indenta"/>
      </w:pPr>
      <w:r>
        <w:tab/>
        <w:t>(a)</w:t>
      </w:r>
      <w:r>
        <w:tab/>
        <w:t xml:space="preserve">the student has an impairment; or </w:t>
      </w:r>
    </w:p>
    <w:p w14:paraId="41351CD5" w14:textId="77777777" w:rsidR="00295665" w:rsidRDefault="001672AC">
      <w:pPr>
        <w:pStyle w:val="Indenta"/>
      </w:pPr>
      <w:r>
        <w:tab/>
        <w:t>(b)</w:t>
      </w:r>
      <w:r>
        <w:tab/>
        <w:t xml:space="preserve">the matter must be referred to another entity, including, for example, a health complaints entity, for investigation or other action; or </w:t>
      </w:r>
    </w:p>
    <w:p w14:paraId="2D9FEEE6" w14:textId="77777777" w:rsidR="00295665" w:rsidRDefault="001672AC">
      <w:pPr>
        <w:pStyle w:val="Indenta"/>
      </w:pPr>
      <w:r>
        <w:tab/>
        <w:t>(c)</w:t>
      </w:r>
      <w:r>
        <w:tab/>
        <w:t xml:space="preserve">the student has no case to answer and no further action is to be taken in relation to the matter. </w:t>
      </w:r>
    </w:p>
    <w:p w14:paraId="6B9CA706" w14:textId="77777777" w:rsidR="00295665" w:rsidRDefault="001672AC">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14:paraId="73C0773B" w14:textId="77777777" w:rsidR="00295665" w:rsidRDefault="001672AC" w:rsidP="00852DD2">
      <w:pPr>
        <w:pStyle w:val="Indenta"/>
      </w:pPr>
      <w:r>
        <w:tab/>
        <w:t>(a)</w:t>
      </w:r>
      <w:r>
        <w:tab/>
        <w:t xml:space="preserve">impose conditions on the practitioner’s or student’s registration, including, for example, in relation to a practitioner — </w:t>
      </w:r>
    </w:p>
    <w:p w14:paraId="39AAFB8F" w14:textId="77777777" w:rsidR="00295665" w:rsidRDefault="001672AC">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14:paraId="6F8170CB" w14:textId="77777777" w:rsidR="00295665" w:rsidRDefault="001672AC">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14:paraId="53D0FF66" w14:textId="77777777" w:rsidR="00295665" w:rsidRDefault="001672AC">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14:paraId="13E2DC60" w14:textId="77777777" w:rsidR="00295665" w:rsidRDefault="001672AC">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14:paraId="012D0D12" w14:textId="77777777" w:rsidR="00295665" w:rsidRDefault="001672AC">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14:paraId="385B15E0" w14:textId="77777777" w:rsidR="00295665" w:rsidRDefault="001672AC">
      <w:pPr>
        <w:pStyle w:val="Indenti"/>
      </w:pPr>
      <w:r>
        <w:lastRenderedPageBreak/>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14:paraId="1962FDE8" w14:textId="77777777" w:rsidR="00295665" w:rsidRDefault="001672AC">
      <w:pPr>
        <w:pStyle w:val="Indenta"/>
      </w:pPr>
      <w:r>
        <w:tab/>
        <w:t>(b)</w:t>
      </w:r>
      <w:r>
        <w:tab/>
        <w:t xml:space="preserve">for a health panel, suspend the practitioner’s or student’s registration; </w:t>
      </w:r>
    </w:p>
    <w:p w14:paraId="05B36FD2" w14:textId="77777777" w:rsidR="00295665" w:rsidRDefault="001672AC">
      <w:pPr>
        <w:pStyle w:val="Indenta"/>
      </w:pPr>
      <w:r>
        <w:tab/>
        <w:t>(c)</w:t>
      </w:r>
      <w:r>
        <w:tab/>
        <w:t xml:space="preserve">for a performance and professional standards panel, caution or reprimand the practitioner. </w:t>
      </w:r>
    </w:p>
    <w:p w14:paraId="4FD58A27" w14:textId="77777777" w:rsidR="00295665" w:rsidRDefault="001672AC">
      <w:pPr>
        <w:pStyle w:val="Subsection"/>
      </w:pPr>
      <w:r>
        <w:tab/>
        <w:t>(4)</w:t>
      </w:r>
      <w:r>
        <w:tab/>
        <w:t xml:space="preserve">If a panel decides to impose a condition on a registered health practitioner’s or student’s registration, the panel must also decide a review period for the condition. </w:t>
      </w:r>
    </w:p>
    <w:p w14:paraId="4E21E338" w14:textId="77777777" w:rsidR="00295665" w:rsidRDefault="001672AC">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14:paraId="0516A826" w14:textId="77777777" w:rsidR="00295665" w:rsidRDefault="001672AC">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14:paraId="513D743F" w14:textId="77777777" w:rsidR="00295665" w:rsidRDefault="001672AC">
      <w:pPr>
        <w:pStyle w:val="Heading5"/>
      </w:pPr>
      <w:bookmarkStart w:id="1447" w:name="_Toc227757177"/>
      <w:r>
        <w:rPr>
          <w:rStyle w:val="CharSectno"/>
        </w:rPr>
        <w:t>191A</w:t>
      </w:r>
      <w:r>
        <w:tab/>
        <w:t>Decision of panel after reconsideration of suspension</w:t>
      </w:r>
      <w:bookmarkEnd w:id="1447"/>
      <w:r>
        <w:t xml:space="preserve"> </w:t>
      </w:r>
    </w:p>
    <w:p w14:paraId="3DA188CD" w14:textId="77777777" w:rsidR="00295665" w:rsidRDefault="001672AC">
      <w:pPr>
        <w:pStyle w:val="Subsection"/>
      </w:pPr>
      <w:r>
        <w:tab/>
        <w:t>(1)</w:t>
      </w:r>
      <w:r>
        <w:tab/>
        <w:t xml:space="preserve">This section applies if the suspension of a health practitioner’s or student’s registration is reconsidered by a panel established under section 181(1A). </w:t>
      </w:r>
    </w:p>
    <w:p w14:paraId="7909FA3C" w14:textId="77777777" w:rsidR="00295665" w:rsidRDefault="001672AC">
      <w:pPr>
        <w:pStyle w:val="Subsection"/>
      </w:pPr>
      <w:r>
        <w:tab/>
        <w:t>(2)</w:t>
      </w:r>
      <w:r>
        <w:tab/>
        <w:t xml:space="preserve">The panel may — </w:t>
      </w:r>
    </w:p>
    <w:p w14:paraId="0ED1C0DE" w14:textId="77777777" w:rsidR="00295665" w:rsidRDefault="001672AC">
      <w:pPr>
        <w:pStyle w:val="Indenta"/>
      </w:pPr>
      <w:r>
        <w:tab/>
        <w:t>(a)</w:t>
      </w:r>
      <w:r>
        <w:tab/>
        <w:t xml:space="preserve">revoke the suspension; or </w:t>
      </w:r>
    </w:p>
    <w:p w14:paraId="1FE0BBDF" w14:textId="77777777" w:rsidR="00295665" w:rsidRDefault="001672AC">
      <w:pPr>
        <w:pStyle w:val="Indenta"/>
      </w:pPr>
      <w:r>
        <w:tab/>
        <w:t>(b)</w:t>
      </w:r>
      <w:r>
        <w:tab/>
        <w:t xml:space="preserve">revoke the suspension, impose conditions under section 191(3)(a) and decide a review period for the conditions under section 191(4); or </w:t>
      </w:r>
    </w:p>
    <w:p w14:paraId="0B942ED6" w14:textId="77777777" w:rsidR="00295665" w:rsidRDefault="001672AC">
      <w:pPr>
        <w:pStyle w:val="Indenta"/>
      </w:pPr>
      <w:r>
        <w:tab/>
        <w:t>(c)</w:t>
      </w:r>
      <w:r>
        <w:tab/>
        <w:t xml:space="preserve">not revoke the suspension and decide a new reconsideration date. </w:t>
      </w:r>
    </w:p>
    <w:p w14:paraId="4ED56C88" w14:textId="77777777" w:rsidR="00295665" w:rsidRDefault="001672AC">
      <w:pPr>
        <w:pStyle w:val="Heading5"/>
      </w:pPr>
      <w:bookmarkStart w:id="1448" w:name="_Toc227757178"/>
      <w:r>
        <w:rPr>
          <w:rStyle w:val="CharSectno"/>
        </w:rPr>
        <w:lastRenderedPageBreak/>
        <w:t>191B</w:t>
      </w:r>
      <w:r>
        <w:tab/>
        <w:t>Change of reconsideration date for suspension of registration</w:t>
      </w:r>
      <w:bookmarkEnd w:id="1448"/>
      <w:r>
        <w:t xml:space="preserve"> </w:t>
      </w:r>
    </w:p>
    <w:p w14:paraId="6CB17E5C" w14:textId="77777777" w:rsidR="00295665" w:rsidRDefault="001672AC">
      <w:pPr>
        <w:pStyle w:val="Subsection"/>
      </w:pPr>
      <w:r>
        <w:tab/>
        <w:t>(1)</w:t>
      </w:r>
      <w:r>
        <w:tab/>
        <w:t xml:space="preserve">This section applies if the suspension of a health practitioner’s or student’s registration is to be reconsidered by a panel established under section 181(1A) on a reconsideration date. </w:t>
      </w:r>
    </w:p>
    <w:p w14:paraId="70499145" w14:textId="77777777" w:rsidR="00295665" w:rsidRDefault="001672AC">
      <w:pPr>
        <w:pStyle w:val="Subsection"/>
      </w:pPr>
      <w:r>
        <w:tab/>
        <w:t>(2)</w:t>
      </w:r>
      <w:r>
        <w:tab/>
        <w:t>The panel may decide an earlier reconsideration date if —</w:t>
      </w:r>
    </w:p>
    <w:p w14:paraId="5156FC07" w14:textId="77777777" w:rsidR="00295665" w:rsidRDefault="001672AC">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14:paraId="110F6B0B" w14:textId="77777777" w:rsidR="00295665" w:rsidRDefault="001672AC">
      <w:pPr>
        <w:pStyle w:val="Indenta"/>
      </w:pPr>
      <w:r>
        <w:tab/>
        <w:t>(b)</w:t>
      </w:r>
      <w:r>
        <w:tab/>
        <w:t xml:space="preserve">the panel is reasonably satisfied an earlier reconsideration date is necessary because of the change in circumstances. </w:t>
      </w:r>
    </w:p>
    <w:p w14:paraId="178A37F3" w14:textId="77777777" w:rsidR="00295665" w:rsidRDefault="001672AC">
      <w:pPr>
        <w:pStyle w:val="Subsection"/>
        <w:keepNext/>
      </w:pPr>
      <w:r>
        <w:tab/>
        <w:t>(3)</w:t>
      </w:r>
      <w:r>
        <w:tab/>
        <w:t xml:space="preserve">For subsection (2), the panel must give the practitioner or student written notice of — </w:t>
      </w:r>
    </w:p>
    <w:p w14:paraId="2C912C89" w14:textId="77777777" w:rsidR="00295665" w:rsidRDefault="001672AC">
      <w:pPr>
        <w:pStyle w:val="Indenta"/>
      </w:pPr>
      <w:r>
        <w:tab/>
        <w:t>(a)</w:t>
      </w:r>
      <w:r>
        <w:tab/>
        <w:t xml:space="preserve">if the panel decides an earlier reconsideration date — the earlier date; or </w:t>
      </w:r>
    </w:p>
    <w:p w14:paraId="586653A4" w14:textId="77777777" w:rsidR="00295665" w:rsidRDefault="001672AC">
      <w:pPr>
        <w:pStyle w:val="Indenta"/>
      </w:pPr>
      <w:r>
        <w:tab/>
        <w:t>(b)</w:t>
      </w:r>
      <w:r>
        <w:tab/>
        <w:t xml:space="preserve">if the panel decides to refuse the request for an earlier reconsideration date — the panel’s decision and the reasons for the decision. </w:t>
      </w:r>
    </w:p>
    <w:p w14:paraId="68A3AC8B" w14:textId="77777777" w:rsidR="00295665" w:rsidRDefault="001672AC">
      <w:pPr>
        <w:pStyle w:val="Subsection"/>
      </w:pPr>
      <w:r>
        <w:tab/>
        <w:t>(4)</w:t>
      </w:r>
      <w:r>
        <w:tab/>
        <w:t xml:space="preserve">The panel may decide a later reconsideration date if the panel is reasonably satisfied it is necessary to enable the panel to reconsider the suspension. </w:t>
      </w:r>
    </w:p>
    <w:p w14:paraId="6A1F34E6" w14:textId="77777777" w:rsidR="00295665" w:rsidRDefault="001672AC">
      <w:pPr>
        <w:pStyle w:val="PermNoteHeading"/>
        <w:rPr>
          <w:i/>
          <w:iCs/>
        </w:rPr>
      </w:pPr>
      <w:r>
        <w:tab/>
      </w:r>
      <w:r>
        <w:fldChar w:fldCharType="begin"/>
      </w:r>
      <w:r>
        <w:instrText xml:space="preserve"> LISTNUM PermanentNotesNumbering \l 1 </w:instrText>
      </w:r>
      <w:r>
        <w:fldChar w:fldCharType="end">
          <w:numberingChange w:id="1449" w:author="Geoff Lawn" w:date="2024-07-16T14:57:00Z" w:original=""/>
        </w:fldChar>
      </w:r>
      <w:r>
        <w:rPr>
          <w:i/>
          <w:iCs/>
        </w:rPr>
        <w:t xml:space="preserve">Examples of when the panel may be reasonably satisfied a later reconsideration date may be decided — </w:t>
      </w:r>
    </w:p>
    <w:p w14:paraId="4A3D44AE" w14:textId="77777777" w:rsidR="00295665" w:rsidRDefault="001672AC">
      <w:pPr>
        <w:pStyle w:val="PermNotePara"/>
      </w:pPr>
      <w:r>
        <w:tab/>
        <w:t>(a)</w:t>
      </w:r>
      <w:r>
        <w:tab/>
        <w:t xml:space="preserve">the health practitioner or student is required for a hearing and cannot attend because of illness; </w:t>
      </w:r>
    </w:p>
    <w:p w14:paraId="2B809AFB" w14:textId="77777777" w:rsidR="00295665" w:rsidRDefault="001672AC">
      <w:pPr>
        <w:pStyle w:val="PermNotePara"/>
      </w:pPr>
      <w:r>
        <w:tab/>
        <w:t>(b)</w:t>
      </w:r>
      <w:r>
        <w:tab/>
        <w:t xml:space="preserve">the panel requires extra time to consider further evidence supplied by the health practitioner or student; </w:t>
      </w:r>
    </w:p>
    <w:p w14:paraId="7FC66BDE" w14:textId="77777777" w:rsidR="00295665" w:rsidRDefault="001672AC">
      <w:pPr>
        <w:pStyle w:val="PermNotePara"/>
      </w:pPr>
      <w:r>
        <w:tab/>
        <w:t>(c)</w:t>
      </w:r>
      <w:r>
        <w:tab/>
        <w:t xml:space="preserve">extra time is required to appoint a panel member for a panel member who is ill. </w:t>
      </w:r>
    </w:p>
    <w:p w14:paraId="7A2517EF" w14:textId="77777777" w:rsidR="00295665" w:rsidRDefault="001672AC">
      <w:pPr>
        <w:pStyle w:val="Subsection"/>
      </w:pPr>
      <w:r>
        <w:lastRenderedPageBreak/>
        <w:tab/>
        <w:t>(5)</w:t>
      </w:r>
      <w:r>
        <w:tab/>
        <w:t xml:space="preserve">For subsection (4), the panel must give the health practitioner or student written notice of the later reconsideration date and the reasons for the decision. </w:t>
      </w:r>
    </w:p>
    <w:p w14:paraId="7C14286D" w14:textId="77777777" w:rsidR="00295665" w:rsidRDefault="001672AC">
      <w:pPr>
        <w:pStyle w:val="Subsection"/>
      </w:pPr>
      <w:r>
        <w:tab/>
        <w:t>(6)</w:t>
      </w:r>
      <w:r>
        <w:tab/>
        <w:t xml:space="preserve">The suspension of the health practitioner’s or student’s registration remains in force until the panel makes a decision to revoke the suspension. </w:t>
      </w:r>
    </w:p>
    <w:p w14:paraId="2C5FE080" w14:textId="77777777" w:rsidR="00295665" w:rsidRDefault="001672AC">
      <w:pPr>
        <w:pStyle w:val="Heading5"/>
      </w:pPr>
      <w:bookmarkStart w:id="1450" w:name="_Toc227757179"/>
      <w:r>
        <w:rPr>
          <w:rStyle w:val="CharSectno"/>
        </w:rPr>
        <w:t>192</w:t>
      </w:r>
      <w:r>
        <w:rPr>
          <w:rStyle w:val="CharSectno"/>
        </w:rPr>
        <w:tab/>
      </w:r>
      <w:r>
        <w:t>Notice to be given about panel’s decision</w:t>
      </w:r>
      <w:bookmarkEnd w:id="1450"/>
      <w:r>
        <w:t xml:space="preserve"> </w:t>
      </w:r>
    </w:p>
    <w:p w14:paraId="75344E90" w14:textId="77777777" w:rsidR="00295665" w:rsidRDefault="001672AC">
      <w:pPr>
        <w:pStyle w:val="Subsection"/>
      </w:pPr>
      <w:r>
        <w:tab/>
        <w:t>(1)</w:t>
      </w:r>
      <w:r>
        <w:tab/>
        <w:t xml:space="preserve">As soon as practicable after making a decision under section 191 or 191A, a panel must give notice of its decision to the National Board that established it. </w:t>
      </w:r>
    </w:p>
    <w:p w14:paraId="72B6CFC3" w14:textId="77777777" w:rsidR="00295665" w:rsidRDefault="001672AC">
      <w:pPr>
        <w:pStyle w:val="Subsection"/>
      </w:pPr>
      <w:r>
        <w:tab/>
        <w:t>(2)</w:t>
      </w:r>
      <w:r>
        <w:tab/>
        <w:t xml:space="preserve">The National Board must, within 30 days after the panel makes its decision, give written notice of the decision to — </w:t>
      </w:r>
    </w:p>
    <w:p w14:paraId="6A4D69F1" w14:textId="77777777" w:rsidR="00295665" w:rsidRDefault="001672AC">
      <w:pPr>
        <w:pStyle w:val="Indenta"/>
      </w:pPr>
      <w:r>
        <w:tab/>
        <w:t>(a)</w:t>
      </w:r>
      <w:r>
        <w:tab/>
        <w:t xml:space="preserve">the registered health practitioner or student the subject of the hearing; and </w:t>
      </w:r>
    </w:p>
    <w:p w14:paraId="36E6375D" w14:textId="3B40CE14" w:rsidR="00295665" w:rsidRDefault="001672AC">
      <w:pPr>
        <w:pStyle w:val="Indenta"/>
      </w:pPr>
      <w:r>
        <w:tab/>
        <w:t>(b)</w:t>
      </w:r>
      <w:r>
        <w:tab/>
      </w:r>
      <w:r w:rsidR="00852DD2" w:rsidRPr="00852DD2">
        <w:t>if the hearing related to a notification, the notifier.</w:t>
      </w:r>
      <w:r>
        <w:t xml:space="preserve"> </w:t>
      </w:r>
    </w:p>
    <w:p w14:paraId="6896B28C" w14:textId="77777777" w:rsidR="00295665" w:rsidRDefault="001672AC">
      <w:pPr>
        <w:pStyle w:val="Subsection"/>
      </w:pPr>
      <w:r>
        <w:tab/>
        <w:t>(3)</w:t>
      </w:r>
      <w:r>
        <w:tab/>
        <w:t xml:space="preserve">The notice given to the registered health practitioner or student must state — </w:t>
      </w:r>
    </w:p>
    <w:p w14:paraId="784C952C" w14:textId="77777777" w:rsidR="00295665" w:rsidRDefault="001672AC">
      <w:pPr>
        <w:pStyle w:val="Indenta"/>
        <w:rPr>
          <w:color w:val="000000"/>
          <w:szCs w:val="24"/>
        </w:rPr>
      </w:pPr>
      <w:r>
        <w:rPr>
          <w:color w:val="000000"/>
          <w:szCs w:val="24"/>
        </w:rPr>
        <w:tab/>
        <w:t>(a)</w:t>
      </w:r>
      <w:r>
        <w:rPr>
          <w:color w:val="000000"/>
          <w:szCs w:val="24"/>
        </w:rPr>
        <w:tab/>
        <w:t xml:space="preserve">the decision made by the panel; and </w:t>
      </w:r>
    </w:p>
    <w:p w14:paraId="2D03C3E7" w14:textId="77777777" w:rsidR="00295665" w:rsidRDefault="001672AC">
      <w:pPr>
        <w:pStyle w:val="Indenta"/>
      </w:pPr>
      <w:r>
        <w:tab/>
        <w:t>(b)</w:t>
      </w:r>
      <w:r>
        <w:rPr>
          <w:color w:val="000000"/>
          <w:szCs w:val="24"/>
        </w:rPr>
        <w:tab/>
        <w:t>the reasons for the decision; and</w:t>
      </w:r>
      <w:r>
        <w:rPr>
          <w:szCs w:val="24"/>
        </w:rPr>
        <w:t xml:space="preserve"> </w:t>
      </w:r>
    </w:p>
    <w:p w14:paraId="047F45C5" w14:textId="77777777" w:rsidR="00295665" w:rsidRDefault="001672AC">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14:paraId="21A449AB" w14:textId="77777777" w:rsidR="00295665" w:rsidRDefault="001672AC">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14:paraId="36AAFA51" w14:textId="77777777" w:rsidR="00295665" w:rsidRDefault="001672AC">
      <w:pPr>
        <w:pStyle w:val="Subsection"/>
      </w:pPr>
      <w:r>
        <w:tab/>
        <w:t>(4)</w:t>
      </w:r>
      <w:r>
        <w:tab/>
        <w:t xml:space="preserve">A notice under subsection (2)(b) may also include the reasons for the decision. </w:t>
      </w:r>
    </w:p>
    <w:p w14:paraId="5851BD0E" w14:textId="4505AF7B" w:rsidR="00295665" w:rsidRDefault="001672AC">
      <w:pPr>
        <w:pStyle w:val="Heading3"/>
        <w:keepLines/>
      </w:pPr>
      <w:bookmarkStart w:id="1451" w:name="_Toc171509152"/>
      <w:bookmarkStart w:id="1452" w:name="_Toc172094322"/>
      <w:bookmarkStart w:id="1453" w:name="_Toc172719020"/>
      <w:bookmarkStart w:id="1454" w:name="_Toc172822828"/>
      <w:bookmarkStart w:id="1455" w:name="_Toc175046875"/>
      <w:bookmarkStart w:id="1456" w:name="_Toc176879622"/>
      <w:bookmarkStart w:id="1457" w:name="_Toc176934379"/>
      <w:bookmarkStart w:id="1458" w:name="_Toc176950989"/>
      <w:bookmarkStart w:id="1459" w:name="_Toc177033348"/>
      <w:bookmarkStart w:id="1460" w:name="_Toc177656050"/>
      <w:bookmarkStart w:id="1461" w:name="_Toc178065813"/>
      <w:bookmarkStart w:id="1462" w:name="_Toc178176705"/>
      <w:bookmarkStart w:id="1463" w:name="_Toc214974210"/>
      <w:bookmarkStart w:id="1464" w:name="_Toc215079688"/>
      <w:bookmarkStart w:id="1465" w:name="_Toc215133977"/>
      <w:bookmarkStart w:id="1466" w:name="_Toc215135193"/>
      <w:bookmarkStart w:id="1467" w:name="_Toc227611184"/>
      <w:bookmarkStart w:id="1468" w:name="_Toc227756535"/>
      <w:bookmarkStart w:id="1469" w:name="_Toc227757180"/>
      <w:r>
        <w:rPr>
          <w:rStyle w:val="CharDivNo"/>
        </w:rPr>
        <w:lastRenderedPageBreak/>
        <w:t>Division 12</w:t>
      </w:r>
      <w:r>
        <w:t> — </w:t>
      </w:r>
      <w:r>
        <w:rPr>
          <w:rStyle w:val="CharDivText"/>
        </w:rPr>
        <w:t>Referring matter to responsible tribunals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t xml:space="preserve"> </w:t>
      </w:r>
    </w:p>
    <w:p w14:paraId="5EB55EC6" w14:textId="13CC676A" w:rsidR="00852DD2" w:rsidRDefault="00852DD2" w:rsidP="00852DD2">
      <w:pPr>
        <w:pStyle w:val="Heading5"/>
      </w:pPr>
      <w:bookmarkStart w:id="1470" w:name="_Toc227757181"/>
      <w:r w:rsidRPr="00852DD2">
        <w:rPr>
          <w:rStyle w:val="CharSectno"/>
        </w:rPr>
        <w:t>193</w:t>
      </w:r>
      <w:r>
        <w:tab/>
        <w:t>Matters to be referred to responsible tribunal</w:t>
      </w:r>
      <w:bookmarkEnd w:id="1470"/>
    </w:p>
    <w:p w14:paraId="0990E16E" w14:textId="4E43EFED" w:rsidR="00852DD2" w:rsidRDefault="00852DD2" w:rsidP="00852DD2">
      <w:pPr>
        <w:pStyle w:val="Subsection"/>
      </w:pPr>
      <w:r>
        <w:tab/>
        <w:t>(1)</w:t>
      </w:r>
      <w:r>
        <w:tab/>
        <w:t>Subject to section 193A, a National Board must refer a matter about a registered health practitioner or student to a responsible tribunal if</w:t>
      </w:r>
      <w:r w:rsidR="005447CE">
        <w:t> </w:t>
      </w:r>
      <w:r>
        <w:t>—</w:t>
      </w:r>
    </w:p>
    <w:p w14:paraId="2D9B0170" w14:textId="606E163B" w:rsidR="00852DD2" w:rsidRPr="00852DD2" w:rsidRDefault="00852DD2" w:rsidP="00852DD2">
      <w:pPr>
        <w:pStyle w:val="Indenta"/>
        <w:rPr>
          <w:color w:val="000000"/>
          <w:szCs w:val="24"/>
        </w:rPr>
      </w:pPr>
      <w:r w:rsidRPr="00852DD2">
        <w:rPr>
          <w:color w:val="000000"/>
          <w:szCs w:val="24"/>
        </w:rPr>
        <w:tab/>
        <w:t>(a)</w:t>
      </w:r>
      <w:r w:rsidRPr="00852DD2">
        <w:rPr>
          <w:color w:val="000000"/>
          <w:szCs w:val="24"/>
        </w:rPr>
        <w:tab/>
        <w:t>for a registered health practitioner, the Board reasonably believes, based on a notification or for any other reason, the practitioner has behaved in a way that constitutes professional misconduct; or</w:t>
      </w:r>
    </w:p>
    <w:p w14:paraId="3E97C072" w14:textId="675A5A0D" w:rsidR="00852DD2" w:rsidRPr="00852DD2" w:rsidRDefault="00852DD2" w:rsidP="00852DD2">
      <w:pPr>
        <w:pStyle w:val="Indenta"/>
        <w:rPr>
          <w:color w:val="000000"/>
          <w:szCs w:val="24"/>
        </w:rPr>
      </w:pPr>
      <w:r w:rsidRPr="00852DD2">
        <w:rPr>
          <w:color w:val="000000"/>
          <w:szCs w:val="24"/>
        </w:rPr>
        <w:tab/>
        <w:t>(b)</w:t>
      </w:r>
      <w:r w:rsidRPr="00852DD2">
        <w:rPr>
          <w:color w:val="000000"/>
          <w:szCs w:val="24"/>
        </w:rPr>
        <w:tab/>
        <w:t>for a registered health practitioner or student, a panel established by the Board requires the Board to refer the matter to a responsible tribunal.</w:t>
      </w:r>
    </w:p>
    <w:p w14:paraId="5EBEB6E5" w14:textId="4E9D0591" w:rsidR="00852DD2" w:rsidRDefault="00852DD2" w:rsidP="00852DD2">
      <w:pPr>
        <w:pStyle w:val="Subsection"/>
      </w:pPr>
      <w:r>
        <w:tab/>
        <w:t>(2)</w:t>
      </w:r>
      <w:r>
        <w:tab/>
        <w:t>The National Board must</w:t>
      </w:r>
      <w:r w:rsidR="005447CE">
        <w:t> </w:t>
      </w:r>
      <w:r>
        <w:t>—</w:t>
      </w:r>
    </w:p>
    <w:p w14:paraId="557B5518" w14:textId="54AB9E3F" w:rsidR="00852DD2" w:rsidRPr="00852DD2" w:rsidRDefault="00852DD2" w:rsidP="00852DD2">
      <w:pPr>
        <w:pStyle w:val="Indenta"/>
        <w:rPr>
          <w:color w:val="000000"/>
          <w:szCs w:val="24"/>
        </w:rPr>
      </w:pPr>
      <w:r w:rsidRPr="00852DD2">
        <w:rPr>
          <w:color w:val="000000"/>
          <w:szCs w:val="24"/>
        </w:rPr>
        <w:tab/>
        <w:t>(a)</w:t>
      </w:r>
      <w:r w:rsidRPr="00852DD2">
        <w:rPr>
          <w:color w:val="000000"/>
          <w:szCs w:val="24"/>
        </w:rPr>
        <w:tab/>
        <w:t>refer the matter to</w:t>
      </w:r>
      <w:r w:rsidR="005447CE">
        <w:rPr>
          <w:color w:val="000000"/>
          <w:szCs w:val="24"/>
        </w:rPr>
        <w:t> </w:t>
      </w:r>
      <w:r w:rsidRPr="00852DD2">
        <w:rPr>
          <w:color w:val="000000"/>
          <w:szCs w:val="24"/>
        </w:rPr>
        <w:t>—</w:t>
      </w:r>
    </w:p>
    <w:p w14:paraId="773A598C" w14:textId="456E32A2" w:rsidR="00852DD2" w:rsidRDefault="00852DD2" w:rsidP="00852DD2">
      <w:pPr>
        <w:pStyle w:val="Indenti"/>
      </w:pPr>
      <w:r>
        <w:tab/>
        <w:t>(i)</w:t>
      </w:r>
      <w:r>
        <w:tab/>
        <w:t>the responsible tribunal for the participating jurisdiction in which the behaviour the subject of the matter occurred; or</w:t>
      </w:r>
    </w:p>
    <w:p w14:paraId="7F20A549" w14:textId="504A9101" w:rsidR="00852DD2" w:rsidRDefault="00852DD2" w:rsidP="00852DD2">
      <w:pPr>
        <w:pStyle w:val="Indenti"/>
      </w:pPr>
      <w:r>
        <w:tab/>
        <w:t>(ii)</w:t>
      </w:r>
      <w:r>
        <w:tab/>
        <w:t>if the behaviour occurred in more than one jurisdiction, the responsible tribunal for the participating jurisdiction in which the practitioner’s principal place of practice is located; and</w:t>
      </w:r>
    </w:p>
    <w:p w14:paraId="082C2E18" w14:textId="01D798AC" w:rsidR="00852DD2" w:rsidRDefault="00852DD2" w:rsidP="00852DD2">
      <w:pPr>
        <w:pStyle w:val="Indenta"/>
      </w:pPr>
      <w:r w:rsidRPr="00852DD2">
        <w:rPr>
          <w:color w:val="000000"/>
          <w:szCs w:val="24"/>
        </w:rPr>
        <w:tab/>
        <w:t>(b)</w:t>
      </w:r>
      <w:r w:rsidRPr="00852DD2">
        <w:rPr>
          <w:color w:val="000000"/>
          <w:szCs w:val="24"/>
        </w:rPr>
        <w:tab/>
        <w:t>give written notice of the referral to the registered health</w:t>
      </w:r>
      <w:r>
        <w:t xml:space="preserve"> practitioner or </w:t>
      </w:r>
      <w:r w:rsidRPr="00852DD2">
        <w:rPr>
          <w:color w:val="000000"/>
          <w:szCs w:val="24"/>
        </w:rPr>
        <w:t>student</w:t>
      </w:r>
      <w:r>
        <w:t xml:space="preserve"> to whom the matter relates.</w:t>
      </w:r>
    </w:p>
    <w:p w14:paraId="2AFD28F2" w14:textId="0C05DF73" w:rsidR="00852DD2" w:rsidRDefault="00852DD2" w:rsidP="00852DD2">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14:paraId="6A2A5FFC" w14:textId="30508D92" w:rsidR="00516D8E" w:rsidRDefault="00516D8E" w:rsidP="00516D8E">
      <w:pPr>
        <w:pStyle w:val="PermNoteHeading"/>
      </w:pPr>
      <w:r>
        <w:lastRenderedPageBreak/>
        <w:tab/>
        <w:t>Note</w:t>
      </w:r>
      <w:r w:rsidR="008C5E2D">
        <w:t> </w:t>
      </w:r>
      <w:r>
        <w:t>—</w:t>
      </w:r>
    </w:p>
    <w:p w14:paraId="5C5AD188" w14:textId="48F825FD" w:rsidR="00516D8E" w:rsidRDefault="00516D8E" w:rsidP="00516D8E">
      <w:pPr>
        <w:pStyle w:val="PermNoteText"/>
      </w:pPr>
      <w:r>
        <w:tab/>
      </w:r>
      <w:r>
        <w:tab/>
        <w:t>See section 85C(b) which provides for the action a National Board may take if the Board decides a registered health practitioner’s registration was improperly obtained.</w:t>
      </w:r>
    </w:p>
    <w:p w14:paraId="584FA1F3" w14:textId="140A500A" w:rsidR="006C03EA" w:rsidRDefault="006C03EA" w:rsidP="006C03EA">
      <w:pPr>
        <w:pStyle w:val="Heading5"/>
      </w:pPr>
      <w:bookmarkStart w:id="1471" w:name="_Toc227757182"/>
      <w:r w:rsidRPr="006C03EA">
        <w:rPr>
          <w:rStyle w:val="CharSectno"/>
        </w:rPr>
        <w:t>193A</w:t>
      </w:r>
      <w:r>
        <w:tab/>
        <w:t>National Boards may decide not to refer certain matters</w:t>
      </w:r>
      <w:bookmarkEnd w:id="1471"/>
    </w:p>
    <w:p w14:paraId="0F105E15" w14:textId="7800321E" w:rsidR="006C03EA" w:rsidRDefault="006C03EA" w:rsidP="006C03EA">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14:paraId="166CC652" w14:textId="7526BA49" w:rsidR="006C03EA" w:rsidRDefault="006C03EA" w:rsidP="006C03EA">
      <w:pPr>
        <w:pStyle w:val="Subsection"/>
      </w:pPr>
      <w:r>
        <w:tab/>
        <w:t>(2)</w:t>
      </w:r>
      <w:r>
        <w:tab/>
        <w:t>In deciding whether or not there is public interest in the matter being heard by a responsible tribunal, the National Board must have regard to the following</w:t>
      </w:r>
      <w:r w:rsidR="005447CE">
        <w:t> </w:t>
      </w:r>
      <w:r>
        <w:t>—</w:t>
      </w:r>
    </w:p>
    <w:p w14:paraId="660106E9" w14:textId="677DFF22" w:rsidR="006C03EA" w:rsidRPr="006C03EA" w:rsidRDefault="006C03EA" w:rsidP="006C03EA">
      <w:pPr>
        <w:pStyle w:val="Indenta"/>
        <w:rPr>
          <w:color w:val="000000"/>
          <w:szCs w:val="24"/>
        </w:rPr>
      </w:pPr>
      <w:r w:rsidRPr="006C03EA">
        <w:rPr>
          <w:color w:val="000000"/>
          <w:szCs w:val="24"/>
        </w:rPr>
        <w:tab/>
        <w:t>(a)</w:t>
      </w:r>
      <w:r w:rsidRPr="006C03EA">
        <w:rPr>
          <w:color w:val="000000"/>
          <w:szCs w:val="24"/>
        </w:rPr>
        <w:tab/>
        <w:t>the need to protect the health and safety of the public;</w:t>
      </w:r>
    </w:p>
    <w:p w14:paraId="660A8EBF" w14:textId="371259E1" w:rsidR="006C03EA" w:rsidRPr="006C03EA" w:rsidRDefault="006C03EA" w:rsidP="006C03EA">
      <w:pPr>
        <w:pStyle w:val="Indenta"/>
        <w:rPr>
          <w:color w:val="000000"/>
          <w:szCs w:val="24"/>
        </w:rPr>
      </w:pPr>
      <w:r w:rsidRPr="006C03EA">
        <w:rPr>
          <w:color w:val="000000"/>
          <w:szCs w:val="24"/>
        </w:rPr>
        <w:tab/>
        <w:t>(b)</w:t>
      </w:r>
      <w:r w:rsidRPr="006C03EA">
        <w:rPr>
          <w:color w:val="000000"/>
          <w:szCs w:val="24"/>
        </w:rPr>
        <w:tab/>
        <w:t>the seriousness of the alleged conduct, including whether the registered health practitioner may have engaged in wilful misconduct;</w:t>
      </w:r>
    </w:p>
    <w:p w14:paraId="344E3AE2" w14:textId="3F94001D" w:rsidR="006C03EA" w:rsidRPr="006C03EA" w:rsidRDefault="006C03EA" w:rsidP="006C03EA">
      <w:pPr>
        <w:pStyle w:val="Indenta"/>
        <w:rPr>
          <w:color w:val="000000"/>
          <w:szCs w:val="24"/>
        </w:rPr>
      </w:pPr>
      <w:r w:rsidRPr="006C03EA">
        <w:rPr>
          <w:color w:val="000000"/>
          <w:szCs w:val="24"/>
        </w:rPr>
        <w:tab/>
        <w:t>(c)</w:t>
      </w:r>
      <w:r w:rsidRPr="006C03EA">
        <w:rPr>
          <w:color w:val="000000"/>
          <w:szCs w:val="24"/>
        </w:rPr>
        <w:tab/>
        <w:t>whether the practitioner is the subject of more than one notification or has previously been the subject of a notification;</w:t>
      </w:r>
    </w:p>
    <w:p w14:paraId="7FAB6116" w14:textId="4D9F0706" w:rsidR="006C03EA" w:rsidRPr="006C03EA" w:rsidRDefault="006C03EA" w:rsidP="006C03EA">
      <w:pPr>
        <w:pStyle w:val="Indenta"/>
        <w:rPr>
          <w:color w:val="000000"/>
          <w:szCs w:val="24"/>
        </w:rPr>
      </w:pPr>
      <w:r w:rsidRPr="006C03EA">
        <w:rPr>
          <w:color w:val="000000"/>
          <w:szCs w:val="24"/>
        </w:rPr>
        <w:tab/>
        <w:t>(d)</w:t>
      </w:r>
      <w:r w:rsidRPr="006C03EA">
        <w:rPr>
          <w:color w:val="000000"/>
          <w:szCs w:val="24"/>
        </w:rPr>
        <w:tab/>
        <w:t>whether the practitioner is still registered and, if not still registered, may again seek registration in the future;</w:t>
      </w:r>
    </w:p>
    <w:p w14:paraId="4C29B83F" w14:textId="5CF65673" w:rsidR="006C03EA" w:rsidRPr="006C03EA" w:rsidRDefault="006C03EA" w:rsidP="006C03EA">
      <w:pPr>
        <w:pStyle w:val="Indenta"/>
        <w:rPr>
          <w:color w:val="000000"/>
          <w:szCs w:val="24"/>
        </w:rPr>
      </w:pPr>
      <w:r w:rsidRPr="006C03EA">
        <w:rPr>
          <w:color w:val="000000"/>
          <w:szCs w:val="24"/>
        </w:rPr>
        <w:tab/>
        <w:t>(e)</w:t>
      </w:r>
      <w:r w:rsidRPr="006C03EA">
        <w:rPr>
          <w:color w:val="000000"/>
          <w:szCs w:val="24"/>
        </w:rPr>
        <w:tab/>
        <w:t>any other benefit the public may receive by having the matter referred to a responsible tribunal, including the benefit of a public decision in relation to the matter;</w:t>
      </w:r>
    </w:p>
    <w:p w14:paraId="2355858E" w14:textId="3F89678A" w:rsidR="006C03EA" w:rsidRPr="006C03EA" w:rsidRDefault="006C03EA" w:rsidP="006C03EA">
      <w:pPr>
        <w:pStyle w:val="Indenta"/>
        <w:rPr>
          <w:color w:val="000000"/>
          <w:szCs w:val="24"/>
        </w:rPr>
      </w:pPr>
      <w:r w:rsidRPr="006C03EA">
        <w:rPr>
          <w:color w:val="000000"/>
          <w:szCs w:val="24"/>
        </w:rPr>
        <w:tab/>
        <w:t>(f)</w:t>
      </w:r>
      <w:r w:rsidRPr="006C03EA">
        <w:rPr>
          <w:color w:val="000000"/>
          <w:szCs w:val="24"/>
        </w:rPr>
        <w:tab/>
        <w:t>any other matter the Board considers relevant to the decision.</w:t>
      </w:r>
    </w:p>
    <w:p w14:paraId="34049029" w14:textId="058716DF" w:rsidR="00516D8E" w:rsidRDefault="006C03EA" w:rsidP="006C03EA">
      <w:pPr>
        <w:pStyle w:val="Subsection"/>
      </w:pPr>
      <w:r>
        <w:tab/>
        <w:t>(3)</w:t>
      </w:r>
      <w:r>
        <w:tab/>
        <w:t>If a decision is made under this section to not refer a matter to a responsible tribunal, the National Agency must publish information about the decision in its annual report.</w:t>
      </w:r>
    </w:p>
    <w:p w14:paraId="25CE4D1D" w14:textId="4B164809" w:rsidR="000F1DB4" w:rsidRDefault="000F1DB4" w:rsidP="00BC6B03">
      <w:pPr>
        <w:pStyle w:val="Heading5"/>
      </w:pPr>
      <w:bookmarkStart w:id="1472" w:name="_Toc227757183"/>
      <w:r w:rsidRPr="003D5FB7">
        <w:rPr>
          <w:rStyle w:val="CharSectno"/>
        </w:rPr>
        <w:lastRenderedPageBreak/>
        <w:t>194</w:t>
      </w:r>
      <w:r w:rsidR="003D5FB7">
        <w:tab/>
      </w:r>
      <w:r w:rsidRPr="003D5FB7">
        <w:t>Parties to the proceedings</w:t>
      </w:r>
      <w:bookmarkEnd w:id="1472"/>
    </w:p>
    <w:p w14:paraId="505290EC" w14:textId="5BB8E8E1" w:rsidR="00516D8E" w:rsidRDefault="003D5FB7" w:rsidP="00BC6B03">
      <w:pPr>
        <w:pStyle w:val="Subsection"/>
        <w:keepNext/>
        <w:keepLines/>
      </w:pPr>
      <w:r>
        <w:tab/>
      </w:r>
      <w:r>
        <w:tab/>
      </w:r>
      <w:r w:rsidR="000F1DB4">
        <w:t>The parties to proceedings relating to a matter being heard by</w:t>
      </w:r>
      <w:r>
        <w:t xml:space="preserve"> </w:t>
      </w:r>
      <w:r w:rsidR="000F1DB4">
        <w:t>a responsible tribunal are</w:t>
      </w:r>
      <w:r w:rsidR="005447CE">
        <w:t> </w:t>
      </w:r>
      <w:r w:rsidR="000F1DB4">
        <w:t>—</w:t>
      </w:r>
    </w:p>
    <w:p w14:paraId="77AF587B" w14:textId="77777777" w:rsidR="003D5FB7" w:rsidRDefault="003D5FB7" w:rsidP="003D5FB7">
      <w:pPr>
        <w:pStyle w:val="Indenta"/>
        <w:rPr>
          <w:color w:val="000000"/>
          <w:szCs w:val="24"/>
        </w:rPr>
      </w:pPr>
      <w:r>
        <w:rPr>
          <w:color w:val="000000"/>
          <w:szCs w:val="24"/>
        </w:rPr>
        <w:tab/>
      </w:r>
      <w:r w:rsidRPr="003D5FB7">
        <w:rPr>
          <w:color w:val="000000"/>
          <w:szCs w:val="24"/>
        </w:rPr>
        <w:t>(a)</w:t>
      </w:r>
      <w:r>
        <w:rPr>
          <w:color w:val="000000"/>
          <w:szCs w:val="24"/>
        </w:rPr>
        <w:tab/>
      </w:r>
      <w:r w:rsidRPr="003D5FB7">
        <w:rPr>
          <w:color w:val="000000"/>
          <w:szCs w:val="24"/>
        </w:rPr>
        <w:t>the registered health practitioner or student who is the</w:t>
      </w:r>
      <w:r>
        <w:rPr>
          <w:color w:val="000000"/>
          <w:szCs w:val="24"/>
        </w:rPr>
        <w:t xml:space="preserve"> </w:t>
      </w:r>
      <w:r w:rsidRPr="003D5FB7">
        <w:rPr>
          <w:color w:val="000000"/>
          <w:szCs w:val="24"/>
        </w:rPr>
        <w:t>subject of the proceedings; and</w:t>
      </w:r>
    </w:p>
    <w:p w14:paraId="133B93BE" w14:textId="7DCC6056" w:rsidR="006C03EA" w:rsidRPr="003D5FB7" w:rsidRDefault="003D5FB7" w:rsidP="003D5FB7">
      <w:pPr>
        <w:pStyle w:val="Indenta"/>
        <w:rPr>
          <w:color w:val="000000"/>
          <w:szCs w:val="24"/>
        </w:rPr>
      </w:pPr>
      <w:r>
        <w:rPr>
          <w:color w:val="000000"/>
          <w:szCs w:val="24"/>
        </w:rPr>
        <w:tab/>
      </w:r>
      <w:r w:rsidRPr="003D5FB7">
        <w:rPr>
          <w:color w:val="000000"/>
          <w:szCs w:val="24"/>
        </w:rPr>
        <w:t>(b)</w:t>
      </w:r>
      <w:r>
        <w:rPr>
          <w:color w:val="000000"/>
          <w:szCs w:val="24"/>
        </w:rPr>
        <w:tab/>
      </w:r>
      <w:r w:rsidRPr="003D5FB7">
        <w:rPr>
          <w:color w:val="000000"/>
          <w:szCs w:val="24"/>
        </w:rPr>
        <w:t>the National Board that referred the matter to the</w:t>
      </w:r>
      <w:r>
        <w:rPr>
          <w:color w:val="000000"/>
          <w:szCs w:val="24"/>
        </w:rPr>
        <w:t xml:space="preserve"> </w:t>
      </w:r>
      <w:r w:rsidRPr="003D5FB7">
        <w:rPr>
          <w:color w:val="000000"/>
          <w:szCs w:val="24"/>
        </w:rPr>
        <w:t>tribunal.</w:t>
      </w:r>
    </w:p>
    <w:p w14:paraId="30912413" w14:textId="6AB96533" w:rsidR="0095389D" w:rsidRDefault="0095389D" w:rsidP="0095389D">
      <w:pPr>
        <w:pStyle w:val="Heading5"/>
      </w:pPr>
      <w:bookmarkStart w:id="1473" w:name="_Toc227757184"/>
      <w:r w:rsidRPr="0095389D">
        <w:rPr>
          <w:rStyle w:val="CharSectno"/>
        </w:rPr>
        <w:t>195</w:t>
      </w:r>
      <w:r>
        <w:tab/>
        <w:t>Costs</w:t>
      </w:r>
      <w:bookmarkEnd w:id="1473"/>
    </w:p>
    <w:p w14:paraId="0E6E8FE4" w14:textId="738C7661" w:rsidR="006C03EA" w:rsidRDefault="00BB171F" w:rsidP="0095389D">
      <w:pPr>
        <w:pStyle w:val="Subsection"/>
      </w:pPr>
      <w:r>
        <w:tab/>
      </w:r>
      <w:r>
        <w:tab/>
      </w:r>
      <w:r w:rsidR="0095389D">
        <w:t>The responsible tribunal may make any order about costs it</w:t>
      </w:r>
      <w:r>
        <w:t xml:space="preserve"> </w:t>
      </w:r>
      <w:r w:rsidR="0095389D">
        <w:t>considers appropriate for the proceedings.</w:t>
      </w:r>
    </w:p>
    <w:p w14:paraId="5CB8C838" w14:textId="77777777" w:rsidR="00295665" w:rsidRDefault="001672AC">
      <w:pPr>
        <w:pStyle w:val="Heading5"/>
      </w:pPr>
      <w:bookmarkStart w:id="1474" w:name="_Toc227757185"/>
      <w:r>
        <w:rPr>
          <w:rStyle w:val="CharSectno"/>
        </w:rPr>
        <w:t>196</w:t>
      </w:r>
      <w:r>
        <w:tab/>
        <w:t>Decision by responsible tribunal about registered health practitioner</w:t>
      </w:r>
      <w:bookmarkEnd w:id="1474"/>
      <w:r>
        <w:t xml:space="preserve"> </w:t>
      </w:r>
    </w:p>
    <w:p w14:paraId="37E5FADD" w14:textId="77777777" w:rsidR="00295665" w:rsidRDefault="001672AC">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14:paraId="0CD5C70E" w14:textId="77777777" w:rsidR="00295665" w:rsidRDefault="001672AC">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14:paraId="0042249A" w14:textId="77777777" w:rsidR="00295665" w:rsidRDefault="001672AC">
      <w:pPr>
        <w:pStyle w:val="Indenta"/>
      </w:pPr>
      <w:r>
        <w:rPr>
          <w:szCs w:val="24"/>
        </w:rPr>
        <w:tab/>
      </w:r>
      <w:r>
        <w:rPr>
          <w:color w:val="000000"/>
          <w:szCs w:val="24"/>
        </w:rPr>
        <w:t>(b)</w:t>
      </w:r>
      <w:r>
        <w:rPr>
          <w:color w:val="000000"/>
          <w:szCs w:val="24"/>
        </w:rPr>
        <w:tab/>
        <w:t>one or more of the following —</w:t>
      </w:r>
      <w:r>
        <w:rPr>
          <w:szCs w:val="24"/>
        </w:rPr>
        <w:t xml:space="preserve"> </w:t>
      </w:r>
    </w:p>
    <w:p w14:paraId="0482EA7C" w14:textId="77777777" w:rsidR="00295665" w:rsidRDefault="001672AC">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14:paraId="2D6A55EA" w14:textId="77777777" w:rsidR="00295665" w:rsidRDefault="001672AC">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14:paraId="636EC310" w14:textId="77777777" w:rsidR="00295665" w:rsidRDefault="001672AC">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14:paraId="2B3E3AA8" w14:textId="77777777" w:rsidR="00295665" w:rsidRDefault="001672AC">
      <w:pPr>
        <w:pStyle w:val="Indenti"/>
      </w:pPr>
      <w:r>
        <w:tab/>
        <w:t>(iv)</w:t>
      </w:r>
      <w:r>
        <w:rPr>
          <w:color w:val="000000"/>
          <w:szCs w:val="24"/>
        </w:rPr>
        <w:tab/>
        <w:t>the practitioner has an impairment;</w:t>
      </w:r>
      <w:r>
        <w:rPr>
          <w:szCs w:val="24"/>
        </w:rPr>
        <w:t xml:space="preserve"> </w:t>
      </w:r>
    </w:p>
    <w:p w14:paraId="0D5D082A" w14:textId="501B0BAB" w:rsidR="00295665" w:rsidRDefault="001672AC">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sidR="00F66B2B">
        <w:rPr>
          <w:color w:val="000000"/>
          <w:szCs w:val="24"/>
        </w:rPr>
        <w:t>particular.</w:t>
      </w:r>
    </w:p>
    <w:p w14:paraId="450EF186" w14:textId="77777777" w:rsidR="00295665" w:rsidRDefault="001672AC">
      <w:pPr>
        <w:pStyle w:val="Subsection"/>
      </w:pPr>
      <w:r>
        <w:lastRenderedPageBreak/>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14:paraId="69547958" w14:textId="77777777" w:rsidR="00295665" w:rsidRDefault="001672AC">
      <w:pPr>
        <w:pStyle w:val="Indenta"/>
      </w:pPr>
      <w:r>
        <w:tab/>
        <w:t>(a)</w:t>
      </w:r>
      <w:r>
        <w:rPr>
          <w:color w:val="000000"/>
          <w:szCs w:val="24"/>
        </w:rPr>
        <w:tab/>
        <w:t>caution or reprimand the practitioner;</w:t>
      </w:r>
      <w:r>
        <w:rPr>
          <w:szCs w:val="24"/>
        </w:rPr>
        <w:t xml:space="preserve"> </w:t>
      </w:r>
    </w:p>
    <w:p w14:paraId="68C012BD" w14:textId="77777777" w:rsidR="00295665" w:rsidRDefault="001672AC">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14:paraId="2B9BBA79" w14:textId="77777777" w:rsidR="00295665" w:rsidRDefault="001672AC">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14:paraId="104D7752" w14:textId="77777777" w:rsidR="00295665" w:rsidRDefault="001672AC">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14:paraId="06E74395" w14:textId="77777777" w:rsidR="00295665" w:rsidRDefault="001672AC">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14:paraId="711866D8" w14:textId="77777777" w:rsidR="00295665" w:rsidRDefault="001672AC">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14:paraId="502E63C1" w14:textId="77777777" w:rsidR="00295665" w:rsidRDefault="001672AC">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14:paraId="1EB5C38C" w14:textId="77777777" w:rsidR="00295665" w:rsidRDefault="001672AC">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14:paraId="3E1BA2EF" w14:textId="123D6D80" w:rsidR="00295665" w:rsidRDefault="001672AC">
      <w:pPr>
        <w:pStyle w:val="Indenta"/>
      </w:pPr>
      <w:r>
        <w:tab/>
        <w:t>(c)</w:t>
      </w:r>
      <w:r>
        <w:rPr>
          <w:color w:val="000000"/>
          <w:szCs w:val="24"/>
        </w:rPr>
        <w:tab/>
        <w:t>require the practitioner to pay a fine of not more than</w:t>
      </w:r>
      <w:r>
        <w:rPr>
          <w:szCs w:val="24"/>
        </w:rPr>
        <w:t xml:space="preserve"> </w:t>
      </w:r>
      <w:r>
        <w:rPr>
          <w:color w:val="000000"/>
          <w:szCs w:val="24"/>
        </w:rPr>
        <w:t>$30</w:t>
      </w:r>
      <w:r w:rsidR="00071BCF">
        <w:rPr>
          <w:color w:val="000000"/>
          <w:szCs w:val="24"/>
        </w:rPr>
        <w:t> </w:t>
      </w:r>
      <w:r>
        <w:rPr>
          <w:color w:val="000000"/>
          <w:szCs w:val="24"/>
        </w:rPr>
        <w:t>000 to the National Board that registers the</w:t>
      </w:r>
      <w:r>
        <w:rPr>
          <w:szCs w:val="24"/>
        </w:rPr>
        <w:t xml:space="preserve"> </w:t>
      </w:r>
      <w:r>
        <w:rPr>
          <w:color w:val="000000"/>
          <w:szCs w:val="24"/>
        </w:rPr>
        <w:t>practitioner;</w:t>
      </w:r>
      <w:r>
        <w:rPr>
          <w:szCs w:val="24"/>
        </w:rPr>
        <w:t xml:space="preserve"> </w:t>
      </w:r>
    </w:p>
    <w:p w14:paraId="454672D5" w14:textId="77777777" w:rsidR="00295665" w:rsidRDefault="001672AC">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14:paraId="3AB01E36" w14:textId="77777777" w:rsidR="00295665" w:rsidRDefault="001672AC">
      <w:pPr>
        <w:pStyle w:val="Indenta"/>
      </w:pPr>
      <w:r>
        <w:tab/>
        <w:t>(e)</w:t>
      </w:r>
      <w:r>
        <w:rPr>
          <w:color w:val="000000"/>
          <w:szCs w:val="24"/>
        </w:rPr>
        <w:tab/>
        <w:t>cancel the practitioner’s registration.</w:t>
      </w:r>
    </w:p>
    <w:p w14:paraId="1183C660" w14:textId="77777777" w:rsidR="00295665" w:rsidRDefault="001672AC">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14:paraId="075E12AA" w14:textId="77777777" w:rsidR="00295665" w:rsidRDefault="001672AC">
      <w:pPr>
        <w:pStyle w:val="Subsection"/>
      </w:pPr>
      <w:r>
        <w:lastRenderedPageBreak/>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14:paraId="5DF5E6DC" w14:textId="2CED08BD" w:rsidR="001A52DE" w:rsidRDefault="001672AC" w:rsidP="001A52DE">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w:t>
      </w:r>
      <w:r>
        <w:rPr>
          <w:szCs w:val="24"/>
        </w:rPr>
        <w:t xml:space="preserve"> </w:t>
      </w:r>
    </w:p>
    <w:p w14:paraId="4CE2F675" w14:textId="2E27728F" w:rsidR="00F66B2B" w:rsidRDefault="00F66B2B">
      <w:pPr>
        <w:pStyle w:val="Indenta"/>
        <w:rPr>
          <w:color w:val="000000"/>
          <w:szCs w:val="24"/>
        </w:rPr>
      </w:pPr>
      <w:r>
        <w:rPr>
          <w:color w:val="000000"/>
          <w:szCs w:val="24"/>
        </w:rPr>
        <w:tab/>
        <w:t>(aa</w:t>
      </w:r>
      <w:r>
        <w:rPr>
          <w:color w:val="000000"/>
          <w:spacing w:val="23"/>
          <w:szCs w:val="24"/>
        </w:rPr>
        <w:t>)</w:t>
      </w:r>
      <w:r>
        <w:rPr>
          <w:color w:val="000000"/>
          <w:spacing w:val="23"/>
          <w:szCs w:val="24"/>
        </w:rPr>
        <w:tab/>
      </w:r>
      <w:r>
        <w:rPr>
          <w:color w:val="000000"/>
          <w:szCs w:val="24"/>
        </w:rPr>
        <w:t>impose</w:t>
      </w:r>
      <w:r>
        <w:rPr>
          <w:color w:val="000000"/>
          <w:spacing w:val="56"/>
          <w:szCs w:val="24"/>
        </w:rPr>
        <w:t xml:space="preserve"> </w:t>
      </w:r>
      <w:r>
        <w:rPr>
          <w:color w:val="000000"/>
          <w:szCs w:val="24"/>
        </w:rPr>
        <w:t>a</w:t>
      </w:r>
      <w:r>
        <w:rPr>
          <w:color w:val="000000"/>
          <w:spacing w:val="56"/>
          <w:szCs w:val="24"/>
        </w:rPr>
        <w:t xml:space="preserve"> </w:t>
      </w:r>
      <w:r>
        <w:rPr>
          <w:color w:val="000000"/>
          <w:szCs w:val="24"/>
        </w:rPr>
        <w:t>period</w:t>
      </w:r>
      <w:r>
        <w:rPr>
          <w:color w:val="000000"/>
          <w:spacing w:val="56"/>
          <w:szCs w:val="24"/>
        </w:rPr>
        <w:t xml:space="preserve"> </w:t>
      </w:r>
      <w:r>
        <w:rPr>
          <w:color w:val="000000"/>
          <w:szCs w:val="24"/>
        </w:rPr>
        <w:t>during</w:t>
      </w:r>
      <w:r>
        <w:rPr>
          <w:color w:val="000000"/>
          <w:spacing w:val="56"/>
          <w:szCs w:val="24"/>
        </w:rPr>
        <w:t xml:space="preserve"> </w:t>
      </w:r>
      <w:r>
        <w:rPr>
          <w:color w:val="000000"/>
          <w:szCs w:val="24"/>
        </w:rPr>
        <w:t>which</w:t>
      </w:r>
      <w:r>
        <w:rPr>
          <w:color w:val="000000"/>
          <w:spacing w:val="56"/>
          <w:szCs w:val="24"/>
        </w:rPr>
        <w:t xml:space="preserve"> </w:t>
      </w:r>
      <w:r>
        <w:rPr>
          <w:color w:val="000000"/>
          <w:szCs w:val="24"/>
        </w:rPr>
        <w:t>the</w:t>
      </w:r>
      <w:r>
        <w:rPr>
          <w:color w:val="000000"/>
          <w:spacing w:val="56"/>
          <w:szCs w:val="24"/>
        </w:rPr>
        <w:t xml:space="preserve"> </w:t>
      </w:r>
      <w:r>
        <w:rPr>
          <w:color w:val="000000"/>
          <w:szCs w:val="24"/>
        </w:rPr>
        <w:t>person</w:t>
      </w:r>
      <w:r>
        <w:rPr>
          <w:szCs w:val="24"/>
        </w:rPr>
        <w:t xml:space="preserve"> </w:t>
      </w:r>
      <w:r>
        <w:rPr>
          <w:color w:val="000000"/>
          <w:szCs w:val="24"/>
        </w:rPr>
        <w:t>may not apply to a responsible tribunal for a</w:t>
      </w:r>
      <w:r>
        <w:rPr>
          <w:szCs w:val="24"/>
        </w:rPr>
        <w:t xml:space="preserve"> </w:t>
      </w:r>
      <w:r>
        <w:rPr>
          <w:color w:val="000000"/>
          <w:szCs w:val="24"/>
        </w:rPr>
        <w:t>reinstatement order;</w:t>
      </w:r>
    </w:p>
    <w:p w14:paraId="4F8B6AA7" w14:textId="0426504B" w:rsidR="00295665" w:rsidRDefault="001672AC">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14:paraId="32877816" w14:textId="77777777" w:rsidR="00295665" w:rsidRDefault="001672AC">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14:paraId="1216C1A8" w14:textId="77777777" w:rsidR="00295665" w:rsidRDefault="001672AC">
      <w:pPr>
        <w:pStyle w:val="Indenti"/>
      </w:pPr>
      <w:r>
        <w:tab/>
        <w:t>(ii)</w:t>
      </w:r>
      <w:r>
        <w:rPr>
          <w:color w:val="000000"/>
          <w:szCs w:val="24"/>
        </w:rPr>
        <w:tab/>
        <w:t>using any title or a specified title;</w:t>
      </w:r>
      <w:r>
        <w:rPr>
          <w:szCs w:val="24"/>
        </w:rPr>
        <w:t xml:space="preserve"> </w:t>
      </w:r>
    </w:p>
    <w:p w14:paraId="0E0FFF75" w14:textId="77777777" w:rsidR="00295665" w:rsidRDefault="001672AC">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14:paraId="63B013C3" w14:textId="487B400D" w:rsidR="00F66B2B" w:rsidRDefault="00F66B2B" w:rsidP="00F66B2B">
      <w:pPr>
        <w:pStyle w:val="Footnotesection"/>
      </w:pPr>
      <w:r>
        <w:tab/>
        <w:t xml:space="preserve">[Section 196 amended: </w:t>
      </w:r>
      <w:r w:rsidRPr="00A14FE5">
        <w:t>No.</w:t>
      </w:r>
      <w:r>
        <w:t> </w:t>
      </w:r>
      <w:r w:rsidRPr="00A14FE5">
        <w:t>6 of 2025 (Qld) s.</w:t>
      </w:r>
      <w:r>
        <w:t> 18</w:t>
      </w:r>
      <w:r w:rsidRPr="00235CE5">
        <w:t>.]</w:t>
      </w:r>
    </w:p>
    <w:p w14:paraId="16C7F28A" w14:textId="77777777" w:rsidR="00295665" w:rsidRDefault="001672AC">
      <w:pPr>
        <w:pStyle w:val="Heading5"/>
      </w:pPr>
      <w:bookmarkStart w:id="1475" w:name="_Toc227757186"/>
      <w:r>
        <w:rPr>
          <w:rStyle w:val="CharSectno"/>
        </w:rPr>
        <w:t>196A</w:t>
      </w:r>
      <w:r>
        <w:tab/>
        <w:t>Offences relating to prohibition orders</w:t>
      </w:r>
      <w:bookmarkEnd w:id="1475"/>
      <w:r>
        <w:t xml:space="preserve"> </w:t>
      </w:r>
    </w:p>
    <w:p w14:paraId="0FB0531B" w14:textId="77777777" w:rsidR="00295665" w:rsidRDefault="001672AC">
      <w:pPr>
        <w:pStyle w:val="Subsection"/>
        <w:rPr>
          <w:szCs w:val="24"/>
        </w:rPr>
      </w:pPr>
      <w:r>
        <w:tab/>
        <w:t>(1)</w:t>
      </w:r>
      <w:r>
        <w:tab/>
      </w:r>
      <w:r>
        <w:rPr>
          <w:color w:val="000000"/>
          <w:szCs w:val="24"/>
        </w:rPr>
        <w:t>A person must not contravene a prohibition order.</w:t>
      </w:r>
      <w:r>
        <w:rPr>
          <w:szCs w:val="24"/>
        </w:rPr>
        <w:t xml:space="preserve"> </w:t>
      </w:r>
    </w:p>
    <w:p w14:paraId="7A70E468" w14:textId="7CCB1D56" w:rsidR="00295665" w:rsidRDefault="001672AC">
      <w:pPr>
        <w:pStyle w:val="Penstart"/>
      </w:pPr>
      <w:r>
        <w:tab/>
      </w:r>
      <w:r>
        <w:fldChar w:fldCharType="begin"/>
      </w:r>
      <w:r>
        <w:instrText xml:space="preserve"> LISTNUM PenaltyNumbers \l 1 </w:instrText>
      </w:r>
      <w:r>
        <w:fldChar w:fldCharType="end">
          <w:numberingChange w:id="1476" w:author="Sandra Williams" w:date="2024-09-10T16:46:00Z" w:original=""/>
        </w:fldChar>
      </w:r>
      <w:r>
        <w:t>Maximum penalty — $60</w:t>
      </w:r>
      <w:r w:rsidR="00071BCF">
        <w:t> </w:t>
      </w:r>
      <w:r>
        <w:t xml:space="preserve">000 or 3 years imprisonment or both. </w:t>
      </w:r>
    </w:p>
    <w:p w14:paraId="57F7736C" w14:textId="77777777" w:rsidR="00295665" w:rsidRDefault="001672AC">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14:paraId="4B13EA00" w14:textId="77777777" w:rsidR="00295665" w:rsidRDefault="001672AC">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14:paraId="5604CDD4" w14:textId="77777777" w:rsidR="00295665" w:rsidRDefault="001672AC">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14:paraId="115910F7" w14:textId="77777777" w:rsidR="00295665" w:rsidRDefault="001672AC">
      <w:pPr>
        <w:pStyle w:val="Indenta"/>
      </w:pPr>
      <w:r>
        <w:lastRenderedPageBreak/>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14:paraId="20EC8A21" w14:textId="77777777" w:rsidR="00295665" w:rsidRDefault="001672AC" w:rsidP="00BC6B03">
      <w:pPr>
        <w:pStyle w:val="Indenta"/>
        <w:keepNext/>
      </w:pPr>
      <w:r>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14:paraId="2D7BE8E2" w14:textId="1A7EE7B2" w:rsidR="00295665" w:rsidRDefault="001672AC">
      <w:pPr>
        <w:pStyle w:val="Penstart"/>
      </w:pPr>
      <w:r>
        <w:tab/>
      </w:r>
      <w:r>
        <w:fldChar w:fldCharType="begin"/>
      </w:r>
      <w:r>
        <w:instrText xml:space="preserve"> LISTNUM PenaltyNumbers \l 1 </w:instrText>
      </w:r>
      <w:r>
        <w:fldChar w:fldCharType="end">
          <w:numberingChange w:id="1477" w:author="Sandra Williams" w:date="2024-09-10T16:46:00Z" w:original=""/>
        </w:fldChar>
      </w:r>
      <w:r>
        <w:t>Maximum penalty — $5</w:t>
      </w:r>
      <w:r w:rsidR="00213ED6">
        <w:t> </w:t>
      </w:r>
      <w:r>
        <w:t xml:space="preserve">000. </w:t>
      </w:r>
    </w:p>
    <w:p w14:paraId="05A1F83A" w14:textId="77777777" w:rsidR="00295665" w:rsidRDefault="001672AC">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14:paraId="31BC7F8B" w14:textId="77777777" w:rsidR="00295665" w:rsidRDefault="001672AC">
      <w:pPr>
        <w:pStyle w:val="Penstart"/>
      </w:pPr>
      <w:r>
        <w:tab/>
      </w:r>
      <w:r>
        <w:fldChar w:fldCharType="begin"/>
      </w:r>
      <w:r>
        <w:instrText xml:space="preserve"> LISTNUM PenaltyNumbers \l 1 </w:instrText>
      </w:r>
      <w:r>
        <w:fldChar w:fldCharType="end">
          <w:numberingChange w:id="1478" w:author="Geoff Lawn" w:date="2024-07-16T14:57:00Z" w:original=""/>
        </w:fldChar>
      </w:r>
      <w:r>
        <w:t xml:space="preserve">Maximum penalty — </w:t>
      </w:r>
    </w:p>
    <w:p w14:paraId="2775D35C" w14:textId="4A331933" w:rsidR="00295665" w:rsidRDefault="001672AC">
      <w:pPr>
        <w:pStyle w:val="Penpara"/>
      </w:pPr>
      <w:r>
        <w:tab/>
        <w:t>(a)</w:t>
      </w:r>
      <w:r>
        <w:tab/>
        <w:t>in the case of an individual — $5</w:t>
      </w:r>
      <w:r w:rsidR="00EA7AD7">
        <w:t> </w:t>
      </w:r>
      <w:r>
        <w:t xml:space="preserve">000; or </w:t>
      </w:r>
    </w:p>
    <w:p w14:paraId="6E3A3E6B" w14:textId="02AD1A9B" w:rsidR="00295665" w:rsidRDefault="001672AC">
      <w:pPr>
        <w:pStyle w:val="Penpara"/>
      </w:pPr>
      <w:r>
        <w:tab/>
        <w:t>(b)</w:t>
      </w:r>
      <w:r>
        <w:tab/>
        <w:t>in the case of a body corporate — $10</w:t>
      </w:r>
      <w:r w:rsidR="00EA7AD7">
        <w:t> </w:t>
      </w:r>
      <w:r>
        <w:t xml:space="preserve">000. </w:t>
      </w:r>
    </w:p>
    <w:p w14:paraId="4B799272" w14:textId="77777777" w:rsidR="00295665" w:rsidRDefault="001672AC">
      <w:pPr>
        <w:pStyle w:val="Heading5"/>
      </w:pPr>
      <w:bookmarkStart w:id="1479" w:name="_Toc227757187"/>
      <w:r>
        <w:rPr>
          <w:rStyle w:val="CharSectno"/>
        </w:rPr>
        <w:t>197</w:t>
      </w:r>
      <w:r>
        <w:rPr>
          <w:rStyle w:val="CharSectno"/>
        </w:rPr>
        <w:tab/>
      </w:r>
      <w:r>
        <w:t>Decision by responsible tribunal about student</w:t>
      </w:r>
      <w:bookmarkEnd w:id="1479"/>
      <w:r>
        <w:t xml:space="preserve"> </w:t>
      </w:r>
    </w:p>
    <w:p w14:paraId="11F3F7C2" w14:textId="77777777" w:rsidR="00295665" w:rsidRDefault="001672AC">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14:paraId="577486DF" w14:textId="77777777" w:rsidR="00295665" w:rsidRDefault="001672AC">
      <w:pPr>
        <w:pStyle w:val="Indenta"/>
      </w:pPr>
      <w:r>
        <w:tab/>
        <w:t>(a)</w:t>
      </w:r>
      <w:r>
        <w:rPr>
          <w:color w:val="000000"/>
          <w:szCs w:val="24"/>
        </w:rPr>
        <w:tab/>
        <w:t>the student has an impairment; or</w:t>
      </w:r>
      <w:r>
        <w:rPr>
          <w:szCs w:val="24"/>
        </w:rPr>
        <w:t xml:space="preserve"> </w:t>
      </w:r>
    </w:p>
    <w:p w14:paraId="2C66F819" w14:textId="77777777" w:rsidR="00295665" w:rsidRDefault="001672AC">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14:paraId="05489DD1" w14:textId="70333CF0" w:rsidR="00295665" w:rsidRDefault="001672AC">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w:t>
      </w:r>
      <w:r w:rsidR="003271E3">
        <w:rPr>
          <w:color w:val="000000"/>
          <w:szCs w:val="24"/>
        </w:rPr>
        <w:t xml:space="preserve"> to</w:t>
      </w:r>
      <w:r>
        <w:rPr>
          <w:color w:val="000000"/>
          <w:szCs w:val="24"/>
        </w:rPr>
        <w:t> —</w:t>
      </w:r>
      <w:r>
        <w:rPr>
          <w:szCs w:val="24"/>
        </w:rPr>
        <w:t xml:space="preserve"> </w:t>
      </w:r>
    </w:p>
    <w:p w14:paraId="4DDB2062" w14:textId="77777777" w:rsidR="00295665" w:rsidRDefault="001672AC">
      <w:pPr>
        <w:pStyle w:val="Indenta"/>
        <w:rPr>
          <w:color w:val="000000"/>
          <w:szCs w:val="24"/>
        </w:rPr>
      </w:pPr>
      <w:r>
        <w:tab/>
        <w:t>(a)</w:t>
      </w:r>
      <w:r>
        <w:rPr>
          <w:color w:val="000000"/>
          <w:szCs w:val="24"/>
        </w:rPr>
        <w:tab/>
        <w:t>impose a condition on the student’s registration; or</w:t>
      </w:r>
    </w:p>
    <w:p w14:paraId="6A76380D" w14:textId="77777777" w:rsidR="00295665" w:rsidRDefault="001672AC">
      <w:pPr>
        <w:pStyle w:val="Indenta"/>
      </w:pPr>
      <w:r>
        <w:rPr>
          <w:color w:val="000000"/>
          <w:szCs w:val="24"/>
        </w:rPr>
        <w:tab/>
        <w:t>(b)</w:t>
      </w:r>
      <w:r>
        <w:rPr>
          <w:color w:val="000000"/>
          <w:szCs w:val="24"/>
        </w:rPr>
        <w:tab/>
        <w:t>suspend the student’s registration.</w:t>
      </w:r>
      <w:r>
        <w:rPr>
          <w:szCs w:val="24"/>
        </w:rPr>
        <w:t xml:space="preserve"> </w:t>
      </w:r>
    </w:p>
    <w:p w14:paraId="225014A7" w14:textId="24FBC6CE" w:rsidR="005233DF" w:rsidRDefault="005233DF" w:rsidP="005233DF">
      <w:pPr>
        <w:pStyle w:val="Footnotesection"/>
      </w:pPr>
      <w:r>
        <w:tab/>
        <w:t xml:space="preserve">[Section 197 amended: </w:t>
      </w:r>
      <w:r w:rsidRPr="00A14FE5">
        <w:t>No.</w:t>
      </w:r>
      <w:r>
        <w:t> </w:t>
      </w:r>
      <w:r w:rsidRPr="00A14FE5">
        <w:t>6 of 2025 (Qld) s.</w:t>
      </w:r>
      <w:r>
        <w:t> 19</w:t>
      </w:r>
      <w:r w:rsidRPr="00235CE5">
        <w:t>.]</w:t>
      </w:r>
    </w:p>
    <w:p w14:paraId="54512C81" w14:textId="77777777" w:rsidR="00295665" w:rsidRDefault="001672AC">
      <w:pPr>
        <w:pStyle w:val="Heading5"/>
      </w:pPr>
      <w:bookmarkStart w:id="1480" w:name="_Toc227757188"/>
      <w:r>
        <w:rPr>
          <w:rStyle w:val="CharSectno"/>
        </w:rPr>
        <w:t>198</w:t>
      </w:r>
      <w:r>
        <w:rPr>
          <w:rStyle w:val="CharSectno"/>
        </w:rPr>
        <w:tab/>
      </w:r>
      <w:r>
        <w:t>Relationship with Act establishing responsible tribunal</w:t>
      </w:r>
      <w:bookmarkEnd w:id="1480"/>
    </w:p>
    <w:p w14:paraId="49252C47" w14:textId="1883E63E" w:rsidR="00295665" w:rsidRDefault="001672AC">
      <w:pPr>
        <w:pStyle w:val="Subsection"/>
        <w:rPr>
          <w:color w:val="000000"/>
          <w:szCs w:val="24"/>
        </w:rPr>
      </w:pPr>
      <w:r>
        <w:rPr>
          <w:color w:val="000000"/>
          <w:szCs w:val="24"/>
        </w:rPr>
        <w:tab/>
      </w:r>
      <w:r>
        <w:rPr>
          <w:color w:val="000000"/>
          <w:szCs w:val="24"/>
        </w:rPr>
        <w:tab/>
        <w:t xml:space="preserve">This </w:t>
      </w:r>
      <w:r w:rsidR="002525E2">
        <w:rPr>
          <w:color w:val="000000"/>
          <w:szCs w:val="24"/>
        </w:rPr>
        <w:t>D</w:t>
      </w:r>
      <w:r>
        <w:rPr>
          <w:color w:val="000000"/>
          <w:szCs w:val="24"/>
        </w:rPr>
        <w:t xml:space="preserve">ivision applies despite any provision to the contrary of the Act that establishes the responsible tribunal but does not otherwise limit that Act. </w:t>
      </w:r>
    </w:p>
    <w:p w14:paraId="753CC610" w14:textId="7AB1601B" w:rsidR="003271E3" w:rsidRPr="007D187D" w:rsidRDefault="003271E3" w:rsidP="007D187D">
      <w:pPr>
        <w:pStyle w:val="Heading3"/>
        <w:rPr>
          <w:b w:val="0"/>
        </w:rPr>
      </w:pPr>
      <w:bookmarkStart w:id="1481" w:name="_Toc227611193"/>
      <w:bookmarkStart w:id="1482" w:name="_Toc227756544"/>
      <w:bookmarkStart w:id="1483" w:name="_Toc227757189"/>
      <w:bookmarkStart w:id="1484" w:name="_Toc171509164"/>
      <w:bookmarkStart w:id="1485" w:name="_Toc172094334"/>
      <w:bookmarkStart w:id="1486" w:name="_Toc172719029"/>
      <w:bookmarkStart w:id="1487" w:name="_Toc172822837"/>
      <w:bookmarkStart w:id="1488" w:name="_Toc175046884"/>
      <w:bookmarkStart w:id="1489" w:name="_Toc176879631"/>
      <w:bookmarkStart w:id="1490" w:name="_Toc176934388"/>
      <w:bookmarkStart w:id="1491" w:name="_Toc176950998"/>
      <w:bookmarkStart w:id="1492" w:name="_Toc177033357"/>
      <w:bookmarkStart w:id="1493" w:name="_Toc177656059"/>
      <w:bookmarkStart w:id="1494" w:name="_Toc178065822"/>
      <w:bookmarkStart w:id="1495" w:name="_Toc178176714"/>
      <w:bookmarkStart w:id="1496" w:name="_Toc214974225"/>
      <w:bookmarkStart w:id="1497" w:name="_Toc215079697"/>
      <w:bookmarkStart w:id="1498" w:name="_Toc215133986"/>
      <w:bookmarkStart w:id="1499" w:name="_Toc215135202"/>
      <w:r w:rsidRPr="00ED69F6">
        <w:rPr>
          <w:rStyle w:val="CharDivNo"/>
        </w:rPr>
        <w:lastRenderedPageBreak/>
        <w:t>Division 12A</w:t>
      </w:r>
      <w:r w:rsidRPr="007D187D">
        <w:t xml:space="preserve"> — </w:t>
      </w:r>
      <w:r w:rsidRPr="007D187D">
        <w:rPr>
          <w:rStyle w:val="CharDivText"/>
        </w:rPr>
        <w:t>Reinstatement orders</w:t>
      </w:r>
      <w:bookmarkEnd w:id="1481"/>
      <w:bookmarkEnd w:id="1482"/>
      <w:bookmarkEnd w:id="1483"/>
    </w:p>
    <w:p w14:paraId="05AC7390" w14:textId="6F8C1F32" w:rsidR="00C11261" w:rsidRDefault="00C11261" w:rsidP="007D187D">
      <w:pPr>
        <w:pStyle w:val="Footnoteheading"/>
      </w:pPr>
      <w:r>
        <w:tab/>
        <w:t xml:space="preserve">[Heading inserted: </w:t>
      </w:r>
      <w:r w:rsidRPr="00A14FE5">
        <w:t>No.</w:t>
      </w:r>
      <w:r>
        <w:t> </w:t>
      </w:r>
      <w:r w:rsidRPr="00A14FE5">
        <w:t>6 of 2025 (Qld) s.</w:t>
      </w:r>
      <w:r>
        <w:t> 20</w:t>
      </w:r>
      <w:r w:rsidRPr="00235CE5">
        <w:t>.]</w:t>
      </w:r>
    </w:p>
    <w:p w14:paraId="622F8B8B" w14:textId="5EB484E4" w:rsidR="003271E3" w:rsidRPr="007D187D" w:rsidRDefault="003271E3" w:rsidP="007D187D">
      <w:pPr>
        <w:pStyle w:val="Heading5"/>
        <w:rPr>
          <w:b w:val="0"/>
        </w:rPr>
      </w:pPr>
      <w:bookmarkStart w:id="1500" w:name="_Toc227757190"/>
      <w:r w:rsidRPr="007D187D">
        <w:rPr>
          <w:rStyle w:val="CharSectno"/>
        </w:rPr>
        <w:t>198A</w:t>
      </w:r>
      <w:r>
        <w:rPr>
          <w:rStyle w:val="CharSectno"/>
        </w:rPr>
        <w:tab/>
      </w:r>
      <w:r w:rsidRPr="007D187D">
        <w:t>Application for reinstatement order</w:t>
      </w:r>
      <w:bookmarkEnd w:id="1500"/>
    </w:p>
    <w:p w14:paraId="4807EFE5" w14:textId="174A54CD" w:rsidR="003271E3" w:rsidRDefault="003271E3" w:rsidP="003271E3">
      <w:pPr>
        <w:pStyle w:val="Subsection"/>
        <w:rPr>
          <w:color w:val="000000"/>
          <w:szCs w:val="24"/>
        </w:rPr>
      </w:pPr>
      <w:r>
        <w:rPr>
          <w:color w:val="000000"/>
          <w:szCs w:val="24"/>
        </w:rPr>
        <w:tab/>
        <w:t>(1)</w:t>
      </w:r>
      <w:r>
        <w:rPr>
          <w:color w:val="000000"/>
          <w:szCs w:val="24"/>
        </w:rPr>
        <w:tab/>
        <w:t>A disqualified person may apply to a responsible</w:t>
      </w:r>
      <w:r w:rsidRPr="007D187D">
        <w:rPr>
          <w:color w:val="000000"/>
          <w:szCs w:val="24"/>
        </w:rPr>
        <w:t xml:space="preserve"> </w:t>
      </w:r>
      <w:r>
        <w:rPr>
          <w:color w:val="000000"/>
          <w:szCs w:val="24"/>
        </w:rPr>
        <w:t>tribunal for a reinstatement order.</w:t>
      </w:r>
    </w:p>
    <w:p w14:paraId="0E38CE7C" w14:textId="12FBC942" w:rsidR="003271E3" w:rsidRPr="007D187D" w:rsidRDefault="003271E3" w:rsidP="007D187D">
      <w:pPr>
        <w:pStyle w:val="Subsection"/>
        <w:rPr>
          <w:color w:val="000000"/>
          <w:szCs w:val="24"/>
        </w:rPr>
      </w:pPr>
      <w:r>
        <w:rPr>
          <w:color w:val="000000"/>
          <w:szCs w:val="24"/>
        </w:rPr>
        <w:tab/>
        <w:t>(2)</w:t>
      </w:r>
      <w:r>
        <w:rPr>
          <w:color w:val="000000"/>
          <w:szCs w:val="24"/>
        </w:rPr>
        <w:tab/>
      </w:r>
      <w:r w:rsidRPr="003271E3">
        <w:rPr>
          <w:color w:val="000000"/>
          <w:szCs w:val="24"/>
        </w:rPr>
        <w:t>For the purposes of subsection (1), the appropriate responsible</w:t>
      </w:r>
      <w:r w:rsidR="00794FF9">
        <w:rPr>
          <w:color w:val="000000"/>
          <w:szCs w:val="24"/>
        </w:rPr>
        <w:t xml:space="preserve"> </w:t>
      </w:r>
      <w:r w:rsidRPr="003271E3">
        <w:rPr>
          <w:color w:val="000000"/>
          <w:szCs w:val="24"/>
        </w:rPr>
        <w:t>tribunal</w:t>
      </w:r>
      <w:r w:rsidR="00794FF9">
        <w:rPr>
          <w:color w:val="000000"/>
          <w:szCs w:val="24"/>
        </w:rPr>
        <w:t xml:space="preserve"> </w:t>
      </w:r>
      <w:r w:rsidRPr="003271E3">
        <w:rPr>
          <w:color w:val="000000"/>
          <w:szCs w:val="24"/>
        </w:rPr>
        <w:t>for</w:t>
      </w:r>
      <w:r w:rsidR="00794FF9">
        <w:rPr>
          <w:color w:val="000000"/>
          <w:szCs w:val="24"/>
        </w:rPr>
        <w:t xml:space="preserve"> </w:t>
      </w:r>
      <w:r w:rsidRPr="003271E3">
        <w:rPr>
          <w:color w:val="000000"/>
          <w:szCs w:val="24"/>
        </w:rPr>
        <w:t>an</w:t>
      </w:r>
      <w:r w:rsidR="00794FF9">
        <w:rPr>
          <w:color w:val="000000"/>
          <w:szCs w:val="24"/>
        </w:rPr>
        <w:t xml:space="preserve"> </w:t>
      </w:r>
      <w:r w:rsidRPr="003271E3">
        <w:rPr>
          <w:color w:val="000000"/>
          <w:szCs w:val="24"/>
        </w:rPr>
        <w:t>application for</w:t>
      </w:r>
      <w:r w:rsidR="00794FF9">
        <w:rPr>
          <w:color w:val="000000"/>
          <w:szCs w:val="24"/>
        </w:rPr>
        <w:t xml:space="preserve"> </w:t>
      </w:r>
      <w:r w:rsidRPr="003271E3">
        <w:rPr>
          <w:color w:val="000000"/>
          <w:szCs w:val="24"/>
        </w:rPr>
        <w:t>a reinstatement order is the responsible tribunal for the participating jurisdiction in which the decision that resulted in the person becoming a disqualified person was made.</w:t>
      </w:r>
    </w:p>
    <w:p w14:paraId="4321ADC4" w14:textId="32EC22C1" w:rsidR="003271E3" w:rsidRDefault="003271E3" w:rsidP="003271E3">
      <w:pPr>
        <w:pStyle w:val="Footnotesection"/>
      </w:pPr>
      <w:r>
        <w:tab/>
        <w:t xml:space="preserve">[Section 198A inserted: </w:t>
      </w:r>
      <w:r w:rsidRPr="00A14FE5">
        <w:t>No.</w:t>
      </w:r>
      <w:r>
        <w:t> </w:t>
      </w:r>
      <w:r w:rsidRPr="00A14FE5">
        <w:t>6 of 2025 (Qld) s.</w:t>
      </w:r>
      <w:r>
        <w:t> 20</w:t>
      </w:r>
      <w:r w:rsidRPr="00235CE5">
        <w:t>.]</w:t>
      </w:r>
    </w:p>
    <w:p w14:paraId="63226234" w14:textId="6035C2D0" w:rsidR="003271E3" w:rsidRPr="004C2416" w:rsidRDefault="003271E3" w:rsidP="003271E3">
      <w:pPr>
        <w:pStyle w:val="Heading5"/>
      </w:pPr>
      <w:bookmarkStart w:id="1501" w:name="_Toc227757191"/>
      <w:r w:rsidRPr="004C2416">
        <w:rPr>
          <w:rStyle w:val="CharSectno"/>
        </w:rPr>
        <w:t>198</w:t>
      </w:r>
      <w:r>
        <w:rPr>
          <w:rStyle w:val="CharSectno"/>
        </w:rPr>
        <w:t>B</w:t>
      </w:r>
      <w:r>
        <w:rPr>
          <w:rStyle w:val="CharSectno"/>
        </w:rPr>
        <w:tab/>
      </w:r>
      <w:r>
        <w:t>Hearing of application for reinstatement order</w:t>
      </w:r>
      <w:bookmarkEnd w:id="1501"/>
    </w:p>
    <w:p w14:paraId="391E4F70" w14:textId="56D2D71E" w:rsidR="003271E3" w:rsidRDefault="003271E3" w:rsidP="003271E3">
      <w:pPr>
        <w:pStyle w:val="Subsection"/>
        <w:rPr>
          <w:color w:val="000000"/>
          <w:szCs w:val="24"/>
        </w:rPr>
      </w:pPr>
      <w:r>
        <w:rPr>
          <w:color w:val="000000"/>
          <w:szCs w:val="24"/>
        </w:rPr>
        <w:tab/>
        <w:t>(1)</w:t>
      </w:r>
      <w:r>
        <w:rPr>
          <w:color w:val="000000"/>
          <w:szCs w:val="24"/>
        </w:rPr>
        <w:tab/>
        <w:t>At a hearing of an application for a reinstatement</w:t>
      </w:r>
      <w:r>
        <w:rPr>
          <w:szCs w:val="24"/>
        </w:rPr>
        <w:t xml:space="preserve"> </w:t>
      </w:r>
      <w:r>
        <w:rPr>
          <w:color w:val="000000"/>
          <w:szCs w:val="24"/>
        </w:rPr>
        <w:t>order,</w:t>
      </w:r>
      <w:r w:rsidR="00794FF9">
        <w:rPr>
          <w:color w:val="000000"/>
          <w:spacing w:val="1"/>
          <w:szCs w:val="24"/>
        </w:rPr>
        <w:t xml:space="preserve"> </w:t>
      </w:r>
      <w:r>
        <w:rPr>
          <w:color w:val="000000"/>
          <w:szCs w:val="24"/>
        </w:rPr>
        <w:t>the</w:t>
      </w:r>
      <w:r w:rsidR="00794FF9">
        <w:rPr>
          <w:color w:val="000000"/>
          <w:spacing w:val="1"/>
          <w:szCs w:val="24"/>
        </w:rPr>
        <w:t xml:space="preserve"> </w:t>
      </w:r>
      <w:r>
        <w:rPr>
          <w:color w:val="000000"/>
          <w:szCs w:val="24"/>
        </w:rPr>
        <w:t>responsible</w:t>
      </w:r>
      <w:r w:rsidR="00794FF9">
        <w:rPr>
          <w:color w:val="000000"/>
          <w:spacing w:val="1"/>
          <w:szCs w:val="24"/>
        </w:rPr>
        <w:t xml:space="preserve"> </w:t>
      </w:r>
      <w:r>
        <w:rPr>
          <w:color w:val="000000"/>
          <w:szCs w:val="24"/>
        </w:rPr>
        <w:t>tribunal</w:t>
      </w:r>
      <w:r w:rsidR="00794FF9">
        <w:rPr>
          <w:color w:val="000000"/>
          <w:spacing w:val="1"/>
          <w:szCs w:val="24"/>
        </w:rPr>
        <w:t xml:space="preserve"> </w:t>
      </w:r>
      <w:r>
        <w:rPr>
          <w:color w:val="000000"/>
          <w:szCs w:val="24"/>
        </w:rPr>
        <w:t>must</w:t>
      </w:r>
      <w:r w:rsidR="00794FF9">
        <w:rPr>
          <w:color w:val="000000"/>
          <w:spacing w:val="1"/>
          <w:szCs w:val="24"/>
        </w:rPr>
        <w:t xml:space="preserve"> </w:t>
      </w:r>
      <w:r>
        <w:rPr>
          <w:color w:val="000000"/>
          <w:szCs w:val="24"/>
        </w:rPr>
        <w:t>determine</w:t>
      </w:r>
      <w:r>
        <w:rPr>
          <w:szCs w:val="24"/>
        </w:rPr>
        <w:t xml:space="preserve"> </w:t>
      </w:r>
      <w:r>
        <w:rPr>
          <w:color w:val="000000"/>
          <w:szCs w:val="24"/>
        </w:rPr>
        <w:t>whether, at the time of the hearing, the making of</w:t>
      </w:r>
      <w:r>
        <w:rPr>
          <w:szCs w:val="24"/>
        </w:rPr>
        <w:t xml:space="preserve"> </w:t>
      </w:r>
      <w:r>
        <w:rPr>
          <w:color w:val="000000"/>
          <w:szCs w:val="24"/>
        </w:rPr>
        <w:t>a reinstatement order is appropriate.</w:t>
      </w:r>
    </w:p>
    <w:p w14:paraId="682C12DC" w14:textId="6BD25923" w:rsidR="003271E3" w:rsidRDefault="003271E3" w:rsidP="003271E3">
      <w:pPr>
        <w:pStyle w:val="Subsection"/>
        <w:rPr>
          <w:color w:val="000000"/>
          <w:szCs w:val="24"/>
        </w:rPr>
      </w:pPr>
      <w:r>
        <w:rPr>
          <w:color w:val="000000"/>
          <w:szCs w:val="24"/>
        </w:rPr>
        <w:tab/>
        <w:t>(2)</w:t>
      </w:r>
      <w:r>
        <w:rPr>
          <w:color w:val="000000"/>
          <w:szCs w:val="24"/>
        </w:rPr>
        <w:tab/>
      </w:r>
      <w:r w:rsidRPr="003271E3">
        <w:rPr>
          <w:color w:val="000000"/>
          <w:szCs w:val="24"/>
        </w:rPr>
        <w:t>Without limiting subsection (1), in determining whether it is appropriate to make the reinstatement order,</w:t>
      </w:r>
      <w:r w:rsidR="00794FF9">
        <w:rPr>
          <w:color w:val="000000"/>
          <w:szCs w:val="24"/>
        </w:rPr>
        <w:t xml:space="preserve"> </w:t>
      </w:r>
      <w:r w:rsidRPr="003271E3">
        <w:rPr>
          <w:color w:val="000000"/>
          <w:szCs w:val="24"/>
        </w:rPr>
        <w:t>the</w:t>
      </w:r>
      <w:r w:rsidR="00794FF9">
        <w:rPr>
          <w:color w:val="000000"/>
          <w:szCs w:val="24"/>
        </w:rPr>
        <w:t xml:space="preserve"> </w:t>
      </w:r>
      <w:r w:rsidRPr="003271E3">
        <w:rPr>
          <w:color w:val="000000"/>
          <w:szCs w:val="24"/>
        </w:rPr>
        <w:t>tribunal</w:t>
      </w:r>
      <w:r w:rsidR="00794FF9">
        <w:rPr>
          <w:color w:val="000000"/>
          <w:szCs w:val="24"/>
        </w:rPr>
        <w:t xml:space="preserve"> </w:t>
      </w:r>
      <w:r w:rsidRPr="003271E3">
        <w:rPr>
          <w:color w:val="000000"/>
          <w:szCs w:val="24"/>
        </w:rPr>
        <w:t>may consider whether the person is</w:t>
      </w:r>
      <w:r w:rsidR="00C11261">
        <w:rPr>
          <w:color w:val="000000"/>
          <w:szCs w:val="24"/>
        </w:rPr>
        <w:t> </w:t>
      </w:r>
      <w:r w:rsidRPr="003271E3">
        <w:rPr>
          <w:color w:val="000000"/>
          <w:szCs w:val="24"/>
        </w:rPr>
        <w:t>—</w:t>
      </w:r>
    </w:p>
    <w:p w14:paraId="415CD348" w14:textId="2B2842D8" w:rsidR="003271E3" w:rsidRDefault="003271E3" w:rsidP="007D187D">
      <w:pPr>
        <w:pStyle w:val="Indenta"/>
        <w:rPr>
          <w:color w:val="000000"/>
          <w:szCs w:val="24"/>
        </w:rPr>
      </w:pPr>
      <w:r>
        <w:rPr>
          <w:color w:val="000000"/>
          <w:szCs w:val="24"/>
        </w:rPr>
        <w:tab/>
        <w:t>(a)</w:t>
      </w:r>
      <w:r>
        <w:rPr>
          <w:color w:val="000000"/>
          <w:szCs w:val="24"/>
        </w:rPr>
        <w:tab/>
        <w:t>a fit and proper person to hold registration in</w:t>
      </w:r>
      <w:r w:rsidRPr="007D187D">
        <w:rPr>
          <w:color w:val="000000"/>
          <w:szCs w:val="24"/>
        </w:rPr>
        <w:t xml:space="preserve"> </w:t>
      </w:r>
      <w:r>
        <w:rPr>
          <w:color w:val="000000"/>
          <w:szCs w:val="24"/>
        </w:rPr>
        <w:t>the health profession; and</w:t>
      </w:r>
    </w:p>
    <w:p w14:paraId="454424CB" w14:textId="7C941443" w:rsidR="003271E3" w:rsidRDefault="003271E3" w:rsidP="007D187D">
      <w:pPr>
        <w:pStyle w:val="Indenta"/>
        <w:rPr>
          <w:color w:val="000000"/>
          <w:szCs w:val="24"/>
        </w:rPr>
      </w:pPr>
      <w:r>
        <w:rPr>
          <w:color w:val="000000"/>
          <w:szCs w:val="24"/>
        </w:rPr>
        <w:tab/>
        <w:t>(b)</w:t>
      </w:r>
      <w:r>
        <w:rPr>
          <w:color w:val="000000"/>
          <w:szCs w:val="24"/>
        </w:rPr>
        <w:tab/>
        <w:t>able</w:t>
      </w:r>
      <w:r w:rsidRPr="007D187D">
        <w:rPr>
          <w:color w:val="000000"/>
          <w:szCs w:val="24"/>
        </w:rPr>
        <w:t xml:space="preserve"> </w:t>
      </w:r>
      <w:r>
        <w:rPr>
          <w:color w:val="000000"/>
          <w:szCs w:val="24"/>
        </w:rPr>
        <w:t>to</w:t>
      </w:r>
      <w:r w:rsidRPr="007D187D">
        <w:rPr>
          <w:color w:val="000000"/>
          <w:szCs w:val="24"/>
        </w:rPr>
        <w:t xml:space="preserve"> </w:t>
      </w:r>
      <w:r>
        <w:rPr>
          <w:color w:val="000000"/>
          <w:szCs w:val="24"/>
        </w:rPr>
        <w:t>practise</w:t>
      </w:r>
      <w:r w:rsidRPr="007D187D">
        <w:rPr>
          <w:color w:val="000000"/>
          <w:szCs w:val="24"/>
        </w:rPr>
        <w:t xml:space="preserve"> </w:t>
      </w:r>
      <w:r>
        <w:rPr>
          <w:color w:val="000000"/>
          <w:szCs w:val="24"/>
        </w:rPr>
        <w:t>the</w:t>
      </w:r>
      <w:r w:rsidRPr="007D187D">
        <w:rPr>
          <w:color w:val="000000"/>
          <w:szCs w:val="24"/>
        </w:rPr>
        <w:t xml:space="preserve"> </w:t>
      </w:r>
      <w:r>
        <w:rPr>
          <w:color w:val="000000"/>
          <w:szCs w:val="24"/>
        </w:rPr>
        <w:t>health</w:t>
      </w:r>
      <w:r w:rsidRPr="007D187D">
        <w:rPr>
          <w:color w:val="000000"/>
          <w:szCs w:val="24"/>
        </w:rPr>
        <w:t xml:space="preserve"> </w:t>
      </w:r>
      <w:r>
        <w:rPr>
          <w:color w:val="000000"/>
          <w:szCs w:val="24"/>
        </w:rPr>
        <w:t>profession</w:t>
      </w:r>
      <w:r w:rsidRPr="007D187D">
        <w:rPr>
          <w:color w:val="000000"/>
          <w:szCs w:val="24"/>
        </w:rPr>
        <w:t xml:space="preserve"> </w:t>
      </w:r>
      <w:r>
        <w:rPr>
          <w:color w:val="000000"/>
          <w:szCs w:val="24"/>
        </w:rPr>
        <w:t>competently and safely.</w:t>
      </w:r>
    </w:p>
    <w:p w14:paraId="19A8FF61" w14:textId="0907C9FB" w:rsidR="003271E3" w:rsidRPr="007D187D" w:rsidRDefault="003271E3" w:rsidP="007D187D">
      <w:pPr>
        <w:pStyle w:val="Subsection"/>
        <w:rPr>
          <w:color w:val="000000"/>
          <w:szCs w:val="24"/>
        </w:rPr>
      </w:pPr>
      <w:r>
        <w:rPr>
          <w:color w:val="000000"/>
          <w:szCs w:val="24"/>
        </w:rPr>
        <w:tab/>
        <w:t>(3)</w:t>
      </w:r>
      <w:r>
        <w:rPr>
          <w:color w:val="000000"/>
          <w:szCs w:val="24"/>
        </w:rPr>
        <w:tab/>
      </w:r>
      <w:r w:rsidRPr="003271E3">
        <w:rPr>
          <w:color w:val="000000"/>
          <w:szCs w:val="24"/>
        </w:rPr>
        <w:t>The responsible tribunal must take into account a complaint or notification made about the person, whether the complaint or notification was made before or after the decision that resulted in the person becoming a disqualified person</w:t>
      </w:r>
      <w:r>
        <w:rPr>
          <w:color w:val="000000"/>
          <w:szCs w:val="24"/>
        </w:rPr>
        <w:t>.</w:t>
      </w:r>
    </w:p>
    <w:p w14:paraId="07E6FA82" w14:textId="5E706A40" w:rsidR="003271E3" w:rsidRDefault="003271E3" w:rsidP="003271E3">
      <w:pPr>
        <w:pStyle w:val="Footnotesection"/>
      </w:pPr>
      <w:r>
        <w:tab/>
        <w:t xml:space="preserve">[Section 198B inserted: </w:t>
      </w:r>
      <w:r w:rsidRPr="00A14FE5">
        <w:t>No.</w:t>
      </w:r>
      <w:r>
        <w:t> </w:t>
      </w:r>
      <w:r w:rsidRPr="00A14FE5">
        <w:t>6 of 2025 (Qld) s.</w:t>
      </w:r>
      <w:r>
        <w:t> 20</w:t>
      </w:r>
      <w:r w:rsidRPr="00235CE5">
        <w:t>.]</w:t>
      </w:r>
    </w:p>
    <w:p w14:paraId="2B895C65" w14:textId="1BE2C33E" w:rsidR="00042C3E" w:rsidRPr="007D187D" w:rsidRDefault="00042C3E" w:rsidP="007D187D">
      <w:pPr>
        <w:pStyle w:val="Heading5"/>
      </w:pPr>
      <w:bookmarkStart w:id="1502" w:name="_Toc227757192"/>
      <w:r w:rsidRPr="007D187D">
        <w:rPr>
          <w:rStyle w:val="CharSectno"/>
        </w:rPr>
        <w:lastRenderedPageBreak/>
        <w:t>198C</w:t>
      </w:r>
      <w:r w:rsidR="004D22A5">
        <w:tab/>
      </w:r>
      <w:r w:rsidRPr="007D187D">
        <w:t>Parties to proceedings</w:t>
      </w:r>
      <w:bookmarkEnd w:id="1502"/>
    </w:p>
    <w:p w14:paraId="5306AE4A" w14:textId="360CE230" w:rsidR="00042C3E" w:rsidRPr="00042C3E" w:rsidRDefault="00042C3E" w:rsidP="007D187D">
      <w:pPr>
        <w:pStyle w:val="Subsection"/>
        <w:keepNext/>
        <w:rPr>
          <w:color w:val="000000"/>
          <w:szCs w:val="24"/>
        </w:rPr>
      </w:pPr>
      <w:r>
        <w:rPr>
          <w:color w:val="000000"/>
          <w:szCs w:val="24"/>
        </w:rPr>
        <w:tab/>
      </w:r>
      <w:r>
        <w:rPr>
          <w:color w:val="000000"/>
          <w:szCs w:val="24"/>
        </w:rPr>
        <w:tab/>
      </w:r>
      <w:r w:rsidRPr="00042C3E">
        <w:rPr>
          <w:color w:val="000000"/>
          <w:szCs w:val="24"/>
        </w:rPr>
        <w:t>The parties to proceedings relating to the hearing</w:t>
      </w:r>
      <w:r>
        <w:rPr>
          <w:color w:val="000000"/>
          <w:szCs w:val="24"/>
        </w:rPr>
        <w:t xml:space="preserve"> </w:t>
      </w:r>
      <w:r w:rsidRPr="00042C3E">
        <w:rPr>
          <w:color w:val="000000"/>
          <w:szCs w:val="24"/>
        </w:rPr>
        <w:t>of an application for a reinstatement order are</w:t>
      </w:r>
      <w:r w:rsidR="00C11261">
        <w:rPr>
          <w:color w:val="000000"/>
          <w:szCs w:val="24"/>
        </w:rPr>
        <w:t> </w:t>
      </w:r>
      <w:r w:rsidRPr="00042C3E">
        <w:rPr>
          <w:color w:val="000000"/>
          <w:szCs w:val="24"/>
        </w:rPr>
        <w:t>—</w:t>
      </w:r>
    </w:p>
    <w:p w14:paraId="42593AF4" w14:textId="0DAC389B" w:rsidR="00042C3E" w:rsidRPr="00042C3E" w:rsidRDefault="00042C3E" w:rsidP="007D187D">
      <w:pPr>
        <w:pStyle w:val="Indenta"/>
        <w:rPr>
          <w:color w:val="000000"/>
          <w:szCs w:val="24"/>
        </w:rPr>
      </w:pPr>
      <w:r>
        <w:rPr>
          <w:color w:val="000000"/>
          <w:szCs w:val="24"/>
        </w:rPr>
        <w:tab/>
      </w:r>
      <w:r w:rsidRPr="00042C3E">
        <w:rPr>
          <w:color w:val="000000"/>
          <w:szCs w:val="24"/>
        </w:rPr>
        <w:t>(a)</w:t>
      </w:r>
      <w:r>
        <w:rPr>
          <w:color w:val="000000"/>
          <w:szCs w:val="24"/>
        </w:rPr>
        <w:tab/>
      </w:r>
      <w:r w:rsidRPr="00042C3E">
        <w:rPr>
          <w:color w:val="000000"/>
          <w:szCs w:val="24"/>
        </w:rPr>
        <w:t>the disqualified person; and</w:t>
      </w:r>
    </w:p>
    <w:p w14:paraId="40EFFE13" w14:textId="03D8927D" w:rsidR="00042C3E" w:rsidRPr="007D187D" w:rsidRDefault="00042C3E" w:rsidP="007D187D">
      <w:pPr>
        <w:pStyle w:val="Indenta"/>
        <w:rPr>
          <w:color w:val="000000"/>
          <w:szCs w:val="24"/>
        </w:rPr>
      </w:pPr>
      <w:r>
        <w:rPr>
          <w:color w:val="000000"/>
          <w:szCs w:val="24"/>
        </w:rPr>
        <w:tab/>
      </w:r>
      <w:r w:rsidRPr="00042C3E">
        <w:rPr>
          <w:color w:val="000000"/>
          <w:szCs w:val="24"/>
        </w:rPr>
        <w:t>(b)</w:t>
      </w:r>
      <w:r>
        <w:rPr>
          <w:color w:val="000000"/>
          <w:szCs w:val="24"/>
        </w:rPr>
        <w:tab/>
      </w:r>
      <w:r w:rsidRPr="00042C3E">
        <w:rPr>
          <w:color w:val="000000"/>
          <w:szCs w:val="24"/>
        </w:rPr>
        <w:t>the National Board that registered the</w:t>
      </w:r>
      <w:r>
        <w:rPr>
          <w:color w:val="000000"/>
          <w:szCs w:val="24"/>
        </w:rPr>
        <w:t xml:space="preserve"> </w:t>
      </w:r>
      <w:r w:rsidRPr="00042C3E">
        <w:rPr>
          <w:color w:val="000000"/>
          <w:szCs w:val="24"/>
        </w:rPr>
        <w:t>person before the decision that resulted in the person becoming a disqualified person.</w:t>
      </w:r>
    </w:p>
    <w:p w14:paraId="111741C5" w14:textId="3970558F" w:rsidR="004D22A5" w:rsidRDefault="004D22A5" w:rsidP="004D22A5">
      <w:pPr>
        <w:pStyle w:val="Footnotesection"/>
      </w:pPr>
      <w:r>
        <w:tab/>
        <w:t xml:space="preserve">[Section 198C inserted: </w:t>
      </w:r>
      <w:r w:rsidRPr="00A14FE5">
        <w:t>No.</w:t>
      </w:r>
      <w:r>
        <w:t> </w:t>
      </w:r>
      <w:r w:rsidRPr="00A14FE5">
        <w:t>6 of 2025 (Qld) s.</w:t>
      </w:r>
      <w:r>
        <w:t> 20</w:t>
      </w:r>
      <w:r w:rsidRPr="00235CE5">
        <w:t>.]</w:t>
      </w:r>
    </w:p>
    <w:p w14:paraId="31C1EAEF" w14:textId="647DA6DA" w:rsidR="00042C3E" w:rsidRPr="007D187D" w:rsidRDefault="00042C3E" w:rsidP="007D187D">
      <w:pPr>
        <w:pStyle w:val="Heading5"/>
      </w:pPr>
      <w:bookmarkStart w:id="1503" w:name="_Toc227757193"/>
      <w:r w:rsidRPr="007D187D">
        <w:rPr>
          <w:rStyle w:val="CharSectno"/>
        </w:rPr>
        <w:t>198D</w:t>
      </w:r>
      <w:r w:rsidRPr="007D187D">
        <w:tab/>
        <w:t>Costs</w:t>
      </w:r>
      <w:bookmarkEnd w:id="1503"/>
    </w:p>
    <w:p w14:paraId="35130240" w14:textId="2AE32C10" w:rsidR="00042C3E" w:rsidRPr="00042C3E" w:rsidRDefault="00042C3E" w:rsidP="00042C3E">
      <w:pPr>
        <w:pStyle w:val="Subsection"/>
        <w:rPr>
          <w:color w:val="000000"/>
          <w:szCs w:val="24"/>
        </w:rPr>
      </w:pPr>
      <w:r>
        <w:rPr>
          <w:color w:val="000000"/>
          <w:szCs w:val="24"/>
        </w:rPr>
        <w:tab/>
      </w:r>
      <w:r>
        <w:rPr>
          <w:color w:val="000000"/>
          <w:szCs w:val="24"/>
        </w:rPr>
        <w:tab/>
      </w:r>
      <w:r w:rsidRPr="00042C3E">
        <w:rPr>
          <w:color w:val="000000"/>
          <w:szCs w:val="24"/>
        </w:rPr>
        <w:t>The responsible tribunal may make any order</w:t>
      </w:r>
      <w:r>
        <w:rPr>
          <w:color w:val="000000"/>
          <w:szCs w:val="24"/>
        </w:rPr>
        <w:t xml:space="preserve"> </w:t>
      </w:r>
      <w:r w:rsidRPr="00042C3E">
        <w:rPr>
          <w:color w:val="000000"/>
          <w:szCs w:val="24"/>
        </w:rPr>
        <w:t>about costs the tribunal considers appropriate for the proceedings.</w:t>
      </w:r>
    </w:p>
    <w:p w14:paraId="623A4719" w14:textId="008827DB" w:rsidR="004D22A5" w:rsidRDefault="004D22A5" w:rsidP="004D22A5">
      <w:pPr>
        <w:pStyle w:val="Footnotesection"/>
      </w:pPr>
      <w:r>
        <w:tab/>
        <w:t xml:space="preserve">[Section 198D inserted: </w:t>
      </w:r>
      <w:r w:rsidRPr="00A14FE5">
        <w:t>No.</w:t>
      </w:r>
      <w:r>
        <w:t> </w:t>
      </w:r>
      <w:r w:rsidRPr="00A14FE5">
        <w:t>6 of 2025 (Qld) s.</w:t>
      </w:r>
      <w:r>
        <w:t> 20</w:t>
      </w:r>
      <w:r w:rsidRPr="00235CE5">
        <w:t>.]</w:t>
      </w:r>
    </w:p>
    <w:p w14:paraId="6C8F184A" w14:textId="4C0AC205" w:rsidR="00042C3E" w:rsidRPr="007D187D" w:rsidRDefault="00042C3E" w:rsidP="007D187D">
      <w:pPr>
        <w:pStyle w:val="Heading5"/>
      </w:pPr>
      <w:bookmarkStart w:id="1504" w:name="_Toc227757194"/>
      <w:r w:rsidRPr="007D187D">
        <w:rPr>
          <w:rStyle w:val="CharSectno"/>
        </w:rPr>
        <w:t>198E</w:t>
      </w:r>
      <w:r w:rsidRPr="007D187D">
        <w:tab/>
        <w:t>Decision about application for reinstatement order</w:t>
      </w:r>
      <w:bookmarkEnd w:id="1504"/>
    </w:p>
    <w:p w14:paraId="4ACE8478" w14:textId="57C245C1" w:rsidR="00042C3E" w:rsidRPr="00042C3E" w:rsidRDefault="00042C3E" w:rsidP="00042C3E">
      <w:pPr>
        <w:pStyle w:val="Subsection"/>
        <w:rPr>
          <w:color w:val="000000"/>
          <w:szCs w:val="24"/>
        </w:rPr>
      </w:pPr>
      <w:r>
        <w:rPr>
          <w:color w:val="000000"/>
          <w:szCs w:val="24"/>
        </w:rPr>
        <w:tab/>
      </w:r>
      <w:r w:rsidRPr="00042C3E">
        <w:rPr>
          <w:color w:val="000000"/>
          <w:szCs w:val="24"/>
        </w:rPr>
        <w:t>(1)</w:t>
      </w:r>
      <w:r>
        <w:rPr>
          <w:color w:val="000000"/>
          <w:szCs w:val="24"/>
        </w:rPr>
        <w:tab/>
      </w:r>
      <w:r w:rsidRPr="00042C3E">
        <w:rPr>
          <w:color w:val="000000"/>
          <w:szCs w:val="24"/>
        </w:rPr>
        <w:t>A responsible tribunal that hears an application</w:t>
      </w:r>
      <w:r>
        <w:rPr>
          <w:color w:val="000000"/>
          <w:szCs w:val="24"/>
        </w:rPr>
        <w:t xml:space="preserve"> </w:t>
      </w:r>
      <w:r w:rsidRPr="00042C3E">
        <w:rPr>
          <w:color w:val="000000"/>
          <w:szCs w:val="24"/>
        </w:rPr>
        <w:t>for a reinstatement order may</w:t>
      </w:r>
      <w:r w:rsidR="00C11261">
        <w:rPr>
          <w:color w:val="000000"/>
          <w:szCs w:val="24"/>
        </w:rPr>
        <w:t> </w:t>
      </w:r>
      <w:r w:rsidRPr="00042C3E">
        <w:rPr>
          <w:color w:val="000000"/>
          <w:szCs w:val="24"/>
        </w:rPr>
        <w:t>—</w:t>
      </w:r>
    </w:p>
    <w:p w14:paraId="6FBCCEC0" w14:textId="51FBD67A" w:rsidR="00042C3E" w:rsidRPr="00042C3E" w:rsidRDefault="00042C3E" w:rsidP="007D187D">
      <w:pPr>
        <w:pStyle w:val="Indenta"/>
        <w:rPr>
          <w:color w:val="000000"/>
          <w:szCs w:val="24"/>
        </w:rPr>
      </w:pPr>
      <w:r>
        <w:rPr>
          <w:color w:val="000000"/>
          <w:szCs w:val="24"/>
        </w:rPr>
        <w:tab/>
      </w:r>
      <w:r w:rsidRPr="00042C3E">
        <w:rPr>
          <w:color w:val="000000"/>
          <w:szCs w:val="24"/>
        </w:rPr>
        <w:t>(a)</w:t>
      </w:r>
      <w:r>
        <w:rPr>
          <w:color w:val="000000"/>
          <w:szCs w:val="24"/>
        </w:rPr>
        <w:tab/>
      </w:r>
      <w:r w:rsidRPr="00042C3E">
        <w:rPr>
          <w:color w:val="000000"/>
          <w:szCs w:val="24"/>
        </w:rPr>
        <w:t xml:space="preserve">make an order dismissing the application; or </w:t>
      </w:r>
    </w:p>
    <w:p w14:paraId="39548FD1" w14:textId="5154E61E" w:rsidR="00042C3E" w:rsidRPr="00042C3E" w:rsidRDefault="00042C3E" w:rsidP="007D187D">
      <w:pPr>
        <w:pStyle w:val="Indenta"/>
        <w:rPr>
          <w:color w:val="000000"/>
          <w:szCs w:val="24"/>
        </w:rPr>
      </w:pPr>
      <w:r>
        <w:rPr>
          <w:color w:val="000000"/>
          <w:szCs w:val="24"/>
        </w:rPr>
        <w:tab/>
      </w:r>
      <w:r w:rsidRPr="00042C3E">
        <w:rPr>
          <w:color w:val="000000"/>
          <w:szCs w:val="24"/>
        </w:rPr>
        <w:t>(b)</w:t>
      </w:r>
      <w:r>
        <w:rPr>
          <w:color w:val="000000"/>
          <w:szCs w:val="24"/>
        </w:rPr>
        <w:tab/>
      </w:r>
      <w:r w:rsidRPr="00042C3E">
        <w:rPr>
          <w:color w:val="000000"/>
          <w:szCs w:val="24"/>
        </w:rPr>
        <w:t>grant the reinstatement order.</w:t>
      </w:r>
    </w:p>
    <w:p w14:paraId="3CFA066C" w14:textId="0AF371FD" w:rsidR="00042C3E" w:rsidRPr="00042C3E" w:rsidRDefault="00042C3E" w:rsidP="00042C3E">
      <w:pPr>
        <w:pStyle w:val="Subsection"/>
        <w:rPr>
          <w:color w:val="000000"/>
          <w:szCs w:val="24"/>
        </w:rPr>
      </w:pPr>
      <w:r>
        <w:rPr>
          <w:color w:val="000000"/>
          <w:szCs w:val="24"/>
        </w:rPr>
        <w:tab/>
      </w:r>
      <w:r w:rsidRPr="00042C3E">
        <w:rPr>
          <w:color w:val="000000"/>
          <w:szCs w:val="24"/>
        </w:rPr>
        <w:t>(2)</w:t>
      </w:r>
      <w:r>
        <w:rPr>
          <w:color w:val="000000"/>
          <w:szCs w:val="24"/>
        </w:rPr>
        <w:tab/>
      </w:r>
      <w:r w:rsidRPr="00042C3E">
        <w:rPr>
          <w:color w:val="000000"/>
          <w:szCs w:val="24"/>
        </w:rPr>
        <w:t>If the responsible tribunal grants the reinstatement order, the tribunal may decide conditions to which the person’s registration must be subject if a National Board decides to re-register the person under this Law.</w:t>
      </w:r>
    </w:p>
    <w:p w14:paraId="0A9D5766" w14:textId="530B14F7" w:rsidR="00042C3E" w:rsidRPr="00042C3E" w:rsidRDefault="00042C3E" w:rsidP="00042C3E">
      <w:pPr>
        <w:pStyle w:val="Subsection"/>
        <w:rPr>
          <w:color w:val="000000"/>
          <w:szCs w:val="24"/>
        </w:rPr>
      </w:pPr>
      <w:r>
        <w:rPr>
          <w:color w:val="000000"/>
          <w:szCs w:val="24"/>
        </w:rPr>
        <w:tab/>
      </w:r>
      <w:r w:rsidRPr="00042C3E">
        <w:rPr>
          <w:color w:val="000000"/>
          <w:szCs w:val="24"/>
        </w:rPr>
        <w:t>(3)</w:t>
      </w:r>
      <w:r>
        <w:rPr>
          <w:color w:val="000000"/>
          <w:szCs w:val="24"/>
        </w:rPr>
        <w:tab/>
      </w:r>
      <w:r w:rsidRPr="00042C3E">
        <w:rPr>
          <w:color w:val="000000"/>
          <w:szCs w:val="24"/>
        </w:rPr>
        <w:t>If the responsible tribunal decides to impose a condition on the person’s registration, the tribunal must also decide a review period for the condition, commencing from the date of re</w:t>
      </w:r>
      <w:r>
        <w:rPr>
          <w:color w:val="000000"/>
          <w:szCs w:val="24"/>
        </w:rPr>
        <w:noBreakHyphen/>
      </w:r>
      <w:r w:rsidRPr="00042C3E">
        <w:rPr>
          <w:color w:val="000000"/>
          <w:szCs w:val="24"/>
        </w:rPr>
        <w:t>registration.</w:t>
      </w:r>
    </w:p>
    <w:p w14:paraId="1315ACC7" w14:textId="6DB3EB0A" w:rsidR="00042C3E" w:rsidRPr="00042C3E" w:rsidRDefault="00042C3E" w:rsidP="00042C3E">
      <w:pPr>
        <w:pStyle w:val="Subsection"/>
        <w:rPr>
          <w:color w:val="000000"/>
          <w:szCs w:val="24"/>
        </w:rPr>
      </w:pPr>
      <w:r>
        <w:rPr>
          <w:color w:val="000000"/>
          <w:szCs w:val="24"/>
        </w:rPr>
        <w:tab/>
      </w:r>
      <w:r w:rsidRPr="00042C3E">
        <w:rPr>
          <w:color w:val="000000"/>
          <w:szCs w:val="24"/>
        </w:rPr>
        <w:t>(4)</w:t>
      </w:r>
      <w:r>
        <w:rPr>
          <w:color w:val="000000"/>
          <w:szCs w:val="24"/>
        </w:rPr>
        <w:tab/>
      </w:r>
      <w:r w:rsidRPr="00042C3E">
        <w:rPr>
          <w:color w:val="000000"/>
          <w:szCs w:val="24"/>
        </w:rPr>
        <w:t>Any condition imposed on a person’s registration by the National Board under Part 7 applies, but only to the extent it is not inconsistent with conditions imposed or changed by the responsible tribunal.</w:t>
      </w:r>
    </w:p>
    <w:p w14:paraId="11EFC637" w14:textId="5E1208B5" w:rsidR="00042C3E" w:rsidRPr="00042C3E" w:rsidRDefault="00042C3E" w:rsidP="00042C3E">
      <w:pPr>
        <w:pStyle w:val="Subsection"/>
        <w:rPr>
          <w:color w:val="000000"/>
          <w:szCs w:val="24"/>
        </w:rPr>
      </w:pPr>
      <w:r>
        <w:rPr>
          <w:color w:val="000000"/>
          <w:szCs w:val="24"/>
        </w:rPr>
        <w:lastRenderedPageBreak/>
        <w:tab/>
      </w:r>
      <w:r w:rsidRPr="00042C3E">
        <w:rPr>
          <w:color w:val="000000"/>
          <w:szCs w:val="24"/>
        </w:rPr>
        <w:t>(5)</w:t>
      </w:r>
      <w:r>
        <w:rPr>
          <w:color w:val="000000"/>
          <w:szCs w:val="24"/>
        </w:rPr>
        <w:tab/>
      </w:r>
      <w:r w:rsidRPr="00042C3E">
        <w:rPr>
          <w:color w:val="000000"/>
          <w:szCs w:val="24"/>
        </w:rPr>
        <w:t>If the responsible tribunal makes an order dismissing the application, the tribunal may impose a period during which the person cannot make another application for a reinstatement order.</w:t>
      </w:r>
    </w:p>
    <w:p w14:paraId="453A215E" w14:textId="23F7C3DB" w:rsidR="00042C3E" w:rsidRPr="00ED69F6" w:rsidRDefault="00042C3E" w:rsidP="00ED69F6">
      <w:pPr>
        <w:pStyle w:val="Subsection"/>
        <w:rPr>
          <w:color w:val="000000"/>
          <w:szCs w:val="24"/>
        </w:rPr>
      </w:pPr>
      <w:r>
        <w:rPr>
          <w:color w:val="000000"/>
          <w:szCs w:val="24"/>
        </w:rPr>
        <w:tab/>
      </w:r>
      <w:r w:rsidRPr="00042C3E">
        <w:rPr>
          <w:color w:val="000000"/>
          <w:szCs w:val="24"/>
        </w:rPr>
        <w:t>(6)</w:t>
      </w:r>
      <w:r>
        <w:rPr>
          <w:color w:val="000000"/>
          <w:szCs w:val="24"/>
        </w:rPr>
        <w:tab/>
      </w:r>
      <w:r w:rsidRPr="00042C3E">
        <w:rPr>
          <w:color w:val="000000"/>
          <w:szCs w:val="24"/>
        </w:rPr>
        <w:t>A person must not make an application for a reinstatement order in contravention of an order by the responsible tribunal under subsection (5).</w:t>
      </w:r>
    </w:p>
    <w:p w14:paraId="62822027" w14:textId="34D0B213" w:rsidR="004D22A5" w:rsidRDefault="004D22A5" w:rsidP="004D22A5">
      <w:pPr>
        <w:pStyle w:val="Footnotesection"/>
      </w:pPr>
      <w:r>
        <w:tab/>
        <w:t xml:space="preserve">[Section 198E inserted: </w:t>
      </w:r>
      <w:r w:rsidRPr="00A14FE5">
        <w:t>No.</w:t>
      </w:r>
      <w:r>
        <w:t> </w:t>
      </w:r>
      <w:r w:rsidRPr="00A14FE5">
        <w:t>6 of 2025 (Qld) s.</w:t>
      </w:r>
      <w:r>
        <w:t> 20</w:t>
      </w:r>
      <w:r w:rsidRPr="00235CE5">
        <w:t>.]</w:t>
      </w:r>
    </w:p>
    <w:p w14:paraId="34E24560" w14:textId="77777777" w:rsidR="00295665" w:rsidRDefault="001672AC">
      <w:pPr>
        <w:pStyle w:val="Heading3"/>
        <w:keepLines/>
      </w:pPr>
      <w:bookmarkStart w:id="1505" w:name="_Toc227611199"/>
      <w:bookmarkStart w:id="1506" w:name="_Toc227756550"/>
      <w:bookmarkStart w:id="1507" w:name="_Toc227757195"/>
      <w:r>
        <w:rPr>
          <w:rStyle w:val="CharDivNo"/>
        </w:rPr>
        <w:t>Division 13</w:t>
      </w:r>
      <w:r>
        <w:t> — </w:t>
      </w:r>
      <w:r>
        <w:rPr>
          <w:rStyle w:val="CharDivText"/>
        </w:rPr>
        <w:t>Appeals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5"/>
      <w:bookmarkEnd w:id="1506"/>
      <w:bookmarkEnd w:id="1507"/>
      <w:r>
        <w:t xml:space="preserve"> </w:t>
      </w:r>
    </w:p>
    <w:p w14:paraId="678C4266" w14:textId="77777777" w:rsidR="00295665" w:rsidRDefault="001672AC">
      <w:pPr>
        <w:pStyle w:val="Heading5"/>
      </w:pPr>
      <w:bookmarkStart w:id="1508" w:name="_Toc227757196"/>
      <w:r>
        <w:rPr>
          <w:rStyle w:val="CharSectno"/>
        </w:rPr>
        <w:t>199</w:t>
      </w:r>
      <w:r>
        <w:rPr>
          <w:rStyle w:val="CharSectno"/>
        </w:rPr>
        <w:tab/>
      </w:r>
      <w:r>
        <w:t>Appellable decisions</w:t>
      </w:r>
      <w:bookmarkEnd w:id="1508"/>
      <w:r>
        <w:t xml:space="preserve"> </w:t>
      </w:r>
    </w:p>
    <w:p w14:paraId="0ADC2AAF" w14:textId="77777777" w:rsidR="00295665" w:rsidRDefault="001672AC">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14:paraId="3B5E3711" w14:textId="77777777" w:rsidR="00295665" w:rsidRDefault="001672AC">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14:paraId="2873698F" w14:textId="77777777" w:rsidR="00295665" w:rsidRDefault="001672AC">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14:paraId="6EA55961" w14:textId="77777777" w:rsidR="00295665" w:rsidRDefault="001672AC">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14:paraId="5862D48D" w14:textId="77777777" w:rsidR="00295665" w:rsidRDefault="001672AC">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14:paraId="6280F7DE" w14:textId="77777777" w:rsidR="00295665" w:rsidRDefault="001672AC">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14:paraId="08B1E6E7" w14:textId="77777777" w:rsidR="00295665" w:rsidRDefault="001672AC">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14:paraId="2BF3EAEF" w14:textId="77777777" w:rsidR="00295665" w:rsidRDefault="001672AC">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14:paraId="4788A372" w14:textId="77777777" w:rsidR="00295665" w:rsidRDefault="001672AC">
      <w:pPr>
        <w:pStyle w:val="Indenti"/>
      </w:pPr>
      <w:r>
        <w:rPr>
          <w:szCs w:val="24"/>
        </w:rPr>
        <w:tab/>
      </w:r>
      <w:r>
        <w:rPr>
          <w:color w:val="000000"/>
          <w:szCs w:val="24"/>
        </w:rPr>
        <w:t>(ii)</w:t>
      </w:r>
      <w:r>
        <w:rPr>
          <w:color w:val="000000"/>
          <w:szCs w:val="24"/>
        </w:rPr>
        <w:tab/>
        <w:t>a condition imposed by section 112(3)(a);</w:t>
      </w:r>
      <w:r>
        <w:rPr>
          <w:szCs w:val="24"/>
        </w:rPr>
        <w:t xml:space="preserve"> </w:t>
      </w:r>
    </w:p>
    <w:p w14:paraId="5FF33756" w14:textId="77777777" w:rsidR="00295665" w:rsidRDefault="001672AC">
      <w:pPr>
        <w:pStyle w:val="Indenta"/>
      </w:pPr>
      <w:r>
        <w:lastRenderedPageBreak/>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14:paraId="109EBFCD" w14:textId="77777777" w:rsidR="00295665" w:rsidRDefault="001672AC">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14:paraId="65CA9FA3" w14:textId="5F0015E1" w:rsidR="00955127" w:rsidRDefault="001672AC">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14:paraId="269E964F" w14:textId="77777777" w:rsidR="00E25632" w:rsidRDefault="00E25632" w:rsidP="00E25632">
      <w:pPr>
        <w:pStyle w:val="Indenta"/>
      </w:pPr>
      <w:r>
        <w:rPr>
          <w:color w:val="000000"/>
          <w:szCs w:val="24"/>
        </w:rPr>
        <w:tab/>
      </w:r>
      <w:r w:rsidRPr="00E25632">
        <w:rPr>
          <w:color w:val="000000"/>
          <w:szCs w:val="24"/>
        </w:rPr>
        <w:t>(ha)</w:t>
      </w:r>
      <w:r>
        <w:rPr>
          <w:color w:val="000000"/>
          <w:szCs w:val="24"/>
        </w:rPr>
        <w:tab/>
      </w:r>
      <w:r w:rsidRPr="00E25632">
        <w:rPr>
          <w:color w:val="000000"/>
          <w:szCs w:val="24"/>
        </w:rPr>
        <w:t>a decision by a regulatory body to issue or extend an interim prohibition order under Division</w:t>
      </w:r>
      <w:r>
        <w:rPr>
          <w:color w:val="000000"/>
          <w:szCs w:val="24"/>
        </w:rPr>
        <w:t> </w:t>
      </w:r>
      <w:r w:rsidRPr="00E25632">
        <w:rPr>
          <w:color w:val="000000"/>
          <w:szCs w:val="24"/>
        </w:rPr>
        <w:t xml:space="preserve">7A; </w:t>
      </w:r>
    </w:p>
    <w:p w14:paraId="2F5A311A" w14:textId="77777777" w:rsidR="00295665" w:rsidRDefault="001672AC">
      <w:pPr>
        <w:pStyle w:val="Indenta"/>
        <w:rPr>
          <w:color w:val="000000"/>
          <w:szCs w:val="24"/>
        </w:rPr>
      </w:pPr>
      <w:r>
        <w:rPr>
          <w:color w:val="000000"/>
          <w:szCs w:val="24"/>
        </w:rPr>
        <w:tab/>
        <w:t>(hb)</w:t>
      </w:r>
      <w:r>
        <w:rPr>
          <w:color w:val="000000"/>
          <w:szCs w:val="24"/>
        </w:rPr>
        <w:tab/>
        <w:t xml:space="preserve">a decision by a regulatory body to make or revise a public statement under Division 7B; </w:t>
      </w:r>
    </w:p>
    <w:p w14:paraId="321A80E5" w14:textId="77777777" w:rsidR="00295665" w:rsidRDefault="001672AC">
      <w:pPr>
        <w:pStyle w:val="Indenta"/>
        <w:rPr>
          <w:color w:val="000000"/>
          <w:szCs w:val="24"/>
        </w:rPr>
      </w:pPr>
      <w:r>
        <w:rPr>
          <w:color w:val="000000"/>
          <w:szCs w:val="24"/>
        </w:rPr>
        <w:tab/>
        <w:t>(i)</w:t>
      </w:r>
      <w:r>
        <w:rPr>
          <w:color w:val="000000"/>
          <w:szCs w:val="24"/>
        </w:rPr>
        <w:tab/>
        <w:t xml:space="preserve">a decision by a panel to impose a condition on the person’s registration; </w:t>
      </w:r>
    </w:p>
    <w:p w14:paraId="3DCFB1D9" w14:textId="77777777" w:rsidR="00295665" w:rsidRDefault="001672AC">
      <w:pPr>
        <w:pStyle w:val="Indenta"/>
        <w:rPr>
          <w:color w:val="000000"/>
          <w:szCs w:val="24"/>
        </w:rPr>
      </w:pPr>
      <w:r>
        <w:rPr>
          <w:color w:val="000000"/>
          <w:szCs w:val="24"/>
        </w:rPr>
        <w:tab/>
        <w:t>(j)</w:t>
      </w:r>
      <w:r>
        <w:rPr>
          <w:color w:val="000000"/>
          <w:szCs w:val="24"/>
        </w:rPr>
        <w:tab/>
        <w:t xml:space="preserve">a decision by a health panel to suspend the person’s registration; </w:t>
      </w:r>
    </w:p>
    <w:p w14:paraId="63E6B7CF" w14:textId="77777777" w:rsidR="00295665" w:rsidRDefault="001672AC">
      <w:pPr>
        <w:pStyle w:val="Indenta"/>
        <w:rPr>
          <w:color w:val="000000"/>
          <w:szCs w:val="24"/>
        </w:rPr>
      </w:pPr>
      <w:r>
        <w:rPr>
          <w:color w:val="000000"/>
          <w:szCs w:val="24"/>
        </w:rPr>
        <w:tab/>
        <w:t>(ja)</w:t>
      </w:r>
      <w:r>
        <w:rPr>
          <w:color w:val="000000"/>
          <w:szCs w:val="24"/>
        </w:rPr>
        <w:tab/>
        <w:t xml:space="preserve">a decision by a health panel not to revoke a suspension; </w:t>
      </w:r>
    </w:p>
    <w:p w14:paraId="25266235" w14:textId="77777777" w:rsidR="00295665" w:rsidRDefault="001672AC">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14:paraId="4C925535" w14:textId="77777777" w:rsidR="00295665" w:rsidRDefault="001672AC">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14:paraId="24DBB6CF" w14:textId="77777777" w:rsidR="00295665" w:rsidRDefault="001672AC">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14:paraId="1C00F3E6" w14:textId="77777777" w:rsidR="00295665" w:rsidRDefault="001672AC">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14:paraId="6B998A14" w14:textId="77777777" w:rsidR="00295665" w:rsidRDefault="001672AC">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14:paraId="7C532510" w14:textId="77777777" w:rsidR="00295665" w:rsidRDefault="001672AC">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lastRenderedPageBreak/>
        <w:t>jurisdiction in which the practitioner’s principal place of</w:t>
      </w:r>
      <w:r>
        <w:rPr>
          <w:szCs w:val="24"/>
        </w:rPr>
        <w:t xml:space="preserve"> </w:t>
      </w:r>
      <w:r>
        <w:rPr>
          <w:color w:val="000000"/>
          <w:szCs w:val="24"/>
        </w:rPr>
        <w:t>practice is located; or</w:t>
      </w:r>
      <w:r>
        <w:rPr>
          <w:szCs w:val="24"/>
        </w:rPr>
        <w:t xml:space="preserve"> </w:t>
      </w:r>
    </w:p>
    <w:p w14:paraId="1CC1C423" w14:textId="77777777" w:rsidR="00295665" w:rsidRDefault="001672AC">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14:paraId="508E26CA" w14:textId="77777777" w:rsidR="00295665" w:rsidRDefault="001672AC">
      <w:pPr>
        <w:pStyle w:val="Indenta"/>
      </w:pPr>
      <w:r>
        <w:tab/>
        <w:t>(d)</w:t>
      </w:r>
      <w:r>
        <w:rPr>
          <w:color w:val="000000"/>
          <w:szCs w:val="24"/>
        </w:rPr>
        <w:tab/>
        <w:t>for a decision in relation to another person —</w:t>
      </w:r>
      <w:r>
        <w:rPr>
          <w:szCs w:val="24"/>
        </w:rPr>
        <w:t xml:space="preserve"> </w:t>
      </w:r>
    </w:p>
    <w:p w14:paraId="7872F66F" w14:textId="77777777" w:rsidR="00295665" w:rsidRDefault="001672AC">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14:paraId="6D650578" w14:textId="77777777" w:rsidR="00295665" w:rsidRDefault="001672AC" w:rsidP="00BC6B03">
      <w:pPr>
        <w:pStyle w:val="Indenti"/>
        <w:keepNext/>
        <w:keepLines/>
      </w:pPr>
      <w:r>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14:paraId="6A95BA73" w14:textId="6A6A7B67" w:rsidR="00E25632" w:rsidRPr="0009377D" w:rsidRDefault="00E25632" w:rsidP="00E25632">
      <w:pPr>
        <w:pStyle w:val="Footnotesection"/>
      </w:pPr>
      <w:r w:rsidRPr="0009377D">
        <w:tab/>
        <w:t>[Section</w:t>
      </w:r>
      <w:r>
        <w:t> </w:t>
      </w:r>
      <w:r w:rsidRPr="0009377D">
        <w:t>1</w:t>
      </w:r>
      <w:r>
        <w:t>9</w:t>
      </w:r>
      <w:r w:rsidRPr="0009377D">
        <w:t xml:space="preserve">9 </w:t>
      </w:r>
      <w:r>
        <w:t>amended</w:t>
      </w:r>
      <w:r w:rsidRPr="0009377D">
        <w:t>: No. 22 of 2022 (Qld) s. 9</w:t>
      </w:r>
      <w:r>
        <w:t>5</w:t>
      </w:r>
      <w:r w:rsidRPr="0009377D">
        <w:t>.]</w:t>
      </w:r>
    </w:p>
    <w:p w14:paraId="578FC441" w14:textId="77777777" w:rsidR="00295665" w:rsidRDefault="001672AC">
      <w:pPr>
        <w:pStyle w:val="Heading5"/>
      </w:pPr>
      <w:bookmarkStart w:id="1509" w:name="_Toc227757197"/>
      <w:r>
        <w:rPr>
          <w:rStyle w:val="CharSectno"/>
        </w:rPr>
        <w:t>200</w:t>
      </w:r>
      <w:r>
        <w:rPr>
          <w:rStyle w:val="CharSectno"/>
        </w:rPr>
        <w:tab/>
      </w:r>
      <w:r>
        <w:t>Parties to the proceedings</w:t>
      </w:r>
      <w:bookmarkEnd w:id="1509"/>
      <w:r>
        <w:t xml:space="preserve"> </w:t>
      </w:r>
    </w:p>
    <w:p w14:paraId="4168CE99" w14:textId="77777777" w:rsidR="00295665" w:rsidRDefault="001672AC">
      <w:pPr>
        <w:pStyle w:val="Subsection"/>
      </w:pPr>
      <w:r>
        <w:tab/>
      </w:r>
      <w:r>
        <w:tab/>
        <w:t xml:space="preserve">The parties to proceedings relating to an appellable decision being heard by a responsible tribunal are — </w:t>
      </w:r>
    </w:p>
    <w:p w14:paraId="6CCAAD61" w14:textId="77777777" w:rsidR="00295665" w:rsidRDefault="001672AC">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14:paraId="366A4E5C" w14:textId="77777777" w:rsidR="00295665" w:rsidRDefault="001672AC">
      <w:pPr>
        <w:pStyle w:val="Indenta"/>
      </w:pPr>
      <w:r>
        <w:tab/>
        <w:t>(b)</w:t>
      </w:r>
      <w:r>
        <w:rPr>
          <w:color w:val="000000"/>
          <w:szCs w:val="24"/>
        </w:rPr>
        <w:tab/>
        <w:t>the National Board that —</w:t>
      </w:r>
      <w:r>
        <w:rPr>
          <w:szCs w:val="24"/>
        </w:rPr>
        <w:t xml:space="preserve"> </w:t>
      </w:r>
    </w:p>
    <w:p w14:paraId="274CFD75" w14:textId="77777777" w:rsidR="00295665" w:rsidRDefault="001672AC">
      <w:pPr>
        <w:pStyle w:val="Indenti"/>
      </w:pPr>
      <w:r>
        <w:tab/>
        <w:t>(i)</w:t>
      </w:r>
      <w:r>
        <w:rPr>
          <w:color w:val="000000"/>
          <w:szCs w:val="24"/>
        </w:rPr>
        <w:tab/>
        <w:t>made the appellable decision; or</w:t>
      </w:r>
      <w:r>
        <w:rPr>
          <w:szCs w:val="24"/>
        </w:rPr>
        <w:t xml:space="preserve"> </w:t>
      </w:r>
    </w:p>
    <w:p w14:paraId="4FA449C5" w14:textId="77777777" w:rsidR="00295665" w:rsidRDefault="001672AC">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14:paraId="6CAEE35B" w14:textId="77777777" w:rsidR="00295665" w:rsidRDefault="001672AC">
      <w:pPr>
        <w:pStyle w:val="Indenta"/>
      </w:pPr>
      <w:r>
        <w:rPr>
          <w:color w:val="000000"/>
          <w:szCs w:val="24"/>
        </w:rPr>
        <w:tab/>
        <w:t>(c)</w:t>
      </w:r>
      <w:r>
        <w:rPr>
          <w:color w:val="000000"/>
          <w:szCs w:val="24"/>
        </w:rPr>
        <w:tab/>
        <w:t>the National Agency if —</w:t>
      </w:r>
      <w:r>
        <w:rPr>
          <w:szCs w:val="24"/>
        </w:rPr>
        <w:t xml:space="preserve"> </w:t>
      </w:r>
    </w:p>
    <w:p w14:paraId="0C54FD44" w14:textId="77777777" w:rsidR="00295665" w:rsidRDefault="001672AC">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14:paraId="3384E010" w14:textId="5D03A78E" w:rsidR="00295665" w:rsidRDefault="001672AC">
      <w:pPr>
        <w:pStyle w:val="Indenti"/>
        <w:rPr>
          <w:szCs w:val="24"/>
        </w:rPr>
      </w:pPr>
      <w:r>
        <w:tab/>
        <w:t>(ii)</w:t>
      </w:r>
      <w:r>
        <w:rPr>
          <w:color w:val="000000"/>
          <w:szCs w:val="24"/>
        </w:rPr>
        <w:tab/>
        <w:t>the National Agency made the appellable decision.</w:t>
      </w:r>
      <w:r>
        <w:rPr>
          <w:szCs w:val="24"/>
        </w:rPr>
        <w:t xml:space="preserve"> </w:t>
      </w:r>
    </w:p>
    <w:p w14:paraId="5C72583D" w14:textId="413DF26F" w:rsidR="002525E2" w:rsidRDefault="002525E2" w:rsidP="002525E2">
      <w:pPr>
        <w:pStyle w:val="Heading5"/>
      </w:pPr>
      <w:bookmarkStart w:id="1510" w:name="_Toc227757198"/>
      <w:r w:rsidRPr="002525E2">
        <w:rPr>
          <w:rStyle w:val="CharSectno"/>
        </w:rPr>
        <w:lastRenderedPageBreak/>
        <w:t>201</w:t>
      </w:r>
      <w:r>
        <w:tab/>
        <w:t>Costs</w:t>
      </w:r>
      <w:bookmarkEnd w:id="1510"/>
    </w:p>
    <w:p w14:paraId="703FEA18" w14:textId="18A6A6FF" w:rsidR="002525E2" w:rsidRDefault="002525E2" w:rsidP="002525E2">
      <w:pPr>
        <w:pStyle w:val="Subsection"/>
      </w:pPr>
      <w:r>
        <w:tab/>
      </w:r>
      <w:r>
        <w:tab/>
        <w:t>The responsible tribunal may make any order about costs it considers appropriate for the proceedings.</w:t>
      </w:r>
    </w:p>
    <w:p w14:paraId="0C3B678B" w14:textId="1F292F63" w:rsidR="00032AAA" w:rsidRDefault="00032AAA" w:rsidP="00032AAA">
      <w:pPr>
        <w:pStyle w:val="Heading5"/>
      </w:pPr>
      <w:bookmarkStart w:id="1511" w:name="_Toc227757199"/>
      <w:r w:rsidRPr="00032AAA">
        <w:rPr>
          <w:rStyle w:val="CharSectno"/>
        </w:rPr>
        <w:t>202</w:t>
      </w:r>
      <w:r w:rsidRPr="00032AAA">
        <w:tab/>
      </w:r>
      <w:r>
        <w:t>Decision</w:t>
      </w:r>
      <w:bookmarkEnd w:id="1511"/>
    </w:p>
    <w:p w14:paraId="5DFFFF8F" w14:textId="7159367B" w:rsidR="00032AAA" w:rsidRDefault="00032AAA" w:rsidP="00032AAA">
      <w:pPr>
        <w:pStyle w:val="Subsection"/>
      </w:pPr>
      <w:r>
        <w:tab/>
        <w:t>(1)</w:t>
      </w:r>
      <w:r>
        <w:tab/>
        <w:t>After hearing the matter, the responsible tribunal may</w:t>
      </w:r>
      <w:r w:rsidR="005447CE">
        <w:t> </w:t>
      </w:r>
      <w:r>
        <w:t>—</w:t>
      </w:r>
    </w:p>
    <w:p w14:paraId="40FBF667" w14:textId="57D10F13" w:rsidR="00032AAA" w:rsidRPr="00032AAA" w:rsidRDefault="00032AAA" w:rsidP="00032AAA">
      <w:pPr>
        <w:pStyle w:val="Indenta"/>
        <w:rPr>
          <w:color w:val="000000"/>
          <w:szCs w:val="24"/>
        </w:rPr>
      </w:pPr>
      <w:r w:rsidRPr="00032AAA">
        <w:rPr>
          <w:color w:val="000000"/>
          <w:szCs w:val="24"/>
        </w:rPr>
        <w:tab/>
        <w:t>(a)</w:t>
      </w:r>
      <w:r w:rsidRPr="00032AAA">
        <w:rPr>
          <w:color w:val="000000"/>
          <w:szCs w:val="24"/>
        </w:rPr>
        <w:tab/>
        <w:t>confirm the appellable decision; or</w:t>
      </w:r>
    </w:p>
    <w:p w14:paraId="1D28A503" w14:textId="47C717C9" w:rsidR="00032AAA" w:rsidRPr="00032AAA" w:rsidRDefault="00032AAA" w:rsidP="00032AAA">
      <w:pPr>
        <w:pStyle w:val="Indenta"/>
        <w:rPr>
          <w:color w:val="000000"/>
          <w:szCs w:val="24"/>
        </w:rPr>
      </w:pPr>
      <w:r w:rsidRPr="00032AAA">
        <w:rPr>
          <w:color w:val="000000"/>
          <w:szCs w:val="24"/>
        </w:rPr>
        <w:tab/>
        <w:t>(b)</w:t>
      </w:r>
      <w:r w:rsidRPr="00032AAA">
        <w:rPr>
          <w:color w:val="000000"/>
          <w:szCs w:val="24"/>
        </w:rPr>
        <w:tab/>
        <w:t>amend the appellable decision; or</w:t>
      </w:r>
    </w:p>
    <w:p w14:paraId="3B4F2487" w14:textId="36394B60" w:rsidR="00032AAA" w:rsidRPr="00032AAA" w:rsidRDefault="00032AAA" w:rsidP="00032AAA">
      <w:pPr>
        <w:pStyle w:val="Indenta"/>
        <w:rPr>
          <w:color w:val="000000"/>
          <w:szCs w:val="24"/>
        </w:rPr>
      </w:pPr>
      <w:r w:rsidRPr="00032AAA">
        <w:rPr>
          <w:color w:val="000000"/>
          <w:szCs w:val="24"/>
        </w:rPr>
        <w:tab/>
        <w:t>(c)</w:t>
      </w:r>
      <w:r>
        <w:rPr>
          <w:color w:val="000000"/>
          <w:szCs w:val="24"/>
        </w:rPr>
        <w:tab/>
        <w:t>s</w:t>
      </w:r>
      <w:r w:rsidRPr="00032AAA">
        <w:rPr>
          <w:color w:val="000000"/>
          <w:szCs w:val="24"/>
        </w:rPr>
        <w:t>ubstitute another decision for the appellable decision.</w:t>
      </w:r>
    </w:p>
    <w:p w14:paraId="3C372C83" w14:textId="34BA9A50" w:rsidR="00032AAA" w:rsidRDefault="00032AAA" w:rsidP="00032AAA">
      <w:pPr>
        <w:pStyle w:val="Subsection"/>
      </w:pPr>
      <w:r>
        <w:tab/>
        <w:t>(2)</w:t>
      </w:r>
      <w:r>
        <w:tab/>
        <w:t>In substituting another decision for the appellable decision, the responsible tribunal has the same powers as the entity that made the appellable decision.</w:t>
      </w:r>
    </w:p>
    <w:p w14:paraId="1D8C790F" w14:textId="7B6C2ADF" w:rsidR="00032AAA" w:rsidRDefault="00032AAA" w:rsidP="00032AAA">
      <w:pPr>
        <w:pStyle w:val="Heading5"/>
      </w:pPr>
      <w:bookmarkStart w:id="1512" w:name="_Toc227757200"/>
      <w:r w:rsidRPr="00032AAA">
        <w:rPr>
          <w:rStyle w:val="CharSectno"/>
        </w:rPr>
        <w:t>203</w:t>
      </w:r>
      <w:r w:rsidRPr="00032AAA">
        <w:tab/>
      </w:r>
      <w:r>
        <w:t>Relationship with Act establishing responsible tribunal</w:t>
      </w:r>
      <w:bookmarkEnd w:id="1512"/>
    </w:p>
    <w:p w14:paraId="4C613D48" w14:textId="5731CFE0" w:rsidR="00032AAA" w:rsidRDefault="00032AAA" w:rsidP="00032AAA">
      <w:pPr>
        <w:pStyle w:val="Subsection"/>
      </w:pPr>
      <w:r>
        <w:tab/>
      </w:r>
      <w:r>
        <w:tab/>
        <w:t>This Division applies despite any provision to the contrary of the Act that establishes the responsible tribunal but does not otherwise limit that Act.</w:t>
      </w:r>
    </w:p>
    <w:p w14:paraId="1C1A2099" w14:textId="77777777" w:rsidR="00295665" w:rsidRDefault="001672AC">
      <w:pPr>
        <w:pStyle w:val="Heading3"/>
        <w:keepLines/>
      </w:pPr>
      <w:bookmarkStart w:id="1513" w:name="_Toc171509167"/>
      <w:bookmarkStart w:id="1514" w:name="_Toc172094337"/>
      <w:bookmarkStart w:id="1515" w:name="_Toc172719035"/>
      <w:bookmarkStart w:id="1516" w:name="_Toc172822843"/>
      <w:bookmarkStart w:id="1517" w:name="_Toc175046890"/>
      <w:bookmarkStart w:id="1518" w:name="_Toc176879637"/>
      <w:bookmarkStart w:id="1519" w:name="_Toc176934394"/>
      <w:bookmarkStart w:id="1520" w:name="_Toc176951004"/>
      <w:bookmarkStart w:id="1521" w:name="_Toc177033363"/>
      <w:bookmarkStart w:id="1522" w:name="_Toc177656065"/>
      <w:bookmarkStart w:id="1523" w:name="_Toc178065828"/>
      <w:bookmarkStart w:id="1524" w:name="_Toc178176720"/>
      <w:bookmarkStart w:id="1525" w:name="_Toc214974231"/>
      <w:bookmarkStart w:id="1526" w:name="_Toc215079703"/>
      <w:bookmarkStart w:id="1527" w:name="_Toc215133992"/>
      <w:bookmarkStart w:id="1528" w:name="_Toc215135208"/>
      <w:bookmarkStart w:id="1529" w:name="_Toc227611205"/>
      <w:bookmarkStart w:id="1530" w:name="_Toc227756556"/>
      <w:bookmarkStart w:id="1531" w:name="_Toc227757201"/>
      <w:r>
        <w:rPr>
          <w:rStyle w:val="CharDivNo"/>
        </w:rPr>
        <w:t>Division 14</w:t>
      </w:r>
      <w:r>
        <w:t> — </w:t>
      </w:r>
      <w:r>
        <w:rPr>
          <w:rStyle w:val="CharDivText"/>
        </w:rPr>
        <w:t>Miscellaneous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t xml:space="preserve"> </w:t>
      </w:r>
    </w:p>
    <w:p w14:paraId="3161543E" w14:textId="1EB67DD4" w:rsidR="00295665" w:rsidRDefault="001672AC">
      <w:pPr>
        <w:pStyle w:val="Heading5"/>
      </w:pPr>
      <w:bookmarkStart w:id="1532" w:name="_Toc227757202"/>
      <w:r>
        <w:rPr>
          <w:rStyle w:val="CharSectno"/>
        </w:rPr>
        <w:t>204</w:t>
      </w:r>
      <w:r>
        <w:rPr>
          <w:rStyle w:val="CharSectno"/>
        </w:rPr>
        <w:tab/>
      </w:r>
      <w:r>
        <w:t xml:space="preserve">Notice from </w:t>
      </w:r>
      <w:r w:rsidR="005D3E10" w:rsidRPr="005D3E10">
        <w:t>adjudication body</w:t>
      </w:r>
      <w:bookmarkEnd w:id="1532"/>
    </w:p>
    <w:p w14:paraId="7DE98D03" w14:textId="72B8E1B3" w:rsidR="00295665" w:rsidRDefault="001672AC" w:rsidP="005D3E10">
      <w:pPr>
        <w:pStyle w:val="Subsection"/>
      </w:pPr>
      <w:r>
        <w:tab/>
        <w:t>(1)</w:t>
      </w:r>
      <w:r>
        <w:tab/>
      </w:r>
      <w:r w:rsidR="005D3E10" w:rsidRPr="005D3E10">
        <w:rPr>
          <w:color w:val="000000"/>
          <w:szCs w:val="24"/>
        </w:rPr>
        <w:t>If an adjudication body, other than a court, makes a decision</w:t>
      </w:r>
      <w:r w:rsidR="005D3E10">
        <w:rPr>
          <w:color w:val="000000"/>
          <w:szCs w:val="24"/>
        </w:rPr>
        <w:t xml:space="preserve"> </w:t>
      </w:r>
      <w:r w:rsidR="005D3E10" w:rsidRPr="005D3E10">
        <w:rPr>
          <w:color w:val="000000"/>
          <w:szCs w:val="24"/>
        </w:rPr>
        <w:t>in relation to a health practitioner or student registered in a</w:t>
      </w:r>
      <w:r w:rsidR="005D3E10">
        <w:rPr>
          <w:color w:val="000000"/>
          <w:szCs w:val="24"/>
        </w:rPr>
        <w:t xml:space="preserve"> </w:t>
      </w:r>
      <w:r w:rsidR="005D3E10" w:rsidRPr="005D3E10">
        <w:rPr>
          <w:color w:val="000000"/>
          <w:szCs w:val="24"/>
        </w:rPr>
        <w:t>health profession, it must give written notice of the decision to</w:t>
      </w:r>
      <w:r w:rsidR="005D3E10">
        <w:rPr>
          <w:color w:val="000000"/>
          <w:szCs w:val="24"/>
        </w:rPr>
        <w:t xml:space="preserve"> </w:t>
      </w:r>
      <w:r w:rsidR="005D3E10" w:rsidRPr="005D3E10">
        <w:rPr>
          <w:color w:val="000000"/>
          <w:szCs w:val="24"/>
        </w:rPr>
        <w:t>the National Board established for the profession.</w:t>
      </w:r>
    </w:p>
    <w:p w14:paraId="03D398AA" w14:textId="77777777" w:rsidR="00295665" w:rsidRDefault="001672AC">
      <w:pPr>
        <w:pStyle w:val="Subsection"/>
      </w:pPr>
      <w:r>
        <w:tab/>
        <w:t>(2)</w:t>
      </w:r>
      <w:r>
        <w:tab/>
      </w:r>
      <w:r>
        <w:rPr>
          <w:color w:val="000000"/>
          <w:szCs w:val="24"/>
        </w:rPr>
        <w:t>The notice must state —</w:t>
      </w:r>
      <w:r>
        <w:rPr>
          <w:szCs w:val="24"/>
        </w:rPr>
        <w:t xml:space="preserve"> </w:t>
      </w:r>
    </w:p>
    <w:p w14:paraId="67946CE0" w14:textId="7D23055B" w:rsidR="00295665" w:rsidRDefault="001672AC">
      <w:pPr>
        <w:pStyle w:val="Indenta"/>
      </w:pPr>
      <w:r>
        <w:tab/>
        <w:t>(a)</w:t>
      </w:r>
      <w:r>
        <w:rPr>
          <w:color w:val="000000"/>
          <w:szCs w:val="24"/>
        </w:rPr>
        <w:tab/>
      </w:r>
      <w:r w:rsidR="005D3E10" w:rsidRPr="005D3E10">
        <w:rPr>
          <w:color w:val="000000"/>
          <w:szCs w:val="24"/>
        </w:rPr>
        <w:t>the decision made by the adjudication body; and</w:t>
      </w:r>
    </w:p>
    <w:p w14:paraId="4421B347" w14:textId="77777777" w:rsidR="00295665" w:rsidRDefault="001672AC">
      <w:pPr>
        <w:pStyle w:val="Indenta"/>
      </w:pPr>
      <w:r>
        <w:tab/>
        <w:t>(b)</w:t>
      </w:r>
      <w:r>
        <w:rPr>
          <w:color w:val="000000"/>
          <w:szCs w:val="24"/>
        </w:rPr>
        <w:tab/>
        <w:t>the reasons for the decision; and</w:t>
      </w:r>
      <w:r>
        <w:rPr>
          <w:szCs w:val="24"/>
        </w:rPr>
        <w:t xml:space="preserve"> </w:t>
      </w:r>
    </w:p>
    <w:p w14:paraId="5BE785D4" w14:textId="77777777" w:rsidR="00295665" w:rsidRDefault="001672AC">
      <w:pPr>
        <w:pStyle w:val="Indenta"/>
      </w:pPr>
      <w:r>
        <w:tab/>
        <w:t>(c)</w:t>
      </w:r>
      <w:r>
        <w:rPr>
          <w:color w:val="000000"/>
          <w:szCs w:val="24"/>
        </w:rPr>
        <w:tab/>
        <w:t>the date the decision takes effect; and</w:t>
      </w:r>
      <w:r>
        <w:rPr>
          <w:szCs w:val="24"/>
        </w:rPr>
        <w:t xml:space="preserve"> </w:t>
      </w:r>
    </w:p>
    <w:p w14:paraId="5C060A74" w14:textId="77777777" w:rsidR="00295665" w:rsidRDefault="001672AC">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14:paraId="4E023ADC" w14:textId="77777777" w:rsidR="00295665" w:rsidRDefault="001672AC">
      <w:pPr>
        <w:pStyle w:val="Heading5"/>
      </w:pPr>
      <w:bookmarkStart w:id="1533" w:name="_Toc227757203"/>
      <w:r>
        <w:rPr>
          <w:rStyle w:val="CharSectno"/>
        </w:rPr>
        <w:lastRenderedPageBreak/>
        <w:t>205</w:t>
      </w:r>
      <w:r>
        <w:rPr>
          <w:rStyle w:val="CharSectno"/>
        </w:rPr>
        <w:tab/>
      </w:r>
      <w:r>
        <w:t>Implementation of decisions</w:t>
      </w:r>
      <w:bookmarkEnd w:id="1533"/>
      <w:r>
        <w:t xml:space="preserve"> </w:t>
      </w:r>
    </w:p>
    <w:p w14:paraId="4698E57C" w14:textId="77777777" w:rsidR="00295665" w:rsidRDefault="001672AC">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14:paraId="72A89E89" w14:textId="77777777" w:rsidR="00295665" w:rsidRDefault="001672AC">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14:paraId="49D6DB77" w14:textId="77777777" w:rsidR="00295665" w:rsidRDefault="001672AC">
      <w:pPr>
        <w:pStyle w:val="Heading5"/>
      </w:pPr>
      <w:bookmarkStart w:id="1534" w:name="_Toc227757204"/>
      <w:r>
        <w:rPr>
          <w:rStyle w:val="CharSectno"/>
        </w:rPr>
        <w:t>206</w:t>
      </w:r>
      <w:r>
        <w:rPr>
          <w:rStyle w:val="CharSectno"/>
        </w:rPr>
        <w:tab/>
      </w:r>
      <w:r>
        <w:t>National Board to give notice to registered health practitioner’s employer and other entities</w:t>
      </w:r>
      <w:bookmarkEnd w:id="1534"/>
      <w:r>
        <w:t xml:space="preserve"> </w:t>
      </w:r>
    </w:p>
    <w:p w14:paraId="52AE3B12"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011D0F63" w14:textId="77777777" w:rsidR="00295665" w:rsidRDefault="001672AC">
      <w:pPr>
        <w:pStyle w:val="Indenta"/>
      </w:pPr>
      <w:r>
        <w:tab/>
        <w:t>(a)</w:t>
      </w:r>
      <w:r>
        <w:rPr>
          <w:color w:val="000000"/>
          <w:szCs w:val="24"/>
        </w:rPr>
        <w:tab/>
        <w:t>a National Board —</w:t>
      </w:r>
      <w:r>
        <w:rPr>
          <w:szCs w:val="24"/>
        </w:rPr>
        <w:t xml:space="preserve"> </w:t>
      </w:r>
    </w:p>
    <w:p w14:paraId="52E40761" w14:textId="77777777" w:rsidR="00295665" w:rsidRDefault="001672AC">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14:paraId="4ADF304A" w14:textId="77777777" w:rsidR="001C1183" w:rsidRDefault="001672AC" w:rsidP="001C1183">
      <w:pPr>
        <w:pStyle w:val="Indenti"/>
        <w:rPr>
          <w:color w:val="000000"/>
          <w:szCs w:val="24"/>
        </w:rPr>
      </w:pPr>
      <w:r>
        <w:rPr>
          <w:szCs w:val="24"/>
        </w:rPr>
        <w:tab/>
      </w:r>
      <w:r>
        <w:rPr>
          <w:color w:val="000000"/>
          <w:szCs w:val="24"/>
        </w:rPr>
        <w:t>(ii)</w:t>
      </w:r>
      <w:r>
        <w:rPr>
          <w:color w:val="000000"/>
          <w:szCs w:val="24"/>
        </w:rPr>
        <w:tab/>
      </w:r>
      <w:r w:rsidR="005D3E10" w:rsidRPr="005D3E10">
        <w:rPr>
          <w:color w:val="000000"/>
          <w:szCs w:val="24"/>
        </w:rPr>
        <w:t>receives notice from an adjudication body that the</w:t>
      </w:r>
      <w:r w:rsidR="001C1183">
        <w:rPr>
          <w:color w:val="000000"/>
          <w:szCs w:val="24"/>
        </w:rPr>
        <w:t xml:space="preserve"> </w:t>
      </w:r>
      <w:r w:rsidR="005D3E10" w:rsidRPr="005D3E10">
        <w:rPr>
          <w:color w:val="000000"/>
          <w:szCs w:val="24"/>
        </w:rPr>
        <w:t>adjudication body has decided to take health,</w:t>
      </w:r>
      <w:r w:rsidR="001C1183">
        <w:rPr>
          <w:color w:val="000000"/>
          <w:szCs w:val="24"/>
        </w:rPr>
        <w:t xml:space="preserve"> </w:t>
      </w:r>
      <w:r w:rsidR="005D3E10" w:rsidRPr="005D3E10">
        <w:rPr>
          <w:color w:val="000000"/>
          <w:szCs w:val="24"/>
        </w:rPr>
        <w:t>conduct or performance action against a registered</w:t>
      </w:r>
      <w:r w:rsidR="001C1183">
        <w:rPr>
          <w:color w:val="000000"/>
          <w:szCs w:val="24"/>
        </w:rPr>
        <w:t xml:space="preserve"> </w:t>
      </w:r>
      <w:r w:rsidR="005D3E10" w:rsidRPr="005D3E10">
        <w:rPr>
          <w:color w:val="000000"/>
          <w:szCs w:val="24"/>
        </w:rPr>
        <w:t>health practitioner; or</w:t>
      </w:r>
    </w:p>
    <w:p w14:paraId="1FBD92C1" w14:textId="77777777" w:rsidR="001C1183" w:rsidRDefault="001C1183" w:rsidP="001C1183">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14:paraId="13366BF3" w14:textId="56D3BA0C" w:rsidR="001C1183" w:rsidRDefault="001C1183" w:rsidP="001C1183">
      <w:pPr>
        <w:pStyle w:val="Indenta"/>
      </w:pPr>
      <w:r>
        <w:tab/>
      </w:r>
      <w:r>
        <w:tab/>
        <w:t>and</w:t>
      </w:r>
    </w:p>
    <w:p w14:paraId="1576FB19" w14:textId="77777777" w:rsidR="00295665" w:rsidRDefault="001672AC">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14:paraId="52638DFE" w14:textId="7AC8D4A5" w:rsidR="000F3159" w:rsidRDefault="000F3159" w:rsidP="000F3159">
      <w:pPr>
        <w:pStyle w:val="PermNoteHeading"/>
      </w:pPr>
      <w:r>
        <w:tab/>
        <w:t>Note</w:t>
      </w:r>
      <w:r w:rsidR="00C42AFB">
        <w:t>:</w:t>
      </w:r>
      <w:r w:rsidR="008C5E2D">
        <w:t xml:space="preserve"> </w:t>
      </w:r>
    </w:p>
    <w:p w14:paraId="504B1A56" w14:textId="77777777" w:rsidR="000F3159" w:rsidRDefault="000F3159" w:rsidP="000F3159">
      <w:pPr>
        <w:pStyle w:val="PermNoteText"/>
      </w:pPr>
      <w:r>
        <w:tab/>
      </w:r>
      <w:r>
        <w:tab/>
        <w:t>Under section 132, a National Board may ask a registered health practitioner to give the Board information about whether or not the practitioner is employed by another entity and, if so, for the employer’s details.</w:t>
      </w:r>
    </w:p>
    <w:p w14:paraId="108BBCFC" w14:textId="77777777" w:rsidR="00295665" w:rsidRDefault="001672AC">
      <w:pPr>
        <w:pStyle w:val="Subsection"/>
      </w:pPr>
      <w:r>
        <w:lastRenderedPageBreak/>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14:paraId="5BDDCD49" w14:textId="77777777" w:rsidR="00295665" w:rsidRDefault="001672AC">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14:paraId="67195D22" w14:textId="77777777" w:rsidR="00295665" w:rsidRDefault="001672AC">
      <w:pPr>
        <w:pStyle w:val="Indenta"/>
      </w:pPr>
      <w:r>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14:paraId="5316C59B" w14:textId="77777777" w:rsidR="00295665" w:rsidRDefault="001672AC">
      <w:pPr>
        <w:pStyle w:val="Indenti"/>
        <w:rPr>
          <w:szCs w:val="24"/>
        </w:rPr>
      </w:pPr>
      <w:r>
        <w:tab/>
        <w:t>(i)</w:t>
      </w:r>
      <w:r>
        <w:rPr>
          <w:color w:val="000000"/>
          <w:szCs w:val="24"/>
        </w:rPr>
        <w:tab/>
        <w:t>a risk of harm to a person or a class of persons; or</w:t>
      </w:r>
    </w:p>
    <w:p w14:paraId="2BA7A67F" w14:textId="77777777" w:rsidR="00295665" w:rsidRDefault="001672AC">
      <w:pPr>
        <w:pStyle w:val="Indenti"/>
      </w:pPr>
      <w:r>
        <w:rPr>
          <w:szCs w:val="24"/>
        </w:rPr>
        <w:tab/>
      </w:r>
      <w:r>
        <w:rPr>
          <w:color w:val="000000"/>
          <w:szCs w:val="24"/>
        </w:rPr>
        <w:t>(ii)</w:t>
      </w:r>
      <w:r>
        <w:rPr>
          <w:color w:val="000000"/>
          <w:szCs w:val="24"/>
        </w:rPr>
        <w:tab/>
        <w:t>a risk to public health or safety.</w:t>
      </w:r>
      <w:r>
        <w:rPr>
          <w:szCs w:val="24"/>
        </w:rPr>
        <w:t xml:space="preserve"> </w:t>
      </w:r>
    </w:p>
    <w:p w14:paraId="59AB3226" w14:textId="77777777" w:rsidR="00295665" w:rsidRDefault="001672AC">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14:paraId="17AFB7BF" w14:textId="77777777" w:rsidR="00295665" w:rsidRDefault="001672AC">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14:paraId="4B28C8FE" w14:textId="77777777" w:rsidR="00295665" w:rsidRDefault="001672AC">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14:paraId="76B3915C" w14:textId="77777777" w:rsidR="00295665" w:rsidRDefault="001672AC">
      <w:pPr>
        <w:pStyle w:val="Indenti"/>
        <w:rPr>
          <w:szCs w:val="24"/>
        </w:rPr>
      </w:pPr>
      <w:r>
        <w:lastRenderedPageBreak/>
        <w:tab/>
        <w:t>(i)</w:t>
      </w:r>
      <w:r>
        <w:rPr>
          <w:color w:val="000000"/>
          <w:szCs w:val="24"/>
        </w:rPr>
        <w:tab/>
        <w:t>a risk of harm to a person or a class of persons; or</w:t>
      </w:r>
      <w:r>
        <w:rPr>
          <w:szCs w:val="24"/>
        </w:rPr>
        <w:t xml:space="preserve"> </w:t>
      </w:r>
    </w:p>
    <w:p w14:paraId="61DC7580" w14:textId="77777777" w:rsidR="00295665" w:rsidRDefault="001672AC">
      <w:pPr>
        <w:pStyle w:val="Indenti"/>
      </w:pPr>
      <w:r>
        <w:rPr>
          <w:szCs w:val="24"/>
        </w:rPr>
        <w:tab/>
      </w:r>
      <w:r>
        <w:rPr>
          <w:color w:val="000000"/>
          <w:szCs w:val="24"/>
        </w:rPr>
        <w:t>(ii)</w:t>
      </w:r>
      <w:r>
        <w:rPr>
          <w:color w:val="000000"/>
          <w:szCs w:val="24"/>
        </w:rPr>
        <w:tab/>
        <w:t>a risk to public health or safety.</w:t>
      </w:r>
      <w:r>
        <w:rPr>
          <w:szCs w:val="24"/>
        </w:rPr>
        <w:t xml:space="preserve"> </w:t>
      </w:r>
    </w:p>
    <w:p w14:paraId="61948BBC" w14:textId="77777777" w:rsidR="00295665" w:rsidRDefault="001672AC">
      <w:pPr>
        <w:pStyle w:val="Subsection"/>
      </w:pPr>
      <w:r>
        <w:tab/>
        <w:t>(4)</w:t>
      </w:r>
      <w:r>
        <w:tab/>
      </w:r>
      <w:r>
        <w:rPr>
          <w:color w:val="000000"/>
          <w:szCs w:val="24"/>
        </w:rPr>
        <w:t>In this section —</w:t>
      </w:r>
      <w:r>
        <w:rPr>
          <w:szCs w:val="24"/>
        </w:rPr>
        <w:t xml:space="preserve"> </w:t>
      </w:r>
    </w:p>
    <w:p w14:paraId="1AC19C24" w14:textId="77777777" w:rsidR="00295665" w:rsidRDefault="001672AC">
      <w:pPr>
        <w:pStyle w:val="Defstart"/>
      </w:pPr>
      <w:r>
        <w:tab/>
      </w:r>
      <w:r>
        <w:rPr>
          <w:rStyle w:val="CharDefText"/>
        </w:rPr>
        <w:t>decision</w:t>
      </w:r>
      <w:r>
        <w:t xml:space="preserve"> means a decision of a National Board or adjudication body to take health, conduct or performance action against a registered health practitioner. </w:t>
      </w:r>
    </w:p>
    <w:p w14:paraId="69296A13" w14:textId="77777777" w:rsidR="0037533F" w:rsidRDefault="0037533F" w:rsidP="0037533F">
      <w:pPr>
        <w:pStyle w:val="Footnotesection"/>
        <w:keepLines w:val="0"/>
      </w:pPr>
      <w:r>
        <w:tab/>
        <w:t>[Section 206 modified: No. 21 of 2024 (WA) s. 31.]</w:t>
      </w:r>
    </w:p>
    <w:p w14:paraId="28A07BA2" w14:textId="77777777" w:rsidR="00295665" w:rsidRDefault="001672AC">
      <w:pPr>
        <w:pStyle w:val="Heading5"/>
      </w:pPr>
      <w:bookmarkStart w:id="1535" w:name="_Toc227757205"/>
      <w:r>
        <w:rPr>
          <w:rStyle w:val="CharSectno"/>
        </w:rPr>
        <w:t>207</w:t>
      </w:r>
      <w:r>
        <w:rPr>
          <w:rStyle w:val="CharSectno"/>
        </w:rPr>
        <w:tab/>
      </w:r>
      <w:r>
        <w:t>Effect of suspension</w:t>
      </w:r>
      <w:bookmarkEnd w:id="1535"/>
      <w:r>
        <w:t xml:space="preserve"> </w:t>
      </w:r>
    </w:p>
    <w:p w14:paraId="2FB3C26E" w14:textId="77777777" w:rsidR="00295665" w:rsidRDefault="001672AC">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14:paraId="1E36C1DE" w14:textId="77777777" w:rsidR="00295665" w:rsidRDefault="001672AC">
      <w:pPr>
        <w:pStyle w:val="Heading2"/>
        <w:keepLines/>
      </w:pPr>
      <w:bookmarkStart w:id="1536" w:name="_Toc171509174"/>
      <w:bookmarkStart w:id="1537" w:name="_Toc172094344"/>
      <w:bookmarkStart w:id="1538" w:name="_Toc172719040"/>
      <w:bookmarkStart w:id="1539" w:name="_Toc172822848"/>
      <w:bookmarkStart w:id="1540" w:name="_Toc175046895"/>
      <w:bookmarkStart w:id="1541" w:name="_Toc176879642"/>
      <w:bookmarkStart w:id="1542" w:name="_Toc176934399"/>
      <w:bookmarkStart w:id="1543" w:name="_Toc176951009"/>
      <w:bookmarkStart w:id="1544" w:name="_Toc177033368"/>
      <w:bookmarkStart w:id="1545" w:name="_Toc177656070"/>
      <w:bookmarkStart w:id="1546" w:name="_Toc178065833"/>
      <w:bookmarkStart w:id="1547" w:name="_Toc178176725"/>
      <w:bookmarkStart w:id="1548" w:name="_Toc214974236"/>
      <w:bookmarkStart w:id="1549" w:name="_Toc215079708"/>
      <w:bookmarkStart w:id="1550" w:name="_Toc215133997"/>
      <w:bookmarkStart w:id="1551" w:name="_Toc215135213"/>
      <w:bookmarkStart w:id="1552" w:name="_Toc227611210"/>
      <w:bookmarkStart w:id="1553" w:name="_Toc227756561"/>
      <w:bookmarkStart w:id="1554" w:name="_Toc227757206"/>
      <w:r>
        <w:rPr>
          <w:rStyle w:val="CharPartNo"/>
        </w:rPr>
        <w:lastRenderedPageBreak/>
        <w:t>Part 9</w:t>
      </w:r>
      <w:r>
        <w:rPr>
          <w:rStyle w:val="CharDivNo"/>
        </w:rPr>
        <w:t> </w:t>
      </w:r>
      <w:r>
        <w:t>—</w:t>
      </w:r>
      <w:r>
        <w:rPr>
          <w:rStyle w:val="CharDivText"/>
        </w:rPr>
        <w:t> </w:t>
      </w:r>
      <w:r>
        <w:rPr>
          <w:rStyle w:val="CharPartText"/>
        </w:rPr>
        <w:t>Finance</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14:paraId="35B81533" w14:textId="77777777" w:rsidR="00295665" w:rsidRDefault="001672AC">
      <w:pPr>
        <w:pStyle w:val="Heading5"/>
      </w:pPr>
      <w:bookmarkStart w:id="1555" w:name="_Toc227757207"/>
      <w:r>
        <w:rPr>
          <w:rStyle w:val="CharSectno"/>
        </w:rPr>
        <w:t>208</w:t>
      </w:r>
      <w:r>
        <w:rPr>
          <w:rStyle w:val="CharSectno"/>
        </w:rPr>
        <w:tab/>
      </w:r>
      <w:r>
        <w:t>Australian Health Practitioner Regulation Agency Fund</w:t>
      </w:r>
      <w:bookmarkEnd w:id="1555"/>
    </w:p>
    <w:p w14:paraId="72121E2A" w14:textId="77777777" w:rsidR="00295665" w:rsidRDefault="001672AC">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14:paraId="3C1C2CE4" w14:textId="77777777" w:rsidR="00295665" w:rsidRDefault="001672AC">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14:paraId="1FF2F594" w14:textId="77777777" w:rsidR="00295665" w:rsidRDefault="001672AC">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14:paraId="46C404EF" w14:textId="77777777" w:rsidR="00295665" w:rsidRDefault="001672AC">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14:paraId="68FE1A51" w14:textId="77777777" w:rsidR="00295665" w:rsidRDefault="001672AC">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14:paraId="774478ED" w14:textId="77777777" w:rsidR="00295665" w:rsidRDefault="001672AC">
      <w:pPr>
        <w:pStyle w:val="Heading5"/>
      </w:pPr>
      <w:bookmarkStart w:id="1556" w:name="_Toc227757208"/>
      <w:r>
        <w:rPr>
          <w:rStyle w:val="CharSectno"/>
        </w:rPr>
        <w:t>209</w:t>
      </w:r>
      <w:r>
        <w:rPr>
          <w:rStyle w:val="CharSectno"/>
        </w:rPr>
        <w:tab/>
      </w:r>
      <w:r>
        <w:t>Payments into Agency Fund</w:t>
      </w:r>
      <w:bookmarkEnd w:id="1556"/>
      <w:r>
        <w:t xml:space="preserve"> </w:t>
      </w:r>
    </w:p>
    <w:p w14:paraId="18E024B2" w14:textId="77777777" w:rsidR="00295665" w:rsidRDefault="001672AC">
      <w:pPr>
        <w:pStyle w:val="Subsection"/>
      </w:pPr>
      <w:r>
        <w:tab/>
        <w:t>(1)</w:t>
      </w:r>
      <w:r>
        <w:tab/>
      </w:r>
      <w:r>
        <w:rPr>
          <w:color w:val="000000"/>
          <w:szCs w:val="24"/>
        </w:rPr>
        <w:t>There is payable into the Agency Fund —</w:t>
      </w:r>
      <w:r>
        <w:rPr>
          <w:szCs w:val="24"/>
        </w:rPr>
        <w:t xml:space="preserve"> </w:t>
      </w:r>
    </w:p>
    <w:p w14:paraId="69EC793C" w14:textId="77777777" w:rsidR="00295665" w:rsidRDefault="001672AC">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14:paraId="2FF3D1F5" w14:textId="77777777" w:rsidR="00295665" w:rsidRDefault="001672AC">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14:paraId="37CA71B5" w14:textId="77777777" w:rsidR="00295665" w:rsidRDefault="001672AC">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14:paraId="6C78EE17" w14:textId="77777777" w:rsidR="00295665" w:rsidRDefault="001672AC">
      <w:pPr>
        <w:pStyle w:val="Indenta"/>
        <w:rPr>
          <w:color w:val="000000"/>
          <w:szCs w:val="24"/>
        </w:rPr>
      </w:pPr>
      <w:r>
        <w:rPr>
          <w:color w:val="000000"/>
          <w:szCs w:val="24"/>
        </w:rPr>
        <w:tab/>
        <w:t>(d)</w:t>
      </w:r>
      <w:r>
        <w:rPr>
          <w:color w:val="000000"/>
          <w:szCs w:val="24"/>
        </w:rPr>
        <w:tab/>
        <w:t xml:space="preserve">the proceeds of the investment of money in the Fund; and </w:t>
      </w:r>
    </w:p>
    <w:p w14:paraId="7652D12D" w14:textId="77777777" w:rsidR="00295665" w:rsidRDefault="001672AC">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14:paraId="622FB00B" w14:textId="77777777" w:rsidR="00295665" w:rsidRDefault="001672AC">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14:paraId="5A818A35" w14:textId="77777777" w:rsidR="00295665" w:rsidRDefault="001672AC">
      <w:pPr>
        <w:pStyle w:val="Indenta"/>
      </w:pPr>
      <w:r>
        <w:rPr>
          <w:color w:val="000000"/>
          <w:szCs w:val="24"/>
        </w:rPr>
        <w:lastRenderedPageBreak/>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14:paraId="36A008E4" w14:textId="77777777" w:rsidR="00295665" w:rsidRDefault="001672AC">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14:paraId="3481F369" w14:textId="77777777" w:rsidR="00295665" w:rsidRDefault="001672AC">
      <w:pPr>
        <w:pStyle w:val="Heading5"/>
      </w:pPr>
      <w:bookmarkStart w:id="1557" w:name="_Toc227757209"/>
      <w:r>
        <w:rPr>
          <w:rStyle w:val="CharSectno"/>
        </w:rPr>
        <w:t>210</w:t>
      </w:r>
      <w:r>
        <w:rPr>
          <w:rStyle w:val="CharSectno"/>
        </w:rPr>
        <w:tab/>
      </w:r>
      <w:r>
        <w:t>Payments out of Agency Fund</w:t>
      </w:r>
      <w:bookmarkEnd w:id="1557"/>
      <w:r>
        <w:t xml:space="preserve"> </w:t>
      </w:r>
    </w:p>
    <w:p w14:paraId="7863E227" w14:textId="77777777" w:rsidR="00295665" w:rsidRDefault="001672AC">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14:paraId="2AE7D84C" w14:textId="77777777" w:rsidR="00295665" w:rsidRDefault="001672AC">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14:paraId="1B61A544" w14:textId="77777777" w:rsidR="00295665" w:rsidRDefault="001672AC">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14:paraId="0C0DEA63" w14:textId="77777777" w:rsidR="00295665" w:rsidRDefault="001672AC">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14:paraId="0CE592C9" w14:textId="77777777" w:rsidR="00295665" w:rsidRDefault="001672AC">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14:paraId="5E3CF30C" w14:textId="77777777" w:rsidR="00295665" w:rsidRDefault="001672AC">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14:paraId="6344FEE1" w14:textId="77777777" w:rsidR="00295665" w:rsidRDefault="001672AC">
      <w:pPr>
        <w:pStyle w:val="Heading5"/>
      </w:pPr>
      <w:bookmarkStart w:id="1558" w:name="_Toc227757210"/>
      <w:r>
        <w:rPr>
          <w:rStyle w:val="CharSectno"/>
        </w:rPr>
        <w:t>211</w:t>
      </w:r>
      <w:r>
        <w:rPr>
          <w:rStyle w:val="CharSectno"/>
        </w:rPr>
        <w:tab/>
      </w:r>
      <w:r>
        <w:t>Investment of money in Agency Fund</w:t>
      </w:r>
      <w:bookmarkEnd w:id="1558"/>
      <w:r>
        <w:t xml:space="preserve"> </w:t>
      </w:r>
    </w:p>
    <w:p w14:paraId="68F2F0AD" w14:textId="77777777" w:rsidR="00295665" w:rsidRDefault="001672AC">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14:paraId="4B080F1D" w14:textId="77777777" w:rsidR="00295665" w:rsidRDefault="001672AC">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14:paraId="0F38A574" w14:textId="77777777" w:rsidR="00295665" w:rsidRDefault="001672AC">
      <w:pPr>
        <w:pStyle w:val="Subsection"/>
      </w:pPr>
      <w:r>
        <w:lastRenderedPageBreak/>
        <w:tab/>
        <w:t>(3)</w:t>
      </w:r>
      <w:r>
        <w:tab/>
      </w:r>
      <w:r>
        <w:rPr>
          <w:color w:val="000000"/>
          <w:szCs w:val="24"/>
        </w:rPr>
        <w:t>An investment under this section must be —</w:t>
      </w:r>
      <w:r>
        <w:rPr>
          <w:szCs w:val="24"/>
        </w:rPr>
        <w:t xml:space="preserve"> </w:t>
      </w:r>
    </w:p>
    <w:p w14:paraId="0B30056C" w14:textId="77777777" w:rsidR="00295665" w:rsidRDefault="001672AC">
      <w:pPr>
        <w:pStyle w:val="Indenta"/>
        <w:rPr>
          <w:szCs w:val="24"/>
        </w:rPr>
      </w:pPr>
      <w:r>
        <w:tab/>
        <w:t>(a)</w:t>
      </w:r>
      <w:r>
        <w:rPr>
          <w:color w:val="000000"/>
          <w:szCs w:val="24"/>
        </w:rPr>
        <w:tab/>
        <w:t>in Australian money; and</w:t>
      </w:r>
      <w:r>
        <w:rPr>
          <w:szCs w:val="24"/>
        </w:rPr>
        <w:t xml:space="preserve"> </w:t>
      </w:r>
    </w:p>
    <w:p w14:paraId="4C4CAF24" w14:textId="77777777" w:rsidR="00295665" w:rsidRDefault="001672AC">
      <w:pPr>
        <w:pStyle w:val="Indenta"/>
      </w:pPr>
      <w:r>
        <w:rPr>
          <w:szCs w:val="24"/>
        </w:rPr>
        <w:tab/>
      </w:r>
      <w:r>
        <w:rPr>
          <w:color w:val="000000"/>
          <w:szCs w:val="24"/>
        </w:rPr>
        <w:t>(b)</w:t>
      </w:r>
      <w:r>
        <w:rPr>
          <w:color w:val="000000"/>
          <w:szCs w:val="24"/>
        </w:rPr>
        <w:tab/>
        <w:t>undertaken in Australia.</w:t>
      </w:r>
      <w:r>
        <w:rPr>
          <w:szCs w:val="24"/>
        </w:rPr>
        <w:t xml:space="preserve"> </w:t>
      </w:r>
    </w:p>
    <w:p w14:paraId="34E7C6AE" w14:textId="77777777" w:rsidR="00295665" w:rsidRDefault="001672AC">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14:paraId="3ABDC971" w14:textId="77777777" w:rsidR="00295665" w:rsidRDefault="001672AC">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14:paraId="1DE5D1CA" w14:textId="77777777" w:rsidR="00295665" w:rsidRDefault="001672AC">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14:paraId="14ADEEC7" w14:textId="77777777" w:rsidR="00295665" w:rsidRDefault="001672AC">
      <w:pPr>
        <w:pStyle w:val="Heading5"/>
      </w:pPr>
      <w:bookmarkStart w:id="1559" w:name="_Toc227757211"/>
      <w:r>
        <w:rPr>
          <w:rStyle w:val="CharSectno"/>
        </w:rPr>
        <w:t>212</w:t>
      </w:r>
      <w:r>
        <w:rPr>
          <w:rStyle w:val="CharSectno"/>
        </w:rPr>
        <w:tab/>
      </w:r>
      <w:r>
        <w:t>Financial management duties of National Agency and National Boards</w:t>
      </w:r>
      <w:bookmarkEnd w:id="1559"/>
      <w:r>
        <w:t xml:space="preserve"> </w:t>
      </w:r>
    </w:p>
    <w:p w14:paraId="6FAE0B34" w14:textId="77777777" w:rsidR="00295665" w:rsidRDefault="001672AC">
      <w:pPr>
        <w:pStyle w:val="Subsection"/>
      </w:pPr>
      <w:r>
        <w:tab/>
        <w:t>(1)</w:t>
      </w:r>
      <w:r>
        <w:tab/>
      </w:r>
      <w:r>
        <w:rPr>
          <w:color w:val="000000"/>
          <w:szCs w:val="24"/>
        </w:rPr>
        <w:t>The National Agency must —</w:t>
      </w:r>
      <w:r>
        <w:rPr>
          <w:szCs w:val="24"/>
        </w:rPr>
        <w:t xml:space="preserve"> </w:t>
      </w:r>
    </w:p>
    <w:p w14:paraId="02F0AB9A" w14:textId="77777777" w:rsidR="00295665" w:rsidRDefault="001672AC">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14:paraId="65F3E106" w14:textId="77777777" w:rsidR="00295665" w:rsidRDefault="001672AC">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14:paraId="580C9838" w14:textId="77777777" w:rsidR="00295665" w:rsidRDefault="001672AC">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14:paraId="7638828B" w14:textId="77777777" w:rsidR="00295665" w:rsidRDefault="001672AC">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14:paraId="70F50568" w14:textId="77777777" w:rsidR="00295665" w:rsidRDefault="001672AC">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14:paraId="02DD4AD1" w14:textId="77777777" w:rsidR="00295665" w:rsidRDefault="001672AC">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14:paraId="7E8BD3EB" w14:textId="77777777" w:rsidR="00295665" w:rsidRDefault="001672AC">
      <w:pPr>
        <w:pStyle w:val="Indenti"/>
      </w:pPr>
      <w:r>
        <w:tab/>
        <w:t>(iii)</w:t>
      </w:r>
      <w:r>
        <w:rPr>
          <w:color w:val="000000"/>
          <w:szCs w:val="24"/>
        </w:rPr>
        <w:tab/>
        <w:t>prevention of fraud or mistake; and</w:t>
      </w:r>
      <w:r>
        <w:rPr>
          <w:szCs w:val="24"/>
        </w:rPr>
        <w:t xml:space="preserve"> </w:t>
      </w:r>
    </w:p>
    <w:p w14:paraId="554DCDB7" w14:textId="77777777" w:rsidR="00295665" w:rsidRDefault="001672AC">
      <w:pPr>
        <w:pStyle w:val="Indenta"/>
      </w:pPr>
      <w:r>
        <w:lastRenderedPageBreak/>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14:paraId="24D9D341" w14:textId="77777777" w:rsidR="00295665" w:rsidRDefault="001672AC">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14:paraId="538A1C0F" w14:textId="77777777" w:rsidR="00295665" w:rsidRDefault="001672AC">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14:paraId="7463552C" w14:textId="77777777" w:rsidR="00295665" w:rsidRDefault="001672AC">
      <w:pPr>
        <w:pStyle w:val="Subsection"/>
      </w:pPr>
      <w:r>
        <w:tab/>
        <w:t>(2)</w:t>
      </w:r>
      <w:r>
        <w:tab/>
      </w:r>
      <w:r>
        <w:rPr>
          <w:color w:val="000000"/>
          <w:szCs w:val="24"/>
        </w:rPr>
        <w:t>A National Board must —</w:t>
      </w:r>
      <w:r>
        <w:rPr>
          <w:szCs w:val="24"/>
        </w:rPr>
        <w:t xml:space="preserve"> </w:t>
      </w:r>
    </w:p>
    <w:p w14:paraId="21C75E24" w14:textId="77777777" w:rsidR="00295665" w:rsidRDefault="001672AC">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14:paraId="787346F1" w14:textId="77777777" w:rsidR="00295665" w:rsidRDefault="001672AC">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14:paraId="797590C5" w14:textId="77777777" w:rsidR="00295665" w:rsidRDefault="001672AC">
      <w:pPr>
        <w:pStyle w:val="Heading2"/>
        <w:keepLines/>
      </w:pPr>
      <w:bookmarkStart w:id="1560" w:name="_Toc171509180"/>
      <w:bookmarkStart w:id="1561" w:name="_Toc172094350"/>
      <w:bookmarkStart w:id="1562" w:name="_Toc172719046"/>
      <w:bookmarkStart w:id="1563" w:name="_Toc172822854"/>
      <w:bookmarkStart w:id="1564" w:name="_Toc175046901"/>
      <w:bookmarkStart w:id="1565" w:name="_Toc176879648"/>
      <w:bookmarkStart w:id="1566" w:name="_Toc176934405"/>
      <w:bookmarkStart w:id="1567" w:name="_Toc176951015"/>
      <w:bookmarkStart w:id="1568" w:name="_Toc177033374"/>
      <w:bookmarkStart w:id="1569" w:name="_Toc177656076"/>
      <w:bookmarkStart w:id="1570" w:name="_Toc178065839"/>
      <w:bookmarkStart w:id="1571" w:name="_Toc178176731"/>
      <w:bookmarkStart w:id="1572" w:name="_Toc214974242"/>
      <w:bookmarkStart w:id="1573" w:name="_Toc215079714"/>
      <w:bookmarkStart w:id="1574" w:name="_Toc215134003"/>
      <w:bookmarkStart w:id="1575" w:name="_Toc215135219"/>
      <w:bookmarkStart w:id="1576" w:name="_Toc227611216"/>
      <w:bookmarkStart w:id="1577" w:name="_Toc227756567"/>
      <w:bookmarkStart w:id="1578" w:name="_Toc227757212"/>
      <w:r>
        <w:rPr>
          <w:rStyle w:val="CharPartNo"/>
        </w:rPr>
        <w:lastRenderedPageBreak/>
        <w:t>Part </w:t>
      </w:r>
      <w:r>
        <w:rPr>
          <w:rStyle w:val="CharPartNo"/>
          <w:snapToGrid/>
        </w:rPr>
        <w:t>10</w:t>
      </w:r>
      <w:r>
        <w:t> — </w:t>
      </w:r>
      <w:r>
        <w:rPr>
          <w:rStyle w:val="CharPartText"/>
        </w:rPr>
        <w:t>Information and privacy</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sz w:val="31"/>
          <w:szCs w:val="31"/>
        </w:rPr>
        <w:t xml:space="preserve"> </w:t>
      </w:r>
    </w:p>
    <w:p w14:paraId="2E3FD446" w14:textId="77777777" w:rsidR="00295665" w:rsidRDefault="001672AC">
      <w:pPr>
        <w:pStyle w:val="Heading3"/>
        <w:keepLines/>
      </w:pPr>
      <w:bookmarkStart w:id="1579" w:name="_Toc171509181"/>
      <w:bookmarkStart w:id="1580" w:name="_Toc172094351"/>
      <w:bookmarkStart w:id="1581" w:name="_Toc172719047"/>
      <w:bookmarkStart w:id="1582" w:name="_Toc172822855"/>
      <w:bookmarkStart w:id="1583" w:name="_Toc175046902"/>
      <w:bookmarkStart w:id="1584" w:name="_Toc176879649"/>
      <w:bookmarkStart w:id="1585" w:name="_Toc176934406"/>
      <w:bookmarkStart w:id="1586" w:name="_Toc176951016"/>
      <w:bookmarkStart w:id="1587" w:name="_Toc177033375"/>
      <w:bookmarkStart w:id="1588" w:name="_Toc177656077"/>
      <w:bookmarkStart w:id="1589" w:name="_Toc178065840"/>
      <w:bookmarkStart w:id="1590" w:name="_Toc178176732"/>
      <w:bookmarkStart w:id="1591" w:name="_Toc214974243"/>
      <w:bookmarkStart w:id="1592" w:name="_Toc215079715"/>
      <w:bookmarkStart w:id="1593" w:name="_Toc215134004"/>
      <w:bookmarkStart w:id="1594" w:name="_Toc215135220"/>
      <w:bookmarkStart w:id="1595" w:name="_Toc227611217"/>
      <w:bookmarkStart w:id="1596" w:name="_Toc227756568"/>
      <w:bookmarkStart w:id="1597" w:name="_Toc227757213"/>
      <w:r>
        <w:rPr>
          <w:rStyle w:val="CharDivNo"/>
        </w:rPr>
        <w:t>Division 1A</w:t>
      </w:r>
      <w:r>
        <w:t> — </w:t>
      </w:r>
      <w:r>
        <w:rPr>
          <w:rStyle w:val="CharDivText"/>
        </w:rPr>
        <w:t>Australian Information Commissioner</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sz w:val="27"/>
          <w:szCs w:val="27"/>
        </w:rPr>
        <w:t xml:space="preserve"> </w:t>
      </w:r>
    </w:p>
    <w:p w14:paraId="61BF3AE6" w14:textId="77777777" w:rsidR="00295665" w:rsidRDefault="001672AC">
      <w:pPr>
        <w:pStyle w:val="Heading5"/>
      </w:pPr>
      <w:bookmarkStart w:id="1598" w:name="_Toc227757214"/>
      <w:r>
        <w:rPr>
          <w:rStyle w:val="CharSectno"/>
        </w:rPr>
        <w:t>212A</w:t>
      </w:r>
      <w:r>
        <w:tab/>
        <w:t>Application of Commonwealth AIC Act</w:t>
      </w:r>
      <w:bookmarkEnd w:id="1598"/>
      <w:r>
        <w:t xml:space="preserve"> </w:t>
      </w:r>
    </w:p>
    <w:p w14:paraId="00436F9C" w14:textId="77777777" w:rsidR="00295665" w:rsidRDefault="001672AC">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14:paraId="361D7649" w14:textId="77777777" w:rsidR="00295665" w:rsidRDefault="001672AC">
      <w:pPr>
        <w:pStyle w:val="Subsection"/>
        <w:rPr>
          <w:szCs w:val="24"/>
        </w:rPr>
      </w:pPr>
      <w:r>
        <w:tab/>
        <w:t>(2)</w:t>
      </w:r>
      <w:r>
        <w:tab/>
      </w:r>
      <w:r>
        <w:rPr>
          <w:color w:val="000000"/>
          <w:szCs w:val="24"/>
        </w:rPr>
        <w:t>For the purposes of subsection (1), the AIC Act applies —</w:t>
      </w:r>
      <w:r>
        <w:rPr>
          <w:szCs w:val="24"/>
        </w:rPr>
        <w:t xml:space="preserve"> </w:t>
      </w:r>
    </w:p>
    <w:p w14:paraId="234F945B" w14:textId="77777777" w:rsidR="00295665" w:rsidRDefault="001672AC">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14:paraId="3EFB3403" w14:textId="77777777" w:rsidR="00295665" w:rsidRDefault="001672AC">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14:paraId="46071F78" w14:textId="77777777" w:rsidR="00295665" w:rsidRDefault="001672AC">
      <w:pPr>
        <w:pStyle w:val="Indenta"/>
        <w:rPr>
          <w:szCs w:val="24"/>
        </w:rPr>
      </w:pPr>
      <w:r>
        <w:tab/>
        <w:t>(c)</w:t>
      </w:r>
      <w:r>
        <w:rPr>
          <w:color w:val="000000"/>
          <w:szCs w:val="24"/>
        </w:rPr>
        <w:tab/>
        <w:t>with any other modifications made by the regulations.</w:t>
      </w:r>
    </w:p>
    <w:p w14:paraId="1A4F2A45" w14:textId="77777777" w:rsidR="00295665" w:rsidRDefault="001672AC">
      <w:pPr>
        <w:pStyle w:val="Subsection"/>
      </w:pPr>
      <w:r>
        <w:rPr>
          <w:color w:val="000000"/>
          <w:szCs w:val="24"/>
        </w:rPr>
        <w:tab/>
        <w:t>(3)</w:t>
      </w:r>
      <w:r>
        <w:rPr>
          <w:color w:val="000000"/>
          <w:szCs w:val="24"/>
        </w:rPr>
        <w:tab/>
        <w:t>Without limiting subsection (2)(c), the regulations may —</w:t>
      </w:r>
      <w:r>
        <w:rPr>
          <w:szCs w:val="24"/>
        </w:rPr>
        <w:t xml:space="preserve"> </w:t>
      </w:r>
    </w:p>
    <w:p w14:paraId="6A154D37" w14:textId="77777777" w:rsidR="00295665" w:rsidRDefault="001672AC">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14:paraId="4E402101" w14:textId="77777777" w:rsidR="00295665" w:rsidRDefault="001672AC">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14:paraId="0D3EFE08" w14:textId="77777777" w:rsidR="00295665" w:rsidRDefault="001672AC">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14:paraId="44A42424" w14:textId="77777777" w:rsidR="00295665" w:rsidRDefault="001672AC">
      <w:pPr>
        <w:pStyle w:val="Subsection"/>
        <w:rPr>
          <w:color w:val="000000"/>
          <w:szCs w:val="24"/>
        </w:rPr>
      </w:pPr>
      <w:r>
        <w:rPr>
          <w:color w:val="000000"/>
          <w:szCs w:val="24"/>
        </w:rPr>
        <w:tab/>
        <w:t>(4)</w:t>
      </w:r>
      <w:r>
        <w:rPr>
          <w:color w:val="000000"/>
          <w:szCs w:val="24"/>
        </w:rPr>
        <w:tab/>
        <w:t xml:space="preserve">In this section — </w:t>
      </w:r>
    </w:p>
    <w:p w14:paraId="680B4B7F" w14:textId="77777777" w:rsidR="00295665" w:rsidRDefault="001672AC">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14:paraId="145C3FD9" w14:textId="77777777" w:rsidR="00295665" w:rsidRDefault="001672AC">
      <w:pPr>
        <w:pStyle w:val="Heading3"/>
        <w:keepLines/>
      </w:pPr>
      <w:bookmarkStart w:id="1599" w:name="_Toc171509183"/>
      <w:bookmarkStart w:id="1600" w:name="_Toc172094353"/>
      <w:bookmarkStart w:id="1601" w:name="_Toc172719049"/>
      <w:bookmarkStart w:id="1602" w:name="_Toc172822857"/>
      <w:bookmarkStart w:id="1603" w:name="_Toc175046904"/>
      <w:bookmarkStart w:id="1604" w:name="_Toc176879651"/>
      <w:bookmarkStart w:id="1605" w:name="_Toc176934408"/>
      <w:bookmarkStart w:id="1606" w:name="_Toc176951018"/>
      <w:bookmarkStart w:id="1607" w:name="_Toc177033377"/>
      <w:bookmarkStart w:id="1608" w:name="_Toc177656079"/>
      <w:bookmarkStart w:id="1609" w:name="_Toc178065842"/>
      <w:bookmarkStart w:id="1610" w:name="_Toc178176734"/>
      <w:bookmarkStart w:id="1611" w:name="_Toc214974245"/>
      <w:bookmarkStart w:id="1612" w:name="_Toc215079717"/>
      <w:bookmarkStart w:id="1613" w:name="_Toc215134006"/>
      <w:bookmarkStart w:id="1614" w:name="_Toc215135222"/>
      <w:bookmarkStart w:id="1615" w:name="_Toc227611219"/>
      <w:bookmarkStart w:id="1616" w:name="_Toc227756570"/>
      <w:bookmarkStart w:id="1617" w:name="_Toc227757215"/>
      <w:r>
        <w:rPr>
          <w:rStyle w:val="CharDivNo"/>
        </w:rPr>
        <w:lastRenderedPageBreak/>
        <w:t>Division 1</w:t>
      </w:r>
      <w:r>
        <w:t> — </w:t>
      </w:r>
      <w:r>
        <w:rPr>
          <w:rStyle w:val="CharDivText"/>
        </w:rPr>
        <w:t>Privacy</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t xml:space="preserve"> </w:t>
      </w:r>
    </w:p>
    <w:p w14:paraId="320A3336" w14:textId="77777777" w:rsidR="00295665" w:rsidRDefault="001672AC">
      <w:pPr>
        <w:pStyle w:val="Heading5"/>
      </w:pPr>
      <w:bookmarkStart w:id="1618" w:name="_Toc227757216"/>
      <w:r>
        <w:rPr>
          <w:rStyle w:val="CharSectno"/>
        </w:rPr>
        <w:t>213</w:t>
      </w:r>
      <w:r>
        <w:rPr>
          <w:rStyle w:val="CharSectno"/>
        </w:rPr>
        <w:tab/>
      </w:r>
      <w:r>
        <w:t>Application of Commonwealth Privacy Act</w:t>
      </w:r>
      <w:bookmarkEnd w:id="1618"/>
      <w:r>
        <w:t xml:space="preserve"> </w:t>
      </w:r>
    </w:p>
    <w:p w14:paraId="4C5B6E1E" w14:textId="77777777" w:rsidR="00295665" w:rsidRDefault="001672AC">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14:paraId="6A9C4405" w14:textId="77777777" w:rsidR="00295665" w:rsidRDefault="001672AC">
      <w:pPr>
        <w:pStyle w:val="Subsection"/>
        <w:rPr>
          <w:szCs w:val="24"/>
        </w:rPr>
      </w:pPr>
      <w:r>
        <w:tab/>
        <w:t>(2)</w:t>
      </w:r>
      <w:r>
        <w:tab/>
      </w:r>
      <w:r>
        <w:rPr>
          <w:color w:val="000000"/>
          <w:szCs w:val="24"/>
        </w:rPr>
        <w:t>For the purposes of subsection (1), the Privacy Act applies —</w:t>
      </w:r>
      <w:r>
        <w:rPr>
          <w:szCs w:val="24"/>
        </w:rPr>
        <w:t xml:space="preserve"> </w:t>
      </w:r>
    </w:p>
    <w:p w14:paraId="07EA6CD4" w14:textId="77777777" w:rsidR="00295665" w:rsidRDefault="001672AC">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14:paraId="475DC1E7" w14:textId="77777777" w:rsidR="00295665" w:rsidRDefault="001672AC">
      <w:pPr>
        <w:pStyle w:val="Indenta"/>
        <w:rPr>
          <w:color w:val="000000"/>
          <w:szCs w:val="24"/>
        </w:rPr>
      </w:pPr>
      <w:r>
        <w:tab/>
        <w:t>(b)</w:t>
      </w:r>
      <w:r>
        <w:rPr>
          <w:color w:val="000000"/>
          <w:szCs w:val="24"/>
        </w:rPr>
        <w:tab/>
        <w:t>with any other modifications made by the regulations.</w:t>
      </w:r>
    </w:p>
    <w:p w14:paraId="72E4A04B" w14:textId="77777777" w:rsidR="00295665" w:rsidRDefault="001672AC">
      <w:pPr>
        <w:pStyle w:val="Subsection"/>
      </w:pPr>
      <w:r>
        <w:rPr>
          <w:color w:val="000000"/>
          <w:szCs w:val="24"/>
        </w:rPr>
        <w:tab/>
        <w:t>(3)</w:t>
      </w:r>
      <w:r>
        <w:rPr>
          <w:color w:val="000000"/>
          <w:szCs w:val="24"/>
        </w:rPr>
        <w:tab/>
        <w:t>Without limiting subsection (2)(b), the regulations may —</w:t>
      </w:r>
      <w:r>
        <w:rPr>
          <w:szCs w:val="24"/>
        </w:rPr>
        <w:t xml:space="preserve"> </w:t>
      </w:r>
    </w:p>
    <w:p w14:paraId="47E6543B" w14:textId="77777777" w:rsidR="00295665" w:rsidRDefault="001672AC">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14:paraId="6A3A465B" w14:textId="77777777" w:rsidR="00295665" w:rsidRDefault="001672AC">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14:paraId="58A9F29D" w14:textId="77777777" w:rsidR="00295665" w:rsidRDefault="001672AC">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14:paraId="0ACD5DE9" w14:textId="77777777" w:rsidR="00295665" w:rsidRDefault="001672AC">
      <w:pPr>
        <w:pStyle w:val="Subsection"/>
        <w:rPr>
          <w:color w:val="000000"/>
          <w:szCs w:val="24"/>
        </w:rPr>
      </w:pPr>
      <w:r>
        <w:rPr>
          <w:color w:val="000000"/>
          <w:szCs w:val="24"/>
        </w:rPr>
        <w:tab/>
        <w:t>(4)</w:t>
      </w:r>
      <w:r>
        <w:rPr>
          <w:color w:val="000000"/>
          <w:szCs w:val="24"/>
        </w:rPr>
        <w:tab/>
        <w:t xml:space="preserve">In this section — </w:t>
      </w:r>
    </w:p>
    <w:p w14:paraId="03986434" w14:textId="77777777" w:rsidR="00295665" w:rsidRDefault="001672AC">
      <w:pPr>
        <w:pStyle w:val="Defstart"/>
      </w:pPr>
      <w:r>
        <w:tab/>
      </w:r>
      <w:r>
        <w:rPr>
          <w:rStyle w:val="CharDefText"/>
        </w:rPr>
        <w:t>Privacy Act</w:t>
      </w:r>
      <w:r>
        <w:t xml:space="preserve"> means the </w:t>
      </w:r>
      <w:r>
        <w:rPr>
          <w:i/>
          <w:iCs/>
        </w:rPr>
        <w:t>Privacy Act 1988</w:t>
      </w:r>
      <w:r>
        <w:t xml:space="preserve"> of the Commonwealth, as in force from time to time. </w:t>
      </w:r>
    </w:p>
    <w:p w14:paraId="0848C6FB" w14:textId="77777777" w:rsidR="00295665" w:rsidRDefault="001672AC">
      <w:pPr>
        <w:pStyle w:val="Heading3"/>
        <w:keepLines/>
      </w:pPr>
      <w:bookmarkStart w:id="1619" w:name="_Toc171509185"/>
      <w:bookmarkStart w:id="1620" w:name="_Toc172094355"/>
      <w:bookmarkStart w:id="1621" w:name="_Toc172719051"/>
      <w:bookmarkStart w:id="1622" w:name="_Toc172822859"/>
      <w:bookmarkStart w:id="1623" w:name="_Toc175046906"/>
      <w:bookmarkStart w:id="1624" w:name="_Toc176879653"/>
      <w:bookmarkStart w:id="1625" w:name="_Toc176934410"/>
      <w:bookmarkStart w:id="1626" w:name="_Toc176951020"/>
      <w:bookmarkStart w:id="1627" w:name="_Toc177033379"/>
      <w:bookmarkStart w:id="1628" w:name="_Toc177656081"/>
      <w:bookmarkStart w:id="1629" w:name="_Toc178065844"/>
      <w:bookmarkStart w:id="1630" w:name="_Toc178176736"/>
      <w:bookmarkStart w:id="1631" w:name="_Toc214974247"/>
      <w:bookmarkStart w:id="1632" w:name="_Toc215079719"/>
      <w:bookmarkStart w:id="1633" w:name="_Toc215134008"/>
      <w:bookmarkStart w:id="1634" w:name="_Toc215135224"/>
      <w:bookmarkStart w:id="1635" w:name="_Toc227611221"/>
      <w:bookmarkStart w:id="1636" w:name="_Toc227756572"/>
      <w:bookmarkStart w:id="1637" w:name="_Toc227757217"/>
      <w:r>
        <w:rPr>
          <w:rStyle w:val="CharDivNo"/>
        </w:rPr>
        <w:t>Division 2</w:t>
      </w:r>
      <w:r>
        <w:t> — </w:t>
      </w:r>
      <w:r>
        <w:rPr>
          <w:rStyle w:val="CharDivText"/>
        </w:rPr>
        <w:t>Disclosure of information and confidentiality</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sz w:val="27"/>
          <w:szCs w:val="27"/>
        </w:rPr>
        <w:t xml:space="preserve"> </w:t>
      </w:r>
    </w:p>
    <w:p w14:paraId="6B06457A" w14:textId="77777777" w:rsidR="00295665" w:rsidRDefault="001672AC">
      <w:pPr>
        <w:pStyle w:val="Heading5"/>
      </w:pPr>
      <w:bookmarkStart w:id="1638" w:name="_Toc227757218"/>
      <w:r>
        <w:rPr>
          <w:rStyle w:val="CharSectno"/>
        </w:rPr>
        <w:t>214</w:t>
      </w:r>
      <w:r>
        <w:rPr>
          <w:rStyle w:val="CharSectno"/>
        </w:rPr>
        <w:tab/>
      </w:r>
      <w:r>
        <w:t>Definition</w:t>
      </w:r>
      <w:bookmarkEnd w:id="1638"/>
      <w:r>
        <w:t xml:space="preserve"> </w:t>
      </w:r>
    </w:p>
    <w:p w14:paraId="6AA43F4C" w14:textId="77777777" w:rsidR="00295665" w:rsidRDefault="001672AC">
      <w:pPr>
        <w:pStyle w:val="Subsection"/>
        <w:rPr>
          <w:color w:val="000000"/>
          <w:szCs w:val="24"/>
        </w:rPr>
      </w:pPr>
      <w:r>
        <w:rPr>
          <w:color w:val="000000"/>
          <w:szCs w:val="24"/>
        </w:rPr>
        <w:tab/>
      </w:r>
      <w:r>
        <w:rPr>
          <w:color w:val="000000"/>
          <w:szCs w:val="24"/>
        </w:rPr>
        <w:tab/>
        <w:t xml:space="preserve">In this Division — </w:t>
      </w:r>
    </w:p>
    <w:p w14:paraId="3A1D28B1" w14:textId="77777777" w:rsidR="00295665" w:rsidRDefault="001672AC">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14:paraId="0BAEDF3A" w14:textId="77777777" w:rsidR="00295665" w:rsidRDefault="001672AC">
      <w:pPr>
        <w:pStyle w:val="Heading5"/>
      </w:pPr>
      <w:bookmarkStart w:id="1639" w:name="_Toc227757219"/>
      <w:r>
        <w:rPr>
          <w:rStyle w:val="CharSectno"/>
        </w:rPr>
        <w:lastRenderedPageBreak/>
        <w:t>215</w:t>
      </w:r>
      <w:r>
        <w:rPr>
          <w:rStyle w:val="CharSectno"/>
        </w:rPr>
        <w:tab/>
      </w:r>
      <w:r>
        <w:t>Application of Commonwealth FOI Act</w:t>
      </w:r>
      <w:bookmarkEnd w:id="1639"/>
      <w:r>
        <w:t xml:space="preserve"> </w:t>
      </w:r>
    </w:p>
    <w:p w14:paraId="4EB66E24" w14:textId="77777777" w:rsidR="00295665" w:rsidRDefault="001672AC">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14:paraId="47AC2C27" w14:textId="77777777" w:rsidR="00295665" w:rsidRDefault="001672AC">
      <w:pPr>
        <w:pStyle w:val="Subsection"/>
        <w:rPr>
          <w:szCs w:val="24"/>
        </w:rPr>
      </w:pPr>
      <w:r>
        <w:tab/>
        <w:t>(2)</w:t>
      </w:r>
      <w:r>
        <w:tab/>
      </w:r>
      <w:r>
        <w:rPr>
          <w:color w:val="000000"/>
          <w:szCs w:val="24"/>
        </w:rPr>
        <w:t>For the purposes of subsection (1), the FOI Act applies —</w:t>
      </w:r>
      <w:r>
        <w:rPr>
          <w:szCs w:val="24"/>
        </w:rPr>
        <w:t xml:space="preserve"> </w:t>
      </w:r>
    </w:p>
    <w:p w14:paraId="33269C2D" w14:textId="77777777" w:rsidR="00295665" w:rsidRDefault="001672AC">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14:paraId="6B42332D" w14:textId="77777777" w:rsidR="00295665" w:rsidRDefault="001672AC">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14:paraId="65B23477" w14:textId="77777777" w:rsidR="00295665" w:rsidRDefault="001672AC">
      <w:pPr>
        <w:pStyle w:val="Indenta"/>
        <w:rPr>
          <w:color w:val="000000"/>
          <w:szCs w:val="24"/>
        </w:rPr>
      </w:pPr>
      <w:r>
        <w:tab/>
        <w:t>(c)</w:t>
      </w:r>
      <w:r>
        <w:rPr>
          <w:color w:val="000000"/>
          <w:szCs w:val="24"/>
        </w:rPr>
        <w:tab/>
        <w:t>with any other modifications made by the regulations.</w:t>
      </w:r>
    </w:p>
    <w:p w14:paraId="0093A176" w14:textId="77777777" w:rsidR="00295665" w:rsidRDefault="001672AC">
      <w:pPr>
        <w:pStyle w:val="Subsection"/>
      </w:pPr>
      <w:r>
        <w:rPr>
          <w:color w:val="000000"/>
          <w:szCs w:val="24"/>
        </w:rPr>
        <w:tab/>
        <w:t>(3)</w:t>
      </w:r>
      <w:r>
        <w:rPr>
          <w:color w:val="000000"/>
          <w:szCs w:val="24"/>
        </w:rPr>
        <w:tab/>
        <w:t>Without limiting subsection (2)(c), the regulations may —</w:t>
      </w:r>
      <w:r>
        <w:rPr>
          <w:szCs w:val="24"/>
        </w:rPr>
        <w:t xml:space="preserve"> </w:t>
      </w:r>
    </w:p>
    <w:p w14:paraId="3AA5D262" w14:textId="77777777" w:rsidR="00295665" w:rsidRDefault="001672AC">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14:paraId="0684BB05" w14:textId="77777777" w:rsidR="00295665" w:rsidRDefault="001672AC">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14:paraId="2D075D59" w14:textId="77777777" w:rsidR="00295665" w:rsidRDefault="001672AC">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14:paraId="0E94F175" w14:textId="77777777" w:rsidR="00295665" w:rsidRDefault="001672AC">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14:paraId="02FFCBFB" w14:textId="77777777" w:rsidR="00295665" w:rsidRDefault="001672AC">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14:paraId="2A4111AF" w14:textId="77777777" w:rsidR="00295665" w:rsidRDefault="001672AC">
      <w:pPr>
        <w:pStyle w:val="Heading5"/>
      </w:pPr>
      <w:bookmarkStart w:id="1640" w:name="_Toc227757220"/>
      <w:r>
        <w:rPr>
          <w:rStyle w:val="CharSectno"/>
        </w:rPr>
        <w:lastRenderedPageBreak/>
        <w:t>216</w:t>
      </w:r>
      <w:r>
        <w:rPr>
          <w:rStyle w:val="CharSectno"/>
        </w:rPr>
        <w:tab/>
      </w:r>
      <w:r>
        <w:t>Duty of confidentiality</w:t>
      </w:r>
      <w:bookmarkEnd w:id="1640"/>
      <w:r>
        <w:t xml:space="preserve"> </w:t>
      </w:r>
    </w:p>
    <w:p w14:paraId="1D503494" w14:textId="77777777" w:rsidR="00295665" w:rsidRDefault="001672AC">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14:paraId="28FDDF9E" w14:textId="77777777" w:rsidR="00295665" w:rsidRDefault="001672AC">
      <w:pPr>
        <w:pStyle w:val="Penstart"/>
        <w:keepNext/>
      </w:pPr>
      <w:r>
        <w:tab/>
      </w:r>
      <w:r>
        <w:fldChar w:fldCharType="begin"/>
      </w:r>
      <w:r>
        <w:instrText xml:space="preserve"> LISTNUM PenaltyNumbers \l 1 </w:instrText>
      </w:r>
      <w:r>
        <w:fldChar w:fldCharType="end">
          <w:numberingChange w:id="1641" w:author="Geoff Lawn" w:date="2024-07-16T14:57:00Z" w:original=""/>
        </w:fldChar>
      </w:r>
      <w:r>
        <w:t xml:space="preserve">Maximum penalty — </w:t>
      </w:r>
    </w:p>
    <w:p w14:paraId="2E787FAD" w14:textId="2BC5308A" w:rsidR="00295665" w:rsidRDefault="001672AC">
      <w:pPr>
        <w:pStyle w:val="Penpara"/>
      </w:pPr>
      <w:r>
        <w:tab/>
        <w:t>(a)</w:t>
      </w:r>
      <w:r>
        <w:tab/>
        <w:t>in the case of an individual — $5</w:t>
      </w:r>
      <w:r w:rsidR="00EA7AD7">
        <w:t> </w:t>
      </w:r>
      <w:r>
        <w:t xml:space="preserve">000; or </w:t>
      </w:r>
    </w:p>
    <w:p w14:paraId="5FC6CA11" w14:textId="391F6F28" w:rsidR="00295665" w:rsidRDefault="001672AC">
      <w:pPr>
        <w:pStyle w:val="Penpara"/>
      </w:pPr>
      <w:r>
        <w:tab/>
        <w:t>(b)</w:t>
      </w:r>
      <w:r>
        <w:tab/>
        <w:t>in the case of a body corporate — $10</w:t>
      </w:r>
      <w:r w:rsidR="00EA7AD7">
        <w:t> </w:t>
      </w:r>
      <w:r>
        <w:t xml:space="preserve">000. </w:t>
      </w:r>
    </w:p>
    <w:p w14:paraId="6842CD2F" w14:textId="77777777" w:rsidR="00295665" w:rsidRDefault="001672AC">
      <w:pPr>
        <w:pStyle w:val="Subsection"/>
      </w:pPr>
      <w:r>
        <w:tab/>
        <w:t>(2)</w:t>
      </w:r>
      <w:r>
        <w:tab/>
      </w:r>
      <w:r>
        <w:rPr>
          <w:color w:val="000000"/>
          <w:szCs w:val="24"/>
        </w:rPr>
        <w:t>However, subsection (1) does not apply if —</w:t>
      </w:r>
      <w:r>
        <w:rPr>
          <w:szCs w:val="24"/>
        </w:rPr>
        <w:t xml:space="preserve"> </w:t>
      </w:r>
    </w:p>
    <w:p w14:paraId="65C66A33" w14:textId="77777777" w:rsidR="00295665" w:rsidRDefault="001672AC">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14:paraId="07E51679" w14:textId="77777777" w:rsidR="00295665" w:rsidRDefault="001672AC">
      <w:pPr>
        <w:pStyle w:val="Indenta"/>
      </w:pPr>
      <w:r>
        <w:rPr>
          <w:szCs w:val="24"/>
        </w:rPr>
        <w:tab/>
      </w:r>
      <w:r>
        <w:rPr>
          <w:color w:val="000000"/>
          <w:szCs w:val="24"/>
        </w:rPr>
        <w:t>(b)</w:t>
      </w:r>
      <w:r>
        <w:rPr>
          <w:color w:val="000000"/>
          <w:szCs w:val="24"/>
        </w:rPr>
        <w:tab/>
        <w:t>the disclosure —</w:t>
      </w:r>
      <w:r>
        <w:rPr>
          <w:szCs w:val="24"/>
        </w:rPr>
        <w:t xml:space="preserve"> </w:t>
      </w:r>
    </w:p>
    <w:p w14:paraId="7A9BE1AA" w14:textId="77777777" w:rsidR="00295665" w:rsidRDefault="001672AC">
      <w:pPr>
        <w:pStyle w:val="Indenti"/>
      </w:pPr>
      <w:r>
        <w:tab/>
        <w:t>(i)</w:t>
      </w:r>
      <w:r>
        <w:rPr>
          <w:color w:val="000000"/>
          <w:szCs w:val="24"/>
        </w:rPr>
        <w:tab/>
        <w:t>is to a co</w:t>
      </w:r>
      <w:r>
        <w:rPr>
          <w:color w:val="000000"/>
          <w:szCs w:val="24"/>
        </w:rPr>
        <w:noBreakHyphen/>
        <w:t>regulatory authority; or</w:t>
      </w:r>
      <w:r>
        <w:rPr>
          <w:szCs w:val="24"/>
        </w:rPr>
        <w:t xml:space="preserve"> </w:t>
      </w:r>
    </w:p>
    <w:p w14:paraId="492D426D" w14:textId="77777777" w:rsidR="00295665" w:rsidRDefault="001672AC">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14:paraId="685A1940" w14:textId="77777777" w:rsidR="00295665" w:rsidRDefault="001672AC">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14:paraId="63879B4B" w14:textId="77777777" w:rsidR="00295665" w:rsidRDefault="001672AC">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14:paraId="645D6D6D" w14:textId="77777777" w:rsidR="00295665" w:rsidRDefault="001672AC">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14:paraId="6F3BDEFD" w14:textId="77777777" w:rsidR="00295665" w:rsidRDefault="001672AC">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14:paraId="66E67B6E" w14:textId="77777777" w:rsidR="00295665" w:rsidRDefault="001672AC">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14:paraId="331A1DFA" w14:textId="77777777" w:rsidR="00295665" w:rsidRDefault="001672AC">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14:paraId="0BFCD2B2" w14:textId="77777777" w:rsidR="00295665" w:rsidRDefault="001672AC">
      <w:pPr>
        <w:pStyle w:val="Heading5"/>
      </w:pPr>
      <w:bookmarkStart w:id="1642" w:name="_Toc227757221"/>
      <w:r>
        <w:rPr>
          <w:rStyle w:val="CharSectno"/>
        </w:rPr>
        <w:lastRenderedPageBreak/>
        <w:t>217</w:t>
      </w:r>
      <w:r>
        <w:rPr>
          <w:rStyle w:val="CharSectno"/>
        </w:rPr>
        <w:tab/>
      </w:r>
      <w:r>
        <w:t>Disclosure of information for workforce planning</w:t>
      </w:r>
      <w:bookmarkEnd w:id="1642"/>
      <w:r>
        <w:t xml:space="preserve"> </w:t>
      </w:r>
    </w:p>
    <w:p w14:paraId="7D2BA617" w14:textId="77777777" w:rsidR="00295665" w:rsidRDefault="001672AC">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14:paraId="0E8FBFBD" w14:textId="77777777" w:rsidR="00295665" w:rsidRDefault="001672AC">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14:paraId="3BBB610B" w14:textId="77777777" w:rsidR="00295665" w:rsidRDefault="001672AC">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14:paraId="1E86C35B" w14:textId="77777777" w:rsidR="00295665" w:rsidRDefault="001672AC">
      <w:pPr>
        <w:pStyle w:val="Subsection"/>
      </w:pPr>
      <w:r>
        <w:tab/>
        <w:t>(4)</w:t>
      </w:r>
      <w:r>
        <w:tab/>
      </w:r>
      <w:r>
        <w:rPr>
          <w:color w:val="000000"/>
          <w:szCs w:val="24"/>
        </w:rPr>
        <w:t>The National Board —</w:t>
      </w:r>
      <w:r>
        <w:rPr>
          <w:szCs w:val="24"/>
        </w:rPr>
        <w:t xml:space="preserve"> </w:t>
      </w:r>
    </w:p>
    <w:p w14:paraId="3301442A" w14:textId="77777777" w:rsidR="00295665" w:rsidRDefault="001672AC">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14:paraId="52A0CB62" w14:textId="77777777" w:rsidR="00295665" w:rsidRDefault="001672AC">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14:paraId="7DA75D6B" w14:textId="77777777" w:rsidR="00295665" w:rsidRDefault="001672AC">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14:paraId="18B7C484" w14:textId="77777777" w:rsidR="00295665" w:rsidRDefault="001672AC">
      <w:pPr>
        <w:pStyle w:val="Heading5"/>
      </w:pPr>
      <w:bookmarkStart w:id="1643" w:name="_Toc227757222"/>
      <w:r>
        <w:rPr>
          <w:rStyle w:val="CharSectno"/>
        </w:rPr>
        <w:t>218</w:t>
      </w:r>
      <w:r>
        <w:rPr>
          <w:rStyle w:val="CharSectno"/>
        </w:rPr>
        <w:tab/>
      </w:r>
      <w:r>
        <w:t>Disclosure of information for information management and communication purposes</w:t>
      </w:r>
      <w:bookmarkEnd w:id="1643"/>
      <w:r>
        <w:t xml:space="preserve"> </w:t>
      </w:r>
    </w:p>
    <w:p w14:paraId="5CFAAC21" w14:textId="77777777" w:rsidR="00295665" w:rsidRDefault="001672AC">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14:paraId="17AA6653" w14:textId="77777777" w:rsidR="00295665" w:rsidRDefault="001672AC">
      <w:pPr>
        <w:pStyle w:val="Subsection"/>
      </w:pPr>
      <w:r>
        <w:lastRenderedPageBreak/>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14:paraId="7F244D0C" w14:textId="77777777" w:rsidR="00295665" w:rsidRDefault="001672AC">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14:paraId="2EACCFD4" w14:textId="77777777" w:rsidR="00295665" w:rsidRDefault="001672AC">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14:paraId="36ADC545" w14:textId="77777777" w:rsidR="00295665" w:rsidRDefault="001672AC">
      <w:pPr>
        <w:pStyle w:val="Subsection"/>
      </w:pPr>
      <w:r>
        <w:tab/>
        <w:t>(3)</w:t>
      </w:r>
      <w:r>
        <w:tab/>
      </w:r>
      <w:r>
        <w:rPr>
          <w:color w:val="000000"/>
          <w:szCs w:val="24"/>
        </w:rPr>
        <w:t>An authorisation under subsection (2) —</w:t>
      </w:r>
      <w:r>
        <w:rPr>
          <w:szCs w:val="24"/>
        </w:rPr>
        <w:t xml:space="preserve"> </w:t>
      </w:r>
    </w:p>
    <w:p w14:paraId="4375A5F5" w14:textId="77777777" w:rsidR="00295665" w:rsidRDefault="001672AC">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14:paraId="136C8332" w14:textId="77777777" w:rsidR="00295665" w:rsidRDefault="001672AC">
      <w:pPr>
        <w:pStyle w:val="Indenta"/>
      </w:pPr>
      <w:r>
        <w:rPr>
          <w:szCs w:val="24"/>
        </w:rPr>
        <w:tab/>
      </w:r>
      <w:r>
        <w:rPr>
          <w:color w:val="000000"/>
          <w:szCs w:val="24"/>
        </w:rPr>
        <w:t>(b)</w:t>
      </w:r>
      <w:r>
        <w:rPr>
          <w:color w:val="000000"/>
          <w:szCs w:val="24"/>
        </w:rPr>
        <w:tab/>
        <w:t>may be subject to conditions.</w:t>
      </w:r>
      <w:r>
        <w:rPr>
          <w:szCs w:val="24"/>
        </w:rPr>
        <w:t xml:space="preserve"> </w:t>
      </w:r>
    </w:p>
    <w:p w14:paraId="44F1CAD0" w14:textId="77777777" w:rsidR="00295665" w:rsidRDefault="001672AC">
      <w:pPr>
        <w:pStyle w:val="Subsection"/>
      </w:pPr>
      <w:r>
        <w:tab/>
        <w:t>(4)</w:t>
      </w:r>
      <w:r>
        <w:tab/>
      </w:r>
      <w:r>
        <w:rPr>
          <w:color w:val="000000"/>
          <w:szCs w:val="24"/>
        </w:rPr>
        <w:t>In this section —</w:t>
      </w:r>
      <w:r>
        <w:rPr>
          <w:szCs w:val="24"/>
        </w:rPr>
        <w:t xml:space="preserve"> </w:t>
      </w:r>
    </w:p>
    <w:p w14:paraId="0AFE6981" w14:textId="77777777" w:rsidR="00295665" w:rsidRDefault="001672AC">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14:paraId="5D222878" w14:textId="77777777" w:rsidR="00295665" w:rsidRDefault="001672AC">
      <w:pPr>
        <w:pStyle w:val="Heading5"/>
      </w:pPr>
      <w:bookmarkStart w:id="1644" w:name="_Toc227757223"/>
      <w:r>
        <w:rPr>
          <w:rStyle w:val="CharSectno"/>
        </w:rPr>
        <w:t>219</w:t>
      </w:r>
      <w:r>
        <w:rPr>
          <w:rStyle w:val="CharSectno"/>
        </w:rPr>
        <w:tab/>
      </w:r>
      <w:r>
        <w:t>Disclosure of information to other Commonwealth, State and Territory entities</w:t>
      </w:r>
      <w:bookmarkEnd w:id="1644"/>
      <w:r>
        <w:t xml:space="preserve"> </w:t>
      </w:r>
    </w:p>
    <w:p w14:paraId="02775CB0" w14:textId="77777777" w:rsidR="00295665" w:rsidRDefault="001672AC">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14:paraId="382B7E4A" w14:textId="77777777" w:rsidR="00295665" w:rsidRDefault="001672AC">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14:paraId="7798B91E" w14:textId="77777777" w:rsidR="00295665" w:rsidRDefault="001672AC">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14:paraId="3902BBBF" w14:textId="77777777" w:rsidR="00295665" w:rsidRDefault="001672AC">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14:paraId="38E94E00" w14:textId="77777777" w:rsidR="00295665" w:rsidRDefault="001672AC">
      <w:pPr>
        <w:pStyle w:val="Indenta"/>
        <w:rPr>
          <w:szCs w:val="24"/>
        </w:rPr>
      </w:pPr>
      <w:r>
        <w:lastRenderedPageBreak/>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14:paraId="69623801" w14:textId="77777777" w:rsidR="00295665" w:rsidRDefault="001672AC">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14:paraId="780B6EAD" w14:textId="77777777" w:rsidR="00295665" w:rsidRDefault="001672AC">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14:paraId="69A1EDC3" w14:textId="77777777" w:rsidR="00295665" w:rsidRDefault="001672AC">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14:paraId="042B490E" w14:textId="77777777" w:rsidR="00295665" w:rsidRDefault="001672AC">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14:paraId="0B9E5131" w14:textId="77777777" w:rsidR="00295665" w:rsidRDefault="001672AC">
      <w:pPr>
        <w:pStyle w:val="Heading5"/>
      </w:pPr>
      <w:bookmarkStart w:id="1645" w:name="_Toc227757224"/>
      <w:r>
        <w:rPr>
          <w:rStyle w:val="CharSectno"/>
        </w:rPr>
        <w:t>220</w:t>
      </w:r>
      <w:r>
        <w:rPr>
          <w:rStyle w:val="CharSectno"/>
        </w:rPr>
        <w:tab/>
      </w:r>
      <w:r>
        <w:t>Disclosure to protect health or safety of patients or other persons</w:t>
      </w:r>
      <w:bookmarkEnd w:id="1645"/>
      <w:r>
        <w:t xml:space="preserve"> </w:t>
      </w:r>
    </w:p>
    <w:p w14:paraId="539D73A1" w14:textId="77777777" w:rsidR="00295665" w:rsidRDefault="001672AC">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14:paraId="5A69D57B" w14:textId="77777777" w:rsidR="00295665" w:rsidRDefault="001672AC">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14:paraId="292FC267" w14:textId="77777777" w:rsidR="00295665" w:rsidRDefault="001672AC">
      <w:pPr>
        <w:pStyle w:val="Indenti"/>
      </w:pPr>
      <w:r>
        <w:tab/>
        <w:t>(i)</w:t>
      </w:r>
      <w:r>
        <w:rPr>
          <w:color w:val="000000"/>
          <w:szCs w:val="24"/>
        </w:rPr>
        <w:tab/>
        <w:t xml:space="preserve">a registered health practitioner; </w:t>
      </w:r>
    </w:p>
    <w:p w14:paraId="2841A06B" w14:textId="77777777" w:rsidR="00295665" w:rsidRDefault="001672AC">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14:paraId="78B3E8C8" w14:textId="77777777" w:rsidR="00295665" w:rsidRDefault="001672AC">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14:paraId="28F63E8A" w14:textId="77777777" w:rsidR="00295665" w:rsidRDefault="001672AC">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14:paraId="09C9ED9B" w14:textId="77777777" w:rsidR="00295665" w:rsidRDefault="001672AC">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14:paraId="22AD1300" w14:textId="77777777" w:rsidR="00295665" w:rsidRDefault="001672AC" w:rsidP="00803AFF">
      <w:pPr>
        <w:pStyle w:val="Subsection"/>
        <w:keepNext/>
        <w:keepLines/>
      </w:pPr>
      <w:r>
        <w:lastRenderedPageBreak/>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14:paraId="64BEA99C" w14:textId="77777777" w:rsidR="00295665" w:rsidRDefault="001672AC">
      <w:pPr>
        <w:pStyle w:val="Heading5"/>
      </w:pPr>
      <w:bookmarkStart w:id="1646" w:name="_Toc227757225"/>
      <w:r>
        <w:rPr>
          <w:rStyle w:val="CharSectno"/>
        </w:rPr>
        <w:t>220A</w:t>
      </w:r>
      <w:r>
        <w:tab/>
        <w:t>Disclosure of information about registered health practitioners to protect health or safety of persons</w:t>
      </w:r>
      <w:bookmarkEnd w:id="1646"/>
      <w:r>
        <w:t xml:space="preserve"> </w:t>
      </w:r>
    </w:p>
    <w:p w14:paraId="017DB1DF" w14:textId="77777777" w:rsidR="00295665" w:rsidRDefault="001672AC">
      <w:pPr>
        <w:pStyle w:val="Subsection"/>
      </w:pPr>
      <w:r>
        <w:tab/>
        <w:t>(1)</w:t>
      </w:r>
      <w:r>
        <w:tab/>
      </w:r>
      <w:r>
        <w:rPr>
          <w:color w:val="000000"/>
          <w:szCs w:val="24"/>
        </w:rPr>
        <w:t>This section applies if —</w:t>
      </w:r>
      <w:r>
        <w:rPr>
          <w:szCs w:val="24"/>
        </w:rPr>
        <w:t xml:space="preserve"> </w:t>
      </w:r>
    </w:p>
    <w:p w14:paraId="4E1D7694" w14:textId="77777777" w:rsidR="00295665" w:rsidRDefault="001672AC">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14:paraId="5B5AD8F1" w14:textId="77777777" w:rsidR="00295665" w:rsidRDefault="001672AC">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14:paraId="47417E4D" w14:textId="77777777" w:rsidR="00295665" w:rsidRDefault="001672AC">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14:paraId="36972744" w14:textId="77777777" w:rsidR="00295665" w:rsidRDefault="001672AC">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14:paraId="5FCA26A1" w14:textId="77777777" w:rsidR="00295665" w:rsidRDefault="001672AC">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14:paraId="6938E0E7" w14:textId="77777777" w:rsidR="00295665" w:rsidRDefault="001672AC">
      <w:pPr>
        <w:pStyle w:val="Indenta"/>
      </w:pPr>
      <w:r>
        <w:tab/>
        <w:t>(a)</w:t>
      </w:r>
      <w:r>
        <w:rPr>
          <w:color w:val="000000"/>
          <w:szCs w:val="24"/>
        </w:rPr>
        <w:tab/>
        <w:t>written notice of the risk;</w:t>
      </w:r>
      <w:r>
        <w:rPr>
          <w:szCs w:val="24"/>
        </w:rPr>
        <w:t xml:space="preserve"> </w:t>
      </w:r>
    </w:p>
    <w:p w14:paraId="4618E5C5" w14:textId="77777777" w:rsidR="00295665" w:rsidRDefault="001672AC">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14:paraId="443386F7" w14:textId="77777777" w:rsidR="00295665" w:rsidRDefault="001672AC">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 xml:space="preserve">receiving </w:t>
      </w:r>
      <w:r>
        <w:rPr>
          <w:color w:val="000000"/>
          <w:szCs w:val="24"/>
        </w:rPr>
        <w:lastRenderedPageBreak/>
        <w:t>or becoming aware of the information, must give the</w:t>
      </w:r>
      <w:r>
        <w:rPr>
          <w:szCs w:val="24"/>
        </w:rPr>
        <w:t xml:space="preserve"> </w:t>
      </w:r>
      <w:r>
        <w:rPr>
          <w:color w:val="000000"/>
          <w:szCs w:val="24"/>
        </w:rPr>
        <w:t>following to a named entity that has a current practice</w:t>
      </w:r>
      <w:r>
        <w:rPr>
          <w:szCs w:val="24"/>
        </w:rPr>
        <w:t xml:space="preserve"> </w:t>
      </w:r>
      <w:r>
        <w:rPr>
          <w:color w:val="000000"/>
          <w:szCs w:val="24"/>
        </w:rPr>
        <w:t>arrangement with the registered health practitioner —</w:t>
      </w:r>
      <w:r>
        <w:rPr>
          <w:szCs w:val="24"/>
        </w:rPr>
        <w:t xml:space="preserve"> </w:t>
      </w:r>
    </w:p>
    <w:p w14:paraId="07CD87C0" w14:textId="77777777" w:rsidR="00295665" w:rsidRDefault="001672AC">
      <w:pPr>
        <w:pStyle w:val="Indenta"/>
      </w:pPr>
      <w:r>
        <w:tab/>
        <w:t>(a)</w:t>
      </w:r>
      <w:r>
        <w:rPr>
          <w:color w:val="000000"/>
          <w:szCs w:val="24"/>
        </w:rPr>
        <w:tab/>
        <w:t>written notice of the risk;</w:t>
      </w:r>
      <w:r>
        <w:rPr>
          <w:szCs w:val="24"/>
        </w:rPr>
        <w:t xml:space="preserve"> </w:t>
      </w:r>
    </w:p>
    <w:p w14:paraId="72DD984E" w14:textId="77777777" w:rsidR="00295665" w:rsidRDefault="001672AC">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14:paraId="3A28D415" w14:textId="77777777" w:rsidR="00295665" w:rsidRDefault="001672AC">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14:paraId="4B5D0B43" w14:textId="77777777" w:rsidR="00295665" w:rsidRDefault="001672AC">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14:paraId="4B85D6D1" w14:textId="77777777" w:rsidR="00295665" w:rsidRDefault="001672AC">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14:paraId="688EE2B8" w14:textId="77777777" w:rsidR="00295665" w:rsidRDefault="001672AC">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14:paraId="4C9CA208" w14:textId="77777777" w:rsidR="00295665" w:rsidRDefault="001672AC">
      <w:pPr>
        <w:pStyle w:val="PermNoteHeading"/>
        <w:keepLines/>
        <w:rPr>
          <w:i/>
          <w:iCs/>
        </w:rPr>
      </w:pPr>
      <w:r>
        <w:tab/>
      </w:r>
      <w:r>
        <w:fldChar w:fldCharType="begin"/>
      </w:r>
      <w:r>
        <w:instrText xml:space="preserve"> LISTNUM PermanentNotesNumbering \l 1 </w:instrText>
      </w:r>
      <w:r>
        <w:fldChar w:fldCharType="end">
          <w:numberingChange w:id="1647" w:author="Geoff Lawn" w:date="2024-07-16T14:57:00Z" w:original=""/>
        </w:fldChar>
      </w:r>
      <w:r>
        <w:rPr>
          <w:i/>
          <w:iCs/>
        </w:rPr>
        <w:t xml:space="preserve">Examples — </w:t>
      </w:r>
    </w:p>
    <w:p w14:paraId="3000EA0B" w14:textId="77777777" w:rsidR="00295665" w:rsidRDefault="001672AC">
      <w:pPr>
        <w:pStyle w:val="PermNoteText"/>
      </w:pPr>
      <w:r>
        <w:tab/>
      </w:r>
      <w:r>
        <w:tab/>
        <w:t xml:space="preserve">A National Board may decide it is not in the public interest to give the notice because — </w:t>
      </w:r>
    </w:p>
    <w:p w14:paraId="2E1F795F" w14:textId="77777777" w:rsidR="00295665" w:rsidRDefault="001672AC">
      <w:pPr>
        <w:pStyle w:val="PermNotePara"/>
      </w:pPr>
      <w:r>
        <w:tab/>
        <w:t>(a)</w:t>
      </w:r>
      <w:r>
        <w:tab/>
        <w:t xml:space="preserve">it would impact on an investigation into the registered health practitioner; or </w:t>
      </w:r>
    </w:p>
    <w:p w14:paraId="087FEF08" w14:textId="77777777" w:rsidR="00295665" w:rsidRDefault="001672AC">
      <w:pPr>
        <w:pStyle w:val="PermNotePara"/>
      </w:pPr>
      <w:r>
        <w:tab/>
        <w:t>(b)</w:t>
      </w:r>
      <w:r>
        <w:tab/>
        <w:t xml:space="preserve">it would place a notifier at risk of harassment, harm or intimidation; or </w:t>
      </w:r>
    </w:p>
    <w:p w14:paraId="2F01BE41" w14:textId="77777777" w:rsidR="00295665" w:rsidRDefault="001672AC">
      <w:pPr>
        <w:pStyle w:val="PermNotePara"/>
      </w:pPr>
      <w:r>
        <w:tab/>
        <w:t>(c)</w:t>
      </w:r>
      <w:r>
        <w:tab/>
        <w:t xml:space="preserve">the public interest is outweighed by the registered health practitioner’s right to privacy. </w:t>
      </w:r>
    </w:p>
    <w:p w14:paraId="70EC8DDD" w14:textId="77777777" w:rsidR="00295665" w:rsidRDefault="001672AC">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14:paraId="3E0B57B6" w14:textId="77777777" w:rsidR="00295665" w:rsidRDefault="001672AC">
      <w:pPr>
        <w:pStyle w:val="Subsection"/>
      </w:pPr>
      <w:r>
        <w:tab/>
        <w:t>(7)</w:t>
      </w:r>
      <w:r>
        <w:tab/>
      </w:r>
      <w:r>
        <w:rPr>
          <w:color w:val="000000"/>
          <w:szCs w:val="24"/>
        </w:rPr>
        <w:t>In this section —</w:t>
      </w:r>
      <w:r>
        <w:rPr>
          <w:szCs w:val="24"/>
        </w:rPr>
        <w:t xml:space="preserve"> </w:t>
      </w:r>
    </w:p>
    <w:p w14:paraId="5430C7D8" w14:textId="77777777" w:rsidR="00295665" w:rsidRDefault="001672AC">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14:paraId="6E6F846E" w14:textId="77777777" w:rsidR="00295665" w:rsidRDefault="001672AC">
      <w:pPr>
        <w:pStyle w:val="Heading5"/>
      </w:pPr>
      <w:bookmarkStart w:id="1648" w:name="_Toc227757226"/>
      <w:r>
        <w:rPr>
          <w:rStyle w:val="CharSectno"/>
        </w:rPr>
        <w:lastRenderedPageBreak/>
        <w:t>220B</w:t>
      </w:r>
      <w:r>
        <w:tab/>
        <w:t xml:space="preserve">Disclosure of information about unregistered persons to </w:t>
      </w:r>
      <w:r>
        <w:rPr>
          <w:bCs/>
          <w:color w:val="000000"/>
          <w:sz w:val="23"/>
          <w:szCs w:val="23"/>
        </w:rPr>
        <w:t>protect health or safety of persons</w:t>
      </w:r>
      <w:bookmarkEnd w:id="1648"/>
      <w:r>
        <w:rPr>
          <w:sz w:val="23"/>
          <w:szCs w:val="23"/>
        </w:rPr>
        <w:t xml:space="preserve"> </w:t>
      </w:r>
    </w:p>
    <w:p w14:paraId="47385D6E"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58652D56" w14:textId="77777777" w:rsidR="00295665" w:rsidRDefault="001672AC">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14:paraId="3C89170E" w14:textId="77777777" w:rsidR="00295665" w:rsidRDefault="001672AC">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14:paraId="7246539E" w14:textId="77777777" w:rsidR="00295665" w:rsidRDefault="001672AC">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14:paraId="0F02C4F2" w14:textId="77777777" w:rsidR="00295665" w:rsidRDefault="001672AC">
      <w:pPr>
        <w:pStyle w:val="Indenta"/>
        <w:rPr>
          <w:color w:val="000000"/>
          <w:szCs w:val="24"/>
        </w:rPr>
      </w:pPr>
      <w:r>
        <w:rPr>
          <w:color w:val="000000"/>
          <w:szCs w:val="24"/>
        </w:rPr>
        <w:tab/>
        <w:t>(b)</w:t>
      </w:r>
      <w:r>
        <w:rPr>
          <w:color w:val="000000"/>
          <w:szCs w:val="24"/>
        </w:rPr>
        <w:tab/>
        <w:t xml:space="preserve">the unregistered person — </w:t>
      </w:r>
    </w:p>
    <w:p w14:paraId="784A24CB" w14:textId="77777777" w:rsidR="00295665" w:rsidRDefault="001672AC">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14:paraId="4F727861" w14:textId="77777777" w:rsidR="00295665" w:rsidRDefault="001672AC">
      <w:pPr>
        <w:pStyle w:val="Indenti"/>
      </w:pPr>
      <w:r>
        <w:tab/>
        <w:t>(ii)</w:t>
      </w:r>
      <w:r>
        <w:rPr>
          <w:color w:val="000000"/>
          <w:szCs w:val="24"/>
        </w:rPr>
        <w:tab/>
        <w:t>has a practice arrangement with an entity.</w:t>
      </w:r>
      <w:r>
        <w:rPr>
          <w:szCs w:val="24"/>
        </w:rPr>
        <w:t xml:space="preserve"> </w:t>
      </w:r>
    </w:p>
    <w:p w14:paraId="75810C28" w14:textId="77777777" w:rsidR="00295665" w:rsidRDefault="001672AC">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14:paraId="72BC6273" w14:textId="77777777" w:rsidR="00295665" w:rsidRDefault="001672AC">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14:paraId="4019C2CC" w14:textId="77777777" w:rsidR="00295665" w:rsidRDefault="001672AC">
      <w:pPr>
        <w:pStyle w:val="Subsection"/>
      </w:pPr>
      <w:r>
        <w:tab/>
        <w:t>(4)</w:t>
      </w:r>
      <w:r>
        <w:tab/>
      </w:r>
      <w:r>
        <w:rPr>
          <w:color w:val="000000"/>
          <w:szCs w:val="24"/>
        </w:rPr>
        <w:t>In this section —</w:t>
      </w:r>
      <w:r>
        <w:rPr>
          <w:szCs w:val="24"/>
        </w:rPr>
        <w:t xml:space="preserve"> </w:t>
      </w:r>
    </w:p>
    <w:p w14:paraId="3752F10A" w14:textId="77777777" w:rsidR="00295665" w:rsidRDefault="001672AC">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14:paraId="03F5D9D0" w14:textId="77777777" w:rsidR="00295665" w:rsidRDefault="001672AC">
      <w:pPr>
        <w:pStyle w:val="Heading5"/>
      </w:pPr>
      <w:bookmarkStart w:id="1649" w:name="_Toc227757227"/>
      <w:r>
        <w:rPr>
          <w:rStyle w:val="CharSectno"/>
        </w:rPr>
        <w:t>221</w:t>
      </w:r>
      <w:r>
        <w:rPr>
          <w:rStyle w:val="CharSectno"/>
        </w:rPr>
        <w:tab/>
      </w:r>
      <w:r>
        <w:t>Disclosure to registration authorities</w:t>
      </w:r>
      <w:bookmarkEnd w:id="1649"/>
      <w:r>
        <w:t xml:space="preserve"> </w:t>
      </w:r>
    </w:p>
    <w:p w14:paraId="09B1B77D" w14:textId="77777777" w:rsidR="00295665" w:rsidRDefault="001672AC">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14:paraId="01D8EF5C" w14:textId="77777777" w:rsidR="00295665" w:rsidRDefault="001672AC">
      <w:pPr>
        <w:pStyle w:val="Heading3"/>
        <w:keepLines/>
      </w:pPr>
      <w:bookmarkStart w:id="1650" w:name="_Toc171509196"/>
      <w:bookmarkStart w:id="1651" w:name="_Toc172094366"/>
      <w:bookmarkStart w:id="1652" w:name="_Toc172719062"/>
      <w:bookmarkStart w:id="1653" w:name="_Toc172822870"/>
      <w:bookmarkStart w:id="1654" w:name="_Toc175046917"/>
      <w:bookmarkStart w:id="1655" w:name="_Toc176879664"/>
      <w:bookmarkStart w:id="1656" w:name="_Toc176934421"/>
      <w:bookmarkStart w:id="1657" w:name="_Toc176951031"/>
      <w:bookmarkStart w:id="1658" w:name="_Toc177033390"/>
      <w:bookmarkStart w:id="1659" w:name="_Toc177656092"/>
      <w:bookmarkStart w:id="1660" w:name="_Toc178065855"/>
      <w:bookmarkStart w:id="1661" w:name="_Toc178176747"/>
      <w:bookmarkStart w:id="1662" w:name="_Toc214974258"/>
      <w:bookmarkStart w:id="1663" w:name="_Toc215079730"/>
      <w:bookmarkStart w:id="1664" w:name="_Toc215134019"/>
      <w:bookmarkStart w:id="1665" w:name="_Toc215135235"/>
      <w:bookmarkStart w:id="1666" w:name="_Toc227611232"/>
      <w:bookmarkStart w:id="1667" w:name="_Toc227756583"/>
      <w:bookmarkStart w:id="1668" w:name="_Toc227757228"/>
      <w:r>
        <w:rPr>
          <w:rStyle w:val="CharDivNo"/>
        </w:rPr>
        <w:lastRenderedPageBreak/>
        <w:t>Division 3</w:t>
      </w:r>
      <w:r>
        <w:t> — </w:t>
      </w:r>
      <w:r>
        <w:rPr>
          <w:rStyle w:val="CharDivText"/>
        </w:rPr>
        <w:t>Registers in relation to registered health practitioner</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r>
        <w:t xml:space="preserve"> </w:t>
      </w:r>
    </w:p>
    <w:p w14:paraId="7A6351B1" w14:textId="77777777" w:rsidR="00295665" w:rsidRDefault="001672AC">
      <w:pPr>
        <w:pStyle w:val="Heading5"/>
      </w:pPr>
      <w:bookmarkStart w:id="1669" w:name="_Toc227757229"/>
      <w:r>
        <w:rPr>
          <w:rStyle w:val="CharSectno"/>
        </w:rPr>
        <w:t>222</w:t>
      </w:r>
      <w:r>
        <w:tab/>
        <w:t>Public national registers</w:t>
      </w:r>
      <w:bookmarkEnd w:id="1669"/>
    </w:p>
    <w:p w14:paraId="4F41F920" w14:textId="77777777" w:rsidR="00295665" w:rsidRDefault="001672AC">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14:paraId="30FF1AEA" w14:textId="77777777" w:rsidR="00295665" w:rsidRDefault="001672AC">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14:paraId="45B85820" w14:textId="77777777" w:rsidR="00295665" w:rsidRDefault="001672AC">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14:paraId="4C19AAA7" w14:textId="77777777" w:rsidR="00295665" w:rsidRDefault="001672AC">
      <w:pPr>
        <w:pStyle w:val="Subsection"/>
        <w:rPr>
          <w:color w:val="010302"/>
        </w:rPr>
      </w:pPr>
      <w:r>
        <w:rPr>
          <w:color w:val="010302"/>
        </w:rPr>
        <w:tab/>
        <w:t>(4)</w:t>
      </w:r>
      <w:r>
        <w:rPr>
          <w:color w:val="010302"/>
        </w:rPr>
        <w:tab/>
      </w:r>
      <w:r>
        <w:t xml:space="preserve">In addition, a public national register for a health profession is to include — </w:t>
      </w:r>
    </w:p>
    <w:p w14:paraId="0FB49925" w14:textId="77777777" w:rsidR="00295665" w:rsidRDefault="001672AC">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14:paraId="1C4A8881" w14:textId="16C2207B" w:rsidR="00955127" w:rsidRDefault="001672AC">
      <w:pPr>
        <w:pStyle w:val="Indenta"/>
      </w:pPr>
      <w:r>
        <w:rPr>
          <w:color w:val="010302"/>
        </w:rPr>
        <w:tab/>
        <w:t>(b)</w:t>
      </w:r>
      <w:r>
        <w:tab/>
        <w:t xml:space="preserve">the names of all persons (other than specialist health practitioners or persons who were previously specialist health practitioners) subject to a prohibition </w:t>
      </w:r>
      <w:r w:rsidR="00A632E7" w:rsidRPr="00A97CF9">
        <w:t>order; and</w:t>
      </w:r>
    </w:p>
    <w:p w14:paraId="5E87EE76" w14:textId="77777777" w:rsidR="00A632E7" w:rsidRDefault="00A632E7" w:rsidP="00A632E7">
      <w:pPr>
        <w:pStyle w:val="Indenta"/>
      </w:pPr>
      <w:r>
        <w:tab/>
      </w:r>
      <w:r w:rsidRPr="00A632E7">
        <w:t>(c)</w:t>
      </w:r>
      <w:r w:rsidRPr="00A632E7">
        <w:tab/>
        <w:t>the names of all persons who were</w:t>
      </w:r>
      <w:r w:rsidRPr="00864B18">
        <w:t xml:space="preserve"> </w:t>
      </w:r>
      <w:r w:rsidRPr="00A632E7">
        <w:t>previously registered health practitioners</w:t>
      </w:r>
      <w:r w:rsidRPr="00864B18">
        <w:t xml:space="preserve"> </w:t>
      </w:r>
      <w:r w:rsidRPr="00A632E7">
        <w:t>(other than persons who were previously</w:t>
      </w:r>
      <w:r w:rsidRPr="00864B18">
        <w:t xml:space="preserve"> </w:t>
      </w:r>
      <w:r w:rsidRPr="00A632E7">
        <w:t>specialist health practitioners) who are</w:t>
      </w:r>
      <w:r w:rsidRPr="00864B18">
        <w:t xml:space="preserve"> </w:t>
      </w:r>
      <w:r w:rsidRPr="00A632E7">
        <w:t>subject to an interim prohibition order.</w:t>
      </w:r>
      <w:r w:rsidRPr="00864B18">
        <w:t xml:space="preserve"> </w:t>
      </w:r>
    </w:p>
    <w:p w14:paraId="773E6A9C" w14:textId="77777777" w:rsidR="00295665" w:rsidRDefault="001672AC">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14:paraId="308CCECB" w14:textId="425F96CA" w:rsidR="00295665" w:rsidRDefault="001672AC" w:rsidP="00803AFF">
      <w:pPr>
        <w:pStyle w:val="THeadingNAm"/>
      </w:pPr>
      <w:r>
        <w:rPr>
          <w:noProof/>
        </w:rPr>
        <w:lastRenderedPageBreak/>
        <mc:AlternateContent>
          <mc:Choice Requires="wps">
            <w:drawing>
              <wp:anchor distT="0" distB="0" distL="114300" distR="114300" simplePos="0" relativeHeight="251685888" behindDoc="0" locked="0" layoutInCell="1" allowOverlap="1" wp14:anchorId="5C9A1E96" wp14:editId="1F945ADA">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822EA9" w14:textId="77777777" w:rsidR="00295665" w:rsidRDefault="00295665">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w14:anchorId="5C9A1E96"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" adj="-11796480,,5400" path="m,232410r3048,l3048,,,,,232410xe" fillcolor="black" stroked="f" strokeweight="1pt">
                <v:stroke joinstyle="miter"/>
                <v:formulas/>
                <v:path arrowok="t" o:connecttype="custom" textboxrect="0,0,3048,232410"/>
                <v:textbox>
                  <w:txbxContent>
                    <w:p w14:paraId="63822EA9" w14:textId="77777777" w:rsidR="00295665" w:rsidRDefault="00295665">
                      <w:pPr>
                        <w:pStyle w:val="PermNoteText"/>
                      </w:pPr>
                    </w:p>
                  </w:txbxContent>
                </v:textbox>
                <w10:wrap anchorx="page"/>
              </v:shape>
            </w:pict>
          </mc:Fallback>
        </mc:AlternateContent>
      </w:r>
      <w:r>
        <w:t>Table</w:t>
      </w:r>
      <w:r w:rsidR="005447CE">
        <w:t> </w:t>
      </w:r>
      <w:r>
        <w:t>—</w:t>
      </w:r>
      <w:r w:rsidR="005447CE">
        <w:t> </w:t>
      </w:r>
      <w:r>
        <w:t>Public national registers</w:t>
      </w:r>
    </w:p>
    <w:tbl>
      <w:tblPr>
        <w:tblStyle w:val="TableGrid"/>
        <w:tblW w:w="0" w:type="auto"/>
        <w:tblInd w:w="279" w:type="dxa"/>
        <w:tblLook w:val="04A0" w:firstRow="1" w:lastRow="0" w:firstColumn="1" w:lastColumn="0" w:noHBand="0" w:noVBand="1"/>
      </w:tblPr>
      <w:tblGrid>
        <w:gridCol w:w="3091"/>
        <w:gridCol w:w="3571"/>
      </w:tblGrid>
      <w:tr w:rsidR="00295665" w14:paraId="532F1D86" w14:textId="77777777">
        <w:trPr>
          <w:tblHeader/>
        </w:trPr>
        <w:tc>
          <w:tcPr>
            <w:tcW w:w="3091" w:type="dxa"/>
            <w:tcBorders>
              <w:top w:val="single" w:sz="4" w:space="0" w:color="auto"/>
              <w:left w:val="nil"/>
              <w:bottom w:val="single" w:sz="4" w:space="0" w:color="auto"/>
            </w:tcBorders>
          </w:tcPr>
          <w:p w14:paraId="24E61FC8" w14:textId="77777777" w:rsidR="00295665" w:rsidRDefault="001672AC" w:rsidP="00803AFF">
            <w:pPr>
              <w:pStyle w:val="TableNAm"/>
              <w:keepNext/>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14:paraId="2B5E13EC" w14:textId="77777777" w:rsidR="00295665" w:rsidRDefault="001672AC" w:rsidP="00803AFF">
            <w:pPr>
              <w:pStyle w:val="TableNAm"/>
              <w:keepNext/>
              <w:rPr>
                <w:b/>
                <w:bCs/>
                <w:sz w:val="20"/>
                <w:szCs w:val="16"/>
              </w:rPr>
            </w:pPr>
            <w:r>
              <w:rPr>
                <w:b/>
                <w:bCs/>
                <w:sz w:val="20"/>
                <w:szCs w:val="16"/>
              </w:rPr>
              <w:t>Divisions of public national register</w:t>
            </w:r>
          </w:p>
        </w:tc>
      </w:tr>
      <w:tr w:rsidR="00295665" w14:paraId="2EF849A2" w14:textId="77777777">
        <w:tc>
          <w:tcPr>
            <w:tcW w:w="3091" w:type="dxa"/>
            <w:tcBorders>
              <w:top w:val="single" w:sz="4" w:space="0" w:color="auto"/>
              <w:left w:val="nil"/>
              <w:bottom w:val="nil"/>
              <w:right w:val="nil"/>
            </w:tcBorders>
          </w:tcPr>
          <w:p w14:paraId="518C80E2" w14:textId="77777777" w:rsidR="00295665" w:rsidRDefault="001672AC" w:rsidP="00803AFF">
            <w:pPr>
              <w:pStyle w:val="TableNAm"/>
              <w:keepNext/>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14:paraId="16394AD3" w14:textId="77777777" w:rsidR="00295665" w:rsidRDefault="00295665" w:rsidP="00803AFF">
            <w:pPr>
              <w:pStyle w:val="TableNAm"/>
              <w:keepNext/>
              <w:rPr>
                <w:sz w:val="20"/>
                <w:szCs w:val="16"/>
              </w:rPr>
            </w:pPr>
          </w:p>
        </w:tc>
      </w:tr>
      <w:tr w:rsidR="00295665" w14:paraId="5F80F270" w14:textId="77777777">
        <w:tc>
          <w:tcPr>
            <w:tcW w:w="3091" w:type="dxa"/>
            <w:tcBorders>
              <w:top w:val="nil"/>
              <w:left w:val="nil"/>
              <w:bottom w:val="nil"/>
              <w:right w:val="nil"/>
            </w:tcBorders>
          </w:tcPr>
          <w:p w14:paraId="062DA28C" w14:textId="77777777" w:rsidR="00295665" w:rsidRDefault="001672AC">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14:anchorId="196E286D" wp14:editId="32119F29">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14:paraId="34A8659F" w14:textId="77777777" w:rsidR="00295665" w:rsidRDefault="001672AC">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E286D"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" adj="-11796480,,5400" path="al10800,10800@8@8@4@6,10800,10800,10800,10800@9@7l@30@31@17@18@24@25@15@16@32@33xe" filled="f" strokecolor="red" strokeweight="1pt">
                      <v:stroke miterlimit="83231f" joinstyle="miter"/>
                      <v:formulas/>
                      <v:path arrowok="t" o:connecttype="custom" textboxrect="@1,@1,@1,@1"/>
                      <v:textbox inset="0,0,0,0">
                        <w:txbxContent>
                          <w:p w14:paraId="34A8659F" w14:textId="77777777" w:rsidR="00295665" w:rsidRDefault="001672AC">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14:paraId="1FC18E68" w14:textId="77777777" w:rsidR="00295665" w:rsidRDefault="001672AC">
            <w:pPr>
              <w:pStyle w:val="TableNAm"/>
              <w:rPr>
                <w:sz w:val="20"/>
                <w:szCs w:val="16"/>
              </w:rPr>
            </w:pPr>
            <w:r>
              <w:rPr>
                <w:sz w:val="20"/>
                <w:szCs w:val="16"/>
              </w:rPr>
              <w:t>Acupuncturists, Chinese herbal medicine practitioners, Chinese herbal dispensers</w:t>
            </w:r>
          </w:p>
        </w:tc>
      </w:tr>
      <w:tr w:rsidR="00295665" w14:paraId="49D35BDF" w14:textId="77777777">
        <w:tc>
          <w:tcPr>
            <w:tcW w:w="3091" w:type="dxa"/>
            <w:tcBorders>
              <w:top w:val="nil"/>
              <w:left w:val="nil"/>
              <w:bottom w:val="nil"/>
              <w:right w:val="nil"/>
            </w:tcBorders>
          </w:tcPr>
          <w:p w14:paraId="70E1978A" w14:textId="77777777" w:rsidR="00295665" w:rsidRDefault="001672AC" w:rsidP="00BC6B03">
            <w:pPr>
              <w:pStyle w:val="TableNAm"/>
              <w:keepNext/>
              <w:rPr>
                <w:sz w:val="20"/>
                <w:szCs w:val="16"/>
              </w:rPr>
            </w:pPr>
            <w:r>
              <w:rPr>
                <w:sz w:val="20"/>
                <w:szCs w:val="16"/>
              </w:rPr>
              <w:t xml:space="preserve">Register of Chiropractors </w:t>
            </w:r>
          </w:p>
        </w:tc>
        <w:tc>
          <w:tcPr>
            <w:tcW w:w="3571" w:type="dxa"/>
            <w:tcBorders>
              <w:top w:val="nil"/>
              <w:left w:val="nil"/>
              <w:bottom w:val="nil"/>
              <w:right w:val="nil"/>
            </w:tcBorders>
          </w:tcPr>
          <w:p w14:paraId="197F75B5" w14:textId="77777777" w:rsidR="00295665" w:rsidRDefault="00295665" w:rsidP="00BC6B03">
            <w:pPr>
              <w:pStyle w:val="TableNAm"/>
              <w:keepNext/>
              <w:rPr>
                <w:sz w:val="20"/>
                <w:szCs w:val="16"/>
              </w:rPr>
            </w:pPr>
          </w:p>
        </w:tc>
      </w:tr>
      <w:tr w:rsidR="00295665" w14:paraId="3DB59F81" w14:textId="77777777">
        <w:trPr>
          <w:cantSplit/>
        </w:trPr>
        <w:tc>
          <w:tcPr>
            <w:tcW w:w="3091" w:type="dxa"/>
            <w:tcBorders>
              <w:top w:val="nil"/>
              <w:left w:val="nil"/>
              <w:bottom w:val="nil"/>
              <w:right w:val="nil"/>
            </w:tcBorders>
          </w:tcPr>
          <w:p w14:paraId="4C785FEA" w14:textId="77777777" w:rsidR="00295665" w:rsidRDefault="001672AC">
            <w:pPr>
              <w:pStyle w:val="TableNAm"/>
              <w:rPr>
                <w:sz w:val="20"/>
                <w:szCs w:val="16"/>
              </w:rPr>
            </w:pPr>
            <w:r>
              <w:rPr>
                <w:sz w:val="20"/>
                <w:szCs w:val="16"/>
              </w:rPr>
              <w:t>Register of Dental Practitioners</w:t>
            </w:r>
          </w:p>
        </w:tc>
        <w:tc>
          <w:tcPr>
            <w:tcW w:w="3571" w:type="dxa"/>
            <w:tcBorders>
              <w:top w:val="nil"/>
              <w:left w:val="nil"/>
              <w:bottom w:val="nil"/>
              <w:right w:val="nil"/>
            </w:tcBorders>
          </w:tcPr>
          <w:p w14:paraId="6224ED6F" w14:textId="4C289BBE" w:rsidR="00295665" w:rsidRDefault="001672AC" w:rsidP="0053736D">
            <w:pPr>
              <w:pStyle w:val="TableNAm"/>
              <w:rPr>
                <w:sz w:val="20"/>
                <w:szCs w:val="16"/>
              </w:rPr>
            </w:pPr>
            <w:r>
              <w:rPr>
                <w:sz w:val="20"/>
                <w:szCs w:val="16"/>
              </w:rPr>
              <w:t xml:space="preserve">Dentists, Dental therapists, Dental hygienists, Dental prosthetists, Oral health therapists </w:t>
            </w:r>
          </w:p>
        </w:tc>
      </w:tr>
      <w:tr w:rsidR="00295665" w14:paraId="1803317B" w14:textId="77777777">
        <w:tc>
          <w:tcPr>
            <w:tcW w:w="3091" w:type="dxa"/>
            <w:tcBorders>
              <w:top w:val="nil"/>
              <w:left w:val="nil"/>
              <w:bottom w:val="nil"/>
              <w:right w:val="nil"/>
            </w:tcBorders>
          </w:tcPr>
          <w:p w14:paraId="7BB4EC14" w14:textId="77777777" w:rsidR="00295665" w:rsidRDefault="001672AC">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14:paraId="66D1C1C3" w14:textId="77777777" w:rsidR="00295665" w:rsidRDefault="00295665">
            <w:pPr>
              <w:pStyle w:val="TableNAm"/>
              <w:rPr>
                <w:sz w:val="20"/>
                <w:szCs w:val="16"/>
              </w:rPr>
            </w:pPr>
          </w:p>
        </w:tc>
      </w:tr>
      <w:tr w:rsidR="00295665" w14:paraId="4F2D26D8" w14:textId="77777777">
        <w:tc>
          <w:tcPr>
            <w:tcW w:w="3091" w:type="dxa"/>
            <w:tcBorders>
              <w:top w:val="nil"/>
              <w:left w:val="nil"/>
              <w:bottom w:val="nil"/>
              <w:right w:val="nil"/>
            </w:tcBorders>
          </w:tcPr>
          <w:p w14:paraId="4D8DF4C7" w14:textId="77777777" w:rsidR="00295665" w:rsidRDefault="001672AC">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14:paraId="3EF16E9C" w14:textId="1634C806" w:rsidR="00295665" w:rsidRDefault="001672AC" w:rsidP="0053736D">
            <w:pPr>
              <w:pStyle w:val="TableNAm"/>
              <w:rPr>
                <w:sz w:val="20"/>
                <w:szCs w:val="16"/>
              </w:rPr>
            </w:pPr>
            <w:r>
              <w:rPr>
                <w:sz w:val="20"/>
                <w:szCs w:val="16"/>
              </w:rPr>
              <w:t>Diagnostic radiographers, Nuclear medicine technologists, Radiation therapists</w:t>
            </w:r>
          </w:p>
        </w:tc>
      </w:tr>
      <w:tr w:rsidR="00295665" w14:paraId="267A1C01" w14:textId="77777777">
        <w:tc>
          <w:tcPr>
            <w:tcW w:w="3091" w:type="dxa"/>
            <w:tcBorders>
              <w:top w:val="nil"/>
              <w:left w:val="nil"/>
              <w:bottom w:val="nil"/>
              <w:right w:val="nil"/>
            </w:tcBorders>
          </w:tcPr>
          <w:p w14:paraId="123813F3" w14:textId="77777777" w:rsidR="00295665" w:rsidRDefault="001672AC">
            <w:pPr>
              <w:pStyle w:val="TableNAm"/>
              <w:rPr>
                <w:sz w:val="20"/>
                <w:szCs w:val="16"/>
              </w:rPr>
            </w:pPr>
            <w:r>
              <w:rPr>
                <w:sz w:val="20"/>
                <w:szCs w:val="16"/>
              </w:rPr>
              <w:t xml:space="preserve">Register of Midwives </w:t>
            </w:r>
          </w:p>
        </w:tc>
        <w:tc>
          <w:tcPr>
            <w:tcW w:w="3571" w:type="dxa"/>
            <w:tcBorders>
              <w:top w:val="nil"/>
              <w:left w:val="nil"/>
              <w:bottom w:val="nil"/>
              <w:right w:val="nil"/>
            </w:tcBorders>
          </w:tcPr>
          <w:p w14:paraId="0C61FED6" w14:textId="77777777" w:rsidR="00295665" w:rsidRDefault="00295665">
            <w:pPr>
              <w:pStyle w:val="TableNAm"/>
              <w:rPr>
                <w:sz w:val="20"/>
                <w:szCs w:val="16"/>
              </w:rPr>
            </w:pPr>
          </w:p>
        </w:tc>
      </w:tr>
      <w:tr w:rsidR="00295665" w14:paraId="34377213" w14:textId="77777777">
        <w:tc>
          <w:tcPr>
            <w:tcW w:w="3091" w:type="dxa"/>
            <w:tcBorders>
              <w:top w:val="nil"/>
              <w:left w:val="nil"/>
              <w:bottom w:val="nil"/>
              <w:right w:val="nil"/>
            </w:tcBorders>
          </w:tcPr>
          <w:p w14:paraId="3591180C" w14:textId="77777777" w:rsidR="00295665" w:rsidRDefault="001672AC">
            <w:pPr>
              <w:pStyle w:val="TableNAm"/>
              <w:rPr>
                <w:sz w:val="20"/>
                <w:szCs w:val="16"/>
              </w:rPr>
            </w:pPr>
            <w:r>
              <w:rPr>
                <w:sz w:val="20"/>
                <w:szCs w:val="16"/>
              </w:rPr>
              <w:t>Register of Nurses</w:t>
            </w:r>
          </w:p>
        </w:tc>
        <w:tc>
          <w:tcPr>
            <w:tcW w:w="3571" w:type="dxa"/>
            <w:tcBorders>
              <w:top w:val="nil"/>
              <w:left w:val="nil"/>
              <w:bottom w:val="nil"/>
              <w:right w:val="nil"/>
            </w:tcBorders>
          </w:tcPr>
          <w:p w14:paraId="3141611D" w14:textId="2FBE6BBD" w:rsidR="00295665" w:rsidRDefault="001672AC" w:rsidP="0053736D">
            <w:pPr>
              <w:pStyle w:val="TableNAm"/>
              <w:rPr>
                <w:sz w:val="20"/>
                <w:szCs w:val="16"/>
              </w:rPr>
            </w:pPr>
            <w:r>
              <w:rPr>
                <w:sz w:val="20"/>
                <w:szCs w:val="16"/>
              </w:rPr>
              <w:t>Registered nurses (Division 1), Enrolled nurses (Division 2)</w:t>
            </w:r>
          </w:p>
        </w:tc>
      </w:tr>
      <w:tr w:rsidR="00295665" w14:paraId="60FD4A3A" w14:textId="77777777">
        <w:tc>
          <w:tcPr>
            <w:tcW w:w="3091" w:type="dxa"/>
            <w:tcBorders>
              <w:top w:val="nil"/>
              <w:left w:val="nil"/>
              <w:bottom w:val="nil"/>
              <w:right w:val="nil"/>
            </w:tcBorders>
          </w:tcPr>
          <w:p w14:paraId="4E2002E4" w14:textId="77777777" w:rsidR="00295665" w:rsidRDefault="001672AC">
            <w:pPr>
              <w:pStyle w:val="TableNAm"/>
              <w:rPr>
                <w:sz w:val="20"/>
                <w:szCs w:val="16"/>
              </w:rPr>
            </w:pPr>
            <w:r>
              <w:rPr>
                <w:sz w:val="20"/>
                <w:szCs w:val="16"/>
              </w:rPr>
              <w:t>Register of Occupational Therapists</w:t>
            </w:r>
          </w:p>
          <w:p w14:paraId="3D1BC350" w14:textId="77777777" w:rsidR="00295665" w:rsidRDefault="001672AC">
            <w:pPr>
              <w:pStyle w:val="TableNAm"/>
              <w:rPr>
                <w:sz w:val="20"/>
                <w:szCs w:val="16"/>
              </w:rPr>
            </w:pPr>
            <w:r>
              <w:rPr>
                <w:sz w:val="20"/>
                <w:szCs w:val="16"/>
              </w:rPr>
              <w:t>Register of Optometrists</w:t>
            </w:r>
          </w:p>
          <w:p w14:paraId="6D20AFC6" w14:textId="77777777" w:rsidR="00295665" w:rsidRDefault="001672AC">
            <w:pPr>
              <w:pStyle w:val="TableNAm"/>
              <w:rPr>
                <w:sz w:val="20"/>
                <w:szCs w:val="16"/>
              </w:rPr>
            </w:pPr>
            <w:r>
              <w:rPr>
                <w:sz w:val="20"/>
                <w:szCs w:val="16"/>
              </w:rPr>
              <w:t>Register of Osteopaths</w:t>
            </w:r>
          </w:p>
          <w:p w14:paraId="1A04255C" w14:textId="77777777" w:rsidR="00295665" w:rsidRDefault="001672AC">
            <w:pPr>
              <w:pStyle w:val="TableNAm"/>
              <w:rPr>
                <w:sz w:val="20"/>
                <w:szCs w:val="16"/>
              </w:rPr>
            </w:pPr>
            <w:r>
              <w:rPr>
                <w:sz w:val="20"/>
                <w:szCs w:val="16"/>
              </w:rPr>
              <w:t>Register of Paramedics</w:t>
            </w:r>
          </w:p>
          <w:p w14:paraId="2C19F997" w14:textId="77777777" w:rsidR="00295665" w:rsidRDefault="001672AC">
            <w:pPr>
              <w:pStyle w:val="TableNAm"/>
              <w:rPr>
                <w:sz w:val="20"/>
                <w:szCs w:val="16"/>
              </w:rPr>
            </w:pPr>
            <w:r>
              <w:rPr>
                <w:sz w:val="20"/>
                <w:szCs w:val="16"/>
              </w:rPr>
              <w:t>Register of Pharmacists</w:t>
            </w:r>
          </w:p>
          <w:p w14:paraId="7B88CE0C" w14:textId="77777777" w:rsidR="00295665" w:rsidRDefault="001672AC">
            <w:pPr>
              <w:pStyle w:val="TableNAm"/>
              <w:rPr>
                <w:sz w:val="20"/>
                <w:szCs w:val="16"/>
              </w:rPr>
            </w:pPr>
            <w:r>
              <w:rPr>
                <w:sz w:val="20"/>
                <w:szCs w:val="16"/>
              </w:rPr>
              <w:t>Register of Physiotherapists</w:t>
            </w:r>
          </w:p>
          <w:p w14:paraId="4A55AB67" w14:textId="77777777" w:rsidR="00295665" w:rsidRDefault="001672AC">
            <w:pPr>
              <w:pStyle w:val="TableNAm"/>
              <w:rPr>
                <w:sz w:val="20"/>
                <w:szCs w:val="16"/>
              </w:rPr>
            </w:pPr>
            <w:r>
              <w:rPr>
                <w:sz w:val="20"/>
                <w:szCs w:val="16"/>
              </w:rPr>
              <w:t>Register of Podiatrists</w:t>
            </w:r>
          </w:p>
          <w:p w14:paraId="539D70CC" w14:textId="77777777" w:rsidR="00295665" w:rsidRDefault="001672AC">
            <w:pPr>
              <w:pStyle w:val="TableNAm"/>
              <w:rPr>
                <w:sz w:val="20"/>
                <w:szCs w:val="16"/>
              </w:rPr>
            </w:pPr>
            <w:r>
              <w:rPr>
                <w:sz w:val="20"/>
                <w:szCs w:val="16"/>
              </w:rPr>
              <w:t>Register of Psychologists</w:t>
            </w:r>
          </w:p>
        </w:tc>
        <w:tc>
          <w:tcPr>
            <w:tcW w:w="3571" w:type="dxa"/>
            <w:tcBorders>
              <w:top w:val="nil"/>
              <w:left w:val="nil"/>
              <w:bottom w:val="nil"/>
              <w:right w:val="nil"/>
            </w:tcBorders>
          </w:tcPr>
          <w:p w14:paraId="59FD2EE7" w14:textId="77777777" w:rsidR="00295665" w:rsidRDefault="00295665">
            <w:pPr>
              <w:pStyle w:val="TableNAm"/>
              <w:rPr>
                <w:sz w:val="20"/>
                <w:szCs w:val="16"/>
              </w:rPr>
            </w:pPr>
          </w:p>
        </w:tc>
      </w:tr>
    </w:tbl>
    <w:p w14:paraId="60E2CE3C" w14:textId="64B603FD" w:rsidR="00A632E7" w:rsidRPr="0009377D" w:rsidRDefault="00A632E7" w:rsidP="00A632E7">
      <w:pPr>
        <w:pStyle w:val="Footnotesection"/>
      </w:pPr>
      <w:r w:rsidRPr="0009377D">
        <w:tab/>
        <w:t>[Section</w:t>
      </w:r>
      <w:r>
        <w:t> 222</w:t>
      </w:r>
      <w:r w:rsidRPr="0009377D">
        <w:t xml:space="preserve"> </w:t>
      </w:r>
      <w:r>
        <w:t>amended</w:t>
      </w:r>
      <w:r w:rsidRPr="0009377D">
        <w:t>: No. 22 of 2022 (Qld) s. 9</w:t>
      </w:r>
      <w:r>
        <w:t>6</w:t>
      </w:r>
      <w:r w:rsidRPr="0009377D">
        <w:t>.]</w:t>
      </w:r>
    </w:p>
    <w:p w14:paraId="70158C01" w14:textId="77777777" w:rsidR="00295665" w:rsidRDefault="001672AC" w:rsidP="00803AFF">
      <w:pPr>
        <w:pStyle w:val="Heading5"/>
      </w:pPr>
      <w:bookmarkStart w:id="1670" w:name="_Toc227757230"/>
      <w:r>
        <w:rPr>
          <w:rStyle w:val="CharSectno"/>
        </w:rPr>
        <w:lastRenderedPageBreak/>
        <w:t>223</w:t>
      </w:r>
      <w:r>
        <w:rPr>
          <w:rStyle w:val="CharSectno"/>
        </w:rPr>
        <w:tab/>
      </w:r>
      <w:r>
        <w:t>Specialists Registers</w:t>
      </w:r>
      <w:bookmarkEnd w:id="1670"/>
      <w:r>
        <w:t xml:space="preserve"> </w:t>
      </w:r>
    </w:p>
    <w:p w14:paraId="05A8E2A6" w14:textId="77777777" w:rsidR="00295665" w:rsidRDefault="001672AC" w:rsidP="00803AFF">
      <w:pPr>
        <w:pStyle w:val="Subsection"/>
        <w:keepNext/>
      </w:pPr>
      <w:r>
        <w:tab/>
      </w:r>
      <w:r>
        <w:tab/>
        <w:t xml:space="preserve">The National Board established for a health profession for which specialist recognition operates under this Law must, in conjunction with the National Agency, keep — </w:t>
      </w:r>
    </w:p>
    <w:p w14:paraId="3B0BBD84" w14:textId="77777777" w:rsidR="00295665" w:rsidRDefault="001672AC">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14:paraId="4C72482B" w14:textId="77777777" w:rsidR="00295665" w:rsidRDefault="001672AC">
      <w:pPr>
        <w:pStyle w:val="Indenta"/>
        <w:keepNext/>
      </w:pPr>
      <w:r>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14:paraId="574783F1" w14:textId="77777777" w:rsidR="00295665" w:rsidRDefault="001672AC">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14:paraId="6EACE24B" w14:textId="3946F572" w:rsidR="00E56D8D" w:rsidRDefault="001672AC" w:rsidP="000A21CB">
      <w:pPr>
        <w:pStyle w:val="Indenti"/>
      </w:pPr>
      <w:r>
        <w:rPr>
          <w:szCs w:val="24"/>
        </w:rPr>
        <w:tab/>
      </w:r>
      <w:r>
        <w:rPr>
          <w:color w:val="000000"/>
          <w:szCs w:val="24"/>
        </w:rPr>
        <w:t>(ii)</w:t>
      </w:r>
      <w:r>
        <w:rPr>
          <w:color w:val="000000"/>
          <w:szCs w:val="24"/>
        </w:rPr>
        <w:tab/>
        <w:t xml:space="preserve">persons who are subject to a prohibition </w:t>
      </w:r>
      <w:r w:rsidR="00E56D8D" w:rsidRPr="000A21CB">
        <w:rPr>
          <w:color w:val="000000"/>
          <w:szCs w:val="24"/>
        </w:rPr>
        <w:t>order</w:t>
      </w:r>
      <w:r w:rsidR="00E56D8D" w:rsidRPr="00A97CF9">
        <w:t>; and</w:t>
      </w:r>
    </w:p>
    <w:p w14:paraId="077A1B2E" w14:textId="77777777" w:rsidR="002E596B" w:rsidRPr="002E596B" w:rsidRDefault="002E596B" w:rsidP="002E596B">
      <w:pPr>
        <w:pStyle w:val="Indenti"/>
        <w:rPr>
          <w:color w:val="000000"/>
          <w:szCs w:val="24"/>
        </w:rPr>
      </w:pPr>
      <w:r>
        <w:rPr>
          <w:color w:val="000000"/>
          <w:szCs w:val="24"/>
        </w:rPr>
        <w:tab/>
      </w:r>
      <w:r w:rsidRPr="002E596B">
        <w:rPr>
          <w:color w:val="000000"/>
          <w:szCs w:val="24"/>
        </w:rPr>
        <w:t>(iii)</w:t>
      </w:r>
      <w:r>
        <w:rPr>
          <w:color w:val="000000"/>
          <w:szCs w:val="24"/>
        </w:rPr>
        <w:tab/>
      </w:r>
      <w:r w:rsidRPr="002E596B">
        <w:rPr>
          <w:color w:val="000000"/>
          <w:szCs w:val="24"/>
        </w:rPr>
        <w:t>persons who were previously specialist health practitioners who are subject to an interim prohibition order.</w:t>
      </w:r>
    </w:p>
    <w:p w14:paraId="6D9DAB16" w14:textId="6D451098" w:rsidR="00295665" w:rsidRPr="005F38E0" w:rsidRDefault="00E56D8D" w:rsidP="000A21CB">
      <w:pPr>
        <w:pStyle w:val="Footnotesection"/>
      </w:pPr>
      <w:r w:rsidRPr="0009377D">
        <w:tab/>
        <w:t>[Section</w:t>
      </w:r>
      <w:r>
        <w:t> 223</w:t>
      </w:r>
      <w:r w:rsidRPr="0009377D">
        <w:t xml:space="preserve"> </w:t>
      </w:r>
      <w:r>
        <w:t>amended</w:t>
      </w:r>
      <w:r w:rsidRPr="0009377D">
        <w:t>: No. 22 of 2022 (Qld) s. 9</w:t>
      </w:r>
      <w:r>
        <w:t>7</w:t>
      </w:r>
      <w:r w:rsidRPr="0009377D">
        <w:t>.]</w:t>
      </w:r>
    </w:p>
    <w:p w14:paraId="54B95278" w14:textId="77777777" w:rsidR="00295665" w:rsidRDefault="001672AC">
      <w:pPr>
        <w:pStyle w:val="Heading5"/>
      </w:pPr>
      <w:bookmarkStart w:id="1671" w:name="_Toc227757231"/>
      <w:r>
        <w:rPr>
          <w:rStyle w:val="CharSectno"/>
        </w:rPr>
        <w:t>224</w:t>
      </w:r>
      <w:r>
        <w:rPr>
          <w:rStyle w:val="CharSectno"/>
        </w:rPr>
        <w:tab/>
      </w:r>
      <w:r>
        <w:t>Way registers are to be kept</w:t>
      </w:r>
      <w:bookmarkEnd w:id="1671"/>
      <w:r>
        <w:t xml:space="preserve"> </w:t>
      </w:r>
    </w:p>
    <w:p w14:paraId="649D9996" w14:textId="77777777" w:rsidR="00295665" w:rsidRDefault="001672AC">
      <w:pPr>
        <w:pStyle w:val="Subsection"/>
      </w:pPr>
      <w:r>
        <w:tab/>
      </w:r>
      <w:r>
        <w:tab/>
        <w:t xml:space="preserve">Subject to this Division, a register a National Board is required to keep under this Division must be kept — </w:t>
      </w:r>
    </w:p>
    <w:p w14:paraId="0D1A0116" w14:textId="77777777" w:rsidR="00295665" w:rsidRDefault="001672AC">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14:paraId="39A86A8E" w14:textId="77777777" w:rsidR="00295665" w:rsidRDefault="001672AC">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14:paraId="0D0CA0F5" w14:textId="5CE25825" w:rsidR="00295665" w:rsidRDefault="001672AC">
      <w:pPr>
        <w:pStyle w:val="Heading5"/>
      </w:pPr>
      <w:bookmarkStart w:id="1672" w:name="_Toc227757232"/>
      <w:r>
        <w:rPr>
          <w:rStyle w:val="CharSectno"/>
        </w:rPr>
        <w:t>225</w:t>
      </w:r>
      <w:r>
        <w:rPr>
          <w:rStyle w:val="CharSectno"/>
        </w:rPr>
        <w:tab/>
      </w:r>
      <w:r>
        <w:t xml:space="preserve">Information to be recorded in National Register </w:t>
      </w:r>
      <w:r w:rsidR="00823130" w:rsidRPr="0089200A">
        <w:t>or Specialists Register</w:t>
      </w:r>
      <w:bookmarkEnd w:id="1672"/>
    </w:p>
    <w:p w14:paraId="3887828A" w14:textId="77777777" w:rsidR="00295665" w:rsidRDefault="001672AC">
      <w:pPr>
        <w:pStyle w:val="Subsection"/>
      </w:pPr>
      <w:r>
        <w:tab/>
      </w:r>
      <w:r>
        <w:tab/>
        <w:t xml:space="preserve">A National Register or Specialists Register must include the following information for each registered health practitioner whose name is included in the register — </w:t>
      </w:r>
    </w:p>
    <w:p w14:paraId="477DD84B" w14:textId="71D92E62" w:rsidR="0089200A" w:rsidRDefault="001672AC" w:rsidP="00B36D7F">
      <w:pPr>
        <w:pStyle w:val="Indenta"/>
      </w:pPr>
      <w:r>
        <w:tab/>
        <w:t>(a)</w:t>
      </w:r>
      <w:r>
        <w:rPr>
          <w:color w:val="000000"/>
          <w:szCs w:val="24"/>
        </w:rPr>
        <w:tab/>
        <w:t>the practitioner’s sex;</w:t>
      </w:r>
      <w:r>
        <w:rPr>
          <w:szCs w:val="24"/>
        </w:rPr>
        <w:t xml:space="preserve"> </w:t>
      </w:r>
    </w:p>
    <w:p w14:paraId="276D9B2D" w14:textId="0AB35A64" w:rsidR="00823130" w:rsidRDefault="00823130" w:rsidP="00823130">
      <w:pPr>
        <w:pStyle w:val="Indenta"/>
      </w:pPr>
      <w:r>
        <w:lastRenderedPageBreak/>
        <w:tab/>
        <w:t>(aa)</w:t>
      </w:r>
      <w:r>
        <w:tab/>
        <w:t>any alternative name for the practitioner that has been notified to the National Board under section</w:t>
      </w:r>
      <w:r w:rsidR="00273234">
        <w:t> </w:t>
      </w:r>
      <w:r>
        <w:t xml:space="preserve">131A, unless — </w:t>
      </w:r>
    </w:p>
    <w:p w14:paraId="32E6C7F1" w14:textId="77777777" w:rsidR="00823130" w:rsidRPr="00823130" w:rsidRDefault="00823130" w:rsidP="00823130">
      <w:pPr>
        <w:pStyle w:val="Indenti"/>
      </w:pPr>
      <w:r w:rsidRPr="00823130">
        <w:tab/>
        <w:t>(i)</w:t>
      </w:r>
      <w:r w:rsidRPr="00823130">
        <w:tab/>
        <w:t>the alternative name is a prohibited name; and</w:t>
      </w:r>
    </w:p>
    <w:p w14:paraId="5A914409" w14:textId="7343AED8" w:rsidR="00823130" w:rsidRPr="00823130" w:rsidRDefault="00823130" w:rsidP="00823130">
      <w:pPr>
        <w:pStyle w:val="Indenti"/>
      </w:pPr>
      <w:r w:rsidRPr="00823130">
        <w:tab/>
        <w:t>(ii)</w:t>
      </w:r>
      <w:r w:rsidRPr="00823130">
        <w:tab/>
        <w:t>the National Board has decided under section</w:t>
      </w:r>
      <w:r>
        <w:t> </w:t>
      </w:r>
      <w:r w:rsidRPr="00823130">
        <w:t>131A(2)(a) to refuse to record the name in a National Register or Specialists Register;</w:t>
      </w:r>
    </w:p>
    <w:p w14:paraId="591A3E09" w14:textId="77777777" w:rsidR="00295665" w:rsidRDefault="001672AC">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14:paraId="5ECAD282" w14:textId="77777777" w:rsidR="00295665" w:rsidRDefault="001672AC">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14:paraId="25FAAD01" w14:textId="77777777" w:rsidR="00295665" w:rsidRDefault="001672AC">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14:paraId="1CCBC8CC" w14:textId="77777777" w:rsidR="00295665" w:rsidRDefault="001672AC">
      <w:pPr>
        <w:pStyle w:val="Indenta"/>
        <w:rPr>
          <w:szCs w:val="24"/>
        </w:rPr>
      </w:pPr>
      <w:r>
        <w:tab/>
        <w:t>(e)</w:t>
      </w:r>
      <w:r>
        <w:rPr>
          <w:color w:val="000000"/>
          <w:szCs w:val="24"/>
        </w:rPr>
        <w:tab/>
        <w:t>the date on which the practitioner’s registration expires;</w:t>
      </w:r>
      <w:r>
        <w:rPr>
          <w:szCs w:val="24"/>
        </w:rPr>
        <w:t xml:space="preserve"> </w:t>
      </w:r>
    </w:p>
    <w:p w14:paraId="50E2EDE2" w14:textId="77777777" w:rsidR="00295665" w:rsidRDefault="001672AC">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14:paraId="2CCCE4A6" w14:textId="77777777" w:rsidR="00295665" w:rsidRDefault="001672AC">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14:paraId="4B6C7D36" w14:textId="77777777" w:rsidR="00295665" w:rsidRDefault="001672AC">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14:paraId="1C0C5058" w14:textId="77777777" w:rsidR="00295665" w:rsidRDefault="001672AC">
      <w:pPr>
        <w:pStyle w:val="Indenta"/>
      </w:pPr>
      <w:r>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14:paraId="1F72FDA3" w14:textId="77777777" w:rsidR="00295665" w:rsidRDefault="001672AC">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14:paraId="19791C80" w14:textId="77777777" w:rsidR="00295665" w:rsidRDefault="001672AC">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14:paraId="56471C83" w14:textId="77777777" w:rsidR="00295665" w:rsidRDefault="001672AC">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14:paraId="011DA868" w14:textId="77777777" w:rsidR="00295665" w:rsidRDefault="001672AC">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14:paraId="69D256F3" w14:textId="77777777" w:rsidR="00295665" w:rsidRDefault="001672AC">
      <w:pPr>
        <w:pStyle w:val="Indenta"/>
      </w:pPr>
      <w:r>
        <w:lastRenderedPageBreak/>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14:paraId="455E98D2" w14:textId="77777777" w:rsidR="00295665" w:rsidRDefault="001672AC">
      <w:pPr>
        <w:pStyle w:val="Indenta"/>
      </w:pPr>
      <w:r>
        <w:tab/>
        <w:t>(m)</w:t>
      </w:r>
      <w:r>
        <w:tab/>
        <w:t xml:space="preserve">if the practitioner’s registration has been endorsed, details of the endorsement; </w:t>
      </w:r>
    </w:p>
    <w:p w14:paraId="59198ED9" w14:textId="77777777" w:rsidR="00295665" w:rsidRDefault="001672AC">
      <w:pPr>
        <w:pStyle w:val="Indenta"/>
      </w:pPr>
      <w:r>
        <w:tab/>
        <w:t>(n)</w:t>
      </w:r>
      <w:r>
        <w:tab/>
        <w:t xml:space="preserve">details of any qualifications relied on by the practitioner to obtain registration or to have the practitioner’s registration endorsed; </w:t>
      </w:r>
    </w:p>
    <w:p w14:paraId="4489FD83" w14:textId="77777777" w:rsidR="00295665" w:rsidRDefault="001672AC">
      <w:pPr>
        <w:pStyle w:val="Indenta"/>
      </w:pPr>
      <w:r>
        <w:tab/>
        <w:t>(o)</w:t>
      </w:r>
      <w:r>
        <w:tab/>
        <w:t xml:space="preserve">if the practitioner has advised the National Board the practitioner fluently speaks a language other than English, details of the other language spoken; </w:t>
      </w:r>
    </w:p>
    <w:p w14:paraId="7CCF6CE4" w14:textId="77777777" w:rsidR="00295665" w:rsidRDefault="001672AC" w:rsidP="003F679A">
      <w:pPr>
        <w:pStyle w:val="Indenta"/>
      </w:pPr>
      <w:r>
        <w:tab/>
        <w:t>(p)</w:t>
      </w:r>
      <w:r>
        <w:tab/>
        <w:t xml:space="preserve">any other information the National Board considers appropriate. </w:t>
      </w:r>
    </w:p>
    <w:p w14:paraId="15D5CB96" w14:textId="0F469B43" w:rsidR="009A3247" w:rsidRDefault="009A3247" w:rsidP="003F679A">
      <w:pPr>
        <w:pStyle w:val="Footnotesection"/>
      </w:pPr>
      <w:r w:rsidRPr="0009377D">
        <w:tab/>
        <w:t>[Section</w:t>
      </w:r>
      <w:r>
        <w:t> 225 amended</w:t>
      </w:r>
      <w:r w:rsidRPr="0009377D">
        <w:t>: No. 22 of 2022 (Qld) s. </w:t>
      </w:r>
      <w:r>
        <w:t>115</w:t>
      </w:r>
      <w:r w:rsidRPr="0009377D">
        <w:t>.]</w:t>
      </w:r>
    </w:p>
    <w:p w14:paraId="3CB41CAA" w14:textId="10374EED" w:rsidR="003F679A" w:rsidRDefault="003F679A" w:rsidP="003F679A">
      <w:pPr>
        <w:pStyle w:val="Heading5"/>
        <w:keepNext w:val="0"/>
      </w:pPr>
      <w:bookmarkStart w:id="1673" w:name="_Toc227757233"/>
      <w:r w:rsidRPr="007D187D">
        <w:rPr>
          <w:rStyle w:val="CharSectno"/>
        </w:rPr>
        <w:t>225A</w:t>
      </w:r>
      <w:r>
        <w:tab/>
        <w:t>Requirement for additional information to be recorded in National and Specialists Registers in certain circumstances</w:t>
      </w:r>
      <w:bookmarkEnd w:id="1673"/>
    </w:p>
    <w:p w14:paraId="4DD0685A" w14:textId="2BABFF4C" w:rsidR="003F679A" w:rsidRDefault="003F679A" w:rsidP="003F679A">
      <w:pPr>
        <w:pStyle w:val="Subsection"/>
      </w:pPr>
      <w:r>
        <w:tab/>
        <w:t>(1)</w:t>
      </w:r>
      <w:r>
        <w:tab/>
        <w:t>This section applies if a National Board is satisfied that, in relation to a health practitioner whose name is recorded in a National Register or Specialists Register kept by the Board</w:t>
      </w:r>
      <w:r w:rsidR="00704980">
        <w:t> </w:t>
      </w:r>
      <w:r>
        <w:t>—</w:t>
      </w:r>
    </w:p>
    <w:p w14:paraId="72C627AF" w14:textId="244B6EE1" w:rsidR="003F679A" w:rsidRDefault="003F679A" w:rsidP="007D187D">
      <w:pPr>
        <w:pStyle w:val="Indenta"/>
      </w:pPr>
      <w:r>
        <w:tab/>
        <w:t>(a)</w:t>
      </w:r>
      <w:r>
        <w:tab/>
        <w:t>a responsible tribunal decided, on or after the participation day for the health profession, that the practitioner behaved in a way that constitutes professional misconduct; and</w:t>
      </w:r>
    </w:p>
    <w:p w14:paraId="46902F33" w14:textId="101204E5" w:rsidR="003F679A" w:rsidRDefault="003F679A" w:rsidP="007D187D">
      <w:pPr>
        <w:pStyle w:val="Indenta"/>
      </w:pPr>
      <w:r>
        <w:tab/>
        <w:t>(b)</w:t>
      </w:r>
      <w:r>
        <w:tab/>
        <w:t>a basis for the tribunal’s decision was that the practitioner engaged in sexual misconduct, whether occurring in connection with the practice of the practitioner’s profession or not.</w:t>
      </w:r>
    </w:p>
    <w:p w14:paraId="246F93EA" w14:textId="018046FC" w:rsidR="003F679A" w:rsidRDefault="003F679A" w:rsidP="003F679A">
      <w:pPr>
        <w:pStyle w:val="Subsection"/>
        <w:keepNext/>
      </w:pPr>
      <w:r>
        <w:tab/>
        <w:t>(2)</w:t>
      </w:r>
      <w:r>
        <w:tab/>
        <w:t>For subsection (1)(b), it is immaterial that</w:t>
      </w:r>
      <w:r w:rsidR="00704980">
        <w:t> </w:t>
      </w:r>
      <w:r>
        <w:t>—</w:t>
      </w:r>
    </w:p>
    <w:p w14:paraId="403C25F6" w14:textId="5859748A" w:rsidR="003F679A" w:rsidRDefault="003F679A" w:rsidP="003F679A">
      <w:pPr>
        <w:pStyle w:val="Indenta"/>
      </w:pPr>
      <w:r>
        <w:tab/>
        <w:t>(a)</w:t>
      </w:r>
      <w:r>
        <w:tab/>
        <w:t>sexual misconduct was not the sole or main basis for the tribunal’s decision; or</w:t>
      </w:r>
    </w:p>
    <w:p w14:paraId="276C1FAE" w14:textId="38A544C5" w:rsidR="003F679A" w:rsidRDefault="003F679A" w:rsidP="003F679A">
      <w:pPr>
        <w:pStyle w:val="Indenta"/>
      </w:pPr>
      <w:r>
        <w:lastRenderedPageBreak/>
        <w:tab/>
        <w:t>(b)</w:t>
      </w:r>
      <w:r>
        <w:tab/>
        <w:t>if the matter involved other types of conduct</w:t>
      </w:r>
      <w:r w:rsidR="00704980">
        <w:t> </w:t>
      </w:r>
      <w:r>
        <w:t>—</w:t>
      </w:r>
      <w:r w:rsidR="00704980">
        <w:t> </w:t>
      </w:r>
      <w:r>
        <w:t>the tribunal did not consider or decide whether the sexual misconduct alone constituted professional misconduct.</w:t>
      </w:r>
    </w:p>
    <w:p w14:paraId="7A081380" w14:textId="5A7A7AFA" w:rsidR="003F679A" w:rsidRDefault="00704980" w:rsidP="00794FF9">
      <w:pPr>
        <w:pStyle w:val="PermNoteHeading"/>
      </w:pPr>
      <w:r>
        <w:tab/>
      </w:r>
      <w:r>
        <w:tab/>
      </w:r>
      <w:r w:rsidR="003F679A">
        <w:t>Note</w:t>
      </w:r>
      <w:r>
        <w:t> </w:t>
      </w:r>
      <w:r w:rsidR="003F679A">
        <w:t>—</w:t>
      </w:r>
    </w:p>
    <w:p w14:paraId="132AB9F7" w14:textId="50F4E91B" w:rsidR="003F679A" w:rsidRDefault="00704980" w:rsidP="00794FF9">
      <w:pPr>
        <w:pStyle w:val="PermNoteText"/>
      </w:pPr>
      <w:r>
        <w:tab/>
      </w:r>
      <w:r>
        <w:tab/>
      </w:r>
      <w:r w:rsidR="003F679A">
        <w:t xml:space="preserve">See paragraph (b) of the definition of </w:t>
      </w:r>
      <w:r w:rsidR="003F679A" w:rsidRPr="007D187D">
        <w:rPr>
          <w:b/>
          <w:bCs/>
          <w:i/>
          <w:iCs/>
        </w:rPr>
        <w:t>professional misconduct</w:t>
      </w:r>
      <w:r w:rsidR="003F679A">
        <w:t>, which provides that professional misconduct may include more than one instance of unprofessional conduct in particular circumstances.</w:t>
      </w:r>
    </w:p>
    <w:p w14:paraId="76E69368" w14:textId="344AB89D" w:rsidR="003F679A" w:rsidRDefault="003F679A" w:rsidP="003F679A">
      <w:pPr>
        <w:pStyle w:val="Subsection"/>
      </w:pPr>
      <w:r>
        <w:tab/>
        <w:t>(3)</w:t>
      </w:r>
      <w:r>
        <w:tab/>
        <w:t>The National Board may be satisfied for subsection</w:t>
      </w:r>
      <w:r w:rsidR="00794FF9">
        <w:t> </w:t>
      </w:r>
      <w:r>
        <w:t>(1)(b)</w:t>
      </w:r>
      <w:r w:rsidR="00704980">
        <w:t> </w:t>
      </w:r>
      <w:r>
        <w:t>—</w:t>
      </w:r>
    </w:p>
    <w:p w14:paraId="669A6E44" w14:textId="23707093" w:rsidR="003F679A" w:rsidRDefault="003F679A" w:rsidP="003F679A">
      <w:pPr>
        <w:pStyle w:val="Indenta"/>
      </w:pPr>
      <w:r>
        <w:tab/>
        <w:t>(a)</w:t>
      </w:r>
      <w:r>
        <w:tab/>
        <w:t>by necessary inference, taking into account the tribunal’s decision and the reasons for the decision; and</w:t>
      </w:r>
    </w:p>
    <w:p w14:paraId="7CD6C9EB" w14:textId="39132E97" w:rsidR="003F679A" w:rsidRDefault="003F679A" w:rsidP="003F679A">
      <w:pPr>
        <w:pStyle w:val="Indenta"/>
      </w:pPr>
      <w:r>
        <w:tab/>
        <w:t>(b)</w:t>
      </w:r>
      <w:r>
        <w:tab/>
        <w:t>regardless of whether or not the tribunal’s reasons for the decision expressly provide that sexual misconduct was a basis for the decision.</w:t>
      </w:r>
    </w:p>
    <w:p w14:paraId="3C2B0F21" w14:textId="22D0BB6F" w:rsidR="003F679A" w:rsidRDefault="003F679A" w:rsidP="003F679A">
      <w:pPr>
        <w:pStyle w:val="Subsection"/>
      </w:pPr>
      <w:r>
        <w:tab/>
        <w:t>(4)</w:t>
      </w:r>
      <w:r>
        <w:tab/>
        <w:t xml:space="preserve">The National Board must record the information (the </w:t>
      </w:r>
      <w:r w:rsidRPr="007D187D">
        <w:rPr>
          <w:rStyle w:val="CharDefText"/>
        </w:rPr>
        <w:t>additional information</w:t>
      </w:r>
      <w:r>
        <w:t>) mentioned in section</w:t>
      </w:r>
      <w:r w:rsidR="00794FF9">
        <w:t> </w:t>
      </w:r>
      <w:r>
        <w:t>225B in the National Register or Specialists Register.</w:t>
      </w:r>
    </w:p>
    <w:p w14:paraId="48AE5239" w14:textId="46263FC2" w:rsidR="003F679A" w:rsidRDefault="003F679A" w:rsidP="003F679A">
      <w:pPr>
        <w:pStyle w:val="Subsection"/>
      </w:pPr>
      <w:r>
        <w:tab/>
        <w:t>(5)</w:t>
      </w:r>
      <w:r>
        <w:tab/>
        <w:t>However, the additional information must not be recorded in the National Register or Specialists Register, or must be removed from the register, if, on appeal, the responsible tribunal’s decision regarding professional misconduct is</w:t>
      </w:r>
      <w:r w:rsidR="00704980">
        <w:t> </w:t>
      </w:r>
      <w:r>
        <w:t>—</w:t>
      </w:r>
    </w:p>
    <w:p w14:paraId="62952195" w14:textId="705A6809" w:rsidR="003F679A" w:rsidRDefault="003F679A" w:rsidP="003F679A">
      <w:pPr>
        <w:pStyle w:val="Indenta"/>
      </w:pPr>
      <w:r>
        <w:tab/>
        <w:t>(a)</w:t>
      </w:r>
      <w:r>
        <w:tab/>
        <w:t>stayed or overturned; or</w:t>
      </w:r>
    </w:p>
    <w:p w14:paraId="5131E5B6" w14:textId="5E8A0691" w:rsidR="003F679A" w:rsidRDefault="003F679A" w:rsidP="003F679A">
      <w:pPr>
        <w:pStyle w:val="Indenta"/>
      </w:pPr>
      <w:r>
        <w:tab/>
        <w:t>(b)</w:t>
      </w:r>
      <w:r>
        <w:tab/>
        <w:t>modified to the extent it is no longer a decision to which this section applies.</w:t>
      </w:r>
    </w:p>
    <w:p w14:paraId="20DE9915" w14:textId="022EFFAD" w:rsidR="003F679A" w:rsidRDefault="003F679A" w:rsidP="003F679A">
      <w:pPr>
        <w:pStyle w:val="Subsection"/>
      </w:pPr>
      <w:r>
        <w:tab/>
        <w:t>(6)</w:t>
      </w:r>
      <w:r>
        <w:tab/>
        <w:t>Also, if recording the additional information in the National Register or Specialists Register would contravene an order of a court or tribunal, the National Board must not include, or must remove, the additional information to the extent the recording of the information in the register would contravene the order.</w:t>
      </w:r>
    </w:p>
    <w:p w14:paraId="1802E521" w14:textId="25E9E5E2" w:rsidR="003F679A" w:rsidRDefault="003F679A" w:rsidP="003F679A">
      <w:pPr>
        <w:pStyle w:val="Subsection"/>
      </w:pPr>
      <w:r>
        <w:tab/>
        <w:t>(7)</w:t>
      </w:r>
      <w:r>
        <w:tab/>
        <w:t>Section</w:t>
      </w:r>
      <w:r w:rsidR="00C11261">
        <w:t> </w:t>
      </w:r>
      <w:r>
        <w:t>226(1) and (2) apply to the requirement to record information under this section.</w:t>
      </w:r>
    </w:p>
    <w:p w14:paraId="6D35BA9D" w14:textId="5C2FED92" w:rsidR="003F679A" w:rsidRDefault="003F679A" w:rsidP="003F679A">
      <w:pPr>
        <w:pStyle w:val="Subsection"/>
      </w:pPr>
      <w:r>
        <w:lastRenderedPageBreak/>
        <w:tab/>
        <w:t>(8)</w:t>
      </w:r>
      <w:r>
        <w:tab/>
        <w:t>The additional information must remain on the National Register or Specialists Register permanently, unless otherwise authorised to be removed by this Law.</w:t>
      </w:r>
    </w:p>
    <w:p w14:paraId="105651A3" w14:textId="3823940C" w:rsidR="003F679A" w:rsidRPr="003F679A" w:rsidRDefault="003F679A" w:rsidP="00ED69F6">
      <w:pPr>
        <w:pStyle w:val="Subsection"/>
      </w:pPr>
      <w:r>
        <w:tab/>
        <w:t>(9)</w:t>
      </w:r>
      <w:r>
        <w:tab/>
        <w:t>To the extent of any inconsistency between the requirements of this section and section</w:t>
      </w:r>
      <w:r w:rsidR="0091157E">
        <w:t> </w:t>
      </w:r>
      <w:r>
        <w:t xml:space="preserve">225B (the </w:t>
      </w:r>
      <w:r w:rsidRPr="00ED69F6">
        <w:rPr>
          <w:rStyle w:val="CharDefText"/>
        </w:rPr>
        <w:t>relevant sections</w:t>
      </w:r>
      <w:r>
        <w:t>) and section</w:t>
      </w:r>
      <w:r w:rsidR="00704980">
        <w:t> </w:t>
      </w:r>
      <w:r>
        <w:t>232(2), the relevant sections prevail.</w:t>
      </w:r>
    </w:p>
    <w:p w14:paraId="424D1B18" w14:textId="087B0E3E" w:rsidR="003F679A" w:rsidRDefault="003F679A" w:rsidP="003F679A">
      <w:pPr>
        <w:pStyle w:val="Footnotesection"/>
      </w:pPr>
      <w:r>
        <w:tab/>
        <w:t xml:space="preserve">[Section </w:t>
      </w:r>
      <w:r w:rsidR="00213631">
        <w:t>225A</w:t>
      </w:r>
      <w:r>
        <w:t xml:space="preserve"> inserted: </w:t>
      </w:r>
      <w:r w:rsidRPr="00A14FE5">
        <w:t>No.</w:t>
      </w:r>
      <w:r>
        <w:t> </w:t>
      </w:r>
      <w:r w:rsidRPr="00A14FE5">
        <w:t>6 of 2025 (Qld) s.</w:t>
      </w:r>
      <w:r>
        <w:t> 2</w:t>
      </w:r>
      <w:r w:rsidR="00213631">
        <w:t>1</w:t>
      </w:r>
      <w:r w:rsidRPr="00235CE5">
        <w:t>.]</w:t>
      </w:r>
    </w:p>
    <w:p w14:paraId="6BFD5FBD" w14:textId="40EC3568" w:rsidR="0091157E" w:rsidRDefault="0091157E" w:rsidP="00ED69F6">
      <w:pPr>
        <w:pStyle w:val="Heading5"/>
        <w:keepNext w:val="0"/>
      </w:pPr>
      <w:bookmarkStart w:id="1674" w:name="_Toc227757234"/>
      <w:r w:rsidRPr="00ED69F6">
        <w:rPr>
          <w:rStyle w:val="CharSectno"/>
        </w:rPr>
        <w:t>225B</w:t>
      </w:r>
      <w:r>
        <w:tab/>
        <w:t>Additional information to be recorded in National and Specialists Registers for s 225A</w:t>
      </w:r>
      <w:bookmarkEnd w:id="1674"/>
    </w:p>
    <w:p w14:paraId="5172DEDE" w14:textId="703F6F86" w:rsidR="0091157E" w:rsidRDefault="0091157E" w:rsidP="00ED69F6">
      <w:pPr>
        <w:pStyle w:val="Subsection"/>
      </w:pPr>
      <w:r>
        <w:tab/>
        <w:t>(1)</w:t>
      </w:r>
      <w:r>
        <w:tab/>
        <w:t>For section</w:t>
      </w:r>
      <w:r w:rsidR="00D76A8B">
        <w:t> </w:t>
      </w:r>
      <w:r>
        <w:t>225A(4), the additional information is —</w:t>
      </w:r>
    </w:p>
    <w:p w14:paraId="3EDCC949" w14:textId="64C8974B" w:rsidR="0091157E" w:rsidRDefault="0091157E" w:rsidP="00ED69F6">
      <w:pPr>
        <w:pStyle w:val="Indenta"/>
      </w:pPr>
      <w:r>
        <w:tab/>
        <w:t>(a)</w:t>
      </w:r>
      <w:r>
        <w:tab/>
        <w:t>a statement of the following</w:t>
      </w:r>
      <w:r w:rsidR="00C11261">
        <w:t> </w:t>
      </w:r>
      <w:r>
        <w:t>—</w:t>
      </w:r>
    </w:p>
    <w:p w14:paraId="3722B8CE" w14:textId="05F1D5A0" w:rsidR="0091157E" w:rsidRDefault="0091157E" w:rsidP="00ED69F6">
      <w:pPr>
        <w:pStyle w:val="Indenti"/>
      </w:pPr>
      <w:r>
        <w:tab/>
        <w:t>(i)</w:t>
      </w:r>
      <w:r>
        <w:tab/>
        <w:t>the date of the tribunal’s decision;</w:t>
      </w:r>
    </w:p>
    <w:p w14:paraId="4A189505" w14:textId="202A2D0F" w:rsidR="0091157E" w:rsidRDefault="0091157E" w:rsidP="00ED69F6">
      <w:pPr>
        <w:pStyle w:val="Indenti"/>
      </w:pPr>
      <w:r>
        <w:tab/>
        <w:t>(ii)</w:t>
      </w:r>
      <w:r>
        <w:tab/>
        <w:t>the name of the tribunal;</w:t>
      </w:r>
    </w:p>
    <w:p w14:paraId="139062BE" w14:textId="3DF55BE8" w:rsidR="0091157E" w:rsidRDefault="0091157E" w:rsidP="00ED69F6">
      <w:pPr>
        <w:pStyle w:val="Indenti"/>
      </w:pPr>
      <w:r>
        <w:tab/>
        <w:t>(iii)</w:t>
      </w:r>
      <w:r>
        <w:tab/>
        <w:t>that the tribunal decided the person behaved in a way that constitutes professional misconduct;</w:t>
      </w:r>
    </w:p>
    <w:p w14:paraId="2A1FD97B" w14:textId="4C6F2464" w:rsidR="0091157E" w:rsidRDefault="0091157E" w:rsidP="00ED69F6">
      <w:pPr>
        <w:pStyle w:val="Indenti"/>
      </w:pPr>
      <w:r>
        <w:tab/>
        <w:t>(iv)</w:t>
      </w:r>
      <w:r>
        <w:tab/>
        <w:t>that the professional misconduct included sexual misconduct;</w:t>
      </w:r>
    </w:p>
    <w:p w14:paraId="163F3C8C" w14:textId="106F4721" w:rsidR="0091157E" w:rsidRDefault="0091157E" w:rsidP="00ED69F6">
      <w:pPr>
        <w:pStyle w:val="Indenti"/>
      </w:pPr>
      <w:r>
        <w:tab/>
        <w:t>(v)</w:t>
      </w:r>
      <w:r>
        <w:tab/>
        <w:t>any sanction imposed by the tribunal that —</w:t>
      </w:r>
    </w:p>
    <w:p w14:paraId="60CB8A89" w14:textId="35F590D6" w:rsidR="0091157E" w:rsidRDefault="0091157E" w:rsidP="00ED69F6">
      <w:pPr>
        <w:pStyle w:val="IndentI0"/>
      </w:pPr>
      <w:r>
        <w:tab/>
        <w:t>(A)</w:t>
      </w:r>
      <w:r>
        <w:tab/>
        <w:t>relates solely to the sexual misconduct; or</w:t>
      </w:r>
    </w:p>
    <w:p w14:paraId="59C30D3E" w14:textId="11E027F2" w:rsidR="0091157E" w:rsidRDefault="0091157E" w:rsidP="00ED69F6">
      <w:pPr>
        <w:pStyle w:val="IndentI0"/>
      </w:pPr>
      <w:r>
        <w:tab/>
        <w:t>(B)</w:t>
      </w:r>
      <w:r>
        <w:tab/>
        <w:t>if the sanction relates to more than one type of conduct — relates to the sexual misconduct and other types of conduct; and</w:t>
      </w:r>
    </w:p>
    <w:p w14:paraId="1E1BF5F4" w14:textId="2DD692DE" w:rsidR="0091157E" w:rsidRDefault="0091157E" w:rsidP="00ED69F6">
      <w:pPr>
        <w:pStyle w:val="Indenta"/>
      </w:pPr>
      <w:r>
        <w:tab/>
        <w:t>(b)</w:t>
      </w:r>
      <w:r>
        <w:tab/>
        <w:t>if the tribunal decision has been published</w:t>
      </w:r>
      <w:r w:rsidR="00213631">
        <w:t> </w:t>
      </w:r>
      <w:r>
        <w:t>—</w:t>
      </w:r>
      <w:r w:rsidR="00213631">
        <w:t> </w:t>
      </w:r>
      <w:r>
        <w:t>a copy of the decision or a link to the decision.</w:t>
      </w:r>
    </w:p>
    <w:p w14:paraId="3E8DF584" w14:textId="01B9E8D4" w:rsidR="0091157E" w:rsidRDefault="0091157E" w:rsidP="00ED69F6">
      <w:pPr>
        <w:pStyle w:val="Subsection"/>
        <w:keepNext/>
      </w:pPr>
      <w:r>
        <w:tab/>
        <w:t>(2)</w:t>
      </w:r>
      <w:r>
        <w:tab/>
        <w:t>For section</w:t>
      </w:r>
      <w:r w:rsidR="00D76A8B">
        <w:t> </w:t>
      </w:r>
      <w:r>
        <w:t xml:space="preserve">225A(4), if the tribunal decided to cancel the person’s registration on the grounds of the professional misconduct, or if the health practitioner no longer holds </w:t>
      </w:r>
      <w:r>
        <w:lastRenderedPageBreak/>
        <w:t>registration, the additional information is also a statement of the following</w:t>
      </w:r>
      <w:r w:rsidR="00213631">
        <w:t> </w:t>
      </w:r>
      <w:r>
        <w:t>—</w:t>
      </w:r>
    </w:p>
    <w:p w14:paraId="5EFBDDDA" w14:textId="0EF18CAD" w:rsidR="0091157E" w:rsidRDefault="0091157E" w:rsidP="00ED69F6">
      <w:pPr>
        <w:pStyle w:val="Indenta"/>
      </w:pPr>
      <w:r>
        <w:tab/>
        <w:t>(a)</w:t>
      </w:r>
      <w:r>
        <w:tab/>
        <w:t>if the tribunal decided to disqualify the person from applying for registration under section</w:t>
      </w:r>
      <w:r w:rsidR="00D76A8B">
        <w:t> </w:t>
      </w:r>
      <w:r>
        <w:t>196(4)(a)</w:t>
      </w:r>
      <w:r w:rsidR="00C11261">
        <w:t> </w:t>
      </w:r>
      <w:r>
        <w:t>—</w:t>
      </w:r>
    </w:p>
    <w:p w14:paraId="38E75255" w14:textId="2A30082C" w:rsidR="0091157E" w:rsidRDefault="0091157E" w:rsidP="00ED69F6">
      <w:pPr>
        <w:pStyle w:val="Indenti"/>
      </w:pPr>
      <w:r>
        <w:tab/>
        <w:t>(i)</w:t>
      </w:r>
      <w:r>
        <w:tab/>
        <w:t>that the tribunal decided to disqualify the person; and</w:t>
      </w:r>
    </w:p>
    <w:p w14:paraId="5121B972" w14:textId="45A3D4A8" w:rsidR="0091157E" w:rsidRDefault="0091157E" w:rsidP="00ED69F6">
      <w:pPr>
        <w:pStyle w:val="Indenti"/>
      </w:pPr>
      <w:r>
        <w:tab/>
        <w:t>(ii)</w:t>
      </w:r>
      <w:r>
        <w:tab/>
        <w:t>that the person may apply to the tribunal for a reinstatement order;</w:t>
      </w:r>
    </w:p>
    <w:p w14:paraId="2E628C5B" w14:textId="66139A43" w:rsidR="0091157E" w:rsidRDefault="0091157E" w:rsidP="00ED69F6">
      <w:pPr>
        <w:pStyle w:val="Indenta"/>
      </w:pPr>
      <w:r>
        <w:tab/>
        <w:t>(b)</w:t>
      </w:r>
      <w:r>
        <w:tab/>
        <w:t>if the tribunal decided to set a period for which the person may not apply for a reinstatement order</w:t>
      </w:r>
      <w:r w:rsidR="00D76A8B">
        <w:t> </w:t>
      </w:r>
      <w:r>
        <w:t>—</w:t>
      </w:r>
      <w:r w:rsidR="00D76A8B">
        <w:t> </w:t>
      </w:r>
      <w:r>
        <w:t>the period for which the person may not apply for the order;</w:t>
      </w:r>
    </w:p>
    <w:p w14:paraId="09C3F3A5" w14:textId="6B9BFBF5" w:rsidR="0091157E" w:rsidRDefault="0091157E" w:rsidP="00ED69F6">
      <w:pPr>
        <w:pStyle w:val="Indenta"/>
      </w:pPr>
      <w:r>
        <w:tab/>
        <w:t>(c)</w:t>
      </w:r>
      <w:r>
        <w:tab/>
        <w:t>if the tribunal decided to prohibit the person from providing a health service or using a title under section</w:t>
      </w:r>
      <w:r w:rsidR="00D76A8B">
        <w:t> </w:t>
      </w:r>
      <w:r>
        <w:t>196(4)(b)</w:t>
      </w:r>
      <w:r w:rsidR="00D76A8B">
        <w:t> </w:t>
      </w:r>
      <w:r>
        <w:t>—</w:t>
      </w:r>
      <w:r w:rsidR="00D76A8B">
        <w:t> </w:t>
      </w:r>
      <w:r>
        <w:t>that the tribunal has prohibited the person from providing the service or using the title for a specified time or permanently;</w:t>
      </w:r>
    </w:p>
    <w:p w14:paraId="44C61226" w14:textId="2A744374" w:rsidR="0091157E" w:rsidRDefault="0091157E" w:rsidP="00ED69F6">
      <w:pPr>
        <w:pStyle w:val="Indenta"/>
      </w:pPr>
      <w:r>
        <w:tab/>
        <w:t>(d)</w:t>
      </w:r>
      <w:r>
        <w:tab/>
        <w:t>if the tribunal decided to restrict the person from providing a health service under section</w:t>
      </w:r>
      <w:r w:rsidR="00D76A8B">
        <w:t> </w:t>
      </w:r>
      <w:r>
        <w:t>196(4)(c)</w:t>
      </w:r>
      <w:r w:rsidR="00D76A8B">
        <w:t> </w:t>
      </w:r>
      <w:r>
        <w:t>—</w:t>
      </w:r>
    </w:p>
    <w:p w14:paraId="533B734C" w14:textId="171A6A2D" w:rsidR="0091157E" w:rsidRDefault="0091157E" w:rsidP="00ED69F6">
      <w:pPr>
        <w:pStyle w:val="Indenti"/>
      </w:pPr>
      <w:r>
        <w:tab/>
        <w:t>(i)</w:t>
      </w:r>
      <w:r>
        <w:tab/>
        <w:t xml:space="preserve">that the tribunal has restricted the person from providing the service; and </w:t>
      </w:r>
    </w:p>
    <w:p w14:paraId="148BD0F0" w14:textId="67555D4C" w:rsidR="0091157E" w:rsidRDefault="0091157E" w:rsidP="00ED69F6">
      <w:pPr>
        <w:pStyle w:val="Indenti"/>
      </w:pPr>
      <w:r>
        <w:tab/>
        <w:t>(ii)</w:t>
      </w:r>
      <w:r>
        <w:tab/>
        <w:t>the period of the restriction or that the restriction is permanent.</w:t>
      </w:r>
    </w:p>
    <w:p w14:paraId="71852E9F" w14:textId="70EAA105" w:rsidR="00213631" w:rsidRDefault="00213631" w:rsidP="00213631">
      <w:pPr>
        <w:pStyle w:val="Footnotesection"/>
      </w:pPr>
      <w:r>
        <w:tab/>
        <w:t xml:space="preserve">[Section 225B inserted: </w:t>
      </w:r>
      <w:r w:rsidRPr="00A14FE5">
        <w:t>No.</w:t>
      </w:r>
      <w:r>
        <w:t> </w:t>
      </w:r>
      <w:r w:rsidRPr="00A14FE5">
        <w:t>6 of 2025 (Qld) s.</w:t>
      </w:r>
      <w:r>
        <w:t> 21</w:t>
      </w:r>
      <w:r w:rsidRPr="00235CE5">
        <w:t>.]</w:t>
      </w:r>
    </w:p>
    <w:p w14:paraId="3C917305" w14:textId="0525164C" w:rsidR="00295665" w:rsidRDefault="001672AC">
      <w:pPr>
        <w:pStyle w:val="Heading5"/>
      </w:pPr>
      <w:bookmarkStart w:id="1675" w:name="_Toc227757235"/>
      <w:r>
        <w:rPr>
          <w:rStyle w:val="CharSectno"/>
        </w:rPr>
        <w:t>226</w:t>
      </w:r>
      <w:r>
        <w:rPr>
          <w:rStyle w:val="CharSectno"/>
        </w:rPr>
        <w:tab/>
      </w:r>
      <w:r>
        <w:t>National Board may decide not to include or to remove certain information in register</w:t>
      </w:r>
      <w:bookmarkEnd w:id="1675"/>
      <w:r>
        <w:t xml:space="preserve"> </w:t>
      </w:r>
    </w:p>
    <w:p w14:paraId="32F65AF6" w14:textId="77777777" w:rsidR="00295665" w:rsidRDefault="001672AC">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14:paraId="300C6888" w14:textId="77777777" w:rsidR="00295665" w:rsidRDefault="001672AC">
      <w:pPr>
        <w:pStyle w:val="Indenta"/>
        <w:rPr>
          <w:szCs w:val="24"/>
        </w:rPr>
      </w:pPr>
      <w:r>
        <w:tab/>
        <w:t>(a)</w:t>
      </w:r>
      <w:r>
        <w:rPr>
          <w:color w:val="000000"/>
          <w:szCs w:val="24"/>
        </w:rPr>
        <w:tab/>
        <w:t>it is necessary to protect the practitioner’s privacy; and</w:t>
      </w:r>
      <w:r>
        <w:rPr>
          <w:szCs w:val="24"/>
        </w:rPr>
        <w:t xml:space="preserve"> </w:t>
      </w:r>
    </w:p>
    <w:p w14:paraId="67130916" w14:textId="77777777" w:rsidR="00295665" w:rsidRDefault="001672AC">
      <w:pPr>
        <w:pStyle w:val="Indenta"/>
      </w:pPr>
      <w:r>
        <w:rPr>
          <w:szCs w:val="24"/>
        </w:rPr>
        <w:lastRenderedPageBreak/>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14:paraId="60508F78" w14:textId="77777777" w:rsidR="00295665" w:rsidRDefault="001672AC">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14:paraId="0D9CDFD0" w14:textId="77777777" w:rsidR="00295665" w:rsidRDefault="001672AC">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14:paraId="4C9B5A6D" w14:textId="083FBC04" w:rsidR="00927575" w:rsidRDefault="00927575" w:rsidP="00927575">
      <w:pPr>
        <w:pStyle w:val="Indenta"/>
      </w:pPr>
      <w:r>
        <w:rPr>
          <w:szCs w:val="24"/>
        </w:rPr>
        <w:tab/>
      </w:r>
      <w:r>
        <w:t>(b)</w:t>
      </w:r>
      <w:r>
        <w:tab/>
        <w:t xml:space="preserve">the Board reasonably believes the inclusion of the information in the register would present a serious risk to the health or safety of — </w:t>
      </w:r>
    </w:p>
    <w:p w14:paraId="7EE8DC0A" w14:textId="77777777" w:rsidR="00927575" w:rsidRPr="00741BC6" w:rsidRDefault="00927575" w:rsidP="00741BC6">
      <w:pPr>
        <w:pStyle w:val="Indenti"/>
        <w:rPr>
          <w:color w:val="000000"/>
          <w:szCs w:val="24"/>
        </w:rPr>
      </w:pPr>
      <w:r w:rsidRPr="00741BC6">
        <w:rPr>
          <w:color w:val="000000"/>
          <w:szCs w:val="24"/>
        </w:rPr>
        <w:tab/>
        <w:t>(i)</w:t>
      </w:r>
      <w:r w:rsidRPr="00741BC6">
        <w:rPr>
          <w:color w:val="000000"/>
          <w:szCs w:val="24"/>
        </w:rPr>
        <w:tab/>
        <w:t xml:space="preserve">the practitioner; or </w:t>
      </w:r>
    </w:p>
    <w:p w14:paraId="464E60AC" w14:textId="77777777" w:rsidR="00927575" w:rsidRPr="00927575" w:rsidRDefault="00927575" w:rsidP="00741BC6">
      <w:pPr>
        <w:pStyle w:val="Indenti"/>
      </w:pPr>
      <w:r w:rsidRPr="00927575">
        <w:tab/>
        <w:t>(ii)</w:t>
      </w:r>
      <w:r w:rsidRPr="00927575">
        <w:tab/>
        <w:t>a member of the practitioner’s family or an associate of the practitioner.</w:t>
      </w:r>
    </w:p>
    <w:p w14:paraId="7FC71A4B" w14:textId="6805F7A3" w:rsidR="00927575" w:rsidRDefault="00927575" w:rsidP="00927575">
      <w:pPr>
        <w:pStyle w:val="Subsection"/>
      </w:pPr>
      <w:r>
        <w:tab/>
        <w:t>(2A)</w:t>
      </w:r>
      <w:r>
        <w:tab/>
        <w:t>A National Board may decide to record information, which it previously excluded under subsection</w:t>
      </w:r>
      <w:r w:rsidR="00273234">
        <w:t> </w:t>
      </w:r>
      <w:r>
        <w:t>(2), in a National Register or Specialists Register if the Board reasonably believes the circumstances on which the previous exclusion was based have changed.</w:t>
      </w:r>
    </w:p>
    <w:p w14:paraId="054A5D9D" w14:textId="60CBF1A1" w:rsidR="002D58F9" w:rsidRDefault="001672AC" w:rsidP="00B36D7F">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14:paraId="39EB09A3" w14:textId="67BA0254" w:rsidR="00927575" w:rsidRDefault="00927575" w:rsidP="00927575">
      <w:pPr>
        <w:pStyle w:val="Subsection"/>
      </w:pPr>
      <w:r>
        <w:tab/>
        <w:t>(4)</w:t>
      </w:r>
      <w:r>
        <w:tab/>
        <w:t xml:space="preserve">In this section — </w:t>
      </w:r>
    </w:p>
    <w:p w14:paraId="08DD7A86" w14:textId="77777777" w:rsidR="00927575" w:rsidRDefault="00927575" w:rsidP="00927575">
      <w:pPr>
        <w:pStyle w:val="Defstart"/>
      </w:pPr>
      <w:r>
        <w:tab/>
      </w:r>
      <w:r w:rsidRPr="00741BC6">
        <w:rPr>
          <w:rStyle w:val="CharDefText"/>
        </w:rPr>
        <w:t>associate</w:t>
      </w:r>
      <w:r>
        <w:t xml:space="preserve">, of a registered health practitioner, includes a friend, neighbour or colleague of the practitioner. </w:t>
      </w:r>
    </w:p>
    <w:p w14:paraId="33B22505" w14:textId="11EE797D" w:rsidR="00927575" w:rsidRDefault="00927575" w:rsidP="00927575">
      <w:pPr>
        <w:pStyle w:val="Defstart"/>
      </w:pPr>
      <w:r>
        <w:tab/>
      </w:r>
      <w:r w:rsidRPr="00741BC6">
        <w:rPr>
          <w:rStyle w:val="CharDefText"/>
        </w:rPr>
        <w:t>family</w:t>
      </w:r>
      <w:r>
        <w:t xml:space="preserve">, of a registered health practitioner, includes — </w:t>
      </w:r>
    </w:p>
    <w:p w14:paraId="54430F73" w14:textId="77777777" w:rsidR="00927575" w:rsidRDefault="00927575" w:rsidP="00741BC6">
      <w:pPr>
        <w:pStyle w:val="Defpara"/>
      </w:pPr>
      <w:r>
        <w:tab/>
        <w:t>(a)</w:t>
      </w:r>
      <w:r>
        <w:tab/>
        <w:t xml:space="preserve">persons related to the practitioner by blood, marriage or adoption, for example, the practitioner’s spouse, children and parents; and </w:t>
      </w:r>
    </w:p>
    <w:p w14:paraId="2BB4986E" w14:textId="77777777" w:rsidR="00927575" w:rsidRDefault="00927575" w:rsidP="00741BC6">
      <w:pPr>
        <w:pStyle w:val="Defpara"/>
      </w:pPr>
      <w:r>
        <w:lastRenderedPageBreak/>
        <w:tab/>
        <w:t>(b)</w:t>
      </w:r>
      <w:r>
        <w:tab/>
        <w:t xml:space="preserve">persons in a de facto relationship with the practitioner; and </w:t>
      </w:r>
    </w:p>
    <w:p w14:paraId="4A486BC8" w14:textId="77777777" w:rsidR="00927575" w:rsidRDefault="00927575" w:rsidP="00741BC6">
      <w:pPr>
        <w:pStyle w:val="Defpara"/>
      </w:pPr>
      <w:r>
        <w:tab/>
        <w:t>(c)</w:t>
      </w:r>
      <w:r>
        <w:tab/>
        <w:t>persons connected to the practitioner through Aboriginal and Torres Strait Islander kinship ties.</w:t>
      </w:r>
    </w:p>
    <w:p w14:paraId="3FA81CC0" w14:textId="0DB307F0" w:rsidR="00927575" w:rsidRDefault="00927575" w:rsidP="00927575">
      <w:pPr>
        <w:pStyle w:val="Footnotesection"/>
      </w:pPr>
      <w:r w:rsidRPr="0009377D">
        <w:tab/>
        <w:t>[Section</w:t>
      </w:r>
      <w:r>
        <w:t> 226 amended</w:t>
      </w:r>
      <w:r w:rsidRPr="0009377D">
        <w:t>: No. 22 of 2022 (Qld) s. </w:t>
      </w:r>
      <w:r>
        <w:t>116</w:t>
      </w:r>
      <w:r w:rsidRPr="0009377D">
        <w:t>.]</w:t>
      </w:r>
    </w:p>
    <w:p w14:paraId="03529D09" w14:textId="77777777" w:rsidR="00295665" w:rsidRDefault="001672AC">
      <w:pPr>
        <w:pStyle w:val="Heading5"/>
      </w:pPr>
      <w:bookmarkStart w:id="1676" w:name="_Toc227757236"/>
      <w:r>
        <w:rPr>
          <w:rStyle w:val="CharSectno"/>
        </w:rPr>
        <w:t>227</w:t>
      </w:r>
      <w:r>
        <w:rPr>
          <w:rStyle w:val="CharSectno"/>
        </w:rPr>
        <w:tab/>
      </w:r>
      <w:r>
        <w:t>Register about former registered health practitioners</w:t>
      </w:r>
      <w:bookmarkEnd w:id="1676"/>
      <w:r>
        <w:t xml:space="preserve"> </w:t>
      </w:r>
    </w:p>
    <w:p w14:paraId="135F1573" w14:textId="77777777" w:rsidR="00295665" w:rsidRDefault="001672AC">
      <w:pPr>
        <w:pStyle w:val="Subsection"/>
      </w:pPr>
      <w:r>
        <w:tab/>
      </w:r>
      <w:r>
        <w:tab/>
        <w:t xml:space="preserve">A register kept by a National Board under section 222 or 223(b) must include the following — </w:t>
      </w:r>
    </w:p>
    <w:p w14:paraId="41C69294" w14:textId="77777777" w:rsidR="00295665" w:rsidRDefault="001672AC">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14:paraId="79F21247" w14:textId="77777777" w:rsidR="00295665" w:rsidRDefault="001672AC">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14:paraId="56B417D1" w14:textId="77777777" w:rsidR="00295665" w:rsidRDefault="001672AC">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14:paraId="560287AA" w14:textId="77777777" w:rsidR="00295665" w:rsidRDefault="001672AC">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14:paraId="3A1B5D53" w14:textId="77777777" w:rsidR="00295665" w:rsidRDefault="001672AC">
      <w:pPr>
        <w:pStyle w:val="Indenta"/>
      </w:pPr>
      <w:r>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14:paraId="46D80774" w14:textId="77777777" w:rsidR="00295665" w:rsidRDefault="001672AC">
      <w:pPr>
        <w:pStyle w:val="Heading5"/>
      </w:pPr>
      <w:bookmarkStart w:id="1677" w:name="_Toc227757237"/>
      <w:r>
        <w:rPr>
          <w:rStyle w:val="CharSectno"/>
        </w:rPr>
        <w:t>228</w:t>
      </w:r>
      <w:r>
        <w:rPr>
          <w:rStyle w:val="CharSectno"/>
        </w:rPr>
        <w:tab/>
      </w:r>
      <w:r>
        <w:t>Inspection of registers</w:t>
      </w:r>
      <w:bookmarkEnd w:id="1677"/>
      <w:r>
        <w:t xml:space="preserve"> </w:t>
      </w:r>
    </w:p>
    <w:p w14:paraId="68A2BFDC" w14:textId="77777777" w:rsidR="00295665" w:rsidRDefault="001672AC">
      <w:pPr>
        <w:pStyle w:val="Subsection"/>
      </w:pPr>
      <w:r>
        <w:tab/>
        <w:t>(1)</w:t>
      </w:r>
      <w:r>
        <w:tab/>
        <w:t xml:space="preserve">The National Agency — </w:t>
      </w:r>
    </w:p>
    <w:p w14:paraId="46A74924" w14:textId="77777777" w:rsidR="00295665" w:rsidRDefault="001672AC">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14:paraId="1AADCB56" w14:textId="77777777" w:rsidR="00295665" w:rsidRDefault="001672AC">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14:paraId="185E733E" w14:textId="77777777" w:rsidR="00295665" w:rsidRDefault="001672AC">
      <w:pPr>
        <w:pStyle w:val="Indenti"/>
      </w:pPr>
      <w:r>
        <w:rPr>
          <w:szCs w:val="24"/>
        </w:rPr>
        <w:tab/>
      </w:r>
      <w:r>
        <w:rPr>
          <w:color w:val="000000"/>
          <w:szCs w:val="24"/>
        </w:rPr>
        <w:t>(ii)</w:t>
      </w:r>
      <w:r>
        <w:rPr>
          <w:color w:val="000000"/>
          <w:szCs w:val="24"/>
        </w:rPr>
        <w:tab/>
        <w:t>on the Agency’s website; and</w:t>
      </w:r>
      <w:r>
        <w:rPr>
          <w:szCs w:val="24"/>
        </w:rPr>
        <w:t xml:space="preserve"> </w:t>
      </w:r>
    </w:p>
    <w:p w14:paraId="7A77D28F" w14:textId="77777777" w:rsidR="00295665" w:rsidRDefault="001672AC">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14:paraId="61D5AB43" w14:textId="77777777" w:rsidR="00295665" w:rsidRDefault="001672AC">
      <w:pPr>
        <w:pStyle w:val="Indenta"/>
      </w:pPr>
      <w:r>
        <w:lastRenderedPageBreak/>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14:paraId="5D181828" w14:textId="77777777" w:rsidR="00295665" w:rsidRDefault="001672AC">
      <w:pPr>
        <w:pStyle w:val="Subsection"/>
      </w:pPr>
      <w:r>
        <w:tab/>
        <w:t>(2)</w:t>
      </w:r>
      <w:r>
        <w:tab/>
        <w:t xml:space="preserve">The National Agency may give a person a copy of the register under subsection (1)(c) only if the Agency is satisfied it would be in the public interest to do so. </w:t>
      </w:r>
    </w:p>
    <w:p w14:paraId="0063A92D" w14:textId="77777777" w:rsidR="00295665" w:rsidRDefault="001672AC">
      <w:pPr>
        <w:pStyle w:val="Subsection"/>
      </w:pPr>
      <w:r>
        <w:tab/>
        <w:t>(3)</w:t>
      </w:r>
      <w:r>
        <w:tab/>
        <w:t xml:space="preserve">The National Agency may waive, wholly or partly, the payment of a fee by a person under subsection (1)(b) or (c) if the Agency considers it appropriate in the circumstances. </w:t>
      </w:r>
    </w:p>
    <w:p w14:paraId="0A5DD361" w14:textId="77777777" w:rsidR="00295665" w:rsidRDefault="001672AC">
      <w:pPr>
        <w:pStyle w:val="Heading3"/>
        <w:keepLines/>
      </w:pPr>
      <w:bookmarkStart w:id="1678" w:name="_Toc171509204"/>
      <w:bookmarkStart w:id="1679" w:name="_Toc172094374"/>
      <w:bookmarkStart w:id="1680" w:name="_Toc172719070"/>
      <w:bookmarkStart w:id="1681" w:name="_Toc172822878"/>
      <w:bookmarkStart w:id="1682" w:name="_Toc175046925"/>
      <w:bookmarkStart w:id="1683" w:name="_Toc176879672"/>
      <w:bookmarkStart w:id="1684" w:name="_Toc176934429"/>
      <w:bookmarkStart w:id="1685" w:name="_Toc176951039"/>
      <w:bookmarkStart w:id="1686" w:name="_Toc177033398"/>
      <w:bookmarkStart w:id="1687" w:name="_Toc177656100"/>
      <w:bookmarkStart w:id="1688" w:name="_Toc178065863"/>
      <w:bookmarkStart w:id="1689" w:name="_Toc178176755"/>
      <w:bookmarkStart w:id="1690" w:name="_Toc214974268"/>
      <w:bookmarkStart w:id="1691" w:name="_Toc215079738"/>
      <w:bookmarkStart w:id="1692" w:name="_Toc215134027"/>
      <w:bookmarkStart w:id="1693" w:name="_Toc215135243"/>
      <w:bookmarkStart w:id="1694" w:name="_Toc227611242"/>
      <w:bookmarkStart w:id="1695" w:name="_Toc227756593"/>
      <w:bookmarkStart w:id="1696" w:name="_Toc227757238"/>
      <w:r>
        <w:rPr>
          <w:rStyle w:val="CharDivNo"/>
        </w:rPr>
        <w:t>Division 4</w:t>
      </w:r>
      <w:r>
        <w:t> — </w:t>
      </w:r>
      <w:r>
        <w:rPr>
          <w:rStyle w:val="CharDivText"/>
        </w:rPr>
        <w:t>Student registers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t xml:space="preserve"> </w:t>
      </w:r>
    </w:p>
    <w:p w14:paraId="4C82F446" w14:textId="77777777" w:rsidR="00295665" w:rsidRDefault="001672AC">
      <w:pPr>
        <w:pStyle w:val="Heading5"/>
      </w:pPr>
      <w:bookmarkStart w:id="1697" w:name="_Toc227757239"/>
      <w:r>
        <w:rPr>
          <w:rStyle w:val="CharSectno"/>
        </w:rPr>
        <w:t>229</w:t>
      </w:r>
      <w:r>
        <w:rPr>
          <w:rStyle w:val="CharSectno"/>
        </w:rPr>
        <w:tab/>
      </w:r>
      <w:r>
        <w:t>Student registers</w:t>
      </w:r>
      <w:bookmarkEnd w:id="1697"/>
      <w:r>
        <w:t xml:space="preserve"> </w:t>
      </w:r>
    </w:p>
    <w:p w14:paraId="56E206F2" w14:textId="77777777" w:rsidR="00295665" w:rsidRDefault="001672AC">
      <w:pPr>
        <w:pStyle w:val="Subsection"/>
      </w:pPr>
      <w:r>
        <w:tab/>
        <w:t>(1)</w:t>
      </w:r>
      <w:r>
        <w:tab/>
        <w:t xml:space="preserve">Each National Board must, in conjunction with the National Agency, keep a student register that includes the name of all persons currently registered as students by the Board. </w:t>
      </w:r>
    </w:p>
    <w:p w14:paraId="3831678D" w14:textId="77777777" w:rsidR="00295665" w:rsidRDefault="001672AC">
      <w:pPr>
        <w:pStyle w:val="Subsection"/>
      </w:pPr>
      <w:r>
        <w:tab/>
        <w:t>(2)</w:t>
      </w:r>
      <w:r>
        <w:tab/>
      </w:r>
      <w:r>
        <w:rPr>
          <w:color w:val="000000"/>
          <w:szCs w:val="24"/>
        </w:rPr>
        <w:t>A student register is not to be open to inspection by the public.</w:t>
      </w:r>
      <w:r>
        <w:rPr>
          <w:szCs w:val="24"/>
        </w:rPr>
        <w:t xml:space="preserve"> </w:t>
      </w:r>
    </w:p>
    <w:p w14:paraId="5A5E6CCE" w14:textId="77777777" w:rsidR="00295665" w:rsidRDefault="001672AC">
      <w:pPr>
        <w:pStyle w:val="Heading5"/>
      </w:pPr>
      <w:bookmarkStart w:id="1698" w:name="_Toc227757240"/>
      <w:r>
        <w:rPr>
          <w:rStyle w:val="CharSectno"/>
        </w:rPr>
        <w:t>230</w:t>
      </w:r>
      <w:r>
        <w:rPr>
          <w:rStyle w:val="CharSectno"/>
        </w:rPr>
        <w:tab/>
      </w:r>
      <w:r>
        <w:t>Information to be recorded in student register</w:t>
      </w:r>
      <w:bookmarkEnd w:id="1698"/>
      <w:r>
        <w:t xml:space="preserve"> </w:t>
      </w:r>
    </w:p>
    <w:p w14:paraId="7380F9D8" w14:textId="77777777" w:rsidR="00295665" w:rsidRDefault="001672AC">
      <w:pPr>
        <w:pStyle w:val="Subsection"/>
      </w:pPr>
      <w:r>
        <w:tab/>
        <w:t>(1)</w:t>
      </w:r>
      <w:r>
        <w:tab/>
        <w:t xml:space="preserve">Subject to this Division, a student register kept by a National Board must be kept in the way the National Agency considers appropriate. </w:t>
      </w:r>
    </w:p>
    <w:p w14:paraId="35FDB999" w14:textId="77777777" w:rsidR="00295665" w:rsidRDefault="001672AC">
      <w:pPr>
        <w:pStyle w:val="Subsection"/>
      </w:pPr>
      <w:r>
        <w:tab/>
        <w:t>(2)</w:t>
      </w:r>
      <w:r>
        <w:tab/>
        <w:t xml:space="preserve">A student register kept by a National Board must include the following information for each student whose name is included in the register — </w:t>
      </w:r>
    </w:p>
    <w:p w14:paraId="61C5EC3C" w14:textId="77777777" w:rsidR="00295665" w:rsidRDefault="001672AC">
      <w:pPr>
        <w:pStyle w:val="Indenta"/>
      </w:pPr>
      <w:r>
        <w:tab/>
        <w:t>(a)</w:t>
      </w:r>
      <w:r>
        <w:rPr>
          <w:color w:val="000000"/>
          <w:szCs w:val="24"/>
        </w:rPr>
        <w:tab/>
        <w:t>the student’s name;</w:t>
      </w:r>
      <w:r>
        <w:rPr>
          <w:szCs w:val="24"/>
        </w:rPr>
        <w:t xml:space="preserve"> </w:t>
      </w:r>
    </w:p>
    <w:p w14:paraId="0104A8D8" w14:textId="77777777" w:rsidR="00295665" w:rsidRDefault="001672AC">
      <w:pPr>
        <w:pStyle w:val="Indenta"/>
      </w:pPr>
      <w:r>
        <w:tab/>
        <w:t>(b)</w:t>
      </w:r>
      <w:r>
        <w:rPr>
          <w:color w:val="000000"/>
          <w:szCs w:val="24"/>
        </w:rPr>
        <w:tab/>
        <w:t>the student’s date of birth;</w:t>
      </w:r>
      <w:r>
        <w:rPr>
          <w:szCs w:val="24"/>
        </w:rPr>
        <w:t xml:space="preserve"> </w:t>
      </w:r>
    </w:p>
    <w:p w14:paraId="2ACE214A" w14:textId="77777777" w:rsidR="00295665" w:rsidRDefault="001672AC">
      <w:pPr>
        <w:pStyle w:val="Indenta"/>
      </w:pPr>
      <w:r>
        <w:tab/>
        <w:t>(c)</w:t>
      </w:r>
      <w:r>
        <w:rPr>
          <w:color w:val="000000"/>
          <w:szCs w:val="24"/>
        </w:rPr>
        <w:tab/>
        <w:t>the student’s sex;</w:t>
      </w:r>
      <w:r>
        <w:rPr>
          <w:szCs w:val="24"/>
        </w:rPr>
        <w:t xml:space="preserve"> </w:t>
      </w:r>
    </w:p>
    <w:p w14:paraId="40DFDDEA" w14:textId="77777777" w:rsidR="00295665" w:rsidRDefault="001672AC">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14:paraId="67512AAB" w14:textId="77777777" w:rsidR="00295665" w:rsidRDefault="001672AC">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14:paraId="2FDEBD63" w14:textId="77777777" w:rsidR="00295665" w:rsidRDefault="001672AC">
      <w:pPr>
        <w:pStyle w:val="Indenta"/>
        <w:rPr>
          <w:szCs w:val="24"/>
        </w:rPr>
      </w:pPr>
      <w:r>
        <w:lastRenderedPageBreak/>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14:paraId="0F143B96" w14:textId="77777777" w:rsidR="00295665" w:rsidRDefault="001672AC">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14:paraId="163E9AF3" w14:textId="77777777" w:rsidR="00295665" w:rsidRDefault="001672AC">
      <w:pPr>
        <w:pStyle w:val="Indenta"/>
        <w:rPr>
          <w:szCs w:val="24"/>
        </w:rPr>
      </w:pPr>
      <w:r>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14:paraId="7ACB0B41" w14:textId="77777777" w:rsidR="00295665" w:rsidRDefault="001672AC">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14:paraId="5A7BB88B" w14:textId="77777777" w:rsidR="00295665" w:rsidRDefault="001672AC">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14:paraId="5763971E" w14:textId="77777777" w:rsidR="00295665" w:rsidRDefault="001672AC">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14:paraId="22A945F2" w14:textId="77777777" w:rsidR="00295665" w:rsidRDefault="001672AC">
      <w:pPr>
        <w:pStyle w:val="Indenta"/>
      </w:pPr>
      <w:r>
        <w:tab/>
        <w:t>(l)</w:t>
      </w:r>
      <w:r>
        <w:rPr>
          <w:color w:val="000000"/>
          <w:szCs w:val="24"/>
        </w:rPr>
        <w:tab/>
        <w:t>any other information the Board considers appropriate.</w:t>
      </w:r>
      <w:r>
        <w:rPr>
          <w:szCs w:val="24"/>
        </w:rPr>
        <w:t xml:space="preserve"> </w:t>
      </w:r>
    </w:p>
    <w:p w14:paraId="52ED2BE8" w14:textId="77777777" w:rsidR="00295665" w:rsidRDefault="001672AC">
      <w:pPr>
        <w:pStyle w:val="Heading3"/>
        <w:keepLines/>
      </w:pPr>
      <w:bookmarkStart w:id="1699" w:name="_Toc171509207"/>
      <w:bookmarkStart w:id="1700" w:name="_Toc172094377"/>
      <w:bookmarkStart w:id="1701" w:name="_Toc172719073"/>
      <w:bookmarkStart w:id="1702" w:name="_Toc172822881"/>
      <w:bookmarkStart w:id="1703" w:name="_Toc175046928"/>
      <w:bookmarkStart w:id="1704" w:name="_Toc176879675"/>
      <w:bookmarkStart w:id="1705" w:name="_Toc176934432"/>
      <w:bookmarkStart w:id="1706" w:name="_Toc176951042"/>
      <w:bookmarkStart w:id="1707" w:name="_Toc177033401"/>
      <w:bookmarkStart w:id="1708" w:name="_Toc177656103"/>
      <w:bookmarkStart w:id="1709" w:name="_Toc178065866"/>
      <w:bookmarkStart w:id="1710" w:name="_Toc178176758"/>
      <w:bookmarkStart w:id="1711" w:name="_Toc214974271"/>
      <w:bookmarkStart w:id="1712" w:name="_Toc215079741"/>
      <w:bookmarkStart w:id="1713" w:name="_Toc215134030"/>
      <w:bookmarkStart w:id="1714" w:name="_Toc215135246"/>
      <w:bookmarkStart w:id="1715" w:name="_Toc227611245"/>
      <w:bookmarkStart w:id="1716" w:name="_Toc227756596"/>
      <w:bookmarkStart w:id="1717" w:name="_Toc227757241"/>
      <w:r>
        <w:rPr>
          <w:rStyle w:val="CharDivNo"/>
        </w:rPr>
        <w:t>Division 5</w:t>
      </w:r>
      <w:r>
        <w:t> — </w:t>
      </w:r>
      <w:r>
        <w:rPr>
          <w:rStyle w:val="CharDivText"/>
        </w:rPr>
        <w:t>Other records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r>
        <w:t xml:space="preserve"> </w:t>
      </w:r>
    </w:p>
    <w:p w14:paraId="6FBA38B2" w14:textId="77777777" w:rsidR="00295665" w:rsidRDefault="001672AC">
      <w:pPr>
        <w:pStyle w:val="Heading5"/>
      </w:pPr>
      <w:bookmarkStart w:id="1718" w:name="_Toc227757242"/>
      <w:r>
        <w:rPr>
          <w:rStyle w:val="CharSectno"/>
        </w:rPr>
        <w:t>231</w:t>
      </w:r>
      <w:r>
        <w:rPr>
          <w:rStyle w:val="CharSectno"/>
        </w:rPr>
        <w:tab/>
      </w:r>
      <w:r>
        <w:t>Other records to be kept by National Boards</w:t>
      </w:r>
      <w:bookmarkEnd w:id="1718"/>
      <w:r>
        <w:t xml:space="preserve"> </w:t>
      </w:r>
    </w:p>
    <w:p w14:paraId="561E0790" w14:textId="77777777" w:rsidR="00295665" w:rsidRDefault="001672AC">
      <w:pPr>
        <w:pStyle w:val="Subsection"/>
      </w:pPr>
      <w:r>
        <w:tab/>
      </w:r>
      <w:r>
        <w:tab/>
        <w:t xml:space="preserve">A National Board must keep a record of the following information for each health practitioner it registers — </w:t>
      </w:r>
    </w:p>
    <w:p w14:paraId="591505BD" w14:textId="77777777" w:rsidR="00295665" w:rsidRDefault="001672AC">
      <w:pPr>
        <w:pStyle w:val="Indenta"/>
        <w:rPr>
          <w:color w:val="000000"/>
          <w:szCs w:val="24"/>
        </w:rPr>
      </w:pPr>
      <w:r>
        <w:rPr>
          <w:color w:val="000000"/>
          <w:szCs w:val="24"/>
        </w:rPr>
        <w:tab/>
        <w:t>(a)</w:t>
      </w:r>
      <w:r>
        <w:rPr>
          <w:color w:val="000000"/>
          <w:szCs w:val="24"/>
        </w:rPr>
        <w:tab/>
        <w:t xml:space="preserve">information that identifies the practitioner; </w:t>
      </w:r>
    </w:p>
    <w:p w14:paraId="168A091E" w14:textId="77777777" w:rsidR="00295665" w:rsidRDefault="001672AC">
      <w:pPr>
        <w:pStyle w:val="Indenta"/>
        <w:rPr>
          <w:color w:val="000000"/>
          <w:szCs w:val="24"/>
        </w:rPr>
      </w:pPr>
      <w:r>
        <w:rPr>
          <w:color w:val="000000"/>
          <w:szCs w:val="24"/>
        </w:rPr>
        <w:tab/>
        <w:t>(b)</w:t>
      </w:r>
      <w:r>
        <w:rPr>
          <w:color w:val="000000"/>
          <w:szCs w:val="24"/>
        </w:rPr>
        <w:tab/>
        <w:t xml:space="preserve">the practitioner’s contact details; </w:t>
      </w:r>
    </w:p>
    <w:p w14:paraId="488C7520" w14:textId="77777777" w:rsidR="00295665" w:rsidRDefault="001672AC">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14:paraId="4F76336D" w14:textId="77777777" w:rsidR="00295665" w:rsidRDefault="001672AC">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14:paraId="049FBE88" w14:textId="65184F38" w:rsidR="00295665" w:rsidRDefault="001672AC" w:rsidP="0053736D">
      <w:pPr>
        <w:pStyle w:val="Indenta"/>
      </w:pPr>
      <w:r>
        <w:rPr>
          <w:szCs w:val="24"/>
        </w:rPr>
        <w:tab/>
      </w:r>
      <w:r>
        <w:rPr>
          <w:color w:val="000000"/>
          <w:szCs w:val="24"/>
        </w:rPr>
        <w:t>(e)</w:t>
      </w:r>
      <w:r>
        <w:rPr>
          <w:color w:val="000000"/>
          <w:szCs w:val="24"/>
        </w:rPr>
        <w:tab/>
      </w:r>
      <w:r w:rsidR="0053736D" w:rsidRPr="0053736D">
        <w:rPr>
          <w:color w:val="000000"/>
          <w:szCs w:val="24"/>
        </w:rPr>
        <w:t>information about any notification made about the</w:t>
      </w:r>
      <w:r w:rsidR="0053736D">
        <w:rPr>
          <w:color w:val="000000"/>
          <w:szCs w:val="24"/>
        </w:rPr>
        <w:t xml:space="preserve"> </w:t>
      </w:r>
      <w:r w:rsidR="0053736D" w:rsidRPr="0053736D">
        <w:rPr>
          <w:color w:val="000000"/>
          <w:szCs w:val="24"/>
        </w:rPr>
        <w:t>practitioner and any investigation and health, conduct or</w:t>
      </w:r>
      <w:r w:rsidR="0053736D">
        <w:rPr>
          <w:color w:val="000000"/>
          <w:szCs w:val="24"/>
        </w:rPr>
        <w:t xml:space="preserve"> </w:t>
      </w:r>
      <w:r w:rsidR="0053736D" w:rsidRPr="0053736D">
        <w:rPr>
          <w:color w:val="000000"/>
          <w:szCs w:val="24"/>
        </w:rPr>
        <w:t>performance action taken as a result of the notification;</w:t>
      </w:r>
    </w:p>
    <w:p w14:paraId="365521C3" w14:textId="77777777" w:rsidR="00295665" w:rsidRDefault="001672AC">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14:paraId="7AFD0BDB" w14:textId="77777777" w:rsidR="00295665" w:rsidRDefault="001672AC" w:rsidP="006F10C0">
      <w:pPr>
        <w:pStyle w:val="Indenta"/>
        <w:keepNext/>
        <w:keepLines/>
      </w:pPr>
      <w:r>
        <w:lastRenderedPageBreak/>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14:paraId="58BCBE7A" w14:textId="77777777" w:rsidR="00295665" w:rsidRDefault="001672AC">
      <w:pPr>
        <w:pStyle w:val="Heading5"/>
      </w:pPr>
      <w:bookmarkStart w:id="1719" w:name="_Toc227757243"/>
      <w:r>
        <w:rPr>
          <w:rStyle w:val="CharSectno"/>
        </w:rPr>
        <w:t>232</w:t>
      </w:r>
      <w:r>
        <w:rPr>
          <w:rStyle w:val="CharSectno"/>
        </w:rPr>
        <w:tab/>
      </w:r>
      <w:r>
        <w:t>Record of adjudication decisions to be kept and made publicly available</w:t>
      </w:r>
      <w:bookmarkEnd w:id="1719"/>
      <w:r>
        <w:t xml:space="preserve"> </w:t>
      </w:r>
    </w:p>
    <w:p w14:paraId="5BE43A24" w14:textId="77777777" w:rsidR="00295665" w:rsidRDefault="001672AC">
      <w:pPr>
        <w:pStyle w:val="Subsection"/>
      </w:pPr>
      <w:r>
        <w:tab/>
        <w:t>(1)</w:t>
      </w:r>
      <w:r>
        <w:tab/>
        <w:t xml:space="preserve">A National Board is to keep and publish on its website a record of decisions made by — </w:t>
      </w:r>
    </w:p>
    <w:p w14:paraId="5D975F87" w14:textId="77777777" w:rsidR="00295665" w:rsidRDefault="001672AC">
      <w:pPr>
        <w:pStyle w:val="Indenta"/>
      </w:pPr>
      <w:r>
        <w:tab/>
        <w:t>(a)</w:t>
      </w:r>
      <w:r>
        <w:rPr>
          <w:color w:val="000000"/>
          <w:szCs w:val="24"/>
        </w:rPr>
        <w:tab/>
        <w:t>panels established by the Board; and</w:t>
      </w:r>
      <w:r>
        <w:rPr>
          <w:szCs w:val="24"/>
        </w:rPr>
        <w:t xml:space="preserve"> </w:t>
      </w:r>
    </w:p>
    <w:p w14:paraId="13389FD4" w14:textId="77777777" w:rsidR="00295665" w:rsidRDefault="001672AC">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14:paraId="7E583D10" w14:textId="77777777" w:rsidR="00295665" w:rsidRDefault="001672AC" w:rsidP="00BC6B03">
      <w:pPr>
        <w:pStyle w:val="Subsection"/>
        <w:keepNext/>
      </w:pPr>
      <w:r>
        <w:tab/>
        <w:t>(2)</w:t>
      </w:r>
      <w:r>
        <w:tab/>
      </w:r>
      <w:r>
        <w:rPr>
          <w:color w:val="000000"/>
          <w:szCs w:val="24"/>
        </w:rPr>
        <w:t>The record is to be kept —</w:t>
      </w:r>
      <w:r>
        <w:rPr>
          <w:szCs w:val="24"/>
        </w:rPr>
        <w:t xml:space="preserve"> </w:t>
      </w:r>
    </w:p>
    <w:p w14:paraId="1A2B7FBB" w14:textId="77777777" w:rsidR="00295665" w:rsidRDefault="001672AC">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14:paraId="11CFF896" w14:textId="77777777" w:rsidR="00295665" w:rsidRDefault="001672AC">
      <w:pPr>
        <w:pStyle w:val="Indenta"/>
        <w:rPr>
          <w:color w:val="000000" w:themeColor="text1"/>
          <w:szCs w:val="24"/>
        </w:rPr>
      </w:pPr>
      <w:r>
        <w:tab/>
        <w:t>(b)</w:t>
      </w:r>
      <w:r>
        <w:rPr>
          <w:color w:val="000000"/>
          <w:szCs w:val="24"/>
        </w:rPr>
        <w:tab/>
        <w:t>otherwise in the way decided by the National Board.</w:t>
      </w:r>
      <w:r>
        <w:rPr>
          <w:szCs w:val="24"/>
        </w:rPr>
        <w:t xml:space="preserve"> </w:t>
      </w:r>
    </w:p>
    <w:p w14:paraId="72804930" w14:textId="77777777" w:rsidR="00295665" w:rsidRDefault="001672AC" w:rsidP="008C3607">
      <w:pPr>
        <w:pStyle w:val="Heading3"/>
        <w:keepLines/>
      </w:pPr>
      <w:bookmarkStart w:id="1720" w:name="_Toc171509210"/>
      <w:bookmarkStart w:id="1721" w:name="_Toc172094380"/>
      <w:bookmarkStart w:id="1722" w:name="_Toc172719076"/>
      <w:bookmarkStart w:id="1723" w:name="_Toc172822884"/>
      <w:bookmarkStart w:id="1724" w:name="_Toc175046931"/>
      <w:bookmarkStart w:id="1725" w:name="_Toc176879678"/>
      <w:bookmarkStart w:id="1726" w:name="_Toc176934435"/>
      <w:bookmarkStart w:id="1727" w:name="_Toc176951045"/>
      <w:bookmarkStart w:id="1728" w:name="_Toc177033404"/>
      <w:bookmarkStart w:id="1729" w:name="_Toc177656106"/>
      <w:bookmarkStart w:id="1730" w:name="_Toc178065869"/>
      <w:bookmarkStart w:id="1731" w:name="_Toc178176761"/>
      <w:bookmarkStart w:id="1732" w:name="_Toc214974274"/>
      <w:bookmarkStart w:id="1733" w:name="_Toc215079744"/>
      <w:bookmarkStart w:id="1734" w:name="_Toc215134033"/>
      <w:bookmarkStart w:id="1735" w:name="_Toc215135249"/>
      <w:bookmarkStart w:id="1736" w:name="_Toc227611248"/>
      <w:bookmarkStart w:id="1737" w:name="_Toc227756599"/>
      <w:bookmarkStart w:id="1738" w:name="_Toc227757244"/>
      <w:r>
        <w:rPr>
          <w:rStyle w:val="CharDivNo"/>
        </w:rPr>
        <w:t>Division 6</w:t>
      </w:r>
      <w:r>
        <w:t> — </w:t>
      </w:r>
      <w:r>
        <w:rPr>
          <w:rStyle w:val="CharDivText"/>
        </w:rPr>
        <w:t>Unique identifier</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t xml:space="preserve"> </w:t>
      </w:r>
    </w:p>
    <w:p w14:paraId="3E84A734" w14:textId="77777777" w:rsidR="00295665" w:rsidRDefault="001672AC" w:rsidP="008C3607">
      <w:pPr>
        <w:pStyle w:val="Heading5"/>
      </w:pPr>
      <w:bookmarkStart w:id="1739" w:name="_Toc227757245"/>
      <w:r>
        <w:rPr>
          <w:rStyle w:val="CharSectno"/>
        </w:rPr>
        <w:t>233</w:t>
      </w:r>
      <w:r>
        <w:rPr>
          <w:rStyle w:val="CharSectno"/>
        </w:rPr>
        <w:tab/>
      </w:r>
      <w:r>
        <w:t>Unique identifier to be given to each registered health practitioner</w:t>
      </w:r>
      <w:bookmarkEnd w:id="1739"/>
      <w:r>
        <w:t xml:space="preserve"> </w:t>
      </w:r>
    </w:p>
    <w:p w14:paraId="020F5DF8" w14:textId="77777777" w:rsidR="00295665" w:rsidRDefault="001672AC" w:rsidP="008C3607">
      <w:pPr>
        <w:pStyle w:val="Subsection"/>
        <w:keepNext/>
        <w:keepLines/>
      </w:pPr>
      <w:r>
        <w:tab/>
        <w:t>(1)</w:t>
      </w:r>
      <w:r>
        <w:tab/>
        <w:t xml:space="preserve">This section applies if — </w:t>
      </w:r>
    </w:p>
    <w:p w14:paraId="2294B209" w14:textId="77777777" w:rsidR="00295665" w:rsidRDefault="001672AC">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14:paraId="3D7ECCED" w14:textId="77777777" w:rsidR="00295665" w:rsidRDefault="001672AC">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14:paraId="44887FC8" w14:textId="77777777" w:rsidR="00295665" w:rsidRDefault="001672AC">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14:paraId="439AF3C6" w14:textId="77777777" w:rsidR="00295665" w:rsidRDefault="001672AC">
      <w:pPr>
        <w:pStyle w:val="Subsection"/>
      </w:pPr>
      <w:r>
        <w:lastRenderedPageBreak/>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14:paraId="2A86BDC9" w14:textId="77777777" w:rsidR="00295665" w:rsidRDefault="001672AC">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14:paraId="0E2B8D1B" w14:textId="77777777" w:rsidR="00295665" w:rsidRDefault="001672AC">
      <w:pPr>
        <w:pStyle w:val="Heading2"/>
        <w:keepLines/>
      </w:pPr>
      <w:bookmarkStart w:id="1740" w:name="_Toc171509212"/>
      <w:bookmarkStart w:id="1741" w:name="_Toc172094382"/>
      <w:bookmarkStart w:id="1742" w:name="_Toc172719078"/>
      <w:bookmarkStart w:id="1743" w:name="_Toc172822886"/>
      <w:bookmarkStart w:id="1744" w:name="_Toc175046933"/>
      <w:bookmarkStart w:id="1745" w:name="_Toc176879680"/>
      <w:bookmarkStart w:id="1746" w:name="_Toc176934437"/>
      <w:bookmarkStart w:id="1747" w:name="_Toc176951047"/>
      <w:bookmarkStart w:id="1748" w:name="_Toc177033406"/>
      <w:bookmarkStart w:id="1749" w:name="_Toc177656108"/>
      <w:bookmarkStart w:id="1750" w:name="_Toc178065871"/>
      <w:bookmarkStart w:id="1751" w:name="_Toc178176763"/>
      <w:bookmarkStart w:id="1752" w:name="_Toc214974276"/>
      <w:bookmarkStart w:id="1753" w:name="_Toc215079746"/>
      <w:bookmarkStart w:id="1754" w:name="_Toc215134035"/>
      <w:bookmarkStart w:id="1755" w:name="_Toc215135251"/>
      <w:bookmarkStart w:id="1756" w:name="_Toc227611250"/>
      <w:bookmarkStart w:id="1757" w:name="_Toc227756601"/>
      <w:bookmarkStart w:id="1758" w:name="_Toc227757246"/>
      <w:r>
        <w:rPr>
          <w:rStyle w:val="CharPartNo"/>
        </w:rPr>
        <w:lastRenderedPageBreak/>
        <w:t>Part 11</w:t>
      </w:r>
      <w:r>
        <w:t> — </w:t>
      </w:r>
      <w:r>
        <w:rPr>
          <w:rStyle w:val="CharPartText"/>
        </w:rPr>
        <w:t>Miscellaneous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r>
        <w:rPr>
          <w:sz w:val="31"/>
          <w:szCs w:val="31"/>
        </w:rPr>
        <w:t xml:space="preserve"> </w:t>
      </w:r>
    </w:p>
    <w:p w14:paraId="37D10A6B" w14:textId="77777777" w:rsidR="00295665" w:rsidRDefault="001672AC">
      <w:pPr>
        <w:pStyle w:val="Heading3"/>
        <w:keepLines/>
      </w:pPr>
      <w:bookmarkStart w:id="1759" w:name="_Toc171509213"/>
      <w:bookmarkStart w:id="1760" w:name="_Toc172094383"/>
      <w:bookmarkStart w:id="1761" w:name="_Toc172719079"/>
      <w:bookmarkStart w:id="1762" w:name="_Toc172822887"/>
      <w:bookmarkStart w:id="1763" w:name="_Toc175046934"/>
      <w:bookmarkStart w:id="1764" w:name="_Toc176879681"/>
      <w:bookmarkStart w:id="1765" w:name="_Toc176934438"/>
      <w:bookmarkStart w:id="1766" w:name="_Toc176951048"/>
      <w:bookmarkStart w:id="1767" w:name="_Toc177033407"/>
      <w:bookmarkStart w:id="1768" w:name="_Toc177656109"/>
      <w:bookmarkStart w:id="1769" w:name="_Toc178065872"/>
      <w:bookmarkStart w:id="1770" w:name="_Toc178176764"/>
      <w:bookmarkStart w:id="1771" w:name="_Toc214974277"/>
      <w:bookmarkStart w:id="1772" w:name="_Toc215079747"/>
      <w:bookmarkStart w:id="1773" w:name="_Toc215134036"/>
      <w:bookmarkStart w:id="1774" w:name="_Toc215135252"/>
      <w:bookmarkStart w:id="1775" w:name="_Toc227611251"/>
      <w:bookmarkStart w:id="1776" w:name="_Toc227756602"/>
      <w:bookmarkStart w:id="1777" w:name="_Toc227757247"/>
      <w:r>
        <w:rPr>
          <w:rStyle w:val="CharDivNo"/>
        </w:rPr>
        <w:t>Division 1</w:t>
      </w:r>
      <w:r>
        <w:t> — </w:t>
      </w:r>
      <w:r>
        <w:rPr>
          <w:rStyle w:val="CharDivText"/>
        </w:rPr>
        <w:t>Provisions relating to persons exercising functions under Law</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t xml:space="preserve"> </w:t>
      </w:r>
    </w:p>
    <w:p w14:paraId="69897AE4" w14:textId="77777777" w:rsidR="00295665" w:rsidRDefault="001672AC">
      <w:pPr>
        <w:pStyle w:val="Heading5"/>
      </w:pPr>
      <w:bookmarkStart w:id="1778" w:name="_Toc227757248"/>
      <w:r>
        <w:rPr>
          <w:rStyle w:val="CharSectno"/>
        </w:rPr>
        <w:t>234</w:t>
      </w:r>
      <w:r>
        <w:rPr>
          <w:rStyle w:val="CharSectno"/>
        </w:rPr>
        <w:tab/>
      </w:r>
      <w:r>
        <w:t>General duties of persons exercising functions under this Law</w:t>
      </w:r>
      <w:bookmarkEnd w:id="1778"/>
      <w:r>
        <w:t xml:space="preserve"> </w:t>
      </w:r>
    </w:p>
    <w:p w14:paraId="5A3C7CBB" w14:textId="77777777" w:rsidR="00295665" w:rsidRDefault="001672AC">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14:paraId="5D89EE18" w14:textId="77777777" w:rsidR="00295665" w:rsidRDefault="001672AC">
      <w:pPr>
        <w:pStyle w:val="Subsection"/>
      </w:pPr>
      <w:r>
        <w:tab/>
        <w:t>(2)</w:t>
      </w:r>
      <w:r>
        <w:tab/>
        <w:t xml:space="preserve">A person exercising functions under this Law must exercise the person’s functions under this Law — </w:t>
      </w:r>
    </w:p>
    <w:p w14:paraId="0F7FF899" w14:textId="77777777" w:rsidR="00295665" w:rsidRDefault="001672AC">
      <w:pPr>
        <w:pStyle w:val="Indenta"/>
        <w:rPr>
          <w:color w:val="000000"/>
          <w:szCs w:val="24"/>
        </w:rPr>
      </w:pPr>
      <w:r>
        <w:rPr>
          <w:color w:val="000000"/>
          <w:szCs w:val="24"/>
        </w:rPr>
        <w:tab/>
        <w:t>(a)</w:t>
      </w:r>
      <w:r>
        <w:rPr>
          <w:color w:val="000000"/>
          <w:szCs w:val="24"/>
        </w:rPr>
        <w:tab/>
        <w:t xml:space="preserve">in good faith; and </w:t>
      </w:r>
    </w:p>
    <w:p w14:paraId="3B70ABF2" w14:textId="77777777" w:rsidR="00295665" w:rsidRDefault="001672AC">
      <w:pPr>
        <w:pStyle w:val="Indenta"/>
      </w:pPr>
      <w:r>
        <w:tab/>
        <w:t>(b)</w:t>
      </w:r>
      <w:r>
        <w:rPr>
          <w:color w:val="000000"/>
          <w:szCs w:val="24"/>
        </w:rPr>
        <w:tab/>
        <w:t>in a financially responsible manner; and</w:t>
      </w:r>
      <w:r>
        <w:rPr>
          <w:szCs w:val="24"/>
        </w:rPr>
        <w:t xml:space="preserve"> </w:t>
      </w:r>
    </w:p>
    <w:p w14:paraId="6C813CC0" w14:textId="77777777" w:rsidR="00295665" w:rsidRDefault="001672AC">
      <w:pPr>
        <w:pStyle w:val="Indenta"/>
        <w:rPr>
          <w:szCs w:val="24"/>
        </w:rPr>
      </w:pPr>
      <w:r>
        <w:tab/>
        <w:t>(c)</w:t>
      </w:r>
      <w:r>
        <w:rPr>
          <w:color w:val="000000"/>
          <w:szCs w:val="24"/>
        </w:rPr>
        <w:tab/>
        <w:t>with a reasonable degree of care, diligence and skill.</w:t>
      </w:r>
      <w:r>
        <w:rPr>
          <w:szCs w:val="24"/>
        </w:rPr>
        <w:t xml:space="preserve"> </w:t>
      </w:r>
    </w:p>
    <w:p w14:paraId="350489C9" w14:textId="77777777" w:rsidR="00295665" w:rsidRDefault="001672AC">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14:paraId="0A26BD90" w14:textId="77777777" w:rsidR="00295665" w:rsidRDefault="001672AC">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14:paraId="0B42F31D" w14:textId="77777777" w:rsidR="00295665" w:rsidRDefault="001672AC">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14:paraId="2275630C" w14:textId="77777777" w:rsidR="00295665" w:rsidRDefault="001672AC">
      <w:pPr>
        <w:pStyle w:val="Heading5"/>
      </w:pPr>
      <w:bookmarkStart w:id="1779" w:name="_Toc227757249"/>
      <w:r>
        <w:rPr>
          <w:rStyle w:val="CharSectno"/>
        </w:rPr>
        <w:t>235</w:t>
      </w:r>
      <w:r>
        <w:rPr>
          <w:rStyle w:val="CharSectno"/>
        </w:rPr>
        <w:tab/>
      </w:r>
      <w:r>
        <w:t>Application of Commonwealth Ombudsman Act</w:t>
      </w:r>
      <w:bookmarkEnd w:id="1779"/>
      <w:r>
        <w:t xml:space="preserve"> </w:t>
      </w:r>
    </w:p>
    <w:p w14:paraId="0C659017" w14:textId="77777777" w:rsidR="00295665" w:rsidRDefault="001672AC">
      <w:pPr>
        <w:pStyle w:val="Subsection"/>
      </w:pPr>
      <w:r>
        <w:tab/>
        <w:t>(1)</w:t>
      </w:r>
      <w:r>
        <w:tab/>
        <w:t xml:space="preserve">The Ombudsman Act applies as a law of a participating jurisdiction for the purposes of the national registration and accreditation scheme. </w:t>
      </w:r>
    </w:p>
    <w:p w14:paraId="2F5575D5" w14:textId="77777777" w:rsidR="00295665" w:rsidRDefault="001672AC">
      <w:pPr>
        <w:pStyle w:val="Subsection"/>
        <w:keepNext/>
      </w:pPr>
      <w:r>
        <w:lastRenderedPageBreak/>
        <w:tab/>
        <w:t>(2)</w:t>
      </w:r>
      <w:r>
        <w:tab/>
        <w:t xml:space="preserve">For the purposes of subsection (1), the Ombudsman Act applies — </w:t>
      </w:r>
    </w:p>
    <w:p w14:paraId="7C963E0C" w14:textId="77777777" w:rsidR="00295665" w:rsidRDefault="001672AC">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14:paraId="2AD7521D" w14:textId="77777777" w:rsidR="00295665" w:rsidRDefault="001672AC">
      <w:pPr>
        <w:pStyle w:val="Indenta"/>
        <w:rPr>
          <w:color w:val="000000"/>
          <w:szCs w:val="24"/>
        </w:rPr>
      </w:pPr>
      <w:r>
        <w:tab/>
        <w:t>(b)</w:t>
      </w:r>
      <w:r>
        <w:rPr>
          <w:color w:val="000000"/>
          <w:szCs w:val="24"/>
        </w:rPr>
        <w:tab/>
        <w:t>with any other modifications made by the regulations.</w:t>
      </w:r>
    </w:p>
    <w:p w14:paraId="2175F0D6" w14:textId="77777777" w:rsidR="00295665" w:rsidRDefault="001672AC">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14:paraId="44A51477" w14:textId="77777777" w:rsidR="00295665" w:rsidRDefault="001672AC">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14:paraId="0C0EE117" w14:textId="77777777" w:rsidR="00295665" w:rsidRDefault="001672AC">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14:paraId="31DDEA40" w14:textId="77777777" w:rsidR="00295665" w:rsidRDefault="001672AC">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14:paraId="29706A40" w14:textId="77777777" w:rsidR="00295665" w:rsidRDefault="001672AC">
      <w:pPr>
        <w:pStyle w:val="Subsection"/>
      </w:pPr>
      <w:r>
        <w:tab/>
        <w:t>(4)</w:t>
      </w:r>
      <w:r>
        <w:tab/>
        <w:t xml:space="preserve">In this section — </w:t>
      </w:r>
    </w:p>
    <w:p w14:paraId="58A8DA49" w14:textId="77777777" w:rsidR="00295665" w:rsidRDefault="001672AC">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14:paraId="60CB15D5" w14:textId="77777777" w:rsidR="00295665" w:rsidRDefault="001672AC">
      <w:pPr>
        <w:pStyle w:val="Heading5"/>
      </w:pPr>
      <w:bookmarkStart w:id="1780" w:name="_Toc227757250"/>
      <w:r>
        <w:rPr>
          <w:rStyle w:val="CharSectno"/>
        </w:rPr>
        <w:t>236</w:t>
      </w:r>
      <w:r>
        <w:rPr>
          <w:rStyle w:val="CharSectno"/>
        </w:rPr>
        <w:tab/>
      </w:r>
      <w:r>
        <w:t>Protection from personal liability for persons exercising functions</w:t>
      </w:r>
      <w:bookmarkEnd w:id="1780"/>
      <w:r>
        <w:t xml:space="preserve"> </w:t>
      </w:r>
    </w:p>
    <w:p w14:paraId="6A117B1F" w14:textId="77777777" w:rsidR="00295665" w:rsidRDefault="001672AC">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14:paraId="3BAD3FEF" w14:textId="77777777" w:rsidR="00295665" w:rsidRDefault="001672AC">
      <w:pPr>
        <w:pStyle w:val="Indenta"/>
      </w:pPr>
      <w:r>
        <w:tab/>
        <w:t>(a)</w:t>
      </w:r>
      <w:r>
        <w:rPr>
          <w:color w:val="000000"/>
          <w:szCs w:val="24"/>
        </w:rPr>
        <w:tab/>
        <w:t>in the exercise of a function under this Law; or</w:t>
      </w:r>
      <w:r>
        <w:rPr>
          <w:szCs w:val="24"/>
        </w:rPr>
        <w:t xml:space="preserve"> </w:t>
      </w:r>
    </w:p>
    <w:p w14:paraId="007A8E58" w14:textId="77777777" w:rsidR="00295665" w:rsidRDefault="001672AC">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14:paraId="78B36343" w14:textId="77777777" w:rsidR="00295665" w:rsidRDefault="001672AC">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14:paraId="14F4025F" w14:textId="77777777" w:rsidR="00295665" w:rsidRDefault="001672AC">
      <w:pPr>
        <w:pStyle w:val="Subsection"/>
        <w:keepNext/>
      </w:pPr>
      <w:r>
        <w:lastRenderedPageBreak/>
        <w:tab/>
        <w:t>(3)</w:t>
      </w:r>
      <w:r>
        <w:tab/>
      </w:r>
      <w:r>
        <w:rPr>
          <w:color w:val="000000"/>
          <w:szCs w:val="24"/>
        </w:rPr>
        <w:t>In this section —</w:t>
      </w:r>
      <w:r>
        <w:rPr>
          <w:szCs w:val="24"/>
        </w:rPr>
        <w:t xml:space="preserve"> </w:t>
      </w:r>
    </w:p>
    <w:p w14:paraId="700BAD48" w14:textId="77777777" w:rsidR="00295665" w:rsidRDefault="001672AC">
      <w:pPr>
        <w:pStyle w:val="Defstart"/>
      </w:pPr>
      <w:r>
        <w:tab/>
      </w:r>
      <w:r>
        <w:rPr>
          <w:rStyle w:val="CharDefText"/>
        </w:rPr>
        <w:t>protected person</w:t>
      </w:r>
      <w:r>
        <w:rPr>
          <w:color w:val="000000"/>
          <w:szCs w:val="24"/>
        </w:rPr>
        <w:t xml:space="preserve"> means any of the following —</w:t>
      </w:r>
      <w:r>
        <w:rPr>
          <w:szCs w:val="24"/>
        </w:rPr>
        <w:t xml:space="preserve"> </w:t>
      </w:r>
    </w:p>
    <w:p w14:paraId="0B039AE5" w14:textId="77777777" w:rsidR="00295665" w:rsidRDefault="001672AC">
      <w:pPr>
        <w:pStyle w:val="Defpara"/>
      </w:pPr>
      <w:r>
        <w:tab/>
        <w:t>(b)</w:t>
      </w:r>
      <w:r>
        <w:tab/>
        <w:t xml:space="preserve">a member of the Agency Board; </w:t>
      </w:r>
    </w:p>
    <w:p w14:paraId="245A00DC" w14:textId="77777777" w:rsidR="00295665" w:rsidRDefault="001672AC">
      <w:pPr>
        <w:pStyle w:val="Defpara"/>
      </w:pPr>
      <w:r>
        <w:tab/>
        <w:t>(c)</w:t>
      </w:r>
      <w:r>
        <w:tab/>
        <w:t xml:space="preserve">a member of a National Board or a committee of the National Board; </w:t>
      </w:r>
    </w:p>
    <w:p w14:paraId="2BDFBE35" w14:textId="77777777" w:rsidR="00295665" w:rsidRDefault="001672AC">
      <w:pPr>
        <w:pStyle w:val="Defpara"/>
      </w:pPr>
      <w:r>
        <w:tab/>
        <w:t>(d)</w:t>
      </w:r>
      <w:r>
        <w:tab/>
        <w:t xml:space="preserve">a member of an external accreditation entity; </w:t>
      </w:r>
    </w:p>
    <w:p w14:paraId="4190B944" w14:textId="77777777" w:rsidR="00295665" w:rsidRDefault="001672AC">
      <w:pPr>
        <w:pStyle w:val="Defpara"/>
      </w:pPr>
      <w:r>
        <w:tab/>
        <w:t>(e)</w:t>
      </w:r>
      <w:r>
        <w:tab/>
        <w:t xml:space="preserve">a member of the staff of the National Agency; </w:t>
      </w:r>
    </w:p>
    <w:p w14:paraId="68204084" w14:textId="77777777" w:rsidR="00295665" w:rsidRDefault="001672AC">
      <w:pPr>
        <w:pStyle w:val="Defpara"/>
      </w:pPr>
      <w:r>
        <w:tab/>
        <w:t>(f)</w:t>
      </w:r>
      <w:r>
        <w:tab/>
        <w:t xml:space="preserve">a consultant or contractor engaged by the National Agency; </w:t>
      </w:r>
    </w:p>
    <w:p w14:paraId="3857E77D" w14:textId="77777777" w:rsidR="00295665" w:rsidRDefault="001672AC">
      <w:pPr>
        <w:pStyle w:val="Defpara"/>
      </w:pPr>
      <w:r>
        <w:tab/>
        <w:t>(g)</w:t>
      </w:r>
      <w:r>
        <w:tab/>
        <w:t xml:space="preserve">a person appointed by the National Agency to conduct an examination or assessment for a National Board; </w:t>
      </w:r>
    </w:p>
    <w:p w14:paraId="1F587097" w14:textId="77777777" w:rsidR="00295665" w:rsidRDefault="001672AC">
      <w:pPr>
        <w:pStyle w:val="Defpara"/>
      </w:pPr>
      <w:r>
        <w:tab/>
        <w:t>(h)</w:t>
      </w:r>
      <w:r>
        <w:tab/>
        <w:t xml:space="preserve">a person employed or engaged by an external accreditation entity to assist it with its accreditation function. </w:t>
      </w:r>
    </w:p>
    <w:p w14:paraId="1EE423F4" w14:textId="77777777" w:rsidR="00295665" w:rsidRDefault="001672AC">
      <w:pPr>
        <w:pStyle w:val="Heading5"/>
      </w:pPr>
      <w:bookmarkStart w:id="1781" w:name="_Toc227757251"/>
      <w:r>
        <w:rPr>
          <w:rStyle w:val="CharSectno"/>
        </w:rPr>
        <w:t>237</w:t>
      </w:r>
      <w:r>
        <w:rPr>
          <w:rStyle w:val="CharSectno"/>
        </w:rPr>
        <w:tab/>
      </w:r>
      <w:r>
        <w:t>Protection from liability for persons making notification or otherwise providing information</w:t>
      </w:r>
      <w:bookmarkEnd w:id="1781"/>
      <w:r>
        <w:t xml:space="preserve"> </w:t>
      </w:r>
    </w:p>
    <w:p w14:paraId="31440BFA" w14:textId="77777777" w:rsidR="00295665" w:rsidRDefault="001672AC">
      <w:pPr>
        <w:pStyle w:val="Subsection"/>
      </w:pPr>
      <w:r>
        <w:tab/>
        <w:t>(1)</w:t>
      </w:r>
      <w:r>
        <w:tab/>
      </w:r>
      <w:r>
        <w:rPr>
          <w:color w:val="000000"/>
          <w:szCs w:val="24"/>
        </w:rPr>
        <w:t>This section applies to a person who, in good faith —</w:t>
      </w:r>
      <w:r>
        <w:rPr>
          <w:szCs w:val="24"/>
        </w:rPr>
        <w:t xml:space="preserve"> </w:t>
      </w:r>
    </w:p>
    <w:p w14:paraId="1A8C4279" w14:textId="77777777" w:rsidR="00295665" w:rsidRDefault="001672AC">
      <w:pPr>
        <w:pStyle w:val="Indenta"/>
      </w:pPr>
      <w:r>
        <w:tab/>
        <w:t>(a)</w:t>
      </w:r>
      <w:r>
        <w:rPr>
          <w:color w:val="000000"/>
          <w:szCs w:val="24"/>
        </w:rPr>
        <w:tab/>
        <w:t>makes a notification under this Law; or</w:t>
      </w:r>
      <w:r>
        <w:rPr>
          <w:szCs w:val="24"/>
        </w:rPr>
        <w:t xml:space="preserve"> </w:t>
      </w:r>
    </w:p>
    <w:p w14:paraId="11DEEED5" w14:textId="77777777" w:rsidR="00295665" w:rsidRDefault="001672AC">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14:paraId="307D10CF" w14:textId="77777777" w:rsidR="00295665" w:rsidRDefault="001672AC">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14:paraId="48FAAE37" w14:textId="77777777" w:rsidR="00295665" w:rsidRDefault="001672AC">
      <w:pPr>
        <w:pStyle w:val="Subsection"/>
      </w:pPr>
      <w:r>
        <w:rPr>
          <w:szCs w:val="24"/>
        </w:rPr>
        <w:tab/>
      </w:r>
      <w:r>
        <w:rPr>
          <w:color w:val="000000"/>
          <w:szCs w:val="24"/>
        </w:rPr>
        <w:t>(3)</w:t>
      </w:r>
      <w:r>
        <w:rPr>
          <w:color w:val="000000"/>
          <w:szCs w:val="24"/>
        </w:rPr>
        <w:tab/>
        <w:t>Without limiting subsection (2) —</w:t>
      </w:r>
      <w:r>
        <w:rPr>
          <w:szCs w:val="24"/>
        </w:rPr>
        <w:t xml:space="preserve"> </w:t>
      </w:r>
    </w:p>
    <w:p w14:paraId="53FA45BA" w14:textId="77777777" w:rsidR="00295665" w:rsidRDefault="001672AC">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14:paraId="4351D0EE" w14:textId="77777777" w:rsidR="00295665" w:rsidRDefault="001672AC">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14:paraId="34C90491" w14:textId="77777777" w:rsidR="00295665" w:rsidRDefault="001672AC">
      <w:pPr>
        <w:pStyle w:val="Subsection"/>
        <w:rPr>
          <w:szCs w:val="24"/>
        </w:rPr>
      </w:pPr>
      <w:r>
        <w:lastRenderedPageBreak/>
        <w:tab/>
        <w:t>(4)</w:t>
      </w:r>
      <w:r>
        <w:tab/>
      </w:r>
      <w:r>
        <w:rPr>
          <w:color w:val="000000"/>
          <w:szCs w:val="24"/>
        </w:rPr>
        <w:t>The protection given to the person by this section extends to —</w:t>
      </w:r>
      <w:r>
        <w:rPr>
          <w:szCs w:val="24"/>
        </w:rPr>
        <w:t xml:space="preserve"> </w:t>
      </w:r>
    </w:p>
    <w:p w14:paraId="1EC0FACE" w14:textId="77777777" w:rsidR="00295665" w:rsidRDefault="001672AC">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14:paraId="6C62794A" w14:textId="5429CFC6" w:rsidR="00295665" w:rsidRDefault="001672AC">
      <w:pPr>
        <w:pStyle w:val="Indenta"/>
        <w:rPr>
          <w:szCs w:val="24"/>
        </w:rPr>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14:paraId="5FC5C86E" w14:textId="77777777" w:rsidR="00945E19" w:rsidRDefault="00945E19" w:rsidP="00BE252F">
      <w:pPr>
        <w:pStyle w:val="Heading5"/>
      </w:pPr>
      <w:bookmarkStart w:id="1782" w:name="_Toc227757252"/>
      <w:r w:rsidRPr="00945E19">
        <w:rPr>
          <w:rStyle w:val="CharSectno"/>
        </w:rPr>
        <w:t>237A</w:t>
      </w:r>
      <w:r w:rsidRPr="00BE252F">
        <w:tab/>
        <w:t>Protection from reprisals for persons making notifications or otherwise providing information, documents or assistance</w:t>
      </w:r>
      <w:bookmarkEnd w:id="1782"/>
    </w:p>
    <w:p w14:paraId="7D776010" w14:textId="2559FF78" w:rsidR="00945E19" w:rsidRPr="00BE252F" w:rsidRDefault="00945E19">
      <w:pPr>
        <w:pStyle w:val="Subsection"/>
        <w:rPr>
          <w:color w:val="000000"/>
          <w:szCs w:val="24"/>
        </w:rPr>
      </w:pPr>
      <w:r w:rsidRPr="00BE252F">
        <w:rPr>
          <w:color w:val="000000"/>
          <w:szCs w:val="24"/>
        </w:rPr>
        <w:tab/>
        <w:t>(</w:t>
      </w:r>
      <w:r>
        <w:rPr>
          <w:color w:val="000000"/>
          <w:szCs w:val="24"/>
        </w:rPr>
        <w:t>1</w:t>
      </w:r>
      <w:r w:rsidRPr="00BE252F">
        <w:rPr>
          <w:color w:val="000000"/>
          <w:szCs w:val="24"/>
        </w:rPr>
        <w:t>)</w:t>
      </w:r>
      <w:r w:rsidRPr="00BE252F">
        <w:rPr>
          <w:color w:val="000000"/>
          <w:szCs w:val="24"/>
        </w:rPr>
        <w:tab/>
      </w:r>
      <w:r w:rsidRPr="00945E19">
        <w:rPr>
          <w:color w:val="000000"/>
          <w:szCs w:val="24"/>
        </w:rPr>
        <w:t>A person must not</w:t>
      </w:r>
      <w:r w:rsidR="005447CE">
        <w:rPr>
          <w:color w:val="000000"/>
          <w:szCs w:val="24"/>
        </w:rPr>
        <w:t> </w:t>
      </w:r>
      <w:r w:rsidRPr="00945E19">
        <w:rPr>
          <w:color w:val="000000"/>
          <w:szCs w:val="24"/>
        </w:rPr>
        <w:t>—</w:t>
      </w:r>
    </w:p>
    <w:p w14:paraId="537C1400" w14:textId="3414EFAD" w:rsidR="00945E19" w:rsidRPr="00945E19" w:rsidRDefault="00945E19" w:rsidP="00945E19">
      <w:pPr>
        <w:pStyle w:val="Indenta"/>
        <w:rPr>
          <w:color w:val="000000"/>
          <w:szCs w:val="24"/>
        </w:rPr>
      </w:pPr>
      <w:r>
        <w:rPr>
          <w:color w:val="000000"/>
          <w:szCs w:val="24"/>
        </w:rPr>
        <w:tab/>
        <w:t>(a)</w:t>
      </w:r>
      <w:r>
        <w:rPr>
          <w:color w:val="000000"/>
          <w:szCs w:val="24"/>
        </w:rPr>
        <w:tab/>
      </w:r>
      <w:r w:rsidRPr="00945E19">
        <w:rPr>
          <w:color w:val="000000"/>
          <w:szCs w:val="24"/>
        </w:rPr>
        <w:t>use threats or intimidation to attempt to</w:t>
      </w:r>
      <w:r>
        <w:rPr>
          <w:color w:val="000000"/>
          <w:szCs w:val="24"/>
        </w:rPr>
        <w:t xml:space="preserve"> </w:t>
      </w:r>
      <w:r w:rsidRPr="00945E19">
        <w:rPr>
          <w:color w:val="000000"/>
          <w:szCs w:val="24"/>
        </w:rPr>
        <w:t>persuade another person not to take protected action; or</w:t>
      </w:r>
    </w:p>
    <w:p w14:paraId="6314D11E" w14:textId="2181ABC7" w:rsidR="00945E19" w:rsidRDefault="00945E19" w:rsidP="00945E19">
      <w:pPr>
        <w:pStyle w:val="Indenta"/>
        <w:rPr>
          <w:color w:val="000000"/>
          <w:szCs w:val="24"/>
        </w:rPr>
      </w:pPr>
      <w:r>
        <w:rPr>
          <w:color w:val="000000"/>
          <w:szCs w:val="24"/>
        </w:rPr>
        <w:tab/>
      </w:r>
      <w:r w:rsidRPr="00945E19">
        <w:rPr>
          <w:color w:val="000000"/>
          <w:szCs w:val="24"/>
        </w:rPr>
        <w:t>(b)</w:t>
      </w:r>
      <w:r>
        <w:rPr>
          <w:color w:val="000000"/>
          <w:szCs w:val="24"/>
        </w:rPr>
        <w:tab/>
      </w:r>
      <w:r w:rsidRPr="00945E19">
        <w:rPr>
          <w:color w:val="000000"/>
          <w:szCs w:val="24"/>
        </w:rPr>
        <w:t xml:space="preserve"> dismiss, or refuse to employ, another person because, or in the belief that, the other person has taken, or intends to take, protected action; or</w:t>
      </w:r>
    </w:p>
    <w:p w14:paraId="6DB3C480" w14:textId="384375E0" w:rsidR="008F6B38" w:rsidRPr="008F6B38" w:rsidRDefault="008F6B38" w:rsidP="008F6B38">
      <w:pPr>
        <w:pStyle w:val="Indenta"/>
        <w:rPr>
          <w:color w:val="000000"/>
          <w:szCs w:val="24"/>
        </w:rPr>
      </w:pPr>
      <w:r>
        <w:rPr>
          <w:color w:val="000000"/>
          <w:szCs w:val="24"/>
        </w:rPr>
        <w:tab/>
      </w:r>
      <w:r w:rsidRPr="008F6B38">
        <w:rPr>
          <w:color w:val="000000"/>
          <w:szCs w:val="24"/>
        </w:rPr>
        <w:t>(c)</w:t>
      </w:r>
      <w:r>
        <w:rPr>
          <w:color w:val="000000"/>
          <w:szCs w:val="24"/>
        </w:rPr>
        <w:tab/>
      </w:r>
      <w:r w:rsidRPr="008F6B38">
        <w:rPr>
          <w:color w:val="000000"/>
          <w:szCs w:val="24"/>
        </w:rPr>
        <w:t>subject another person to other detriment or reprisal because, or in the belief that, the other person has taken, or intends to take, protected action.</w:t>
      </w:r>
    </w:p>
    <w:p w14:paraId="24864BB4" w14:textId="1C68D96C" w:rsidR="008F6B38" w:rsidRPr="008F6B38" w:rsidRDefault="008F6B38" w:rsidP="00BE252F">
      <w:pPr>
        <w:pStyle w:val="Penstart"/>
      </w:pPr>
      <w:r>
        <w:tab/>
      </w:r>
      <w:r w:rsidRPr="008F6B38">
        <w:t>Maximum penalty</w:t>
      </w:r>
      <w:r w:rsidR="005447CE">
        <w:t> </w:t>
      </w:r>
      <w:r w:rsidRPr="008F6B38">
        <w:t>—</w:t>
      </w:r>
    </w:p>
    <w:p w14:paraId="4F12ECC4" w14:textId="5B651607" w:rsidR="008F6B38" w:rsidRPr="00BE252F" w:rsidRDefault="008F6B38" w:rsidP="00BE252F">
      <w:pPr>
        <w:pStyle w:val="Penpara"/>
      </w:pPr>
      <w:r w:rsidRPr="00BE252F">
        <w:tab/>
        <w:t>(a)</w:t>
      </w:r>
      <w:r w:rsidRPr="00BE252F">
        <w:tab/>
        <w:t>for an individual</w:t>
      </w:r>
      <w:r w:rsidR="005447CE">
        <w:t> </w:t>
      </w:r>
      <w:r w:rsidRPr="00BE252F">
        <w:t>—</w:t>
      </w:r>
      <w:r w:rsidR="005447CE">
        <w:t> </w:t>
      </w:r>
      <w:r w:rsidRPr="00BE252F">
        <w:t xml:space="preserve">$60,000; or </w:t>
      </w:r>
    </w:p>
    <w:p w14:paraId="2411F3C5" w14:textId="6ECAA57B" w:rsidR="008F6B38" w:rsidRPr="00BE252F" w:rsidRDefault="008F6B38" w:rsidP="00BE252F">
      <w:pPr>
        <w:pStyle w:val="Penpara"/>
      </w:pPr>
      <w:r w:rsidRPr="00BE252F">
        <w:tab/>
        <w:t>(b)</w:t>
      </w:r>
      <w:r w:rsidRPr="00BE252F">
        <w:tab/>
        <w:t>for a body corporate</w:t>
      </w:r>
      <w:r w:rsidR="005447CE">
        <w:t> </w:t>
      </w:r>
      <w:r w:rsidRPr="00BE252F">
        <w:t>—</w:t>
      </w:r>
      <w:r w:rsidR="005447CE">
        <w:t> </w:t>
      </w:r>
      <w:r w:rsidRPr="00BE252F">
        <w:t>$120,000.</w:t>
      </w:r>
    </w:p>
    <w:p w14:paraId="5FC19ADD" w14:textId="71A669EE" w:rsidR="008F6B38" w:rsidRPr="008F6B38" w:rsidRDefault="008F6B38" w:rsidP="00BE252F">
      <w:pPr>
        <w:pStyle w:val="Subsection"/>
        <w:rPr>
          <w:color w:val="000000"/>
          <w:szCs w:val="24"/>
        </w:rPr>
      </w:pPr>
      <w:r>
        <w:rPr>
          <w:color w:val="000000"/>
          <w:szCs w:val="24"/>
        </w:rPr>
        <w:tab/>
      </w:r>
      <w:r w:rsidRPr="008F6B38">
        <w:rPr>
          <w:color w:val="000000"/>
          <w:szCs w:val="24"/>
        </w:rPr>
        <w:t>(2)</w:t>
      </w:r>
      <w:r>
        <w:rPr>
          <w:color w:val="000000"/>
          <w:szCs w:val="24"/>
        </w:rPr>
        <w:tab/>
      </w:r>
      <w:r w:rsidRPr="008F6B38">
        <w:rPr>
          <w:color w:val="000000"/>
          <w:szCs w:val="24"/>
        </w:rPr>
        <w:t>In this section</w:t>
      </w:r>
      <w:r w:rsidR="005447CE">
        <w:rPr>
          <w:color w:val="000000"/>
          <w:szCs w:val="24"/>
        </w:rPr>
        <w:t> </w:t>
      </w:r>
      <w:r w:rsidRPr="008F6B38">
        <w:rPr>
          <w:color w:val="000000"/>
          <w:szCs w:val="24"/>
        </w:rPr>
        <w:t>—</w:t>
      </w:r>
    </w:p>
    <w:p w14:paraId="215F095F" w14:textId="6C0B7C3E" w:rsidR="008F6B38" w:rsidRPr="008F6B38" w:rsidRDefault="008F6B38" w:rsidP="00BE252F">
      <w:pPr>
        <w:pStyle w:val="Defstart"/>
      </w:pPr>
      <w:r>
        <w:tab/>
      </w:r>
      <w:r w:rsidRPr="00BE252F">
        <w:rPr>
          <w:rStyle w:val="CharDefText"/>
        </w:rPr>
        <w:t>protected action</w:t>
      </w:r>
      <w:r w:rsidRPr="008F6B38">
        <w:t xml:space="preserve"> means</w:t>
      </w:r>
      <w:r w:rsidR="005447CE">
        <w:t> </w:t>
      </w:r>
      <w:r w:rsidRPr="008F6B38">
        <w:t>—</w:t>
      </w:r>
    </w:p>
    <w:p w14:paraId="0AC67C69" w14:textId="5695843D" w:rsidR="008F6B38" w:rsidRPr="008F6B38" w:rsidRDefault="008F6B38" w:rsidP="00BE252F">
      <w:pPr>
        <w:pStyle w:val="Defpara"/>
      </w:pPr>
      <w:r>
        <w:tab/>
      </w:r>
      <w:r w:rsidRPr="008F6B38">
        <w:t>(a)</w:t>
      </w:r>
      <w:r>
        <w:tab/>
      </w:r>
      <w:r w:rsidRPr="008F6B38">
        <w:t>making a notification, in good faith, under</w:t>
      </w:r>
      <w:r>
        <w:t xml:space="preserve"> </w:t>
      </w:r>
      <w:r w:rsidRPr="008F6B38">
        <w:t>this Law; or</w:t>
      </w:r>
    </w:p>
    <w:p w14:paraId="2BBEE5C8" w14:textId="27AB7DCF" w:rsidR="008F6B38" w:rsidRPr="008F6B38" w:rsidRDefault="008F6B38" w:rsidP="00BE252F">
      <w:pPr>
        <w:pStyle w:val="Defpara"/>
      </w:pPr>
      <w:r>
        <w:tab/>
      </w:r>
      <w:r w:rsidRPr="008F6B38">
        <w:t>(b)</w:t>
      </w:r>
      <w:r>
        <w:tab/>
      </w:r>
      <w:r w:rsidRPr="008F6B38">
        <w:t>giving information, documents or other</w:t>
      </w:r>
      <w:r>
        <w:t xml:space="preserve"> </w:t>
      </w:r>
      <w:r w:rsidRPr="008F6B38">
        <w:t>assistance in the course of an investigation or for another purpose under this Law to a person exercising functions under this Law.</w:t>
      </w:r>
    </w:p>
    <w:p w14:paraId="3C28702A" w14:textId="43A67346" w:rsidR="001929D6" w:rsidRDefault="001929D6" w:rsidP="00BE252F">
      <w:pPr>
        <w:pStyle w:val="Footnotesection"/>
      </w:pPr>
      <w:r>
        <w:tab/>
      </w:r>
      <w:r w:rsidRPr="00235CE5">
        <w:t>[Section</w:t>
      </w:r>
      <w:r>
        <w:t> 237A inserted: No. 6 of 2025 (Qld) s. 22</w:t>
      </w:r>
      <w:r w:rsidRPr="00235CE5">
        <w:t>.]</w:t>
      </w:r>
    </w:p>
    <w:p w14:paraId="74B9543E" w14:textId="6A410331" w:rsidR="008F6B38" w:rsidRPr="00BE252F" w:rsidRDefault="008F6B38" w:rsidP="00BE252F">
      <w:pPr>
        <w:pStyle w:val="Heading5"/>
      </w:pPr>
      <w:bookmarkStart w:id="1783" w:name="_Toc227757253"/>
      <w:r w:rsidRPr="00BE252F">
        <w:rPr>
          <w:rStyle w:val="CharSectno"/>
        </w:rPr>
        <w:lastRenderedPageBreak/>
        <w:t>237B</w:t>
      </w:r>
      <w:r>
        <w:tab/>
      </w:r>
      <w:r w:rsidRPr="00BE252F">
        <w:t>Non-disclosure agreements</w:t>
      </w:r>
      <w:bookmarkEnd w:id="1783"/>
    </w:p>
    <w:p w14:paraId="6271AD99" w14:textId="015B3BE6" w:rsidR="008F6B38" w:rsidRPr="008F6B38" w:rsidRDefault="008F6B38" w:rsidP="00BE252F">
      <w:pPr>
        <w:pStyle w:val="Subsection"/>
        <w:rPr>
          <w:color w:val="000000"/>
          <w:szCs w:val="24"/>
        </w:rPr>
      </w:pPr>
      <w:r>
        <w:rPr>
          <w:color w:val="000000"/>
          <w:szCs w:val="24"/>
        </w:rPr>
        <w:tab/>
      </w:r>
      <w:r w:rsidRPr="008F6B38">
        <w:rPr>
          <w:color w:val="000000"/>
          <w:szCs w:val="24"/>
        </w:rPr>
        <w:t>(1)</w:t>
      </w:r>
      <w:r>
        <w:rPr>
          <w:color w:val="000000"/>
          <w:szCs w:val="24"/>
        </w:rPr>
        <w:tab/>
      </w:r>
      <w:r w:rsidRPr="008F6B38">
        <w:rPr>
          <w:color w:val="000000"/>
          <w:szCs w:val="24"/>
        </w:rPr>
        <w:t>A provision of a non-disclosure agreement is void</w:t>
      </w:r>
      <w:r>
        <w:rPr>
          <w:color w:val="000000"/>
          <w:szCs w:val="24"/>
        </w:rPr>
        <w:t xml:space="preserve"> </w:t>
      </w:r>
      <w:r w:rsidRPr="008F6B38">
        <w:rPr>
          <w:color w:val="000000"/>
          <w:szCs w:val="24"/>
        </w:rPr>
        <w:t>to the extent it prevents or limits a person from</w:t>
      </w:r>
      <w:r w:rsidR="005447CE">
        <w:rPr>
          <w:color w:val="000000"/>
          <w:szCs w:val="24"/>
        </w:rPr>
        <w:t> </w:t>
      </w:r>
      <w:r w:rsidRPr="008F6B38">
        <w:rPr>
          <w:color w:val="000000"/>
          <w:szCs w:val="24"/>
        </w:rPr>
        <w:t>—</w:t>
      </w:r>
    </w:p>
    <w:p w14:paraId="116F431C" w14:textId="7CAB55E0" w:rsidR="008F6B38" w:rsidRPr="008F6B38" w:rsidRDefault="008F6B38" w:rsidP="008F6B38">
      <w:pPr>
        <w:pStyle w:val="Indenta"/>
        <w:rPr>
          <w:color w:val="000000"/>
          <w:szCs w:val="24"/>
        </w:rPr>
      </w:pPr>
      <w:r>
        <w:rPr>
          <w:color w:val="000000"/>
          <w:szCs w:val="24"/>
        </w:rPr>
        <w:tab/>
      </w:r>
      <w:r w:rsidRPr="008F6B38">
        <w:rPr>
          <w:color w:val="000000"/>
          <w:szCs w:val="24"/>
        </w:rPr>
        <w:t>(a)</w:t>
      </w:r>
      <w:r>
        <w:rPr>
          <w:color w:val="000000"/>
          <w:szCs w:val="24"/>
        </w:rPr>
        <w:tab/>
      </w:r>
      <w:r w:rsidRPr="008F6B38">
        <w:rPr>
          <w:color w:val="000000"/>
          <w:szCs w:val="24"/>
        </w:rPr>
        <w:t>making a notification, in good faith, under</w:t>
      </w:r>
      <w:r>
        <w:rPr>
          <w:color w:val="000000"/>
          <w:szCs w:val="24"/>
        </w:rPr>
        <w:t xml:space="preserve"> </w:t>
      </w:r>
      <w:r w:rsidRPr="008F6B38">
        <w:rPr>
          <w:color w:val="000000"/>
          <w:szCs w:val="24"/>
        </w:rPr>
        <w:t>this Law; or</w:t>
      </w:r>
    </w:p>
    <w:p w14:paraId="47393773" w14:textId="7C49B6AE" w:rsidR="008F6B38" w:rsidRPr="008F6B38" w:rsidRDefault="008F6B38" w:rsidP="008F6B38">
      <w:pPr>
        <w:pStyle w:val="Indenta"/>
        <w:rPr>
          <w:color w:val="000000"/>
          <w:szCs w:val="24"/>
        </w:rPr>
      </w:pPr>
      <w:r>
        <w:rPr>
          <w:color w:val="000000"/>
          <w:szCs w:val="24"/>
        </w:rPr>
        <w:tab/>
      </w:r>
      <w:r w:rsidRPr="008F6B38">
        <w:rPr>
          <w:color w:val="000000"/>
          <w:szCs w:val="24"/>
        </w:rPr>
        <w:t>(b)</w:t>
      </w:r>
      <w:r>
        <w:rPr>
          <w:color w:val="000000"/>
          <w:szCs w:val="24"/>
        </w:rPr>
        <w:tab/>
      </w:r>
      <w:r w:rsidRPr="008F6B38">
        <w:rPr>
          <w:color w:val="000000"/>
          <w:szCs w:val="24"/>
        </w:rPr>
        <w:t>giving information, documents or other</w:t>
      </w:r>
      <w:r>
        <w:rPr>
          <w:color w:val="000000"/>
          <w:szCs w:val="24"/>
        </w:rPr>
        <w:t xml:space="preserve"> </w:t>
      </w:r>
      <w:r w:rsidRPr="008F6B38">
        <w:rPr>
          <w:color w:val="000000"/>
          <w:szCs w:val="24"/>
        </w:rPr>
        <w:t>assistance in the course of an investigation or for another purpose under this Law to a person exercising functions under this Law.</w:t>
      </w:r>
    </w:p>
    <w:p w14:paraId="4247783C" w14:textId="60931D40" w:rsidR="008F6B38" w:rsidRPr="008F6B38" w:rsidRDefault="008F6B38" w:rsidP="00BE252F">
      <w:pPr>
        <w:pStyle w:val="Subsection"/>
        <w:rPr>
          <w:color w:val="000000"/>
          <w:szCs w:val="24"/>
        </w:rPr>
      </w:pPr>
      <w:r>
        <w:rPr>
          <w:color w:val="000000"/>
          <w:szCs w:val="24"/>
        </w:rPr>
        <w:tab/>
      </w:r>
      <w:r w:rsidRPr="008F6B38">
        <w:rPr>
          <w:color w:val="000000"/>
          <w:szCs w:val="24"/>
        </w:rPr>
        <w:t>(2)</w:t>
      </w:r>
      <w:r>
        <w:rPr>
          <w:color w:val="000000"/>
          <w:szCs w:val="24"/>
        </w:rPr>
        <w:tab/>
      </w:r>
      <w:r w:rsidRPr="008F6B38">
        <w:rPr>
          <w:color w:val="000000"/>
          <w:szCs w:val="24"/>
        </w:rPr>
        <w:t>A relevant person must not enter into a non-disclosure agreement unless the agreement sets out, clearly and in writing, that the agreement does not limit a person from</w:t>
      </w:r>
      <w:r w:rsidR="005447CE">
        <w:rPr>
          <w:color w:val="000000"/>
          <w:szCs w:val="24"/>
        </w:rPr>
        <w:t> </w:t>
      </w:r>
      <w:r w:rsidRPr="008F6B38">
        <w:rPr>
          <w:color w:val="000000"/>
          <w:szCs w:val="24"/>
        </w:rPr>
        <w:t>—</w:t>
      </w:r>
    </w:p>
    <w:p w14:paraId="06154D7E" w14:textId="2A1F32E5" w:rsidR="008F6B38" w:rsidRPr="008F6B38" w:rsidRDefault="008F6B38" w:rsidP="008F6B38">
      <w:pPr>
        <w:pStyle w:val="Indenta"/>
        <w:rPr>
          <w:color w:val="000000"/>
          <w:szCs w:val="24"/>
        </w:rPr>
      </w:pPr>
      <w:r>
        <w:rPr>
          <w:color w:val="000000"/>
          <w:szCs w:val="24"/>
        </w:rPr>
        <w:tab/>
      </w:r>
      <w:r w:rsidRPr="008F6B38">
        <w:rPr>
          <w:color w:val="000000"/>
          <w:szCs w:val="24"/>
        </w:rPr>
        <w:t>(a)</w:t>
      </w:r>
      <w:r>
        <w:rPr>
          <w:color w:val="000000"/>
          <w:szCs w:val="24"/>
        </w:rPr>
        <w:tab/>
      </w:r>
      <w:r w:rsidRPr="008F6B38">
        <w:rPr>
          <w:color w:val="000000"/>
          <w:szCs w:val="24"/>
        </w:rPr>
        <w:t>making a notification, in good faith, under</w:t>
      </w:r>
      <w:r>
        <w:rPr>
          <w:color w:val="000000"/>
          <w:szCs w:val="24"/>
        </w:rPr>
        <w:t xml:space="preserve"> </w:t>
      </w:r>
      <w:r w:rsidRPr="008F6B38">
        <w:rPr>
          <w:color w:val="000000"/>
          <w:szCs w:val="24"/>
        </w:rPr>
        <w:t>this Law; or</w:t>
      </w:r>
    </w:p>
    <w:p w14:paraId="5C54D638" w14:textId="067B3882" w:rsidR="00945E19" w:rsidRDefault="008F6B38" w:rsidP="008F6B38">
      <w:pPr>
        <w:pStyle w:val="Indenta"/>
        <w:rPr>
          <w:color w:val="000000"/>
          <w:szCs w:val="24"/>
        </w:rPr>
      </w:pPr>
      <w:r>
        <w:rPr>
          <w:color w:val="000000"/>
          <w:szCs w:val="24"/>
        </w:rPr>
        <w:tab/>
      </w:r>
      <w:r w:rsidRPr="008F6B38">
        <w:rPr>
          <w:color w:val="000000"/>
          <w:szCs w:val="24"/>
        </w:rPr>
        <w:t>(b)</w:t>
      </w:r>
      <w:r>
        <w:rPr>
          <w:color w:val="000000"/>
          <w:szCs w:val="24"/>
        </w:rPr>
        <w:tab/>
      </w:r>
      <w:r w:rsidRPr="008F6B38">
        <w:rPr>
          <w:color w:val="000000"/>
          <w:szCs w:val="24"/>
        </w:rPr>
        <w:t>giving information, documents or other</w:t>
      </w:r>
      <w:r>
        <w:rPr>
          <w:color w:val="000000"/>
          <w:szCs w:val="24"/>
        </w:rPr>
        <w:t xml:space="preserve"> </w:t>
      </w:r>
      <w:r w:rsidRPr="008F6B38">
        <w:rPr>
          <w:color w:val="000000"/>
          <w:szCs w:val="24"/>
        </w:rPr>
        <w:t>assistance in the course of an investigation</w:t>
      </w:r>
      <w:r>
        <w:rPr>
          <w:color w:val="000000"/>
          <w:szCs w:val="24"/>
        </w:rPr>
        <w:t xml:space="preserve"> </w:t>
      </w:r>
      <w:r w:rsidRPr="008F6B38">
        <w:rPr>
          <w:color w:val="000000"/>
          <w:szCs w:val="24"/>
        </w:rPr>
        <w:t>or for another purpose under this Law to a person exercising functions under this Law.</w:t>
      </w:r>
    </w:p>
    <w:p w14:paraId="5B0620A2" w14:textId="6C87C425" w:rsidR="008F6B38" w:rsidRPr="008F6B38" w:rsidRDefault="008F6B38" w:rsidP="00BE252F">
      <w:pPr>
        <w:pStyle w:val="Penstart"/>
      </w:pPr>
      <w:r>
        <w:tab/>
      </w:r>
      <w:r w:rsidRPr="008F6B38">
        <w:t>Maximum penalty</w:t>
      </w:r>
      <w:r w:rsidR="005447CE">
        <w:t> </w:t>
      </w:r>
      <w:r w:rsidRPr="008F6B38">
        <w:t>—</w:t>
      </w:r>
    </w:p>
    <w:p w14:paraId="151ED766" w14:textId="5C384649" w:rsidR="008F6B38" w:rsidRPr="008F6B38" w:rsidRDefault="008F6B38" w:rsidP="00BE252F">
      <w:pPr>
        <w:pStyle w:val="Penpara"/>
      </w:pPr>
      <w:r>
        <w:tab/>
      </w:r>
      <w:r w:rsidRPr="008F6B38">
        <w:t>(a)</w:t>
      </w:r>
      <w:r>
        <w:tab/>
      </w:r>
      <w:r w:rsidRPr="008F6B38">
        <w:t>for an individual</w:t>
      </w:r>
      <w:r w:rsidR="005447CE">
        <w:t> </w:t>
      </w:r>
      <w:r w:rsidRPr="008F6B38">
        <w:t>—</w:t>
      </w:r>
      <w:r w:rsidR="005447CE">
        <w:t> </w:t>
      </w:r>
      <w:r w:rsidRPr="008F6B38">
        <w:t xml:space="preserve">$5,000; or </w:t>
      </w:r>
    </w:p>
    <w:p w14:paraId="5B3A10C9" w14:textId="1D867C19" w:rsidR="008F6B38" w:rsidRPr="008F6B38" w:rsidRDefault="008F6B38" w:rsidP="00BE252F">
      <w:pPr>
        <w:pStyle w:val="Penpara"/>
      </w:pPr>
      <w:r>
        <w:tab/>
      </w:r>
      <w:r w:rsidRPr="008F6B38">
        <w:t>(b)</w:t>
      </w:r>
      <w:r>
        <w:tab/>
      </w:r>
      <w:r w:rsidRPr="008F6B38">
        <w:t>for a body corporate</w:t>
      </w:r>
      <w:r w:rsidR="005447CE">
        <w:t> </w:t>
      </w:r>
      <w:r w:rsidRPr="008F6B38">
        <w:t>—</w:t>
      </w:r>
      <w:r w:rsidR="005447CE">
        <w:t> </w:t>
      </w:r>
      <w:r w:rsidRPr="008F6B38">
        <w:t>$10,000.</w:t>
      </w:r>
    </w:p>
    <w:p w14:paraId="5DA2D9B7" w14:textId="3AFA056D" w:rsidR="008F6B38" w:rsidRPr="008F6B38" w:rsidRDefault="008F6B38" w:rsidP="00BE252F">
      <w:pPr>
        <w:pStyle w:val="Subsection"/>
        <w:rPr>
          <w:color w:val="000000"/>
          <w:szCs w:val="24"/>
        </w:rPr>
      </w:pPr>
      <w:r>
        <w:rPr>
          <w:color w:val="000000"/>
          <w:szCs w:val="24"/>
        </w:rPr>
        <w:tab/>
      </w:r>
      <w:r w:rsidRPr="008F6B38">
        <w:rPr>
          <w:color w:val="000000"/>
          <w:szCs w:val="24"/>
        </w:rPr>
        <w:t>(3)</w:t>
      </w:r>
      <w:r>
        <w:rPr>
          <w:color w:val="000000"/>
          <w:szCs w:val="24"/>
        </w:rPr>
        <w:tab/>
      </w:r>
      <w:r w:rsidRPr="008F6B38">
        <w:rPr>
          <w:color w:val="000000"/>
          <w:szCs w:val="24"/>
        </w:rPr>
        <w:t>In this section</w:t>
      </w:r>
      <w:r w:rsidR="005447CE">
        <w:rPr>
          <w:color w:val="000000"/>
          <w:szCs w:val="24"/>
        </w:rPr>
        <w:t> </w:t>
      </w:r>
      <w:r w:rsidRPr="008F6B38">
        <w:rPr>
          <w:color w:val="000000"/>
          <w:szCs w:val="24"/>
        </w:rPr>
        <w:t>—</w:t>
      </w:r>
    </w:p>
    <w:p w14:paraId="6B74487B" w14:textId="33ACAFC1" w:rsidR="008F6B38" w:rsidRPr="008F6B38" w:rsidRDefault="008F6B38" w:rsidP="00BE252F">
      <w:pPr>
        <w:pStyle w:val="Defstart"/>
      </w:pPr>
      <w:r>
        <w:tab/>
      </w:r>
      <w:r w:rsidRPr="00BE252F">
        <w:rPr>
          <w:rStyle w:val="CharDefText"/>
        </w:rPr>
        <w:t>non-disclosure agreement</w:t>
      </w:r>
      <w:r w:rsidRPr="008F6B38">
        <w:t xml:space="preserve"> means a contract or</w:t>
      </w:r>
      <w:r>
        <w:t xml:space="preserve"> </w:t>
      </w:r>
      <w:r w:rsidRPr="008F6B38">
        <w:t>other agreement that prohibits or restricts the disclosure of information or documents by a person in relation to the health, conduct or performance of a registered health practitioner or former registered health practitioner.</w:t>
      </w:r>
    </w:p>
    <w:p w14:paraId="670D8726" w14:textId="2FF93A2E" w:rsidR="008F6B38" w:rsidRPr="008F6B38" w:rsidRDefault="008F6B38" w:rsidP="00BE252F">
      <w:pPr>
        <w:pStyle w:val="Defstart"/>
        <w:rPr>
          <w:color w:val="000000"/>
          <w:szCs w:val="24"/>
        </w:rPr>
      </w:pPr>
      <w:r>
        <w:rPr>
          <w:color w:val="000000"/>
          <w:szCs w:val="24"/>
        </w:rPr>
        <w:tab/>
      </w:r>
      <w:r w:rsidRPr="00BE252F">
        <w:rPr>
          <w:rStyle w:val="CharDefText"/>
        </w:rPr>
        <w:t>relevant person</w:t>
      </w:r>
      <w:r w:rsidRPr="008F6B38">
        <w:rPr>
          <w:color w:val="000000"/>
          <w:szCs w:val="24"/>
        </w:rPr>
        <w:t xml:space="preserve"> means the </w:t>
      </w:r>
      <w:r w:rsidRPr="00BE252F">
        <w:t>following</w:t>
      </w:r>
      <w:r w:rsidR="005447CE">
        <w:t> </w:t>
      </w:r>
      <w:r w:rsidRPr="008F6B38">
        <w:rPr>
          <w:color w:val="000000"/>
          <w:szCs w:val="24"/>
        </w:rPr>
        <w:t>—</w:t>
      </w:r>
    </w:p>
    <w:p w14:paraId="32182558" w14:textId="3EC1B80B" w:rsidR="008F6B38" w:rsidRPr="00BE252F" w:rsidRDefault="008F6B38" w:rsidP="00BE252F">
      <w:pPr>
        <w:pStyle w:val="Defpara"/>
      </w:pPr>
      <w:r>
        <w:tab/>
      </w:r>
      <w:r w:rsidRPr="00BE252F">
        <w:t>(a)</w:t>
      </w:r>
      <w:r>
        <w:tab/>
      </w:r>
      <w:r w:rsidRPr="00BE252F">
        <w:t>an employer or former employer of a</w:t>
      </w:r>
      <w:r>
        <w:t xml:space="preserve"> </w:t>
      </w:r>
      <w:r w:rsidRPr="00BE252F">
        <w:t>registered health practitioner or a person who was registered under this Law;</w:t>
      </w:r>
    </w:p>
    <w:p w14:paraId="13C74E2D" w14:textId="001074B3" w:rsidR="008F6B38" w:rsidRPr="00BE252F" w:rsidRDefault="008F6B38" w:rsidP="00BE252F">
      <w:pPr>
        <w:pStyle w:val="Defpara"/>
      </w:pPr>
      <w:r>
        <w:tab/>
      </w:r>
      <w:r w:rsidRPr="00BE252F">
        <w:t>(b)</w:t>
      </w:r>
      <w:r>
        <w:tab/>
      </w:r>
      <w:r w:rsidRPr="00BE252F">
        <w:t>a health service provider whose services are</w:t>
      </w:r>
      <w:r>
        <w:t xml:space="preserve"> </w:t>
      </w:r>
      <w:r w:rsidRPr="00BE252F">
        <w:t xml:space="preserve">provided by registered health practitioners; </w:t>
      </w:r>
    </w:p>
    <w:p w14:paraId="62F3E0B1" w14:textId="77777777" w:rsidR="0040617E" w:rsidRDefault="008F6B38" w:rsidP="0040617E">
      <w:pPr>
        <w:pStyle w:val="Defpara"/>
      </w:pPr>
      <w:r>
        <w:lastRenderedPageBreak/>
        <w:tab/>
      </w:r>
      <w:r w:rsidRPr="00BE252F">
        <w:t>(c)</w:t>
      </w:r>
      <w:r>
        <w:tab/>
      </w:r>
      <w:r w:rsidRPr="00BE252F">
        <w:t>a registered health practitioner.</w:t>
      </w:r>
      <w:bookmarkStart w:id="1784" w:name="_Toc171509218"/>
      <w:bookmarkStart w:id="1785" w:name="_Toc172094388"/>
      <w:bookmarkStart w:id="1786" w:name="_Toc172719084"/>
      <w:bookmarkStart w:id="1787" w:name="_Toc172822892"/>
      <w:bookmarkStart w:id="1788" w:name="_Toc175046939"/>
      <w:bookmarkStart w:id="1789" w:name="_Toc176879686"/>
      <w:bookmarkStart w:id="1790" w:name="_Toc176934443"/>
      <w:bookmarkStart w:id="1791" w:name="_Toc176951053"/>
      <w:bookmarkStart w:id="1792" w:name="_Toc177033412"/>
      <w:bookmarkStart w:id="1793" w:name="_Toc177656114"/>
      <w:bookmarkStart w:id="1794" w:name="_Toc178065877"/>
      <w:bookmarkStart w:id="1795" w:name="_Toc178176769"/>
    </w:p>
    <w:p w14:paraId="34AD50C5" w14:textId="667B0161" w:rsidR="00945E19" w:rsidRDefault="00945E19" w:rsidP="00BE252F">
      <w:pPr>
        <w:pStyle w:val="Footnotesection"/>
      </w:pPr>
      <w:r>
        <w:tab/>
      </w:r>
      <w:r w:rsidRPr="00235CE5">
        <w:t>[Section</w:t>
      </w:r>
      <w:r>
        <w:t> 237</w:t>
      </w:r>
      <w:r w:rsidR="0040617E">
        <w:t>B</w:t>
      </w:r>
      <w:r>
        <w:t xml:space="preserve"> inserted: No. 6 of 2025 (Qld) s. 22</w:t>
      </w:r>
      <w:r w:rsidRPr="00235CE5">
        <w:t>.]</w:t>
      </w:r>
    </w:p>
    <w:p w14:paraId="18D3FE87" w14:textId="77777777" w:rsidR="00295665" w:rsidRDefault="001672AC">
      <w:pPr>
        <w:pStyle w:val="Heading3"/>
        <w:keepLines/>
      </w:pPr>
      <w:bookmarkStart w:id="1796" w:name="_Toc214974284"/>
      <w:bookmarkStart w:id="1797" w:name="_Toc215079754"/>
      <w:bookmarkStart w:id="1798" w:name="_Toc215134043"/>
      <w:bookmarkStart w:id="1799" w:name="_Toc215135259"/>
      <w:bookmarkStart w:id="1800" w:name="_Toc227611258"/>
      <w:bookmarkStart w:id="1801" w:name="_Toc227756609"/>
      <w:bookmarkStart w:id="1802" w:name="_Toc227757254"/>
      <w:r>
        <w:rPr>
          <w:rStyle w:val="CharDivNo"/>
        </w:rPr>
        <w:t>Division 2</w:t>
      </w:r>
      <w:r>
        <w:t> — </w:t>
      </w:r>
      <w:r>
        <w:rPr>
          <w:rStyle w:val="CharDivText"/>
        </w:rPr>
        <w:t>Inspectors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r>
        <w:t xml:space="preserve"> </w:t>
      </w:r>
    </w:p>
    <w:p w14:paraId="17D8313A" w14:textId="77777777" w:rsidR="00295665" w:rsidRDefault="001672AC">
      <w:pPr>
        <w:pStyle w:val="Heading5"/>
      </w:pPr>
      <w:bookmarkStart w:id="1803" w:name="_Toc227757255"/>
      <w:r>
        <w:rPr>
          <w:rStyle w:val="CharSectno"/>
        </w:rPr>
        <w:t>238</w:t>
      </w:r>
      <w:r>
        <w:rPr>
          <w:rStyle w:val="CharSectno"/>
        </w:rPr>
        <w:tab/>
      </w:r>
      <w:r>
        <w:t>Functions and powers of inspectors</w:t>
      </w:r>
      <w:bookmarkEnd w:id="1803"/>
      <w:r>
        <w:t xml:space="preserve"> </w:t>
      </w:r>
    </w:p>
    <w:p w14:paraId="5BE529AD" w14:textId="77777777" w:rsidR="00295665" w:rsidRDefault="001672AC">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14:paraId="017CC71D" w14:textId="77777777" w:rsidR="00295665" w:rsidRDefault="001672AC">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14:paraId="2AEF6147" w14:textId="77777777" w:rsidR="00295665" w:rsidRDefault="001672AC">
      <w:pPr>
        <w:pStyle w:val="Heading5"/>
      </w:pPr>
      <w:bookmarkStart w:id="1804" w:name="_Toc227757256"/>
      <w:r>
        <w:rPr>
          <w:rStyle w:val="CharSectno"/>
        </w:rPr>
        <w:t>239</w:t>
      </w:r>
      <w:r>
        <w:rPr>
          <w:rStyle w:val="CharSectno"/>
        </w:rPr>
        <w:tab/>
      </w:r>
      <w:r>
        <w:t>Appointment of inspectors</w:t>
      </w:r>
      <w:bookmarkEnd w:id="1804"/>
      <w:r>
        <w:t xml:space="preserve"> </w:t>
      </w:r>
    </w:p>
    <w:p w14:paraId="3C73AE0C" w14:textId="77777777" w:rsidR="00295665" w:rsidRDefault="001672AC">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14:paraId="3CE8CBC1" w14:textId="77777777" w:rsidR="00295665" w:rsidRDefault="001672AC">
      <w:pPr>
        <w:pStyle w:val="Indenta"/>
        <w:rPr>
          <w:szCs w:val="24"/>
        </w:rPr>
      </w:pPr>
      <w:r>
        <w:tab/>
        <w:t>(a)</w:t>
      </w:r>
      <w:r>
        <w:rPr>
          <w:color w:val="000000"/>
          <w:szCs w:val="24"/>
        </w:rPr>
        <w:tab/>
        <w:t>members of the National Agency’s staff;</w:t>
      </w:r>
      <w:r>
        <w:rPr>
          <w:szCs w:val="24"/>
        </w:rPr>
        <w:t xml:space="preserve"> </w:t>
      </w:r>
    </w:p>
    <w:p w14:paraId="49DD6E8C" w14:textId="77777777" w:rsidR="00295665" w:rsidRDefault="001672AC">
      <w:pPr>
        <w:pStyle w:val="Indenta"/>
      </w:pPr>
      <w:r>
        <w:rPr>
          <w:szCs w:val="24"/>
        </w:rPr>
        <w:tab/>
      </w:r>
      <w:r>
        <w:rPr>
          <w:color w:val="000000"/>
          <w:szCs w:val="24"/>
        </w:rPr>
        <w:t>(b)</w:t>
      </w:r>
      <w:r>
        <w:rPr>
          <w:color w:val="000000"/>
          <w:szCs w:val="24"/>
        </w:rPr>
        <w:tab/>
        <w:t>contractors engaged by the National Agency.</w:t>
      </w:r>
      <w:r>
        <w:rPr>
          <w:szCs w:val="24"/>
        </w:rPr>
        <w:t xml:space="preserve"> </w:t>
      </w:r>
    </w:p>
    <w:p w14:paraId="4EE6DCFB" w14:textId="77777777" w:rsidR="00295665" w:rsidRDefault="001672AC">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14:paraId="09B86726" w14:textId="77777777" w:rsidR="00295665" w:rsidRDefault="001672AC">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14:paraId="0259C7BE" w14:textId="77777777" w:rsidR="00295665" w:rsidRDefault="001672AC">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14:paraId="49507A92" w14:textId="77777777" w:rsidR="00295665" w:rsidRDefault="001672AC">
      <w:pPr>
        <w:pStyle w:val="Heading5"/>
      </w:pPr>
      <w:bookmarkStart w:id="1805" w:name="_Toc227757257"/>
      <w:r>
        <w:rPr>
          <w:rStyle w:val="CharSectno"/>
        </w:rPr>
        <w:t>240</w:t>
      </w:r>
      <w:r>
        <w:rPr>
          <w:rStyle w:val="CharSectno"/>
        </w:rPr>
        <w:tab/>
      </w:r>
      <w:r>
        <w:t>Identity card</w:t>
      </w:r>
      <w:bookmarkEnd w:id="1805"/>
      <w:r>
        <w:t xml:space="preserve"> </w:t>
      </w:r>
    </w:p>
    <w:p w14:paraId="2F7B15E0" w14:textId="77777777" w:rsidR="00295665" w:rsidRDefault="001672AC">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14:paraId="2002ECE5" w14:textId="77777777" w:rsidR="00295665" w:rsidRDefault="001672AC">
      <w:pPr>
        <w:pStyle w:val="Subsection"/>
      </w:pPr>
      <w:r>
        <w:tab/>
        <w:t>(2)</w:t>
      </w:r>
      <w:r>
        <w:tab/>
      </w:r>
      <w:r>
        <w:rPr>
          <w:color w:val="000000"/>
          <w:szCs w:val="24"/>
        </w:rPr>
        <w:t>The identity card must —</w:t>
      </w:r>
      <w:r>
        <w:rPr>
          <w:szCs w:val="24"/>
        </w:rPr>
        <w:t xml:space="preserve"> </w:t>
      </w:r>
    </w:p>
    <w:p w14:paraId="2B46E1B6" w14:textId="77777777" w:rsidR="00295665" w:rsidRDefault="001672AC">
      <w:pPr>
        <w:pStyle w:val="Indenta"/>
        <w:rPr>
          <w:szCs w:val="24"/>
        </w:rPr>
      </w:pPr>
      <w:r>
        <w:tab/>
        <w:t>(a)</w:t>
      </w:r>
      <w:r>
        <w:rPr>
          <w:color w:val="000000"/>
          <w:szCs w:val="24"/>
        </w:rPr>
        <w:tab/>
        <w:t>contain a recent photograph of the inspector; and</w:t>
      </w:r>
      <w:r>
        <w:rPr>
          <w:szCs w:val="24"/>
        </w:rPr>
        <w:t xml:space="preserve"> </w:t>
      </w:r>
    </w:p>
    <w:p w14:paraId="594DD8C2" w14:textId="77777777" w:rsidR="00295665" w:rsidRDefault="001672AC">
      <w:pPr>
        <w:pStyle w:val="Indenta"/>
      </w:pPr>
      <w:r>
        <w:rPr>
          <w:szCs w:val="24"/>
        </w:rPr>
        <w:tab/>
      </w:r>
      <w:r>
        <w:rPr>
          <w:color w:val="000000"/>
          <w:szCs w:val="24"/>
        </w:rPr>
        <w:t>(b)</w:t>
      </w:r>
      <w:r>
        <w:rPr>
          <w:color w:val="000000"/>
          <w:szCs w:val="24"/>
        </w:rPr>
        <w:tab/>
        <w:t>be signed by the inspector; and</w:t>
      </w:r>
      <w:r>
        <w:rPr>
          <w:szCs w:val="24"/>
        </w:rPr>
        <w:t xml:space="preserve"> </w:t>
      </w:r>
    </w:p>
    <w:p w14:paraId="1A817BEC" w14:textId="77777777" w:rsidR="00295665" w:rsidRDefault="001672AC">
      <w:pPr>
        <w:pStyle w:val="Indenta"/>
        <w:rPr>
          <w:szCs w:val="24"/>
        </w:rPr>
      </w:pPr>
      <w:r>
        <w:lastRenderedPageBreak/>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14:paraId="747BC05B" w14:textId="77777777" w:rsidR="00295665" w:rsidRDefault="001672AC">
      <w:pPr>
        <w:pStyle w:val="Indenta"/>
      </w:pPr>
      <w:r>
        <w:rPr>
          <w:szCs w:val="24"/>
        </w:rPr>
        <w:tab/>
      </w:r>
      <w:r>
        <w:rPr>
          <w:color w:val="000000"/>
          <w:szCs w:val="24"/>
        </w:rPr>
        <w:t>(d)</w:t>
      </w:r>
      <w:r>
        <w:rPr>
          <w:color w:val="000000"/>
          <w:szCs w:val="24"/>
        </w:rPr>
        <w:tab/>
        <w:t>include an expiry date.</w:t>
      </w:r>
      <w:r>
        <w:rPr>
          <w:szCs w:val="24"/>
        </w:rPr>
        <w:t xml:space="preserve"> </w:t>
      </w:r>
    </w:p>
    <w:p w14:paraId="4A8F6908" w14:textId="77777777" w:rsidR="00295665" w:rsidRDefault="001672AC">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14:paraId="7ABD290D" w14:textId="77777777" w:rsidR="00295665" w:rsidRDefault="001672AC">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14:paraId="45DCCD0F" w14:textId="77777777" w:rsidR="00295665" w:rsidRDefault="001672AC">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14:paraId="42B3A3AC" w14:textId="77777777" w:rsidR="00295665" w:rsidRDefault="001672AC">
      <w:pPr>
        <w:pStyle w:val="Indenta"/>
      </w:pPr>
      <w:r>
        <w:rPr>
          <w:szCs w:val="24"/>
        </w:rPr>
        <w:tab/>
      </w:r>
      <w:r>
        <w:rPr>
          <w:color w:val="000000"/>
          <w:szCs w:val="24"/>
        </w:rPr>
        <w:t>(c)</w:t>
      </w:r>
      <w:r>
        <w:rPr>
          <w:color w:val="000000"/>
          <w:szCs w:val="24"/>
        </w:rPr>
        <w:tab/>
        <w:t>for this Law and other Acts.</w:t>
      </w:r>
      <w:r>
        <w:rPr>
          <w:szCs w:val="24"/>
        </w:rPr>
        <w:t xml:space="preserve"> </w:t>
      </w:r>
    </w:p>
    <w:p w14:paraId="009AD48E" w14:textId="77777777" w:rsidR="00295665" w:rsidRDefault="001672AC">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14:paraId="4ED9019C" w14:textId="77777777" w:rsidR="00295665" w:rsidRDefault="001672AC">
      <w:pPr>
        <w:pStyle w:val="Heading5"/>
      </w:pPr>
      <w:bookmarkStart w:id="1806" w:name="_Toc227757258"/>
      <w:r>
        <w:rPr>
          <w:rStyle w:val="CharSectno"/>
        </w:rPr>
        <w:t>241</w:t>
      </w:r>
      <w:r>
        <w:rPr>
          <w:rStyle w:val="CharSectno"/>
        </w:rPr>
        <w:tab/>
      </w:r>
      <w:r>
        <w:t>Display of identity card</w:t>
      </w:r>
      <w:bookmarkEnd w:id="1806"/>
      <w:r>
        <w:t xml:space="preserve"> </w:t>
      </w:r>
    </w:p>
    <w:p w14:paraId="761F9616" w14:textId="77777777" w:rsidR="00295665" w:rsidRDefault="001672AC">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14:paraId="34CDBC2F" w14:textId="77777777" w:rsidR="00295665" w:rsidRDefault="001672AC">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14:paraId="53B92A05" w14:textId="77777777" w:rsidR="00295665" w:rsidRDefault="001672AC">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14:paraId="018DDE95" w14:textId="77777777" w:rsidR="00295665" w:rsidRDefault="001672AC">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14:paraId="3AA0A8A9" w14:textId="77777777" w:rsidR="00295665" w:rsidRDefault="001672AC" w:rsidP="00C47518">
      <w:pPr>
        <w:pStyle w:val="Heading3"/>
        <w:keepLines/>
      </w:pPr>
      <w:bookmarkStart w:id="1807" w:name="_Toc171509223"/>
      <w:bookmarkStart w:id="1808" w:name="_Toc172094393"/>
      <w:bookmarkStart w:id="1809" w:name="_Toc172719089"/>
      <w:bookmarkStart w:id="1810" w:name="_Toc172822897"/>
      <w:bookmarkStart w:id="1811" w:name="_Toc175046944"/>
      <w:bookmarkStart w:id="1812" w:name="_Toc176879691"/>
      <w:bookmarkStart w:id="1813" w:name="_Toc176934448"/>
      <w:bookmarkStart w:id="1814" w:name="_Toc176951058"/>
      <w:bookmarkStart w:id="1815" w:name="_Toc177033417"/>
      <w:bookmarkStart w:id="1816" w:name="_Toc177656119"/>
      <w:bookmarkStart w:id="1817" w:name="_Toc178065882"/>
      <w:bookmarkStart w:id="1818" w:name="_Toc178176774"/>
      <w:bookmarkStart w:id="1819" w:name="_Toc214974289"/>
      <w:bookmarkStart w:id="1820" w:name="_Toc215079759"/>
      <w:bookmarkStart w:id="1821" w:name="_Toc215134048"/>
      <w:bookmarkStart w:id="1822" w:name="_Toc215135264"/>
      <w:bookmarkStart w:id="1823" w:name="_Toc227611263"/>
      <w:bookmarkStart w:id="1824" w:name="_Toc227756614"/>
      <w:bookmarkStart w:id="1825" w:name="_Toc227757259"/>
      <w:r>
        <w:rPr>
          <w:rStyle w:val="CharDivNo"/>
        </w:rPr>
        <w:lastRenderedPageBreak/>
        <w:t>Division 3</w:t>
      </w:r>
      <w:r>
        <w:t> — </w:t>
      </w:r>
      <w:r>
        <w:rPr>
          <w:rStyle w:val="CharDivText"/>
        </w:rPr>
        <w:t>Legal proceedings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t xml:space="preserve"> </w:t>
      </w:r>
    </w:p>
    <w:p w14:paraId="323ED5EF" w14:textId="77777777" w:rsidR="000F3159" w:rsidRDefault="000F3159" w:rsidP="00C47518">
      <w:pPr>
        <w:pStyle w:val="Ednotesection"/>
        <w:keepNext/>
      </w:pPr>
      <w:r w:rsidRPr="00D01B47">
        <w:t>[</w:t>
      </w:r>
      <w:r w:rsidRPr="00D01B47">
        <w:rPr>
          <w:b/>
          <w:bCs/>
        </w:rPr>
        <w:t>241A.</w:t>
      </w:r>
      <w:r w:rsidRPr="00D01B47">
        <w:t xml:space="preserve">  Deleted: No. 21 of 2024 (WA) s. 32.]</w:t>
      </w:r>
    </w:p>
    <w:p w14:paraId="1D4DC223" w14:textId="77777777" w:rsidR="00A5045C" w:rsidRDefault="00A5045C" w:rsidP="00A5045C">
      <w:pPr>
        <w:pStyle w:val="Heading5"/>
      </w:pPr>
      <w:bookmarkStart w:id="1826" w:name="_Toc166659484"/>
      <w:bookmarkStart w:id="1827" w:name="_Toc227757260"/>
      <w:r w:rsidRPr="00520CB0">
        <w:rPr>
          <w:rStyle w:val="CharSectno"/>
        </w:rPr>
        <w:t>242</w:t>
      </w:r>
      <w:r>
        <w:t>.</w:t>
      </w:r>
      <w:r>
        <w:tab/>
        <w:t>Proceedings for offences</w:t>
      </w:r>
      <w:bookmarkEnd w:id="1826"/>
      <w:bookmarkEnd w:id="1827"/>
    </w:p>
    <w:p w14:paraId="4B1D7123" w14:textId="77777777" w:rsidR="00A5045C" w:rsidRDefault="00A5045C" w:rsidP="00A5045C">
      <w:pPr>
        <w:pStyle w:val="Subsection"/>
      </w:pPr>
      <w:r>
        <w:tab/>
        <w:t>(1)</w:t>
      </w:r>
      <w:r>
        <w:tab/>
        <w:t>A proceeding for an offence against this Law is to be by way of summary proceeding before a court of summary jurisdiction.</w:t>
      </w:r>
    </w:p>
    <w:p w14:paraId="438A1CF0" w14:textId="77777777" w:rsidR="00A5045C" w:rsidRDefault="00A5045C" w:rsidP="00A5045C">
      <w:pPr>
        <w:pStyle w:val="Subsection"/>
      </w:pPr>
      <w:r>
        <w:tab/>
        <w:t>(2)</w:t>
      </w:r>
      <w:r>
        <w:tab/>
        <w:t>A proceeding for an offence against a provision of Division 10 of Part 7 or section 196A(1) may be commenced at any time.</w:t>
      </w:r>
    </w:p>
    <w:p w14:paraId="0EF9BED2" w14:textId="61D649A5" w:rsidR="00A5045C" w:rsidRDefault="00A5045C" w:rsidP="00A5045C">
      <w:pPr>
        <w:pStyle w:val="Footnotesection"/>
        <w:keepLines w:val="0"/>
      </w:pPr>
      <w:r>
        <w:tab/>
        <w:t>[Section 242 inserted: No. 21 of 2024 (WA) s. 33.]</w:t>
      </w:r>
    </w:p>
    <w:p w14:paraId="143CEC4D" w14:textId="77777777" w:rsidR="00295665" w:rsidRDefault="001672AC">
      <w:pPr>
        <w:pStyle w:val="Heading5"/>
      </w:pPr>
      <w:bookmarkStart w:id="1828" w:name="_Toc227757261"/>
      <w:r>
        <w:rPr>
          <w:rStyle w:val="CharSectno"/>
        </w:rPr>
        <w:t>243</w:t>
      </w:r>
      <w:r>
        <w:rPr>
          <w:rStyle w:val="CharSectno"/>
        </w:rPr>
        <w:tab/>
      </w:r>
      <w:r>
        <w:t>Conduct may constitute offence and be subject of disciplinary proceedings</w:t>
      </w:r>
      <w:bookmarkEnd w:id="1828"/>
      <w:r>
        <w:t xml:space="preserve"> </w:t>
      </w:r>
    </w:p>
    <w:p w14:paraId="00420EBB" w14:textId="77777777" w:rsidR="00295665" w:rsidRDefault="001672AC">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14:paraId="013BDDBA" w14:textId="77777777" w:rsidR="00295665" w:rsidRDefault="001672AC">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14:paraId="70B5C81D" w14:textId="77777777" w:rsidR="00295665" w:rsidRDefault="001672AC">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14:paraId="08CAFACF" w14:textId="77777777" w:rsidR="00295665" w:rsidRDefault="001672AC">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14:paraId="6E049038" w14:textId="77777777" w:rsidR="00295665" w:rsidRDefault="001672AC">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14:paraId="401D96F3" w14:textId="77777777" w:rsidR="00295665" w:rsidRDefault="001672AC">
      <w:pPr>
        <w:pStyle w:val="Indenta"/>
      </w:pPr>
      <w:r>
        <w:lastRenderedPageBreak/>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14:paraId="4A34C39D" w14:textId="77777777" w:rsidR="00295665" w:rsidRDefault="001672AC">
      <w:pPr>
        <w:pStyle w:val="Heading5"/>
      </w:pPr>
      <w:bookmarkStart w:id="1829" w:name="_Toc227757262"/>
      <w:r>
        <w:rPr>
          <w:rStyle w:val="CharSectno"/>
        </w:rPr>
        <w:t>244</w:t>
      </w:r>
      <w:r>
        <w:rPr>
          <w:rStyle w:val="CharSectno"/>
        </w:rPr>
        <w:tab/>
      </w:r>
      <w:r>
        <w:t>Evidentiary certificates</w:t>
      </w:r>
      <w:bookmarkEnd w:id="1829"/>
      <w:r>
        <w:t xml:space="preserve"> </w:t>
      </w:r>
    </w:p>
    <w:p w14:paraId="654147FB" w14:textId="77777777" w:rsidR="00295665" w:rsidRDefault="001672AC">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14:paraId="1473623F" w14:textId="77777777" w:rsidR="00295665" w:rsidRDefault="001672AC">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14:paraId="298CBA3E" w14:textId="77777777" w:rsidR="00295665" w:rsidRDefault="001672AC">
      <w:pPr>
        <w:pStyle w:val="Indenti"/>
        <w:rPr>
          <w:color w:val="000000"/>
          <w:szCs w:val="24"/>
        </w:rPr>
      </w:pPr>
      <w:r>
        <w:rPr>
          <w:color w:val="000000"/>
          <w:szCs w:val="24"/>
        </w:rPr>
        <w:tab/>
        <w:t>(i)</w:t>
      </w:r>
      <w:r>
        <w:rPr>
          <w:color w:val="000000"/>
          <w:szCs w:val="24"/>
        </w:rPr>
        <w:tab/>
        <w:t>an appointment, approval or decision;</w:t>
      </w:r>
    </w:p>
    <w:p w14:paraId="16D1AE93" w14:textId="77777777" w:rsidR="00295665" w:rsidRDefault="001672AC">
      <w:pPr>
        <w:pStyle w:val="Indenti"/>
        <w:rPr>
          <w:color w:val="000000"/>
          <w:szCs w:val="24"/>
        </w:rPr>
      </w:pPr>
      <w:r>
        <w:rPr>
          <w:color w:val="000000"/>
          <w:szCs w:val="24"/>
        </w:rPr>
        <w:tab/>
        <w:t>(ii)</w:t>
      </w:r>
      <w:r>
        <w:rPr>
          <w:color w:val="000000"/>
          <w:szCs w:val="24"/>
        </w:rPr>
        <w:tab/>
        <w:t xml:space="preserve">a notice, direction or requirement; </w:t>
      </w:r>
    </w:p>
    <w:p w14:paraId="0522ECE9" w14:textId="77777777" w:rsidR="00295665" w:rsidRDefault="001672AC">
      <w:pPr>
        <w:pStyle w:val="Indenti"/>
        <w:rPr>
          <w:color w:val="000000"/>
          <w:szCs w:val="24"/>
        </w:rPr>
      </w:pPr>
      <w:r>
        <w:rPr>
          <w:color w:val="000000"/>
          <w:szCs w:val="24"/>
        </w:rPr>
        <w:tab/>
        <w:t>(iii)</w:t>
      </w:r>
      <w:r>
        <w:rPr>
          <w:color w:val="000000"/>
          <w:szCs w:val="24"/>
        </w:rPr>
        <w:tab/>
        <w:t xml:space="preserve">a certificate of registration; </w:t>
      </w:r>
    </w:p>
    <w:p w14:paraId="27E76044" w14:textId="77777777" w:rsidR="00295665" w:rsidRDefault="001672AC">
      <w:pPr>
        <w:pStyle w:val="Indenti"/>
        <w:rPr>
          <w:szCs w:val="24"/>
        </w:rPr>
      </w:pPr>
      <w:r>
        <w:tab/>
        <w:t>(iv)</w:t>
      </w:r>
      <w:r>
        <w:rPr>
          <w:color w:val="000000"/>
          <w:szCs w:val="24"/>
        </w:rPr>
        <w:tab/>
        <w:t>a register, or an extract from a register;</w:t>
      </w:r>
      <w:r>
        <w:rPr>
          <w:szCs w:val="24"/>
        </w:rPr>
        <w:t xml:space="preserve"> </w:t>
      </w:r>
    </w:p>
    <w:p w14:paraId="7264DE53" w14:textId="77777777" w:rsidR="00295665" w:rsidRDefault="001672AC">
      <w:pPr>
        <w:pStyle w:val="Indenti"/>
      </w:pPr>
      <w:r>
        <w:rPr>
          <w:szCs w:val="24"/>
        </w:rPr>
        <w:tab/>
      </w:r>
      <w:r>
        <w:rPr>
          <w:color w:val="000000"/>
          <w:szCs w:val="24"/>
        </w:rPr>
        <w:t>(v)</w:t>
      </w:r>
      <w:r>
        <w:rPr>
          <w:color w:val="000000"/>
          <w:szCs w:val="24"/>
        </w:rPr>
        <w:tab/>
        <w:t>a record, or an extract from a record;</w:t>
      </w:r>
      <w:r>
        <w:rPr>
          <w:szCs w:val="24"/>
        </w:rPr>
        <w:t xml:space="preserve"> </w:t>
      </w:r>
    </w:p>
    <w:p w14:paraId="22B21D40" w14:textId="77777777" w:rsidR="00295665" w:rsidRDefault="001672AC">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14:paraId="2618E6E9" w14:textId="77777777" w:rsidR="00295665" w:rsidRDefault="001672AC">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14:paraId="245F3723" w14:textId="77777777" w:rsidR="00295665" w:rsidRDefault="001672AC">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14:paraId="73D2FFEB" w14:textId="77777777" w:rsidR="00295665" w:rsidRDefault="001672AC">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14:paraId="00B0E225" w14:textId="77777777" w:rsidR="00295665" w:rsidRDefault="001672AC">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14:paraId="1CE05E04" w14:textId="77777777" w:rsidR="00295665" w:rsidRDefault="001672AC">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14:paraId="6683783F" w14:textId="77777777" w:rsidR="00295665" w:rsidRDefault="001672AC">
      <w:pPr>
        <w:pStyle w:val="Indenta"/>
        <w:rPr>
          <w:szCs w:val="24"/>
        </w:rPr>
      </w:pPr>
      <w:r>
        <w:lastRenderedPageBreak/>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14:paraId="5CA90873" w14:textId="77777777" w:rsidR="00295665" w:rsidRDefault="001672AC">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14:paraId="5BB61A2A" w14:textId="77777777" w:rsidR="00295665" w:rsidRDefault="001672AC">
      <w:pPr>
        <w:pStyle w:val="Heading3"/>
        <w:keepLines/>
      </w:pPr>
      <w:bookmarkStart w:id="1830" w:name="_Toc171509228"/>
      <w:bookmarkStart w:id="1831" w:name="_Toc172094398"/>
      <w:bookmarkStart w:id="1832" w:name="_Toc172719093"/>
      <w:bookmarkStart w:id="1833" w:name="_Toc172822901"/>
      <w:bookmarkStart w:id="1834" w:name="_Toc175046948"/>
      <w:bookmarkStart w:id="1835" w:name="_Toc176879695"/>
      <w:bookmarkStart w:id="1836" w:name="_Toc176934452"/>
      <w:bookmarkStart w:id="1837" w:name="_Toc176951062"/>
      <w:bookmarkStart w:id="1838" w:name="_Toc177033421"/>
      <w:bookmarkStart w:id="1839" w:name="_Toc177656123"/>
      <w:bookmarkStart w:id="1840" w:name="_Toc178065886"/>
      <w:bookmarkStart w:id="1841" w:name="_Toc178176778"/>
      <w:bookmarkStart w:id="1842" w:name="_Toc214974293"/>
      <w:bookmarkStart w:id="1843" w:name="_Toc215079763"/>
      <w:bookmarkStart w:id="1844" w:name="_Toc215134052"/>
      <w:bookmarkStart w:id="1845" w:name="_Toc215135268"/>
      <w:bookmarkStart w:id="1846" w:name="_Toc227611267"/>
      <w:bookmarkStart w:id="1847" w:name="_Toc227756618"/>
      <w:bookmarkStart w:id="1848" w:name="_Toc227757263"/>
      <w:r>
        <w:rPr>
          <w:rStyle w:val="CharDivNo"/>
        </w:rPr>
        <w:t>Division 4</w:t>
      </w:r>
      <w:r>
        <w:t> — </w:t>
      </w:r>
      <w:r>
        <w:rPr>
          <w:rStyle w:val="CharDivText"/>
        </w:rPr>
        <w:t>Regulations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t xml:space="preserve"> </w:t>
      </w:r>
    </w:p>
    <w:p w14:paraId="741696CB" w14:textId="77777777" w:rsidR="00295665" w:rsidRDefault="001672AC">
      <w:pPr>
        <w:pStyle w:val="Heading5"/>
      </w:pPr>
      <w:bookmarkStart w:id="1849" w:name="_Toc227757264"/>
      <w:r>
        <w:rPr>
          <w:rStyle w:val="CharSectno"/>
        </w:rPr>
        <w:t>245</w:t>
      </w:r>
      <w:r>
        <w:rPr>
          <w:rStyle w:val="CharSectno"/>
        </w:rPr>
        <w:tab/>
      </w:r>
      <w:r>
        <w:t>National regulations</w:t>
      </w:r>
      <w:bookmarkEnd w:id="1849"/>
      <w:r>
        <w:t xml:space="preserve"> </w:t>
      </w:r>
    </w:p>
    <w:p w14:paraId="21A3EC46" w14:textId="77777777" w:rsidR="00295665" w:rsidRDefault="001672AC">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14:paraId="28ABFD17" w14:textId="77777777" w:rsidR="00295665" w:rsidRDefault="001672AC">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14:paraId="69193604" w14:textId="77777777" w:rsidR="00295665" w:rsidRDefault="001672AC">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14:paraId="073A2F6B" w14:textId="77777777" w:rsidR="00295665" w:rsidRDefault="001672AC">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14:paraId="5E39C7ED" w14:textId="77777777" w:rsidR="00295665" w:rsidRDefault="001672AC">
      <w:pPr>
        <w:pStyle w:val="Subsection"/>
      </w:pPr>
      <w:r>
        <w:tab/>
        <w:t>(5)</w:t>
      </w:r>
      <w:r>
        <w:tab/>
      </w:r>
      <w:r>
        <w:rPr>
          <w:color w:val="000000"/>
          <w:szCs w:val="24"/>
        </w:rPr>
        <w:t>In this section —</w:t>
      </w:r>
      <w:r>
        <w:rPr>
          <w:szCs w:val="24"/>
        </w:rPr>
        <w:t xml:space="preserve"> </w:t>
      </w:r>
    </w:p>
    <w:p w14:paraId="69B7C7CE" w14:textId="77777777" w:rsidR="00295665" w:rsidRDefault="001672AC">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14:paraId="355508A3" w14:textId="61FF52A2" w:rsidR="00A5045C" w:rsidRDefault="00A5045C" w:rsidP="00A5045C">
      <w:pPr>
        <w:pStyle w:val="Ednotesection"/>
      </w:pPr>
      <w:bookmarkStart w:id="1850" w:name="_Toc171509232"/>
      <w:bookmarkStart w:id="1851" w:name="_Toc172094402"/>
      <w:r>
        <w:t>[</w:t>
      </w:r>
      <w:r w:rsidRPr="000F3159">
        <w:rPr>
          <w:b/>
          <w:bCs/>
        </w:rPr>
        <w:t>24</w:t>
      </w:r>
      <w:r>
        <w:rPr>
          <w:b/>
          <w:bCs/>
        </w:rPr>
        <w:t>6, 247.</w:t>
      </w:r>
      <w:r>
        <w:t xml:space="preserve">  Deleted: No. 21 of 2024 (WA) s. 34.]</w:t>
      </w:r>
    </w:p>
    <w:p w14:paraId="7C22587C" w14:textId="77777777" w:rsidR="00295665" w:rsidRDefault="001672AC">
      <w:pPr>
        <w:pStyle w:val="Heading3"/>
        <w:keepLines/>
      </w:pPr>
      <w:bookmarkStart w:id="1852" w:name="_Toc172719095"/>
      <w:bookmarkStart w:id="1853" w:name="_Toc172822903"/>
      <w:bookmarkStart w:id="1854" w:name="_Toc175046950"/>
      <w:bookmarkStart w:id="1855" w:name="_Toc176879697"/>
      <w:bookmarkStart w:id="1856" w:name="_Toc176934454"/>
      <w:bookmarkStart w:id="1857" w:name="_Toc176951064"/>
      <w:bookmarkStart w:id="1858" w:name="_Toc177033423"/>
      <w:bookmarkStart w:id="1859" w:name="_Toc177656125"/>
      <w:bookmarkStart w:id="1860" w:name="_Toc178065888"/>
      <w:bookmarkStart w:id="1861" w:name="_Toc178176780"/>
      <w:bookmarkStart w:id="1862" w:name="_Toc214974295"/>
      <w:bookmarkStart w:id="1863" w:name="_Toc215079765"/>
      <w:bookmarkStart w:id="1864" w:name="_Toc215134054"/>
      <w:bookmarkStart w:id="1865" w:name="_Toc215135270"/>
      <w:bookmarkStart w:id="1866" w:name="_Toc227611269"/>
      <w:bookmarkStart w:id="1867" w:name="_Toc227756620"/>
      <w:bookmarkStart w:id="1868" w:name="_Toc227757265"/>
      <w:r>
        <w:rPr>
          <w:rStyle w:val="CharDivNo"/>
        </w:rPr>
        <w:t>Division 5</w:t>
      </w:r>
      <w:r>
        <w:t> — </w:t>
      </w:r>
      <w:r>
        <w:rPr>
          <w:rStyle w:val="CharDivText"/>
        </w:rPr>
        <w:t>Miscellaneous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t xml:space="preserve"> </w:t>
      </w:r>
    </w:p>
    <w:p w14:paraId="4CA98036" w14:textId="77777777" w:rsidR="00295665" w:rsidRDefault="001672AC">
      <w:pPr>
        <w:pStyle w:val="Heading5"/>
      </w:pPr>
      <w:bookmarkStart w:id="1869" w:name="_Toc227757266"/>
      <w:r>
        <w:rPr>
          <w:rStyle w:val="CharSectno"/>
        </w:rPr>
        <w:t>248</w:t>
      </w:r>
      <w:r>
        <w:rPr>
          <w:rStyle w:val="CharSectno"/>
        </w:rPr>
        <w:tab/>
      </w:r>
      <w:r>
        <w:t>Combined notice may be given</w:t>
      </w:r>
      <w:bookmarkEnd w:id="1869"/>
      <w:r>
        <w:t xml:space="preserve"> </w:t>
      </w:r>
    </w:p>
    <w:p w14:paraId="1DA87880" w14:textId="77777777" w:rsidR="00295665" w:rsidRDefault="001672AC">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14:paraId="63239B04" w14:textId="77777777" w:rsidR="00295665" w:rsidRDefault="001672AC">
      <w:pPr>
        <w:pStyle w:val="Heading5"/>
      </w:pPr>
      <w:bookmarkStart w:id="1870" w:name="_Toc227757267"/>
      <w:r>
        <w:rPr>
          <w:rStyle w:val="CharSectno"/>
        </w:rPr>
        <w:lastRenderedPageBreak/>
        <w:t>249</w:t>
      </w:r>
      <w:r>
        <w:rPr>
          <w:rStyle w:val="CharSectno"/>
        </w:rPr>
        <w:tab/>
      </w:r>
      <w:r>
        <w:t>Fees</w:t>
      </w:r>
      <w:bookmarkEnd w:id="1870"/>
      <w:r>
        <w:t xml:space="preserve"> </w:t>
      </w:r>
    </w:p>
    <w:p w14:paraId="67FEE475" w14:textId="77777777" w:rsidR="00295665" w:rsidRDefault="001672AC">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14:paraId="388F4DF2" w14:textId="77777777" w:rsidR="00295665" w:rsidRDefault="001672AC">
      <w:pPr>
        <w:pStyle w:val="Indenta"/>
      </w:pPr>
      <w:r>
        <w:tab/>
        <w:t>(a)</w:t>
      </w:r>
      <w:r>
        <w:tab/>
        <w:t xml:space="preserve">refund a relevant fee paid into the Board’s account kept in the Agency Fund; or </w:t>
      </w:r>
    </w:p>
    <w:p w14:paraId="6CAE16E7" w14:textId="77777777" w:rsidR="00295665" w:rsidRDefault="001672AC">
      <w:pPr>
        <w:pStyle w:val="Indenta"/>
      </w:pPr>
      <w:r>
        <w:tab/>
        <w:t>(b)</w:t>
      </w:r>
      <w:r>
        <w:tab/>
        <w:t xml:space="preserve">waive, in whole or in part, a relevant fee payable for a service provided by the Board; or </w:t>
      </w:r>
    </w:p>
    <w:p w14:paraId="6DB17B86" w14:textId="77777777" w:rsidR="00295665" w:rsidRDefault="001672AC">
      <w:pPr>
        <w:pStyle w:val="Indenta"/>
      </w:pPr>
      <w:r>
        <w:tab/>
        <w:t>(c)</w:t>
      </w:r>
      <w:r>
        <w:tab/>
        <w:t xml:space="preserve">require a person who pays a relevant fee late to pay an additional fee. </w:t>
      </w:r>
    </w:p>
    <w:p w14:paraId="4CDCBB31" w14:textId="77777777" w:rsidR="00295665" w:rsidRDefault="001672AC">
      <w:pPr>
        <w:pStyle w:val="Heading2"/>
        <w:keepLines/>
      </w:pPr>
      <w:bookmarkStart w:id="1871" w:name="_Toc171509235"/>
      <w:bookmarkStart w:id="1872" w:name="_Toc172094405"/>
      <w:bookmarkStart w:id="1873" w:name="_Toc172719098"/>
      <w:bookmarkStart w:id="1874" w:name="_Toc172822906"/>
      <w:bookmarkStart w:id="1875" w:name="_Toc175046953"/>
      <w:bookmarkStart w:id="1876" w:name="_Toc176879700"/>
      <w:bookmarkStart w:id="1877" w:name="_Toc176934457"/>
      <w:bookmarkStart w:id="1878" w:name="_Toc176951067"/>
      <w:bookmarkStart w:id="1879" w:name="_Toc177033426"/>
      <w:bookmarkStart w:id="1880" w:name="_Toc177656128"/>
      <w:bookmarkStart w:id="1881" w:name="_Toc178065891"/>
      <w:bookmarkStart w:id="1882" w:name="_Toc178176783"/>
      <w:bookmarkStart w:id="1883" w:name="_Toc214974298"/>
      <w:bookmarkStart w:id="1884" w:name="_Toc215079768"/>
      <w:bookmarkStart w:id="1885" w:name="_Toc215134057"/>
      <w:bookmarkStart w:id="1886" w:name="_Toc215135273"/>
      <w:bookmarkStart w:id="1887" w:name="_Toc227611272"/>
      <w:bookmarkStart w:id="1888" w:name="_Toc227756623"/>
      <w:bookmarkStart w:id="1889" w:name="_Toc227757268"/>
      <w:r>
        <w:rPr>
          <w:rStyle w:val="CharPartNo"/>
        </w:rPr>
        <w:lastRenderedPageBreak/>
        <w:t>Part 12</w:t>
      </w:r>
      <w:r>
        <w:t> — </w:t>
      </w:r>
      <w:r>
        <w:rPr>
          <w:rStyle w:val="CharPartText"/>
        </w:rPr>
        <w:t>Transitional provisions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sz w:val="31"/>
          <w:szCs w:val="31"/>
        </w:rPr>
        <w:t xml:space="preserve"> </w:t>
      </w:r>
    </w:p>
    <w:p w14:paraId="4B0615DA" w14:textId="77777777" w:rsidR="00295665" w:rsidRDefault="001672AC">
      <w:pPr>
        <w:pStyle w:val="Heading3"/>
        <w:keepLines/>
      </w:pPr>
      <w:bookmarkStart w:id="1890" w:name="_Toc171509236"/>
      <w:bookmarkStart w:id="1891" w:name="_Toc172094406"/>
      <w:bookmarkStart w:id="1892" w:name="_Toc172719099"/>
      <w:bookmarkStart w:id="1893" w:name="_Toc172822907"/>
      <w:bookmarkStart w:id="1894" w:name="_Toc175046954"/>
      <w:bookmarkStart w:id="1895" w:name="_Toc176879701"/>
      <w:bookmarkStart w:id="1896" w:name="_Toc176934458"/>
      <w:bookmarkStart w:id="1897" w:name="_Toc176951068"/>
      <w:bookmarkStart w:id="1898" w:name="_Toc177033427"/>
      <w:bookmarkStart w:id="1899" w:name="_Toc177656129"/>
      <w:bookmarkStart w:id="1900" w:name="_Toc178065892"/>
      <w:bookmarkStart w:id="1901" w:name="_Toc178176784"/>
      <w:bookmarkStart w:id="1902" w:name="_Toc214974299"/>
      <w:bookmarkStart w:id="1903" w:name="_Toc215079769"/>
      <w:bookmarkStart w:id="1904" w:name="_Toc215134058"/>
      <w:bookmarkStart w:id="1905" w:name="_Toc215135274"/>
      <w:bookmarkStart w:id="1906" w:name="_Toc227611273"/>
      <w:bookmarkStart w:id="1907" w:name="_Toc227756624"/>
      <w:bookmarkStart w:id="1908" w:name="_Toc227757269"/>
      <w:r>
        <w:rPr>
          <w:rStyle w:val="CharDivNo"/>
        </w:rPr>
        <w:t>Division 1</w:t>
      </w:r>
      <w:r>
        <w:t> — </w:t>
      </w:r>
      <w:r>
        <w:rPr>
          <w:rStyle w:val="CharDivText"/>
        </w:rPr>
        <w:t>Preliminary</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t xml:space="preserve"> </w:t>
      </w:r>
    </w:p>
    <w:p w14:paraId="438117DF" w14:textId="77777777" w:rsidR="00295665" w:rsidRDefault="001672AC">
      <w:pPr>
        <w:pStyle w:val="Heading5"/>
      </w:pPr>
      <w:bookmarkStart w:id="1909" w:name="_Toc227757270"/>
      <w:r>
        <w:rPr>
          <w:rStyle w:val="CharSectno"/>
        </w:rPr>
        <w:t>250</w:t>
      </w:r>
      <w:r>
        <w:rPr>
          <w:rStyle w:val="CharSectno"/>
        </w:rPr>
        <w:tab/>
      </w:r>
      <w:r>
        <w:t>Definitions</w:t>
      </w:r>
      <w:bookmarkEnd w:id="1909"/>
      <w:r>
        <w:t xml:space="preserve"> </w:t>
      </w:r>
    </w:p>
    <w:p w14:paraId="4A7DB162" w14:textId="77777777" w:rsidR="00295665" w:rsidRDefault="001672AC">
      <w:pPr>
        <w:pStyle w:val="Subsection"/>
        <w:rPr>
          <w:color w:val="000000"/>
          <w:szCs w:val="24"/>
        </w:rPr>
      </w:pPr>
      <w:r>
        <w:rPr>
          <w:color w:val="000000"/>
          <w:szCs w:val="24"/>
        </w:rPr>
        <w:tab/>
      </w:r>
      <w:r>
        <w:rPr>
          <w:color w:val="000000"/>
          <w:szCs w:val="24"/>
        </w:rPr>
        <w:tab/>
        <w:t xml:space="preserve">In this Part — </w:t>
      </w:r>
    </w:p>
    <w:p w14:paraId="530AE19B" w14:textId="265F21C8" w:rsidR="00295665" w:rsidRDefault="001672AC">
      <w:pPr>
        <w:pStyle w:val="Defstart"/>
      </w:pPr>
      <w:r>
        <w:tab/>
      </w:r>
      <w:r>
        <w:rPr>
          <w:rStyle w:val="CharDefText"/>
        </w:rPr>
        <w:t>commencement day</w:t>
      </w:r>
      <w:r>
        <w:rPr>
          <w:color w:val="000000"/>
          <w:szCs w:val="24"/>
        </w:rPr>
        <w:t xml:space="preserve"> means 1 July 2010</w:t>
      </w:r>
      <w:r w:rsidR="002106D4">
        <w:rPr>
          <w:color w:val="000000"/>
          <w:szCs w:val="24"/>
        </w:rPr>
        <w:t>;</w:t>
      </w:r>
      <w:r w:rsidR="002106D4">
        <w:rPr>
          <w:szCs w:val="24"/>
        </w:rPr>
        <w:t xml:space="preserve"> </w:t>
      </w:r>
    </w:p>
    <w:p w14:paraId="637DCB74" w14:textId="77777777" w:rsidR="00295665" w:rsidRDefault="001672AC">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14:paraId="6BF2FA4E" w14:textId="77777777" w:rsidR="00295665" w:rsidRDefault="001672AC">
      <w:pPr>
        <w:pStyle w:val="Defstart"/>
        <w:rPr>
          <w:szCs w:val="24"/>
        </w:rPr>
      </w:pPr>
      <w:r>
        <w:tab/>
      </w:r>
      <w:r>
        <w:rPr>
          <w:rStyle w:val="CharDefText"/>
        </w:rPr>
        <w:t>participation day</w:t>
      </w:r>
      <w:r>
        <w:rPr>
          <w:color w:val="000000"/>
          <w:szCs w:val="24"/>
        </w:rPr>
        <w:t>, for a participating jurisdiction, means —</w:t>
      </w:r>
      <w:r>
        <w:rPr>
          <w:szCs w:val="24"/>
        </w:rPr>
        <w:t xml:space="preserve"> </w:t>
      </w:r>
    </w:p>
    <w:p w14:paraId="63796204" w14:textId="77777777" w:rsidR="00295665" w:rsidRDefault="001672AC">
      <w:pPr>
        <w:pStyle w:val="Defpara"/>
      </w:pPr>
      <w:r>
        <w:tab/>
        <w:t>(a)</w:t>
      </w:r>
      <w:r>
        <w:tab/>
        <w:t xml:space="preserve">for a health profession other than a relevant health profession — </w:t>
      </w:r>
    </w:p>
    <w:p w14:paraId="42B23202" w14:textId="77777777" w:rsidR="00295665" w:rsidRDefault="001672AC">
      <w:pPr>
        <w:pStyle w:val="Defsubpara"/>
      </w:pPr>
      <w:r>
        <w:tab/>
        <w:t>(i)</w:t>
      </w:r>
      <w:r>
        <w:tab/>
        <w:t xml:space="preserve">1 July 2010; or </w:t>
      </w:r>
    </w:p>
    <w:p w14:paraId="4935488C" w14:textId="77777777" w:rsidR="00295665" w:rsidRDefault="001672AC">
      <w:pPr>
        <w:pStyle w:val="Defsubpara"/>
      </w:pPr>
      <w:r>
        <w:tab/>
        <w:t>(ii)</w:t>
      </w:r>
      <w:r>
        <w:tab/>
        <w:t xml:space="preserve">the later day on which the jurisdiction became a participating jurisdiction; or </w:t>
      </w:r>
    </w:p>
    <w:p w14:paraId="1C2D0A30" w14:textId="2FCBBDD6" w:rsidR="00295665" w:rsidRDefault="001672AC">
      <w:pPr>
        <w:pStyle w:val="Defpara"/>
      </w:pPr>
      <w:r>
        <w:tab/>
        <w:t>(b)</w:t>
      </w:r>
      <w:r>
        <w:rPr>
          <w:color w:val="000000"/>
          <w:szCs w:val="24"/>
        </w:rPr>
        <w:tab/>
        <w:t>for a relevant health profession, 1 July 2012</w:t>
      </w:r>
      <w:r w:rsidR="002106D4">
        <w:rPr>
          <w:color w:val="000000"/>
          <w:szCs w:val="24"/>
        </w:rPr>
        <w:t>;</w:t>
      </w:r>
      <w:r w:rsidR="002106D4">
        <w:rPr>
          <w:szCs w:val="24"/>
        </w:rPr>
        <w:t xml:space="preserve"> </w:t>
      </w:r>
    </w:p>
    <w:p w14:paraId="06EC996D" w14:textId="77777777" w:rsidR="00295665" w:rsidRDefault="001672AC">
      <w:pPr>
        <w:pStyle w:val="Defstart"/>
      </w:pPr>
      <w:r>
        <w:tab/>
      </w:r>
      <w:r>
        <w:rPr>
          <w:rStyle w:val="CharDefText"/>
        </w:rPr>
        <w:t>relevant health profession</w:t>
      </w:r>
      <w:r>
        <w:rPr>
          <w:color w:val="000000"/>
          <w:szCs w:val="24"/>
        </w:rPr>
        <w:t xml:space="preserve"> means —</w:t>
      </w:r>
      <w:r>
        <w:rPr>
          <w:szCs w:val="24"/>
        </w:rPr>
        <w:t xml:space="preserve"> </w:t>
      </w:r>
    </w:p>
    <w:p w14:paraId="3DC690BD" w14:textId="77777777" w:rsidR="00295665" w:rsidRDefault="001672AC">
      <w:pPr>
        <w:pStyle w:val="Defpara"/>
      </w:pPr>
      <w:r>
        <w:tab/>
        <w:t>(a)</w:t>
      </w:r>
      <w:r>
        <w:tab/>
        <w:t xml:space="preserve">Aboriginal and Torres Strait Islander health practice; or </w:t>
      </w:r>
    </w:p>
    <w:p w14:paraId="05AB6799" w14:textId="77777777" w:rsidR="00295665" w:rsidRDefault="001672AC">
      <w:pPr>
        <w:pStyle w:val="Defpara"/>
      </w:pPr>
      <w:r>
        <w:tab/>
        <w:t>(b)</w:t>
      </w:r>
      <w:r>
        <w:tab/>
        <w:t xml:space="preserve">Chinese medicine; or </w:t>
      </w:r>
    </w:p>
    <w:p w14:paraId="1BB21042" w14:textId="77777777" w:rsidR="00295665" w:rsidRDefault="001672AC">
      <w:pPr>
        <w:pStyle w:val="Defpara"/>
      </w:pPr>
      <w:r>
        <w:tab/>
        <w:t>(c)</w:t>
      </w:r>
      <w:r>
        <w:tab/>
        <w:t xml:space="preserve">medical radiation practice; or </w:t>
      </w:r>
    </w:p>
    <w:p w14:paraId="192665E2" w14:textId="2FA9FB71" w:rsidR="00295665" w:rsidRDefault="001672AC">
      <w:pPr>
        <w:pStyle w:val="Defpara"/>
      </w:pPr>
      <w:r>
        <w:tab/>
        <w:t>(d)</w:t>
      </w:r>
      <w:r>
        <w:tab/>
        <w:t>occupational therapy</w:t>
      </w:r>
      <w:r w:rsidR="002106D4">
        <w:t xml:space="preserve">; </w:t>
      </w:r>
    </w:p>
    <w:p w14:paraId="711F4187" w14:textId="77777777" w:rsidR="00295665" w:rsidRDefault="001672AC">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14:paraId="5721BB3F" w14:textId="77777777" w:rsidR="00295665" w:rsidRDefault="001672AC">
      <w:pPr>
        <w:pStyle w:val="Heading5"/>
      </w:pPr>
      <w:bookmarkStart w:id="1910" w:name="_Toc227757271"/>
      <w:r>
        <w:rPr>
          <w:rStyle w:val="CharSectno"/>
        </w:rPr>
        <w:t>251</w:t>
      </w:r>
      <w:r>
        <w:rPr>
          <w:rStyle w:val="CharSectno"/>
        </w:rPr>
        <w:tab/>
      </w:r>
      <w:r>
        <w:t>References to registered health practitioners</w:t>
      </w:r>
      <w:bookmarkEnd w:id="1910"/>
      <w:r>
        <w:t xml:space="preserve"> </w:t>
      </w:r>
    </w:p>
    <w:p w14:paraId="44194C9C" w14:textId="77777777" w:rsidR="00295665" w:rsidRDefault="001672AC">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14:paraId="199CC5A8" w14:textId="77777777" w:rsidR="00295665" w:rsidRDefault="001672AC">
      <w:pPr>
        <w:pStyle w:val="Subsection"/>
        <w:rPr>
          <w:color w:val="000000"/>
          <w:szCs w:val="24"/>
        </w:rPr>
      </w:pPr>
      <w:r>
        <w:rPr>
          <w:color w:val="000000"/>
          <w:szCs w:val="24"/>
        </w:rPr>
        <w:lastRenderedPageBreak/>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14:paraId="2E576E5D" w14:textId="77777777" w:rsidR="00295665" w:rsidRDefault="001672AC">
      <w:pPr>
        <w:pStyle w:val="Heading3"/>
        <w:keepLines/>
      </w:pPr>
      <w:bookmarkStart w:id="1911" w:name="_Toc171509239"/>
      <w:bookmarkStart w:id="1912" w:name="_Toc172094409"/>
      <w:bookmarkStart w:id="1913" w:name="_Toc172719102"/>
      <w:bookmarkStart w:id="1914" w:name="_Toc172822910"/>
      <w:bookmarkStart w:id="1915" w:name="_Toc175046957"/>
      <w:bookmarkStart w:id="1916" w:name="_Toc176879704"/>
      <w:bookmarkStart w:id="1917" w:name="_Toc176934461"/>
      <w:bookmarkStart w:id="1918" w:name="_Toc176951071"/>
      <w:bookmarkStart w:id="1919" w:name="_Toc177033430"/>
      <w:bookmarkStart w:id="1920" w:name="_Toc177656132"/>
      <w:bookmarkStart w:id="1921" w:name="_Toc178065895"/>
      <w:bookmarkStart w:id="1922" w:name="_Toc178176787"/>
      <w:bookmarkStart w:id="1923" w:name="_Toc214974302"/>
      <w:bookmarkStart w:id="1924" w:name="_Toc215079772"/>
      <w:bookmarkStart w:id="1925" w:name="_Toc215134061"/>
      <w:bookmarkStart w:id="1926" w:name="_Toc215135277"/>
      <w:bookmarkStart w:id="1927" w:name="_Toc227611276"/>
      <w:bookmarkStart w:id="1928" w:name="_Toc227756627"/>
      <w:bookmarkStart w:id="1929" w:name="_Toc227757272"/>
      <w:r>
        <w:rPr>
          <w:rStyle w:val="CharDivNo"/>
        </w:rPr>
        <w:t>Division 2</w:t>
      </w:r>
      <w:r>
        <w:t> — </w:t>
      </w:r>
      <w:r>
        <w:rPr>
          <w:rStyle w:val="CharDivText"/>
        </w:rPr>
        <w:t>Ministerial Council</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t xml:space="preserve"> </w:t>
      </w:r>
    </w:p>
    <w:p w14:paraId="6B319F54" w14:textId="77777777" w:rsidR="00295665" w:rsidRDefault="001672AC">
      <w:pPr>
        <w:pStyle w:val="Heading5"/>
      </w:pPr>
      <w:bookmarkStart w:id="1930" w:name="_Toc227757273"/>
      <w:r>
        <w:rPr>
          <w:rStyle w:val="CharSectno"/>
        </w:rPr>
        <w:t>252</w:t>
      </w:r>
      <w:r>
        <w:rPr>
          <w:rStyle w:val="CharSectno"/>
        </w:rPr>
        <w:tab/>
      </w:r>
      <w:r>
        <w:t>Directions given by Ministerial council</w:t>
      </w:r>
      <w:bookmarkEnd w:id="1930"/>
      <w:r>
        <w:t xml:space="preserve"> </w:t>
      </w:r>
    </w:p>
    <w:p w14:paraId="69BA4689" w14:textId="77777777" w:rsidR="00295665" w:rsidRDefault="001672AC">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14:paraId="2A30DAB3" w14:textId="77777777" w:rsidR="00295665" w:rsidRDefault="001672AC">
      <w:pPr>
        <w:pStyle w:val="Heading5"/>
      </w:pPr>
      <w:bookmarkStart w:id="1931" w:name="_Toc227757274"/>
      <w:r>
        <w:rPr>
          <w:rStyle w:val="CharSectno"/>
        </w:rPr>
        <w:t>253</w:t>
      </w:r>
      <w:r>
        <w:rPr>
          <w:rStyle w:val="CharSectno"/>
        </w:rPr>
        <w:tab/>
      </w:r>
      <w:r>
        <w:t>Accreditation functions exercised by existing accreditation entities</w:t>
      </w:r>
      <w:bookmarkEnd w:id="1931"/>
      <w:r>
        <w:t xml:space="preserve"> </w:t>
      </w:r>
    </w:p>
    <w:p w14:paraId="2F42D234"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14:paraId="3186F22D" w14:textId="77777777" w:rsidR="00295665" w:rsidRDefault="001672AC">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14:paraId="210587A9" w14:textId="77777777" w:rsidR="00295665" w:rsidRDefault="001672AC">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14:paraId="6C3213AB" w14:textId="77777777" w:rsidR="00295665" w:rsidRDefault="001672AC">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14:paraId="58296694" w14:textId="77777777" w:rsidR="00295665" w:rsidRDefault="001672AC">
      <w:pPr>
        <w:pStyle w:val="Subsection"/>
      </w:pPr>
      <w:r>
        <w:lastRenderedPageBreak/>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14:paraId="4751257D" w14:textId="77777777" w:rsidR="00295665" w:rsidRDefault="001672AC">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14:paraId="0F181191" w14:textId="77777777" w:rsidR="00295665" w:rsidRDefault="001672AC">
      <w:pPr>
        <w:pStyle w:val="Heading5"/>
      </w:pPr>
      <w:bookmarkStart w:id="1932" w:name="_Toc227757275"/>
      <w:r>
        <w:rPr>
          <w:rStyle w:val="CharSectno"/>
        </w:rPr>
        <w:t>254</w:t>
      </w:r>
      <w:r>
        <w:rPr>
          <w:rStyle w:val="CharSectno"/>
        </w:rPr>
        <w:tab/>
      </w:r>
      <w:r>
        <w:t>Health profession standards approved by Ministerial Council</w:t>
      </w:r>
      <w:bookmarkEnd w:id="1932"/>
      <w:r>
        <w:t xml:space="preserve"> </w:t>
      </w:r>
    </w:p>
    <w:p w14:paraId="2966A365" w14:textId="77777777" w:rsidR="00295665" w:rsidRDefault="001672AC">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14:paraId="61972A9D" w14:textId="77777777" w:rsidR="00295665" w:rsidRDefault="001672AC">
      <w:pPr>
        <w:pStyle w:val="Heading5"/>
      </w:pPr>
      <w:bookmarkStart w:id="1933" w:name="_Toc227757276"/>
      <w:r>
        <w:rPr>
          <w:rStyle w:val="CharSectno"/>
        </w:rPr>
        <w:t>255</w:t>
      </w:r>
      <w:r>
        <w:rPr>
          <w:rStyle w:val="CharSectno"/>
        </w:rPr>
        <w:tab/>
      </w:r>
      <w:r>
        <w:t>Accreditation standards approved by National Board</w:t>
      </w:r>
      <w:bookmarkEnd w:id="1933"/>
      <w:r>
        <w:t xml:space="preserve"> </w:t>
      </w:r>
    </w:p>
    <w:p w14:paraId="7F4AA977" w14:textId="77777777" w:rsidR="00295665" w:rsidRDefault="001672AC">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14:paraId="6E5431AA" w14:textId="77777777" w:rsidR="00295665" w:rsidRDefault="001672AC">
      <w:pPr>
        <w:pStyle w:val="Heading3"/>
        <w:keepLines/>
      </w:pPr>
      <w:bookmarkStart w:id="1934" w:name="_Toc171509244"/>
      <w:bookmarkStart w:id="1935" w:name="_Toc172094414"/>
      <w:bookmarkStart w:id="1936" w:name="_Toc172719107"/>
      <w:bookmarkStart w:id="1937" w:name="_Toc172822915"/>
      <w:bookmarkStart w:id="1938" w:name="_Toc175046962"/>
      <w:bookmarkStart w:id="1939" w:name="_Toc176879709"/>
      <w:bookmarkStart w:id="1940" w:name="_Toc176934466"/>
      <w:bookmarkStart w:id="1941" w:name="_Toc176951076"/>
      <w:bookmarkStart w:id="1942" w:name="_Toc177033435"/>
      <w:bookmarkStart w:id="1943" w:name="_Toc177656137"/>
      <w:bookmarkStart w:id="1944" w:name="_Toc178065900"/>
      <w:bookmarkStart w:id="1945" w:name="_Toc178176792"/>
      <w:bookmarkStart w:id="1946" w:name="_Toc214974307"/>
      <w:bookmarkStart w:id="1947" w:name="_Toc215079777"/>
      <w:bookmarkStart w:id="1948" w:name="_Toc215134066"/>
      <w:bookmarkStart w:id="1949" w:name="_Toc215135282"/>
      <w:bookmarkStart w:id="1950" w:name="_Toc227611281"/>
      <w:bookmarkStart w:id="1951" w:name="_Toc227756632"/>
      <w:bookmarkStart w:id="1952" w:name="_Toc227757277"/>
      <w:r>
        <w:rPr>
          <w:rStyle w:val="CharDivNo"/>
        </w:rPr>
        <w:t>Division 3</w:t>
      </w:r>
      <w:r>
        <w:t> — </w:t>
      </w:r>
      <w:r>
        <w:rPr>
          <w:rStyle w:val="CharDivText"/>
        </w:rPr>
        <w:t>Advisory Council</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t xml:space="preserve"> </w:t>
      </w:r>
    </w:p>
    <w:p w14:paraId="2F023547" w14:textId="77777777" w:rsidR="00295665" w:rsidRDefault="001672AC">
      <w:pPr>
        <w:pStyle w:val="Heading5"/>
      </w:pPr>
      <w:bookmarkStart w:id="1953" w:name="_Toc227757278"/>
      <w:r>
        <w:rPr>
          <w:rStyle w:val="CharSectno"/>
        </w:rPr>
        <w:t>256</w:t>
      </w:r>
      <w:r>
        <w:rPr>
          <w:rStyle w:val="CharSectno"/>
        </w:rPr>
        <w:tab/>
      </w:r>
      <w:r>
        <w:t>Members of Advisory Council</w:t>
      </w:r>
      <w:bookmarkEnd w:id="1953"/>
      <w:r>
        <w:t xml:space="preserve"> </w:t>
      </w:r>
    </w:p>
    <w:p w14:paraId="02C2BBA4" w14:textId="77777777" w:rsidR="00295665" w:rsidRDefault="001672AC">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14:paraId="03A523B3" w14:textId="77777777" w:rsidR="00295665" w:rsidRDefault="001672AC">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14:paraId="71574871" w14:textId="77777777" w:rsidR="00295665" w:rsidRDefault="001672AC">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14:paraId="3C8313A6" w14:textId="77777777" w:rsidR="00295665" w:rsidRDefault="001672AC">
      <w:pPr>
        <w:pStyle w:val="Indenta"/>
      </w:pPr>
      <w:r>
        <w:rPr>
          <w:szCs w:val="24"/>
        </w:rPr>
        <w:lastRenderedPageBreak/>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14:paraId="0B95948F" w14:textId="77777777" w:rsidR="00295665" w:rsidRDefault="001672AC">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14:paraId="0470EFD8" w14:textId="77777777" w:rsidR="00295665" w:rsidRDefault="001672AC">
      <w:pPr>
        <w:pStyle w:val="Heading3"/>
        <w:keepLines/>
      </w:pPr>
      <w:bookmarkStart w:id="1954" w:name="_Toc171509246"/>
      <w:bookmarkStart w:id="1955" w:name="_Toc172094416"/>
      <w:bookmarkStart w:id="1956" w:name="_Toc172719109"/>
      <w:bookmarkStart w:id="1957" w:name="_Toc172822917"/>
      <w:bookmarkStart w:id="1958" w:name="_Toc175046964"/>
      <w:bookmarkStart w:id="1959" w:name="_Toc176879711"/>
      <w:bookmarkStart w:id="1960" w:name="_Toc176934468"/>
      <w:bookmarkStart w:id="1961" w:name="_Toc176951078"/>
      <w:bookmarkStart w:id="1962" w:name="_Toc177033437"/>
      <w:bookmarkStart w:id="1963" w:name="_Toc177656139"/>
      <w:bookmarkStart w:id="1964" w:name="_Toc178065902"/>
      <w:bookmarkStart w:id="1965" w:name="_Toc178176794"/>
      <w:bookmarkStart w:id="1966" w:name="_Toc214974309"/>
      <w:bookmarkStart w:id="1967" w:name="_Toc215079779"/>
      <w:bookmarkStart w:id="1968" w:name="_Toc215134068"/>
      <w:bookmarkStart w:id="1969" w:name="_Toc215135284"/>
      <w:bookmarkStart w:id="1970" w:name="_Toc227611283"/>
      <w:bookmarkStart w:id="1971" w:name="_Toc227756634"/>
      <w:bookmarkStart w:id="1972" w:name="_Toc227757279"/>
      <w:r>
        <w:rPr>
          <w:rStyle w:val="CharDivNo"/>
        </w:rPr>
        <w:t>Division 4</w:t>
      </w:r>
      <w:r>
        <w:t> — </w:t>
      </w:r>
      <w:r>
        <w:rPr>
          <w:rStyle w:val="CharDivText"/>
        </w:rPr>
        <w:t>National Agency</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r>
        <w:t xml:space="preserve"> </w:t>
      </w:r>
    </w:p>
    <w:p w14:paraId="7BADE64A" w14:textId="77777777" w:rsidR="00295665" w:rsidRDefault="001672AC">
      <w:pPr>
        <w:pStyle w:val="Heading5"/>
      </w:pPr>
      <w:bookmarkStart w:id="1973" w:name="_Toc227757280"/>
      <w:r>
        <w:rPr>
          <w:rStyle w:val="CharSectno"/>
        </w:rPr>
        <w:t>257</w:t>
      </w:r>
      <w:r>
        <w:rPr>
          <w:rStyle w:val="CharSectno"/>
        </w:rPr>
        <w:tab/>
      </w:r>
      <w:r>
        <w:t>Health profession agreements</w:t>
      </w:r>
      <w:bookmarkEnd w:id="1973"/>
      <w:r>
        <w:t xml:space="preserve"> </w:t>
      </w:r>
    </w:p>
    <w:p w14:paraId="5968A742" w14:textId="77777777" w:rsidR="00295665" w:rsidRDefault="001672AC">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14:paraId="1EE56AEA" w14:textId="77777777" w:rsidR="00295665" w:rsidRDefault="001672AC">
      <w:pPr>
        <w:pStyle w:val="Heading5"/>
      </w:pPr>
      <w:bookmarkStart w:id="1974" w:name="_Toc227757281"/>
      <w:r>
        <w:rPr>
          <w:rStyle w:val="CharSectno"/>
        </w:rPr>
        <w:t>258</w:t>
      </w:r>
      <w:r>
        <w:rPr>
          <w:rStyle w:val="CharSectno"/>
        </w:rPr>
        <w:tab/>
      </w:r>
      <w:r>
        <w:t>Service agreement</w:t>
      </w:r>
      <w:bookmarkEnd w:id="1974"/>
      <w:r>
        <w:t xml:space="preserve"> </w:t>
      </w:r>
    </w:p>
    <w:p w14:paraId="624367FA"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14:paraId="4EF8BAE9" w14:textId="77777777" w:rsidR="00295665" w:rsidRDefault="001672AC">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14:paraId="3727555C" w14:textId="77777777" w:rsidR="00295665" w:rsidRDefault="001672AC">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14:paraId="7B0286A8"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14:paraId="2AF4CBE0" w14:textId="77777777" w:rsidR="00295665" w:rsidRDefault="001672AC">
      <w:pPr>
        <w:pStyle w:val="Subsection"/>
        <w:keepNext/>
        <w:rPr>
          <w:color w:val="000000"/>
          <w:szCs w:val="24"/>
        </w:rPr>
      </w:pPr>
      <w:r>
        <w:rPr>
          <w:color w:val="000000"/>
          <w:szCs w:val="24"/>
        </w:rPr>
        <w:lastRenderedPageBreak/>
        <w:tab/>
        <w:t>(3)</w:t>
      </w:r>
      <w:r>
        <w:rPr>
          <w:color w:val="000000"/>
          <w:szCs w:val="24"/>
        </w:rPr>
        <w:tab/>
        <w:t xml:space="preserve">In this section — </w:t>
      </w:r>
    </w:p>
    <w:p w14:paraId="0C3E1922" w14:textId="77777777" w:rsidR="00295665" w:rsidRDefault="001672AC">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14:paraId="4556EF23" w14:textId="77777777" w:rsidR="00295665" w:rsidRDefault="001672AC">
      <w:pPr>
        <w:pStyle w:val="Heading3"/>
        <w:keepLines/>
      </w:pPr>
      <w:bookmarkStart w:id="1975" w:name="_Toc171509249"/>
      <w:bookmarkStart w:id="1976" w:name="_Toc172094419"/>
      <w:bookmarkStart w:id="1977" w:name="_Toc172719112"/>
      <w:bookmarkStart w:id="1978" w:name="_Toc172822920"/>
      <w:bookmarkStart w:id="1979" w:name="_Toc175046967"/>
      <w:bookmarkStart w:id="1980" w:name="_Toc176879714"/>
      <w:bookmarkStart w:id="1981" w:name="_Toc176934471"/>
      <w:bookmarkStart w:id="1982" w:name="_Toc176951081"/>
      <w:bookmarkStart w:id="1983" w:name="_Toc177033440"/>
      <w:bookmarkStart w:id="1984" w:name="_Toc177656142"/>
      <w:bookmarkStart w:id="1985" w:name="_Toc178065905"/>
      <w:bookmarkStart w:id="1986" w:name="_Toc178176797"/>
      <w:bookmarkStart w:id="1987" w:name="_Toc214974312"/>
      <w:bookmarkStart w:id="1988" w:name="_Toc215079782"/>
      <w:bookmarkStart w:id="1989" w:name="_Toc215134071"/>
      <w:bookmarkStart w:id="1990" w:name="_Toc215135287"/>
      <w:bookmarkStart w:id="1991" w:name="_Toc227611286"/>
      <w:bookmarkStart w:id="1992" w:name="_Toc227756637"/>
      <w:bookmarkStart w:id="1993" w:name="_Toc227757282"/>
      <w:r>
        <w:rPr>
          <w:rStyle w:val="CharDivNo"/>
        </w:rPr>
        <w:t>Division 5</w:t>
      </w:r>
      <w:r>
        <w:t> — </w:t>
      </w:r>
      <w:r>
        <w:rPr>
          <w:rStyle w:val="CharDivText"/>
        </w:rPr>
        <w:t>Agency Management Committee</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r>
        <w:t xml:space="preserve"> </w:t>
      </w:r>
    </w:p>
    <w:p w14:paraId="3320FDFD" w14:textId="77777777" w:rsidR="00295665" w:rsidRDefault="001672AC">
      <w:pPr>
        <w:pStyle w:val="Heading5"/>
      </w:pPr>
      <w:bookmarkStart w:id="1994" w:name="_Toc227757283"/>
      <w:r>
        <w:rPr>
          <w:rStyle w:val="CharSectno"/>
        </w:rPr>
        <w:t>259</w:t>
      </w:r>
      <w:r>
        <w:rPr>
          <w:rStyle w:val="CharSectno"/>
        </w:rPr>
        <w:tab/>
      </w:r>
      <w:r>
        <w:t>Members of Agency Management Committee</w:t>
      </w:r>
      <w:bookmarkEnd w:id="1994"/>
      <w:r>
        <w:t xml:space="preserve"> </w:t>
      </w:r>
    </w:p>
    <w:p w14:paraId="13BC9872" w14:textId="77777777" w:rsidR="00295665" w:rsidRDefault="001672AC">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14:paraId="45311678" w14:textId="77777777" w:rsidR="00295665" w:rsidRDefault="001672AC">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14:paraId="0737D742" w14:textId="77777777" w:rsidR="00295665" w:rsidRDefault="001672AC">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14:paraId="0449B468" w14:textId="77777777" w:rsidR="00295665" w:rsidRDefault="001672AC">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14:paraId="1A9A9A74" w14:textId="77777777" w:rsidR="00295665" w:rsidRDefault="001672AC">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14:paraId="38240F1C" w14:textId="77777777" w:rsidR="00295665" w:rsidRDefault="001672AC">
      <w:pPr>
        <w:pStyle w:val="Heading3"/>
        <w:keepLines/>
      </w:pPr>
      <w:bookmarkStart w:id="1995" w:name="_Toc171509251"/>
      <w:bookmarkStart w:id="1996" w:name="_Toc172094421"/>
      <w:bookmarkStart w:id="1997" w:name="_Toc172719114"/>
      <w:bookmarkStart w:id="1998" w:name="_Toc172822922"/>
      <w:bookmarkStart w:id="1999" w:name="_Toc175046969"/>
      <w:bookmarkStart w:id="2000" w:name="_Toc176879716"/>
      <w:bookmarkStart w:id="2001" w:name="_Toc176934473"/>
      <w:bookmarkStart w:id="2002" w:name="_Toc176951083"/>
      <w:bookmarkStart w:id="2003" w:name="_Toc177033442"/>
      <w:bookmarkStart w:id="2004" w:name="_Toc177656144"/>
      <w:bookmarkStart w:id="2005" w:name="_Toc178065907"/>
      <w:bookmarkStart w:id="2006" w:name="_Toc178176799"/>
      <w:bookmarkStart w:id="2007" w:name="_Toc214974314"/>
      <w:bookmarkStart w:id="2008" w:name="_Toc215079784"/>
      <w:bookmarkStart w:id="2009" w:name="_Toc215134073"/>
      <w:bookmarkStart w:id="2010" w:name="_Toc215135289"/>
      <w:bookmarkStart w:id="2011" w:name="_Toc227611288"/>
      <w:bookmarkStart w:id="2012" w:name="_Toc227756639"/>
      <w:bookmarkStart w:id="2013" w:name="_Toc227757284"/>
      <w:r>
        <w:rPr>
          <w:rStyle w:val="CharDivNo"/>
        </w:rPr>
        <w:t>Division 6</w:t>
      </w:r>
      <w:r>
        <w:t> — </w:t>
      </w:r>
      <w:r>
        <w:rPr>
          <w:rStyle w:val="CharDivText"/>
        </w:rPr>
        <w:t>Staff, consultants and contractors of National Agency</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t xml:space="preserve"> </w:t>
      </w:r>
    </w:p>
    <w:p w14:paraId="5A647D23" w14:textId="77777777" w:rsidR="00295665" w:rsidRDefault="001672AC">
      <w:pPr>
        <w:pStyle w:val="Heading5"/>
      </w:pPr>
      <w:bookmarkStart w:id="2014" w:name="_Toc227757285"/>
      <w:r>
        <w:rPr>
          <w:rStyle w:val="CharSectno"/>
        </w:rPr>
        <w:t>260</w:t>
      </w:r>
      <w:r>
        <w:rPr>
          <w:rStyle w:val="CharSectno"/>
        </w:rPr>
        <w:tab/>
      </w:r>
      <w:r>
        <w:t>Chief executive officer</w:t>
      </w:r>
      <w:bookmarkEnd w:id="2014"/>
      <w:r>
        <w:t xml:space="preserve"> </w:t>
      </w:r>
    </w:p>
    <w:p w14:paraId="5C218AFE" w14:textId="77777777" w:rsidR="00295665" w:rsidRDefault="001672AC">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w:t>
      </w:r>
      <w:r>
        <w:rPr>
          <w:color w:val="000000"/>
          <w:szCs w:val="24"/>
        </w:rPr>
        <w:lastRenderedPageBreak/>
        <w:t xml:space="preserve">chief executive officer of the National Agency under this Law on the same terms and conditions that applied to the person’s appointment under the repealed Law. </w:t>
      </w:r>
    </w:p>
    <w:p w14:paraId="0DDE25F7" w14:textId="77777777" w:rsidR="00295665" w:rsidRDefault="001672AC">
      <w:pPr>
        <w:pStyle w:val="Heading5"/>
      </w:pPr>
      <w:bookmarkStart w:id="2015" w:name="_Toc227757286"/>
      <w:r>
        <w:rPr>
          <w:rStyle w:val="CharSectno"/>
        </w:rPr>
        <w:t>261</w:t>
      </w:r>
      <w:r>
        <w:rPr>
          <w:rStyle w:val="CharSectno"/>
        </w:rPr>
        <w:tab/>
      </w:r>
      <w:r>
        <w:t>Staff</w:t>
      </w:r>
      <w:bookmarkEnd w:id="2015"/>
      <w:r>
        <w:t xml:space="preserve"> </w:t>
      </w:r>
    </w:p>
    <w:p w14:paraId="1E633998" w14:textId="77777777" w:rsidR="00295665" w:rsidRDefault="001672AC">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14:paraId="5FA52CEC" w14:textId="77777777" w:rsidR="00295665" w:rsidRDefault="001672AC">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14:paraId="5EB9361F"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025E1BAE" w14:textId="77777777" w:rsidR="00295665" w:rsidRDefault="001672AC">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14:paraId="6F58A292" w14:textId="77777777" w:rsidR="00295665" w:rsidRDefault="001672AC">
      <w:pPr>
        <w:pStyle w:val="Heading5"/>
      </w:pPr>
      <w:bookmarkStart w:id="2016" w:name="_Toc227757287"/>
      <w:r>
        <w:rPr>
          <w:rStyle w:val="CharSectno"/>
        </w:rPr>
        <w:t>262</w:t>
      </w:r>
      <w:r>
        <w:rPr>
          <w:rStyle w:val="CharSectno"/>
        </w:rPr>
        <w:tab/>
      </w:r>
      <w:r>
        <w:t>Consultants and contractors</w:t>
      </w:r>
      <w:bookmarkEnd w:id="2016"/>
      <w:r>
        <w:t xml:space="preserve"> </w:t>
      </w:r>
    </w:p>
    <w:p w14:paraId="3661BC5E" w14:textId="77777777" w:rsidR="00295665" w:rsidRDefault="001672AC">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14:paraId="5E844055" w14:textId="77777777" w:rsidR="00295665" w:rsidRDefault="001672AC">
      <w:pPr>
        <w:pStyle w:val="Heading3"/>
        <w:keepLines/>
      </w:pPr>
      <w:bookmarkStart w:id="2017" w:name="_Toc171509255"/>
      <w:bookmarkStart w:id="2018" w:name="_Toc172094425"/>
      <w:bookmarkStart w:id="2019" w:name="_Toc172719118"/>
      <w:bookmarkStart w:id="2020" w:name="_Toc172822926"/>
      <w:bookmarkStart w:id="2021" w:name="_Toc175046973"/>
      <w:bookmarkStart w:id="2022" w:name="_Toc176879720"/>
      <w:bookmarkStart w:id="2023" w:name="_Toc176934477"/>
      <w:bookmarkStart w:id="2024" w:name="_Toc176951087"/>
      <w:bookmarkStart w:id="2025" w:name="_Toc177033446"/>
      <w:bookmarkStart w:id="2026" w:name="_Toc177656148"/>
      <w:bookmarkStart w:id="2027" w:name="_Toc178065911"/>
      <w:bookmarkStart w:id="2028" w:name="_Toc178176803"/>
      <w:bookmarkStart w:id="2029" w:name="_Toc214974318"/>
      <w:bookmarkStart w:id="2030" w:name="_Toc215079788"/>
      <w:bookmarkStart w:id="2031" w:name="_Toc215134077"/>
      <w:bookmarkStart w:id="2032" w:name="_Toc215135293"/>
      <w:bookmarkStart w:id="2033" w:name="_Toc227611292"/>
      <w:bookmarkStart w:id="2034" w:name="_Toc227756643"/>
      <w:bookmarkStart w:id="2035" w:name="_Toc227757288"/>
      <w:r>
        <w:rPr>
          <w:rStyle w:val="CharDivNo"/>
        </w:rPr>
        <w:t>Division 7</w:t>
      </w:r>
      <w:r>
        <w:t> — </w:t>
      </w:r>
      <w:r>
        <w:rPr>
          <w:rStyle w:val="CharDivText"/>
        </w:rPr>
        <w:t>Reports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r>
        <w:t xml:space="preserve"> </w:t>
      </w:r>
    </w:p>
    <w:p w14:paraId="12A4E316" w14:textId="77777777" w:rsidR="00295665" w:rsidRDefault="001672AC">
      <w:pPr>
        <w:pStyle w:val="Heading5"/>
      </w:pPr>
      <w:bookmarkStart w:id="2036" w:name="_Toc227757289"/>
      <w:r>
        <w:rPr>
          <w:rStyle w:val="CharSectno"/>
        </w:rPr>
        <w:t>263</w:t>
      </w:r>
      <w:r>
        <w:rPr>
          <w:rStyle w:val="CharSectno"/>
        </w:rPr>
        <w:tab/>
      </w:r>
      <w:r>
        <w:t>Annual report</w:t>
      </w:r>
      <w:bookmarkEnd w:id="2036"/>
      <w:r>
        <w:t xml:space="preserve"> </w:t>
      </w:r>
    </w:p>
    <w:p w14:paraId="5AA86D2D" w14:textId="77777777" w:rsidR="00295665" w:rsidRDefault="001672AC">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14:paraId="0A713B4E" w14:textId="77777777" w:rsidR="00295665" w:rsidRDefault="001672AC">
      <w:pPr>
        <w:pStyle w:val="Heading3"/>
        <w:keepLines/>
      </w:pPr>
      <w:bookmarkStart w:id="2037" w:name="_Toc171509257"/>
      <w:bookmarkStart w:id="2038" w:name="_Toc172094427"/>
      <w:bookmarkStart w:id="2039" w:name="_Toc172719120"/>
      <w:bookmarkStart w:id="2040" w:name="_Toc172822928"/>
      <w:bookmarkStart w:id="2041" w:name="_Toc175046975"/>
      <w:bookmarkStart w:id="2042" w:name="_Toc176879722"/>
      <w:bookmarkStart w:id="2043" w:name="_Toc176934479"/>
      <w:bookmarkStart w:id="2044" w:name="_Toc176951089"/>
      <w:bookmarkStart w:id="2045" w:name="_Toc177033448"/>
      <w:bookmarkStart w:id="2046" w:name="_Toc177656150"/>
      <w:bookmarkStart w:id="2047" w:name="_Toc178065913"/>
      <w:bookmarkStart w:id="2048" w:name="_Toc178176805"/>
      <w:bookmarkStart w:id="2049" w:name="_Toc214974320"/>
      <w:bookmarkStart w:id="2050" w:name="_Toc215079790"/>
      <w:bookmarkStart w:id="2051" w:name="_Toc215134079"/>
      <w:bookmarkStart w:id="2052" w:name="_Toc215135295"/>
      <w:bookmarkStart w:id="2053" w:name="_Toc227611294"/>
      <w:bookmarkStart w:id="2054" w:name="_Toc227756645"/>
      <w:bookmarkStart w:id="2055" w:name="_Toc227757290"/>
      <w:r>
        <w:rPr>
          <w:rStyle w:val="CharDivNo"/>
        </w:rPr>
        <w:lastRenderedPageBreak/>
        <w:t>Division 8</w:t>
      </w:r>
      <w:r>
        <w:t> — </w:t>
      </w:r>
      <w:r>
        <w:rPr>
          <w:rStyle w:val="CharDivText"/>
        </w:rPr>
        <w:t>National Boards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t xml:space="preserve"> </w:t>
      </w:r>
    </w:p>
    <w:p w14:paraId="34FCDEA7" w14:textId="77777777" w:rsidR="00295665" w:rsidRDefault="001672AC">
      <w:pPr>
        <w:pStyle w:val="Heading5"/>
      </w:pPr>
      <w:bookmarkStart w:id="2056" w:name="_Toc227757291"/>
      <w:r>
        <w:rPr>
          <w:rStyle w:val="CharSectno"/>
        </w:rPr>
        <w:t>264</w:t>
      </w:r>
      <w:r>
        <w:rPr>
          <w:rStyle w:val="CharSectno"/>
        </w:rPr>
        <w:tab/>
      </w:r>
      <w:r>
        <w:t>Members of National Boards</w:t>
      </w:r>
      <w:bookmarkEnd w:id="2056"/>
      <w:r>
        <w:t xml:space="preserve"> </w:t>
      </w:r>
    </w:p>
    <w:p w14:paraId="63F672CD" w14:textId="77777777" w:rsidR="00295665" w:rsidRDefault="001672AC">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14:paraId="009EFCEA" w14:textId="77777777" w:rsidR="00295665" w:rsidRDefault="001672AC">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14:paraId="6E5959B2" w14:textId="77777777" w:rsidR="00295665" w:rsidRDefault="001672AC">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14:paraId="74D306CF" w14:textId="77777777" w:rsidR="00295665" w:rsidRDefault="001672AC">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14:paraId="5EB93666" w14:textId="77777777" w:rsidR="00295665" w:rsidRDefault="001672AC">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14:paraId="0268C2FF" w14:textId="77777777" w:rsidR="00295665" w:rsidRDefault="001672AC">
      <w:pPr>
        <w:pStyle w:val="Heading5"/>
      </w:pPr>
      <w:bookmarkStart w:id="2057" w:name="_Toc227757292"/>
      <w:r>
        <w:rPr>
          <w:rStyle w:val="CharSectno"/>
        </w:rPr>
        <w:t>265</w:t>
      </w:r>
      <w:r>
        <w:rPr>
          <w:rStyle w:val="CharSectno"/>
        </w:rPr>
        <w:tab/>
      </w:r>
      <w:r>
        <w:t>Committees</w:t>
      </w:r>
      <w:bookmarkEnd w:id="2057"/>
      <w:r>
        <w:t xml:space="preserve"> </w:t>
      </w:r>
    </w:p>
    <w:p w14:paraId="080D5F3F" w14:textId="77777777" w:rsidR="00295665" w:rsidRDefault="001672AC">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14:paraId="040BA69F" w14:textId="77777777" w:rsidR="00295665" w:rsidRDefault="001672AC">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14:paraId="4E03C4BE" w14:textId="77777777" w:rsidR="00295665" w:rsidRDefault="001672AC">
      <w:pPr>
        <w:pStyle w:val="Heading5"/>
      </w:pPr>
      <w:bookmarkStart w:id="2058" w:name="_Toc227757293"/>
      <w:r>
        <w:rPr>
          <w:rStyle w:val="CharSectno"/>
        </w:rPr>
        <w:lastRenderedPageBreak/>
        <w:t>266</w:t>
      </w:r>
      <w:r>
        <w:rPr>
          <w:rStyle w:val="CharSectno"/>
        </w:rPr>
        <w:tab/>
      </w:r>
      <w:r>
        <w:t>Delegation</w:t>
      </w:r>
      <w:bookmarkEnd w:id="2058"/>
      <w:r>
        <w:t xml:space="preserve"> </w:t>
      </w:r>
    </w:p>
    <w:p w14:paraId="019F974E" w14:textId="77777777" w:rsidR="00295665" w:rsidRDefault="001672AC">
      <w:pPr>
        <w:pStyle w:val="Subsection"/>
        <w:keepNext/>
      </w:pPr>
      <w:r>
        <w:tab/>
        <w:t>(1)</w:t>
      </w:r>
      <w:r>
        <w:tab/>
      </w:r>
      <w:r>
        <w:rPr>
          <w:color w:val="000000"/>
          <w:szCs w:val="24"/>
        </w:rPr>
        <w:t>This section applies if, under the repealed Law —</w:t>
      </w:r>
      <w:r>
        <w:rPr>
          <w:szCs w:val="24"/>
        </w:rPr>
        <w:t xml:space="preserve"> </w:t>
      </w:r>
    </w:p>
    <w:p w14:paraId="627C3598" w14:textId="77777777" w:rsidR="00295665" w:rsidRDefault="001672AC">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14:paraId="5220F324" w14:textId="77777777" w:rsidR="00295665" w:rsidRDefault="001672AC">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14:paraId="551C9919" w14:textId="77777777" w:rsidR="00295665" w:rsidRDefault="001672AC">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14:paraId="452A38EF" w14:textId="77777777" w:rsidR="00295665" w:rsidRDefault="001672AC">
      <w:pPr>
        <w:pStyle w:val="Heading3"/>
        <w:keepLines/>
      </w:pPr>
      <w:bookmarkStart w:id="2059" w:name="_Toc171509261"/>
      <w:bookmarkStart w:id="2060" w:name="_Toc172094431"/>
      <w:bookmarkStart w:id="2061" w:name="_Toc172719124"/>
      <w:bookmarkStart w:id="2062" w:name="_Toc172822932"/>
      <w:bookmarkStart w:id="2063" w:name="_Toc175046979"/>
      <w:bookmarkStart w:id="2064" w:name="_Toc176879726"/>
      <w:bookmarkStart w:id="2065" w:name="_Toc176934483"/>
      <w:bookmarkStart w:id="2066" w:name="_Toc176951093"/>
      <w:bookmarkStart w:id="2067" w:name="_Toc177033452"/>
      <w:bookmarkStart w:id="2068" w:name="_Toc177656154"/>
      <w:bookmarkStart w:id="2069" w:name="_Toc178065917"/>
      <w:bookmarkStart w:id="2070" w:name="_Toc178176809"/>
      <w:bookmarkStart w:id="2071" w:name="_Toc214974324"/>
      <w:bookmarkStart w:id="2072" w:name="_Toc215079794"/>
      <w:bookmarkStart w:id="2073" w:name="_Toc215134083"/>
      <w:bookmarkStart w:id="2074" w:name="_Toc215135299"/>
      <w:bookmarkStart w:id="2075" w:name="_Toc227611298"/>
      <w:bookmarkStart w:id="2076" w:name="_Toc227756649"/>
      <w:bookmarkStart w:id="2077" w:name="_Toc227757294"/>
      <w:r>
        <w:rPr>
          <w:rStyle w:val="CharDivNo"/>
        </w:rPr>
        <w:t>Division 9</w:t>
      </w:r>
      <w:r>
        <w:t> — </w:t>
      </w:r>
      <w:r>
        <w:rPr>
          <w:rStyle w:val="CharDivText"/>
        </w:rPr>
        <w:t>Agency Fund</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t xml:space="preserve"> </w:t>
      </w:r>
    </w:p>
    <w:p w14:paraId="7FD71564" w14:textId="77777777" w:rsidR="00295665" w:rsidRDefault="001672AC">
      <w:pPr>
        <w:pStyle w:val="Heading5"/>
      </w:pPr>
      <w:bookmarkStart w:id="2078" w:name="_Toc227757295"/>
      <w:r>
        <w:rPr>
          <w:rStyle w:val="CharSectno"/>
        </w:rPr>
        <w:t>267</w:t>
      </w:r>
      <w:r>
        <w:rPr>
          <w:rStyle w:val="CharSectno"/>
        </w:rPr>
        <w:tab/>
      </w:r>
      <w:r>
        <w:t>Agency Fund</w:t>
      </w:r>
      <w:bookmarkEnd w:id="2078"/>
      <w:r>
        <w:t xml:space="preserve"> </w:t>
      </w:r>
    </w:p>
    <w:p w14:paraId="795CA518" w14:textId="77777777" w:rsidR="00295665" w:rsidRDefault="001672AC">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14:paraId="72368F03" w14:textId="77777777" w:rsidR="00295665" w:rsidRDefault="001672AC">
      <w:pPr>
        <w:pStyle w:val="Heading3"/>
        <w:keepLines/>
      </w:pPr>
      <w:bookmarkStart w:id="2079" w:name="_Toc171509263"/>
      <w:bookmarkStart w:id="2080" w:name="_Toc172094433"/>
      <w:bookmarkStart w:id="2081" w:name="_Toc172719126"/>
      <w:bookmarkStart w:id="2082" w:name="_Toc172822934"/>
      <w:bookmarkStart w:id="2083" w:name="_Toc175046981"/>
      <w:bookmarkStart w:id="2084" w:name="_Toc176879728"/>
      <w:bookmarkStart w:id="2085" w:name="_Toc176934485"/>
      <w:bookmarkStart w:id="2086" w:name="_Toc176951095"/>
      <w:bookmarkStart w:id="2087" w:name="_Toc177033454"/>
      <w:bookmarkStart w:id="2088" w:name="_Toc177656156"/>
      <w:bookmarkStart w:id="2089" w:name="_Toc178065919"/>
      <w:bookmarkStart w:id="2090" w:name="_Toc178176811"/>
      <w:bookmarkStart w:id="2091" w:name="_Toc214974326"/>
      <w:bookmarkStart w:id="2092" w:name="_Toc215079796"/>
      <w:bookmarkStart w:id="2093" w:name="_Toc215134085"/>
      <w:bookmarkStart w:id="2094" w:name="_Toc215135301"/>
      <w:bookmarkStart w:id="2095" w:name="_Toc227611300"/>
      <w:bookmarkStart w:id="2096" w:name="_Toc227756651"/>
      <w:bookmarkStart w:id="2097" w:name="_Toc227757296"/>
      <w:r>
        <w:rPr>
          <w:rStyle w:val="CharDivNo"/>
        </w:rPr>
        <w:t>Division 10</w:t>
      </w:r>
      <w:r>
        <w:t> — </w:t>
      </w:r>
      <w:r>
        <w:rPr>
          <w:rStyle w:val="CharDivText"/>
        </w:rPr>
        <w:t>Offences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t xml:space="preserve"> </w:t>
      </w:r>
    </w:p>
    <w:p w14:paraId="32196BB0" w14:textId="77777777" w:rsidR="00295665" w:rsidRDefault="001672AC">
      <w:pPr>
        <w:pStyle w:val="Heading5"/>
      </w:pPr>
      <w:bookmarkStart w:id="2098" w:name="_Toc227757297"/>
      <w:r>
        <w:rPr>
          <w:rStyle w:val="CharSectno"/>
        </w:rPr>
        <w:t>268</w:t>
      </w:r>
      <w:r>
        <w:rPr>
          <w:rStyle w:val="CharSectno"/>
        </w:rPr>
        <w:tab/>
      </w:r>
      <w:r>
        <w:t>Offences</w:t>
      </w:r>
      <w:bookmarkEnd w:id="2098"/>
      <w:r>
        <w:t xml:space="preserve"> </w:t>
      </w:r>
    </w:p>
    <w:p w14:paraId="144513AF" w14:textId="77777777" w:rsidR="00295665" w:rsidRDefault="001672AC">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14:paraId="3910E4C2" w14:textId="77777777" w:rsidR="00295665" w:rsidRDefault="001672AC">
      <w:pPr>
        <w:pStyle w:val="Heading3"/>
        <w:keepLines/>
      </w:pPr>
      <w:bookmarkStart w:id="2099" w:name="_Toc171509265"/>
      <w:bookmarkStart w:id="2100" w:name="_Toc172094435"/>
      <w:bookmarkStart w:id="2101" w:name="_Toc172719128"/>
      <w:bookmarkStart w:id="2102" w:name="_Toc172822936"/>
      <w:bookmarkStart w:id="2103" w:name="_Toc175046983"/>
      <w:bookmarkStart w:id="2104" w:name="_Toc176879730"/>
      <w:bookmarkStart w:id="2105" w:name="_Toc176934487"/>
      <w:bookmarkStart w:id="2106" w:name="_Toc176951097"/>
      <w:bookmarkStart w:id="2107" w:name="_Toc177033456"/>
      <w:bookmarkStart w:id="2108" w:name="_Toc177656158"/>
      <w:bookmarkStart w:id="2109" w:name="_Toc178065921"/>
      <w:bookmarkStart w:id="2110" w:name="_Toc178176813"/>
      <w:bookmarkStart w:id="2111" w:name="_Toc214974328"/>
      <w:bookmarkStart w:id="2112" w:name="_Toc215079798"/>
      <w:bookmarkStart w:id="2113" w:name="_Toc215134087"/>
      <w:bookmarkStart w:id="2114" w:name="_Toc215135303"/>
      <w:bookmarkStart w:id="2115" w:name="_Toc227611302"/>
      <w:bookmarkStart w:id="2116" w:name="_Toc227756653"/>
      <w:bookmarkStart w:id="2117" w:name="_Toc227757298"/>
      <w:r>
        <w:rPr>
          <w:rStyle w:val="CharDivNo"/>
        </w:rPr>
        <w:t>Division 11</w:t>
      </w:r>
      <w:r>
        <w:t> — </w:t>
      </w:r>
      <w:r>
        <w:rPr>
          <w:rStyle w:val="CharDivText"/>
        </w:rPr>
        <w:t>Registration</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r>
        <w:t xml:space="preserve"> </w:t>
      </w:r>
    </w:p>
    <w:p w14:paraId="5824CB8E" w14:textId="77777777" w:rsidR="00295665" w:rsidRDefault="001672AC">
      <w:pPr>
        <w:pStyle w:val="Heading5"/>
      </w:pPr>
      <w:bookmarkStart w:id="2118" w:name="_Toc227757299"/>
      <w:r>
        <w:rPr>
          <w:rStyle w:val="CharSectno"/>
        </w:rPr>
        <w:t>269</w:t>
      </w:r>
      <w:r>
        <w:rPr>
          <w:rStyle w:val="CharSectno"/>
        </w:rPr>
        <w:tab/>
      </w:r>
      <w:r>
        <w:t>General registration</w:t>
      </w:r>
      <w:bookmarkEnd w:id="2118"/>
      <w:r>
        <w:t xml:space="preserve"> </w:t>
      </w:r>
    </w:p>
    <w:p w14:paraId="16A1E1B4"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w:t>
      </w:r>
      <w:r>
        <w:rPr>
          <w:color w:val="000000"/>
          <w:szCs w:val="24"/>
        </w:rPr>
        <w:lastRenderedPageBreak/>
        <w:t xml:space="preserve">registration (however described) in a health profession under the law of that jurisdiction. </w:t>
      </w:r>
    </w:p>
    <w:p w14:paraId="5B5C6512"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14:paraId="029E439A"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0C94192E" w14:textId="77777777" w:rsidR="00295665" w:rsidRDefault="001672AC">
      <w:pPr>
        <w:pStyle w:val="Defstart"/>
      </w:pPr>
      <w:r>
        <w:tab/>
      </w:r>
      <w:r>
        <w:rPr>
          <w:rStyle w:val="CharDefText"/>
        </w:rPr>
        <w:t>general registration</w:t>
      </w:r>
      <w:r>
        <w:rPr>
          <w:color w:val="000000"/>
          <w:szCs w:val="24"/>
        </w:rPr>
        <w:t xml:space="preserve"> includes —</w:t>
      </w:r>
      <w:r>
        <w:rPr>
          <w:szCs w:val="24"/>
        </w:rPr>
        <w:t xml:space="preserve"> </w:t>
      </w:r>
    </w:p>
    <w:p w14:paraId="2896AFF7" w14:textId="77777777" w:rsidR="00295665" w:rsidRDefault="001672AC">
      <w:pPr>
        <w:pStyle w:val="Defpara"/>
      </w:pPr>
      <w:r>
        <w:tab/>
        <w:t>(a)</w:t>
      </w:r>
      <w:r>
        <w:tab/>
        <w:t xml:space="preserve">full registration, unconditional registration and registration without conditions; and </w:t>
      </w:r>
    </w:p>
    <w:p w14:paraId="37E94E52" w14:textId="77777777" w:rsidR="00295665" w:rsidRDefault="001672AC">
      <w:pPr>
        <w:pStyle w:val="Defpara"/>
      </w:pPr>
      <w:r>
        <w:tab/>
        <w:t>(b)</w:t>
      </w:r>
      <w:r>
        <w:tab/>
        <w:t xml:space="preserve">enrolment, unconditional enrolment and enrolment without conditions. </w:t>
      </w:r>
    </w:p>
    <w:p w14:paraId="0C6E61D8" w14:textId="77777777" w:rsidR="00295665" w:rsidRDefault="001672AC">
      <w:pPr>
        <w:pStyle w:val="Heading5"/>
      </w:pPr>
      <w:bookmarkStart w:id="2119" w:name="_Toc227757300"/>
      <w:r>
        <w:rPr>
          <w:rStyle w:val="CharSectno"/>
        </w:rPr>
        <w:t>270</w:t>
      </w:r>
      <w:r>
        <w:rPr>
          <w:rStyle w:val="CharSectno"/>
        </w:rPr>
        <w:tab/>
      </w:r>
      <w:r>
        <w:t>Specialist registration</w:t>
      </w:r>
      <w:bookmarkEnd w:id="2119"/>
      <w:r>
        <w:t xml:space="preserve"> </w:t>
      </w:r>
    </w:p>
    <w:p w14:paraId="01AC4030"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48272510" w14:textId="77777777" w:rsidR="00295665" w:rsidRDefault="001672AC">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14:paraId="20C5B66D" w14:textId="77777777" w:rsidR="00295665" w:rsidRDefault="001672AC">
      <w:pPr>
        <w:pStyle w:val="Indenta"/>
      </w:pPr>
      <w:r>
        <w:tab/>
        <w:t>(b)</w:t>
      </w:r>
      <w:r>
        <w:rPr>
          <w:color w:val="000000"/>
          <w:szCs w:val="24"/>
        </w:rPr>
        <w:tab/>
        <w:t>from the participation day —</w:t>
      </w:r>
      <w:r>
        <w:rPr>
          <w:szCs w:val="24"/>
        </w:rPr>
        <w:t xml:space="preserve"> </w:t>
      </w:r>
    </w:p>
    <w:p w14:paraId="5BF43562" w14:textId="77777777" w:rsidR="00295665" w:rsidRDefault="001672AC">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14:paraId="42B0DCE0" w14:textId="77777777" w:rsidR="00295665" w:rsidRDefault="001672AC">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14:paraId="161642E9"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14:paraId="6F11ADB2"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144189B1" w14:textId="1FFB18B5" w:rsidR="00295665" w:rsidRDefault="001672AC">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sidR="002106D4">
        <w:rPr>
          <w:color w:val="000000"/>
          <w:szCs w:val="24"/>
        </w:rPr>
        <w:t>;</w:t>
      </w:r>
      <w:r w:rsidR="002106D4">
        <w:rPr>
          <w:szCs w:val="24"/>
        </w:rPr>
        <w:t xml:space="preserve"> </w:t>
      </w:r>
    </w:p>
    <w:p w14:paraId="314C00E0" w14:textId="77777777" w:rsidR="00295665" w:rsidRDefault="001672AC">
      <w:pPr>
        <w:pStyle w:val="Defstart"/>
      </w:pPr>
      <w:r>
        <w:lastRenderedPageBreak/>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14:paraId="4BCA6658" w14:textId="77777777" w:rsidR="00295665" w:rsidRDefault="001672AC">
      <w:pPr>
        <w:pStyle w:val="Heading5"/>
      </w:pPr>
      <w:bookmarkStart w:id="2120" w:name="_Toc227757301"/>
      <w:r>
        <w:rPr>
          <w:rStyle w:val="CharSectno"/>
        </w:rPr>
        <w:t>271</w:t>
      </w:r>
      <w:r>
        <w:rPr>
          <w:rStyle w:val="CharSectno"/>
        </w:rPr>
        <w:tab/>
      </w:r>
      <w:r>
        <w:t>Provisional registration</w:t>
      </w:r>
      <w:bookmarkEnd w:id="2120"/>
      <w:r>
        <w:t xml:space="preserve"> </w:t>
      </w:r>
    </w:p>
    <w:p w14:paraId="2EC5170F" w14:textId="77777777" w:rsidR="00295665" w:rsidRDefault="001672AC">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14:paraId="5A12732A" w14:textId="77777777" w:rsidR="00295665" w:rsidRDefault="001672AC">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14:paraId="10D8EE7F" w14:textId="77777777" w:rsidR="00295665" w:rsidRDefault="001672AC">
      <w:pPr>
        <w:pStyle w:val="Heading5"/>
      </w:pPr>
      <w:bookmarkStart w:id="2121" w:name="_Toc227757302"/>
      <w:r>
        <w:rPr>
          <w:rStyle w:val="CharSectno"/>
        </w:rPr>
        <w:t>272</w:t>
      </w:r>
      <w:r>
        <w:rPr>
          <w:rStyle w:val="CharSectno"/>
        </w:rPr>
        <w:tab/>
      </w:r>
      <w:r>
        <w:t>Limited registration</w:t>
      </w:r>
      <w:bookmarkEnd w:id="2121"/>
      <w:r>
        <w:t xml:space="preserve"> </w:t>
      </w:r>
    </w:p>
    <w:p w14:paraId="6D42489D" w14:textId="77777777" w:rsidR="00295665" w:rsidRDefault="001672AC">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14:paraId="22E89E02" w14:textId="77777777" w:rsidR="00295665" w:rsidRDefault="001672AC">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14:paraId="510266A7"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6428E9C9" w14:textId="77777777" w:rsidR="00295665" w:rsidRDefault="001672AC">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14:paraId="109DAB0D" w14:textId="77777777" w:rsidR="00295665" w:rsidRDefault="001672AC">
      <w:pPr>
        <w:pStyle w:val="Heading5"/>
      </w:pPr>
      <w:bookmarkStart w:id="2122" w:name="_Toc227757303"/>
      <w:r>
        <w:rPr>
          <w:rStyle w:val="CharSectno"/>
        </w:rPr>
        <w:lastRenderedPageBreak/>
        <w:t>273</w:t>
      </w:r>
      <w:r>
        <w:rPr>
          <w:rStyle w:val="CharSectno"/>
        </w:rPr>
        <w:tab/>
      </w:r>
      <w:r>
        <w:t>Limited registration (public interest</w:t>
      </w:r>
      <w:r>
        <w:noBreakHyphen/>
        <w:t>occasional practice)</w:t>
      </w:r>
      <w:bookmarkEnd w:id="2122"/>
      <w:r>
        <w:t xml:space="preserve"> </w:t>
      </w:r>
    </w:p>
    <w:p w14:paraId="0BB7BBD6"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14:paraId="22ADB75E" w14:textId="77777777" w:rsidR="00295665" w:rsidRDefault="001672AC">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14:paraId="7D605495" w14:textId="77777777" w:rsidR="00295665" w:rsidRDefault="001672AC">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14:paraId="7399C43F" w14:textId="77777777" w:rsidR="00295665" w:rsidRDefault="001672AC">
      <w:pPr>
        <w:pStyle w:val="IndentI0"/>
      </w:pPr>
      <w:r>
        <w:tab/>
        <w:t>(A)</w:t>
      </w:r>
      <w:r>
        <w:tab/>
        <w:t xml:space="preserve">to refer a person to another registered health practitioner; or </w:t>
      </w:r>
    </w:p>
    <w:p w14:paraId="6D0AA948" w14:textId="77777777" w:rsidR="00295665" w:rsidRDefault="001672AC">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14:paraId="4D0D2DDC" w14:textId="77777777" w:rsidR="00295665" w:rsidRDefault="001672AC">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14:paraId="0DA530C2" w14:textId="77777777" w:rsidR="00295665" w:rsidRDefault="001672AC">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14:paraId="154C422B" w14:textId="77777777" w:rsidR="00295665" w:rsidRDefault="001672AC">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14:paraId="29932E3C" w14:textId="77777777" w:rsidR="00295665" w:rsidRDefault="001672AC">
      <w:pPr>
        <w:pStyle w:val="Heading5"/>
      </w:pPr>
      <w:bookmarkStart w:id="2123" w:name="_Toc227757304"/>
      <w:r>
        <w:rPr>
          <w:rStyle w:val="CharSectno"/>
        </w:rPr>
        <w:t>274</w:t>
      </w:r>
      <w:r>
        <w:rPr>
          <w:rStyle w:val="CharSectno"/>
        </w:rPr>
        <w:tab/>
      </w:r>
      <w:r>
        <w:t>Non</w:t>
      </w:r>
      <w:r>
        <w:noBreakHyphen/>
        <w:t>practising registration</w:t>
      </w:r>
      <w:bookmarkEnd w:id="2123"/>
      <w:r>
        <w:t xml:space="preserve"> </w:t>
      </w:r>
    </w:p>
    <w:p w14:paraId="0E6179A2" w14:textId="77777777" w:rsidR="00295665" w:rsidRDefault="001672AC">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14:paraId="4C83FA6B" w14:textId="77777777" w:rsidR="00295665" w:rsidRDefault="001672AC">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14:paraId="7E2AA80B" w14:textId="77777777" w:rsidR="00295665" w:rsidRDefault="001672AC">
      <w:pPr>
        <w:pStyle w:val="Heading5"/>
      </w:pPr>
      <w:bookmarkStart w:id="2124" w:name="_Toc227757305"/>
      <w:r>
        <w:rPr>
          <w:rStyle w:val="CharSectno"/>
        </w:rPr>
        <w:lastRenderedPageBreak/>
        <w:t>275</w:t>
      </w:r>
      <w:r>
        <w:rPr>
          <w:rStyle w:val="CharSectno"/>
        </w:rPr>
        <w:tab/>
      </w:r>
      <w:r>
        <w:t>Registration for existing registered students</w:t>
      </w:r>
      <w:bookmarkEnd w:id="2124"/>
      <w:r>
        <w:t xml:space="preserve"> </w:t>
      </w:r>
    </w:p>
    <w:p w14:paraId="457DB1A5"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14:paraId="0214E654"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14:paraId="76D4E0C1" w14:textId="77777777" w:rsidR="00295665" w:rsidRDefault="001672AC">
      <w:pPr>
        <w:pStyle w:val="Heading5"/>
      </w:pPr>
      <w:bookmarkStart w:id="2125" w:name="_Toc227757306"/>
      <w:r>
        <w:rPr>
          <w:rStyle w:val="CharSectno"/>
        </w:rPr>
        <w:t>276</w:t>
      </w:r>
      <w:r>
        <w:rPr>
          <w:rStyle w:val="CharSectno"/>
        </w:rPr>
        <w:tab/>
      </w:r>
      <w:r>
        <w:t>Registration for new students</w:t>
      </w:r>
      <w:bookmarkEnd w:id="2125"/>
      <w:r>
        <w:t xml:space="preserve"> </w:t>
      </w:r>
    </w:p>
    <w:p w14:paraId="5FBF4DD1" w14:textId="77777777" w:rsidR="00295665" w:rsidRDefault="001672AC">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14:paraId="49192584" w14:textId="77777777" w:rsidR="00295665" w:rsidRDefault="001672AC">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14:paraId="64C10394" w14:textId="77777777" w:rsidR="00295665" w:rsidRDefault="001672AC">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14:paraId="5BB341AB" w14:textId="77777777" w:rsidR="00295665" w:rsidRDefault="001672AC">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14:paraId="06EB3576" w14:textId="77777777" w:rsidR="00295665" w:rsidRDefault="001672AC">
      <w:pPr>
        <w:pStyle w:val="Heading5"/>
      </w:pPr>
      <w:bookmarkStart w:id="2126" w:name="_Toc227757307"/>
      <w:r>
        <w:rPr>
          <w:rStyle w:val="CharSectno"/>
        </w:rPr>
        <w:t>277</w:t>
      </w:r>
      <w:r>
        <w:rPr>
          <w:rStyle w:val="CharSectno"/>
        </w:rPr>
        <w:tab/>
      </w:r>
      <w:r>
        <w:t>Other registrations</w:t>
      </w:r>
      <w:bookmarkEnd w:id="2126"/>
      <w:r>
        <w:t xml:space="preserve"> </w:t>
      </w:r>
    </w:p>
    <w:p w14:paraId="086E9868"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15D98B86" w14:textId="77777777" w:rsidR="00295665" w:rsidRDefault="001672AC">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14:paraId="55CA60EE" w14:textId="77777777" w:rsidR="00295665" w:rsidRDefault="001672AC">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14:paraId="4FF56EB7" w14:textId="77777777" w:rsidR="00295665" w:rsidRDefault="001672AC">
      <w:pPr>
        <w:pStyle w:val="Subsection"/>
        <w:rPr>
          <w:color w:val="000000"/>
          <w:szCs w:val="24"/>
        </w:rPr>
      </w:pPr>
      <w:r>
        <w:lastRenderedPageBreak/>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14:paraId="15A53DAC" w14:textId="77777777" w:rsidR="00295665" w:rsidRDefault="001672AC">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14:paraId="7F3BA521" w14:textId="77777777" w:rsidR="00295665" w:rsidRDefault="001672AC">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14:paraId="2E3AE54A" w14:textId="77777777" w:rsidR="00295665" w:rsidRDefault="001672AC">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14:paraId="247B1CEE" w14:textId="77777777" w:rsidR="00295665" w:rsidRDefault="001672AC">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14:paraId="22119028" w14:textId="77777777" w:rsidR="00295665" w:rsidRDefault="001672AC">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14:paraId="16D42321" w14:textId="77777777" w:rsidR="00295665" w:rsidRDefault="001672AC">
      <w:pPr>
        <w:pStyle w:val="Indenti"/>
      </w:pPr>
      <w:r>
        <w:rPr>
          <w:szCs w:val="24"/>
        </w:rPr>
        <w:tab/>
      </w:r>
      <w:r>
        <w:rPr>
          <w:color w:val="000000"/>
          <w:szCs w:val="24"/>
        </w:rPr>
        <w:t>(ii)</w:t>
      </w:r>
      <w:r>
        <w:rPr>
          <w:color w:val="000000"/>
          <w:szCs w:val="24"/>
        </w:rPr>
        <w:tab/>
        <w:t>the protection of the safety of the public.</w:t>
      </w:r>
      <w:r>
        <w:rPr>
          <w:szCs w:val="24"/>
        </w:rPr>
        <w:t xml:space="preserve"> </w:t>
      </w:r>
    </w:p>
    <w:p w14:paraId="63545F3C" w14:textId="77777777" w:rsidR="00295665" w:rsidRDefault="001672AC">
      <w:pPr>
        <w:pStyle w:val="Heading5"/>
      </w:pPr>
      <w:bookmarkStart w:id="2127" w:name="_Toc227757308"/>
      <w:r>
        <w:rPr>
          <w:rStyle w:val="CharSectno"/>
        </w:rPr>
        <w:t>278</w:t>
      </w:r>
      <w:r>
        <w:rPr>
          <w:rStyle w:val="CharSectno"/>
        </w:rPr>
        <w:tab/>
      </w:r>
      <w:r>
        <w:t>Endorsements</w:t>
      </w:r>
      <w:bookmarkEnd w:id="2127"/>
      <w:r>
        <w:t xml:space="preserve"> </w:t>
      </w:r>
    </w:p>
    <w:p w14:paraId="36D66E1E"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14:paraId="5B4B4F43" w14:textId="77777777" w:rsidR="00295665" w:rsidRDefault="001672AC">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14:paraId="732C996D" w14:textId="77777777" w:rsidR="00295665" w:rsidRDefault="001672AC">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14:paraId="1106CD82" w14:textId="77777777" w:rsidR="00295665" w:rsidRDefault="001672AC">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14:paraId="4D069EB6" w14:textId="77777777" w:rsidR="00295665" w:rsidRDefault="001672AC">
      <w:pPr>
        <w:pStyle w:val="Subsection"/>
        <w:rPr>
          <w:color w:val="000000"/>
          <w:szCs w:val="24"/>
        </w:rPr>
      </w:pPr>
      <w:r>
        <w:rPr>
          <w:color w:val="000000"/>
          <w:szCs w:val="24"/>
        </w:rPr>
        <w:lastRenderedPageBreak/>
        <w:tab/>
        <w:t>(3)</w:t>
      </w:r>
      <w:r>
        <w:rPr>
          <w:color w:val="000000"/>
          <w:szCs w:val="24"/>
        </w:rPr>
        <w:tab/>
        <w:t xml:space="preserve">In this section — </w:t>
      </w:r>
    </w:p>
    <w:p w14:paraId="12038596" w14:textId="77777777" w:rsidR="00295665" w:rsidRDefault="001672AC">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14:paraId="2C287A53" w14:textId="77777777" w:rsidR="00295665" w:rsidRDefault="001672AC">
      <w:pPr>
        <w:pStyle w:val="Heading5"/>
      </w:pPr>
      <w:bookmarkStart w:id="2128" w:name="_Toc227757309"/>
      <w:r>
        <w:rPr>
          <w:rStyle w:val="CharSectno"/>
        </w:rPr>
        <w:t>279</w:t>
      </w:r>
      <w:r>
        <w:rPr>
          <w:rStyle w:val="CharSectno"/>
        </w:rPr>
        <w:tab/>
      </w:r>
      <w:r>
        <w:t>Conditions imposed on registration or endorsement</w:t>
      </w:r>
      <w:bookmarkEnd w:id="2128"/>
      <w:r>
        <w:t xml:space="preserve"> </w:t>
      </w:r>
    </w:p>
    <w:p w14:paraId="27E989C9" w14:textId="77777777" w:rsidR="00295665" w:rsidRDefault="001672AC">
      <w:pPr>
        <w:pStyle w:val="Subsection"/>
      </w:pPr>
      <w:r>
        <w:tab/>
        <w:t>(1)</w:t>
      </w:r>
      <w:r>
        <w:tab/>
      </w:r>
      <w:r>
        <w:rPr>
          <w:color w:val="000000"/>
          <w:szCs w:val="24"/>
        </w:rPr>
        <w:t>This section applies if —</w:t>
      </w:r>
      <w:r>
        <w:rPr>
          <w:szCs w:val="24"/>
        </w:rPr>
        <w:t xml:space="preserve"> </w:t>
      </w:r>
    </w:p>
    <w:p w14:paraId="4557B05F" w14:textId="77777777" w:rsidR="00295665" w:rsidRDefault="001672AC">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14:paraId="501609DF" w14:textId="77777777" w:rsidR="00295665" w:rsidRDefault="001672AC">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14:paraId="78859649" w14:textId="77777777" w:rsidR="00295665" w:rsidRDefault="001672AC">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14:paraId="37E36C66" w14:textId="77777777" w:rsidR="00295665" w:rsidRDefault="001672AC">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14:paraId="2AC264E4"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14:paraId="7EA53E84" w14:textId="77777777" w:rsidR="00295665" w:rsidRDefault="001672AC">
      <w:pPr>
        <w:pStyle w:val="Heading5"/>
      </w:pPr>
      <w:bookmarkStart w:id="2129" w:name="_Toc227757310"/>
      <w:r>
        <w:rPr>
          <w:rStyle w:val="CharSectno"/>
        </w:rPr>
        <w:t>280</w:t>
      </w:r>
      <w:r>
        <w:rPr>
          <w:rStyle w:val="CharSectno"/>
        </w:rPr>
        <w:tab/>
      </w:r>
      <w:r>
        <w:t>Expiry of registration and endorsement</w:t>
      </w:r>
      <w:bookmarkEnd w:id="2129"/>
      <w:r>
        <w:t xml:space="preserve"> </w:t>
      </w:r>
    </w:p>
    <w:p w14:paraId="245C36EE"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14:paraId="00B40E60" w14:textId="77777777" w:rsidR="00295665" w:rsidRDefault="001672AC">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14:paraId="1698180C" w14:textId="77777777" w:rsidR="00295665" w:rsidRDefault="001672AC">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14:paraId="63DF4D6A" w14:textId="77777777" w:rsidR="00295665" w:rsidRDefault="001672AC">
      <w:pPr>
        <w:pStyle w:val="Indenti"/>
        <w:rPr>
          <w:color w:val="000000"/>
          <w:szCs w:val="24"/>
        </w:rPr>
      </w:pPr>
      <w:r>
        <w:rPr>
          <w:color w:val="000000"/>
          <w:szCs w:val="24"/>
        </w:rPr>
        <w:tab/>
        <w:t>(i)</w:t>
      </w:r>
      <w:r>
        <w:rPr>
          <w:color w:val="000000"/>
          <w:szCs w:val="24"/>
        </w:rPr>
        <w:tab/>
        <w:t xml:space="preserve">any of the registrations would have expired; or </w:t>
      </w:r>
    </w:p>
    <w:p w14:paraId="08A9C4AC" w14:textId="77777777" w:rsidR="00295665" w:rsidRDefault="001672AC">
      <w:pPr>
        <w:pStyle w:val="Indenti"/>
        <w:rPr>
          <w:szCs w:val="24"/>
        </w:rPr>
      </w:pPr>
      <w:r>
        <w:lastRenderedPageBreak/>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14:paraId="73EABE84" w14:textId="77777777" w:rsidR="00295665" w:rsidRDefault="001672AC">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14:paraId="0F9BCB76" w14:textId="77777777" w:rsidR="00295665" w:rsidRDefault="001672AC">
      <w:pPr>
        <w:pStyle w:val="Indenti"/>
      </w:pPr>
      <w:r>
        <w:tab/>
        <w:t>(i)</w:t>
      </w:r>
      <w:r>
        <w:rPr>
          <w:color w:val="000000"/>
          <w:szCs w:val="24"/>
        </w:rPr>
        <w:tab/>
        <w:t>the registration would have expired; or</w:t>
      </w:r>
      <w:r>
        <w:rPr>
          <w:szCs w:val="24"/>
        </w:rPr>
        <w:t xml:space="preserve"> </w:t>
      </w:r>
    </w:p>
    <w:p w14:paraId="66D92AEF" w14:textId="77777777" w:rsidR="00295665" w:rsidRDefault="001672AC">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14:paraId="3450EE17" w14:textId="77777777" w:rsidR="00295665" w:rsidRDefault="001672AC">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14:paraId="1FCAA4FA" w14:textId="77777777" w:rsidR="00295665" w:rsidRDefault="001672AC">
      <w:pPr>
        <w:pStyle w:val="Heading5"/>
      </w:pPr>
      <w:bookmarkStart w:id="2130" w:name="_Toc227757311"/>
      <w:r>
        <w:rPr>
          <w:rStyle w:val="CharSectno"/>
        </w:rPr>
        <w:t>281</w:t>
      </w:r>
      <w:r>
        <w:rPr>
          <w:rStyle w:val="CharSectno"/>
        </w:rPr>
        <w:tab/>
      </w:r>
      <w:r>
        <w:t>Protected titles for certain specialist health practitioners</w:t>
      </w:r>
      <w:bookmarkEnd w:id="2130"/>
      <w:r>
        <w:t xml:space="preserve"> </w:t>
      </w:r>
    </w:p>
    <w:p w14:paraId="3C27BC46"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5B6E9EC6" w14:textId="77777777" w:rsidR="00295665" w:rsidRDefault="001672AC">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14:paraId="3DCDE780" w14:textId="77777777" w:rsidR="00295665" w:rsidRDefault="001672AC">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14:paraId="1F36DD9D" w14:textId="77777777" w:rsidR="00295665" w:rsidRDefault="001672AC">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14:paraId="16E087C9" w14:textId="77777777" w:rsidR="00295665" w:rsidRDefault="001672AC">
      <w:pPr>
        <w:pStyle w:val="Indenta"/>
      </w:pPr>
      <w:r>
        <w:tab/>
        <w:t>(a)</w:t>
      </w:r>
      <w:r>
        <w:rPr>
          <w:color w:val="000000"/>
          <w:szCs w:val="24"/>
        </w:rPr>
        <w:tab/>
        <w:t>the title “specialist health practitioner”; or</w:t>
      </w:r>
      <w:r>
        <w:rPr>
          <w:szCs w:val="24"/>
        </w:rPr>
        <w:t xml:space="preserve"> </w:t>
      </w:r>
    </w:p>
    <w:p w14:paraId="3EC5E2E4" w14:textId="77777777" w:rsidR="00295665" w:rsidRDefault="001672AC">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14:paraId="489E197F"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744500B7" w14:textId="77777777" w:rsidR="00295665" w:rsidRDefault="001672AC">
      <w:pPr>
        <w:pStyle w:val="Defstart"/>
      </w:pPr>
      <w:r>
        <w:tab/>
      </w:r>
      <w:r>
        <w:rPr>
          <w:rStyle w:val="CharDefText"/>
        </w:rPr>
        <w:t>transition period</w:t>
      </w:r>
      <w:r>
        <w:rPr>
          <w:color w:val="000000"/>
          <w:szCs w:val="24"/>
        </w:rPr>
        <w:t xml:space="preserve"> means the period —</w:t>
      </w:r>
      <w:r>
        <w:rPr>
          <w:szCs w:val="24"/>
        </w:rPr>
        <w:t xml:space="preserve"> </w:t>
      </w:r>
    </w:p>
    <w:p w14:paraId="163955AF" w14:textId="77777777" w:rsidR="00295665" w:rsidRDefault="001672AC">
      <w:pPr>
        <w:pStyle w:val="Defpara"/>
      </w:pPr>
      <w:r>
        <w:tab/>
        <w:t>(a)</w:t>
      </w:r>
      <w:r>
        <w:tab/>
        <w:t xml:space="preserve">starting at the beginning of the commencement day; and </w:t>
      </w:r>
    </w:p>
    <w:p w14:paraId="3098CEF3" w14:textId="77777777" w:rsidR="00295665" w:rsidRDefault="001672AC">
      <w:pPr>
        <w:pStyle w:val="Defpara"/>
      </w:pPr>
      <w:r>
        <w:tab/>
        <w:t>(b)</w:t>
      </w:r>
      <w:r>
        <w:tab/>
        <w:t xml:space="preserve">ending at the end of the day that is 3 years after the commencement day. </w:t>
      </w:r>
    </w:p>
    <w:p w14:paraId="714818D7" w14:textId="77777777" w:rsidR="00295665" w:rsidRDefault="001672AC">
      <w:pPr>
        <w:pStyle w:val="Heading5"/>
      </w:pPr>
      <w:bookmarkStart w:id="2131" w:name="_Toc227757312"/>
      <w:r>
        <w:rPr>
          <w:rStyle w:val="CharSectno"/>
        </w:rPr>
        <w:lastRenderedPageBreak/>
        <w:t>282</w:t>
      </w:r>
      <w:r>
        <w:rPr>
          <w:rStyle w:val="CharSectno"/>
        </w:rPr>
        <w:tab/>
      </w:r>
      <w:r>
        <w:t>First renewal of registration or endorsement</w:t>
      </w:r>
      <w:bookmarkEnd w:id="2131"/>
      <w:r>
        <w:t xml:space="preserve"> </w:t>
      </w:r>
    </w:p>
    <w:p w14:paraId="75EDE4C4" w14:textId="77777777" w:rsidR="00295665" w:rsidRDefault="001672AC">
      <w:pPr>
        <w:pStyle w:val="Subsection"/>
      </w:pPr>
      <w:r>
        <w:tab/>
        <w:t>(1)</w:t>
      </w:r>
      <w:r>
        <w:tab/>
      </w:r>
      <w:r>
        <w:rPr>
          <w:color w:val="000000"/>
          <w:szCs w:val="24"/>
        </w:rPr>
        <w:t>This section applies if —</w:t>
      </w:r>
      <w:r>
        <w:rPr>
          <w:szCs w:val="24"/>
        </w:rPr>
        <w:t xml:space="preserve"> </w:t>
      </w:r>
    </w:p>
    <w:p w14:paraId="426E2C5D" w14:textId="77777777" w:rsidR="00295665" w:rsidRDefault="001672AC">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14:paraId="17A8BAB0" w14:textId="77777777" w:rsidR="00295665" w:rsidRDefault="001672AC">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14:paraId="3F0EAFAE" w14:textId="77777777" w:rsidR="00295665" w:rsidRDefault="001672AC">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14:paraId="31767377" w14:textId="77777777" w:rsidR="00295665" w:rsidRDefault="001672AC">
      <w:pPr>
        <w:pStyle w:val="Heading5"/>
      </w:pPr>
      <w:bookmarkStart w:id="2132" w:name="_Toc227757313"/>
      <w:r>
        <w:rPr>
          <w:rStyle w:val="CharSectno"/>
        </w:rPr>
        <w:t>283</w:t>
      </w:r>
      <w:r>
        <w:rPr>
          <w:rStyle w:val="CharSectno"/>
        </w:rPr>
        <w:tab/>
      </w:r>
      <w:r>
        <w:t>Programs of study</w:t>
      </w:r>
      <w:bookmarkEnd w:id="2132"/>
      <w:r>
        <w:t xml:space="preserve"> </w:t>
      </w:r>
    </w:p>
    <w:p w14:paraId="28385A1F"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14:paraId="14E63274" w14:textId="77777777" w:rsidR="00295665" w:rsidRDefault="001672AC">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14:paraId="5E2A41CA" w14:textId="77777777" w:rsidR="00295665" w:rsidRDefault="001672AC">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14:paraId="162ABE53" w14:textId="77777777" w:rsidR="00295665" w:rsidRDefault="001672AC">
      <w:pPr>
        <w:pStyle w:val="Heading5"/>
      </w:pPr>
      <w:bookmarkStart w:id="2133" w:name="_Toc227757314"/>
      <w:r>
        <w:rPr>
          <w:rStyle w:val="CharSectno"/>
        </w:rPr>
        <w:t>284</w:t>
      </w:r>
      <w:r>
        <w:rPr>
          <w:rStyle w:val="CharSectno"/>
        </w:rPr>
        <w:tab/>
      </w:r>
      <w:r>
        <w:t>Exemption from requirement for professional indemnity insurance arrangements for midwives practising private midwifery</w:t>
      </w:r>
      <w:bookmarkEnd w:id="2133"/>
      <w:r>
        <w:t xml:space="preserve"> </w:t>
      </w:r>
    </w:p>
    <w:p w14:paraId="00D424C3" w14:textId="77777777" w:rsidR="00295665" w:rsidRDefault="001672AC">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14:paraId="6592FF90" w14:textId="77777777" w:rsidR="00295665" w:rsidRDefault="001672AC">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lastRenderedPageBreak/>
        <w:t>professional indemnity insurance arrangements were in</w:t>
      </w:r>
      <w:r>
        <w:rPr>
          <w:szCs w:val="24"/>
        </w:rPr>
        <w:t xml:space="preserve"> </w:t>
      </w:r>
      <w:r>
        <w:rPr>
          <w:color w:val="000000"/>
          <w:szCs w:val="24"/>
        </w:rPr>
        <w:t>place; and</w:t>
      </w:r>
      <w:r>
        <w:rPr>
          <w:szCs w:val="24"/>
        </w:rPr>
        <w:t xml:space="preserve"> </w:t>
      </w:r>
    </w:p>
    <w:p w14:paraId="53633664" w14:textId="77777777" w:rsidR="00295665" w:rsidRDefault="001672AC">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14:paraId="202A8208" w14:textId="77777777" w:rsidR="00295665" w:rsidRDefault="001672AC">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14:paraId="19CB2F5F" w14:textId="77777777" w:rsidR="00295665" w:rsidRDefault="001672AC">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14:paraId="22E50769" w14:textId="77777777" w:rsidR="00295665" w:rsidRDefault="001672AC">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14:paraId="475A0DF4" w14:textId="77777777" w:rsidR="00295665" w:rsidRDefault="001672AC">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14:paraId="64D61611" w14:textId="77777777" w:rsidR="00295665" w:rsidRDefault="001672AC">
      <w:pPr>
        <w:pStyle w:val="Subsection"/>
        <w:rPr>
          <w:color w:val="000000"/>
          <w:szCs w:val="24"/>
        </w:rPr>
      </w:pPr>
      <w:r>
        <w:rPr>
          <w:color w:val="000000"/>
          <w:szCs w:val="24"/>
        </w:rPr>
        <w:tab/>
        <w:t>(3)</w:t>
      </w:r>
      <w:r>
        <w:rPr>
          <w:color w:val="000000"/>
          <w:szCs w:val="24"/>
        </w:rPr>
        <w:tab/>
        <w:t xml:space="preserve">For the purposes of this section, the transition period — </w:t>
      </w:r>
    </w:p>
    <w:p w14:paraId="04196E82" w14:textId="77777777" w:rsidR="00295665" w:rsidRDefault="001672AC">
      <w:pPr>
        <w:pStyle w:val="Indenta"/>
        <w:rPr>
          <w:szCs w:val="24"/>
        </w:rPr>
      </w:pPr>
      <w:r>
        <w:tab/>
        <w:t>(a)</w:t>
      </w:r>
      <w:r>
        <w:rPr>
          <w:color w:val="000000"/>
          <w:szCs w:val="24"/>
        </w:rPr>
        <w:tab/>
        <w:t>starts on 1 July 2010; and</w:t>
      </w:r>
      <w:r>
        <w:rPr>
          <w:szCs w:val="24"/>
        </w:rPr>
        <w:t xml:space="preserve"> </w:t>
      </w:r>
    </w:p>
    <w:p w14:paraId="5EB12D05" w14:textId="77777777" w:rsidR="00295665" w:rsidRDefault="001672AC">
      <w:pPr>
        <w:pStyle w:val="Indenta"/>
      </w:pPr>
      <w:r>
        <w:rPr>
          <w:szCs w:val="24"/>
        </w:rPr>
        <w:tab/>
      </w:r>
      <w:r>
        <w:rPr>
          <w:color w:val="000000"/>
          <w:szCs w:val="24"/>
        </w:rPr>
        <w:t>(b)</w:t>
      </w:r>
      <w:r>
        <w:rPr>
          <w:color w:val="000000"/>
          <w:szCs w:val="24"/>
        </w:rPr>
        <w:tab/>
        <w:t>ends on the prescribed day.</w:t>
      </w:r>
      <w:r>
        <w:rPr>
          <w:szCs w:val="24"/>
        </w:rPr>
        <w:t xml:space="preserve"> </w:t>
      </w:r>
    </w:p>
    <w:p w14:paraId="4E18F0B5" w14:textId="77777777" w:rsidR="00295665" w:rsidRDefault="001672AC">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14:paraId="2DD72C11" w14:textId="77777777" w:rsidR="00295665" w:rsidRDefault="001672AC">
      <w:pPr>
        <w:pStyle w:val="Subsection"/>
      </w:pPr>
      <w:r>
        <w:tab/>
        <w:t>(5)</w:t>
      </w:r>
      <w:r>
        <w:tab/>
      </w:r>
      <w:r>
        <w:rPr>
          <w:color w:val="000000"/>
          <w:szCs w:val="24"/>
        </w:rPr>
        <w:t>In this section —</w:t>
      </w:r>
      <w:r>
        <w:rPr>
          <w:szCs w:val="24"/>
        </w:rPr>
        <w:t xml:space="preserve"> </w:t>
      </w:r>
    </w:p>
    <w:p w14:paraId="32C259A0" w14:textId="1EFFBFB8" w:rsidR="00295665" w:rsidRDefault="001672AC">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sidR="002106D4">
        <w:rPr>
          <w:color w:val="000000"/>
          <w:szCs w:val="24"/>
        </w:rPr>
        <w:t>;</w:t>
      </w:r>
      <w:r w:rsidR="002106D4">
        <w:rPr>
          <w:szCs w:val="24"/>
        </w:rPr>
        <w:t xml:space="preserve"> </w:t>
      </w:r>
    </w:p>
    <w:p w14:paraId="64F5139C" w14:textId="77777777" w:rsidR="00295665" w:rsidRDefault="001672AC">
      <w:pPr>
        <w:pStyle w:val="Defstart"/>
      </w:pPr>
      <w:r>
        <w:lastRenderedPageBreak/>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14:paraId="28FE2243" w14:textId="77777777" w:rsidR="00295665" w:rsidRDefault="001672AC">
      <w:pPr>
        <w:pStyle w:val="Defpara"/>
      </w:pPr>
      <w:r>
        <w:tab/>
        <w:t>(a)</w:t>
      </w:r>
      <w:r>
        <w:tab/>
        <w:t xml:space="preserve">a statement that appropriate professional indemnity insurance arrangements will not be in force in relation to the midwife’s practise of private midwifery; and </w:t>
      </w:r>
    </w:p>
    <w:p w14:paraId="38752EF8" w14:textId="025340E5" w:rsidR="00295665" w:rsidRDefault="001672AC">
      <w:pPr>
        <w:pStyle w:val="Defpara"/>
      </w:pPr>
      <w:r>
        <w:tab/>
        <w:t>(b)</w:t>
      </w:r>
      <w:r>
        <w:tab/>
        <w:t>any other information required by the National Board</w:t>
      </w:r>
      <w:r w:rsidR="002106D4">
        <w:t xml:space="preserve">; </w:t>
      </w:r>
    </w:p>
    <w:p w14:paraId="0297B6A4" w14:textId="67E1784E" w:rsidR="00295665" w:rsidRDefault="001672AC">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sidR="002106D4">
        <w:rPr>
          <w:color w:val="000000"/>
          <w:szCs w:val="24"/>
        </w:rPr>
        <w:t>;</w:t>
      </w:r>
      <w:r w:rsidR="002106D4">
        <w:rPr>
          <w:szCs w:val="24"/>
        </w:rPr>
        <w:t xml:space="preserve"> </w:t>
      </w:r>
    </w:p>
    <w:p w14:paraId="11465D31" w14:textId="2A2C2F91" w:rsidR="00295665" w:rsidRDefault="001672AC">
      <w:pPr>
        <w:pStyle w:val="Defstart"/>
        <w:rPr>
          <w:szCs w:val="24"/>
        </w:rPr>
      </w:pPr>
      <w:r>
        <w:tab/>
      </w:r>
      <w:r>
        <w:rPr>
          <w:rStyle w:val="CharDefText"/>
        </w:rPr>
        <w:t>National Board</w:t>
      </w:r>
      <w:r>
        <w:rPr>
          <w:color w:val="000000"/>
          <w:szCs w:val="24"/>
        </w:rPr>
        <w:t xml:space="preserve"> means the National Board for midwifery</w:t>
      </w:r>
      <w:r w:rsidR="002106D4">
        <w:rPr>
          <w:color w:val="000000"/>
          <w:szCs w:val="24"/>
        </w:rPr>
        <w:t>;</w:t>
      </w:r>
      <w:r w:rsidR="002106D4">
        <w:rPr>
          <w:szCs w:val="24"/>
        </w:rPr>
        <w:t xml:space="preserve"> </w:t>
      </w:r>
    </w:p>
    <w:p w14:paraId="5371C957" w14:textId="77777777" w:rsidR="00295665" w:rsidRDefault="001672AC">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14:paraId="4F45E359" w14:textId="77777777" w:rsidR="00295665" w:rsidRDefault="001672AC">
      <w:pPr>
        <w:pStyle w:val="Defpara"/>
      </w:pPr>
      <w:r>
        <w:tab/>
        <w:t>(a)</w:t>
      </w:r>
      <w:r>
        <w:rPr>
          <w:color w:val="000000"/>
          <w:szCs w:val="24"/>
        </w:rPr>
        <w:tab/>
        <w:t xml:space="preserve">in the </w:t>
      </w:r>
      <w:r>
        <w:t xml:space="preserve">course of attending a homebirth; and </w:t>
      </w:r>
    </w:p>
    <w:p w14:paraId="472FB7E1" w14:textId="77777777" w:rsidR="00295665" w:rsidRDefault="001672AC">
      <w:pPr>
        <w:pStyle w:val="Defpara"/>
      </w:pPr>
      <w:r>
        <w:tab/>
        <w:t>(b)</w:t>
      </w:r>
      <w:r>
        <w:tab/>
        <w:t xml:space="preserve">without appropriate professional indemnity insurance arrangements being in force in relation to that practise; and </w:t>
      </w:r>
    </w:p>
    <w:p w14:paraId="0CAE17D2" w14:textId="4C3EE07A" w:rsidR="00295665" w:rsidRDefault="001672AC">
      <w:pPr>
        <w:pStyle w:val="Defpara"/>
      </w:pPr>
      <w:r>
        <w:tab/>
        <w:t>(c)</w:t>
      </w:r>
      <w:r>
        <w:tab/>
        <w:t>other than</w:t>
      </w:r>
      <w:r>
        <w:rPr>
          <w:color w:val="000000"/>
          <w:szCs w:val="24"/>
        </w:rPr>
        <w:t xml:space="preserve"> as an employee of an entity</w:t>
      </w:r>
      <w:r w:rsidR="002106D4">
        <w:rPr>
          <w:color w:val="000000"/>
          <w:szCs w:val="24"/>
        </w:rPr>
        <w:t>;</w:t>
      </w:r>
      <w:r w:rsidR="002106D4">
        <w:rPr>
          <w:szCs w:val="24"/>
        </w:rPr>
        <w:t xml:space="preserve"> </w:t>
      </w:r>
    </w:p>
    <w:p w14:paraId="0DD4880B" w14:textId="77777777" w:rsidR="00295665" w:rsidRDefault="001672AC">
      <w:pPr>
        <w:pStyle w:val="Defstart"/>
      </w:pPr>
      <w:r>
        <w:rPr>
          <w:b/>
        </w:rPr>
        <w:tab/>
      </w:r>
      <w:r>
        <w:rPr>
          <w:rStyle w:val="CharDefText"/>
        </w:rPr>
        <w:t>transition period</w:t>
      </w:r>
      <w:r>
        <w:t xml:space="preserve"> means the period referred to in subsection (3). </w:t>
      </w:r>
    </w:p>
    <w:p w14:paraId="2D73BCAE" w14:textId="77777777" w:rsidR="00295665" w:rsidRDefault="001672AC">
      <w:pPr>
        <w:pStyle w:val="Heading3"/>
        <w:keepLines/>
      </w:pPr>
      <w:bookmarkStart w:id="2134" w:name="_Toc171509282"/>
      <w:bookmarkStart w:id="2135" w:name="_Toc172094452"/>
      <w:bookmarkStart w:id="2136" w:name="_Toc172719145"/>
      <w:bookmarkStart w:id="2137" w:name="_Toc172822953"/>
      <w:bookmarkStart w:id="2138" w:name="_Toc175047000"/>
      <w:bookmarkStart w:id="2139" w:name="_Toc176879747"/>
      <w:bookmarkStart w:id="2140" w:name="_Toc176934504"/>
      <w:bookmarkStart w:id="2141" w:name="_Toc176951114"/>
      <w:bookmarkStart w:id="2142" w:name="_Toc177033473"/>
      <w:bookmarkStart w:id="2143" w:name="_Toc177656175"/>
      <w:bookmarkStart w:id="2144" w:name="_Toc178065938"/>
      <w:bookmarkStart w:id="2145" w:name="_Toc178176830"/>
      <w:bookmarkStart w:id="2146" w:name="_Toc214974345"/>
      <w:bookmarkStart w:id="2147" w:name="_Toc215079815"/>
      <w:bookmarkStart w:id="2148" w:name="_Toc215134104"/>
      <w:bookmarkStart w:id="2149" w:name="_Toc215135320"/>
      <w:bookmarkStart w:id="2150" w:name="_Toc227611319"/>
      <w:bookmarkStart w:id="2151" w:name="_Toc227756670"/>
      <w:bookmarkStart w:id="2152" w:name="_Toc227757315"/>
      <w:r>
        <w:rPr>
          <w:rStyle w:val="CharDivNo"/>
        </w:rPr>
        <w:t>Division 12</w:t>
      </w:r>
      <w:r>
        <w:t> — </w:t>
      </w:r>
      <w:r>
        <w:rPr>
          <w:rStyle w:val="CharDivText"/>
        </w:rPr>
        <w:t>Applications for registration and endorsement</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r>
        <w:t xml:space="preserve"> </w:t>
      </w:r>
    </w:p>
    <w:p w14:paraId="4C1A18E8" w14:textId="77777777" w:rsidR="00295665" w:rsidRDefault="001672AC">
      <w:pPr>
        <w:pStyle w:val="Heading5"/>
      </w:pPr>
      <w:bookmarkStart w:id="2153" w:name="_Toc227757316"/>
      <w:r>
        <w:rPr>
          <w:rStyle w:val="CharSectno"/>
        </w:rPr>
        <w:t>285</w:t>
      </w:r>
      <w:r>
        <w:rPr>
          <w:rStyle w:val="CharSectno"/>
        </w:rPr>
        <w:tab/>
      </w:r>
      <w:r>
        <w:t>Applications for registration</w:t>
      </w:r>
      <w:bookmarkEnd w:id="2153"/>
      <w:r>
        <w:t xml:space="preserve"> </w:t>
      </w:r>
    </w:p>
    <w:p w14:paraId="203A50E1"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14:paraId="783D7DFC" w14:textId="77777777" w:rsidR="00295665" w:rsidRDefault="001672AC">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14:paraId="6A1719DD" w14:textId="77777777" w:rsidR="00295665" w:rsidRDefault="001672AC">
      <w:pPr>
        <w:pStyle w:val="Heading5"/>
      </w:pPr>
      <w:bookmarkStart w:id="2154" w:name="_Toc227757317"/>
      <w:r>
        <w:rPr>
          <w:rStyle w:val="CharSectno"/>
        </w:rPr>
        <w:t>286</w:t>
      </w:r>
      <w:r>
        <w:rPr>
          <w:rStyle w:val="CharSectno"/>
        </w:rPr>
        <w:tab/>
      </w:r>
      <w:r>
        <w:t>Applications for endorsement</w:t>
      </w:r>
      <w:bookmarkEnd w:id="2154"/>
      <w:r>
        <w:t xml:space="preserve"> </w:t>
      </w:r>
    </w:p>
    <w:p w14:paraId="13483417"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w:t>
      </w:r>
      <w:r>
        <w:rPr>
          <w:color w:val="000000"/>
          <w:szCs w:val="24"/>
        </w:rPr>
        <w:lastRenderedPageBreak/>
        <w:t xml:space="preserve">profession had been made to a local registration authority for the jurisdiction but not decided. </w:t>
      </w:r>
    </w:p>
    <w:p w14:paraId="5403130C" w14:textId="77777777" w:rsidR="00295665" w:rsidRDefault="001672AC">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14:paraId="14FE9226" w14:textId="77777777" w:rsidR="00295665" w:rsidRDefault="001672AC">
      <w:pPr>
        <w:pStyle w:val="Heading5"/>
      </w:pPr>
      <w:bookmarkStart w:id="2155" w:name="_Toc227757318"/>
      <w:r>
        <w:rPr>
          <w:rStyle w:val="CharSectno"/>
        </w:rPr>
        <w:t>287</w:t>
      </w:r>
      <w:r>
        <w:rPr>
          <w:rStyle w:val="CharSectno"/>
        </w:rPr>
        <w:tab/>
      </w:r>
      <w:r>
        <w:t>Disqualifications and conditions relevant to applications for registration</w:t>
      </w:r>
      <w:bookmarkEnd w:id="2155"/>
      <w:r>
        <w:t xml:space="preserve"> </w:t>
      </w:r>
    </w:p>
    <w:p w14:paraId="053966AB" w14:textId="77777777" w:rsidR="00295665" w:rsidRDefault="001672AC">
      <w:pPr>
        <w:pStyle w:val="Subsection"/>
      </w:pPr>
      <w:r>
        <w:tab/>
        <w:t>(1)</w:t>
      </w:r>
      <w:r>
        <w:tab/>
      </w:r>
      <w:r>
        <w:rPr>
          <w:color w:val="000000"/>
          <w:szCs w:val="24"/>
        </w:rPr>
        <w:t>This section applies if —</w:t>
      </w:r>
      <w:r>
        <w:rPr>
          <w:szCs w:val="24"/>
        </w:rPr>
        <w:t xml:space="preserve"> </w:t>
      </w:r>
    </w:p>
    <w:p w14:paraId="06245DB4" w14:textId="77777777" w:rsidR="00295665" w:rsidRDefault="001672AC">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14:paraId="3C2B82FB" w14:textId="77777777" w:rsidR="00295665" w:rsidRDefault="001672AC">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14:paraId="6C4CA0B0" w14:textId="77777777" w:rsidR="00295665" w:rsidRDefault="001672AC">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14:paraId="52BD610B" w14:textId="77777777" w:rsidR="00295665" w:rsidRDefault="001672AC">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14:paraId="4640CC6C" w14:textId="77777777" w:rsidR="00295665" w:rsidRDefault="001672AC">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14:paraId="3EEF1484" w14:textId="77777777" w:rsidR="00295665" w:rsidRDefault="001672AC">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14:paraId="74F2D827" w14:textId="77777777" w:rsidR="00295665" w:rsidRDefault="001672AC">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14:paraId="235B45F5" w14:textId="77777777" w:rsidR="00295665" w:rsidRDefault="001672AC">
      <w:pPr>
        <w:pStyle w:val="Heading3"/>
        <w:keepLines/>
      </w:pPr>
      <w:bookmarkStart w:id="2156" w:name="_Toc171509286"/>
      <w:bookmarkStart w:id="2157" w:name="_Toc172094456"/>
      <w:bookmarkStart w:id="2158" w:name="_Toc172719149"/>
      <w:bookmarkStart w:id="2159" w:name="_Toc172822957"/>
      <w:bookmarkStart w:id="2160" w:name="_Toc175047004"/>
      <w:bookmarkStart w:id="2161" w:name="_Toc176879751"/>
      <w:bookmarkStart w:id="2162" w:name="_Toc176934508"/>
      <w:bookmarkStart w:id="2163" w:name="_Toc176951118"/>
      <w:bookmarkStart w:id="2164" w:name="_Toc177033477"/>
      <w:bookmarkStart w:id="2165" w:name="_Toc177656179"/>
      <w:bookmarkStart w:id="2166" w:name="_Toc178065942"/>
      <w:bookmarkStart w:id="2167" w:name="_Toc178176834"/>
      <w:bookmarkStart w:id="2168" w:name="_Toc214974349"/>
      <w:bookmarkStart w:id="2169" w:name="_Toc215079819"/>
      <w:bookmarkStart w:id="2170" w:name="_Toc215134108"/>
      <w:bookmarkStart w:id="2171" w:name="_Toc215135324"/>
      <w:bookmarkStart w:id="2172" w:name="_Toc227611323"/>
      <w:bookmarkStart w:id="2173" w:name="_Toc227756674"/>
      <w:bookmarkStart w:id="2174" w:name="_Toc227757319"/>
      <w:r>
        <w:rPr>
          <w:rStyle w:val="CharDivNo"/>
        </w:rPr>
        <w:lastRenderedPageBreak/>
        <w:t>Division 13</w:t>
      </w:r>
      <w:r>
        <w:t> — </w:t>
      </w:r>
      <w:r>
        <w:rPr>
          <w:rStyle w:val="CharDivText"/>
        </w:rPr>
        <w:t>Complaints, notifications and disciplinary proceedings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t xml:space="preserve"> </w:t>
      </w:r>
    </w:p>
    <w:p w14:paraId="7F979028" w14:textId="77777777" w:rsidR="00295665" w:rsidRDefault="001672AC">
      <w:pPr>
        <w:pStyle w:val="Heading5"/>
      </w:pPr>
      <w:bookmarkStart w:id="2175" w:name="_Toc227757320"/>
      <w:r>
        <w:rPr>
          <w:rStyle w:val="CharSectno"/>
        </w:rPr>
        <w:t>288</w:t>
      </w:r>
      <w:r>
        <w:rPr>
          <w:rStyle w:val="CharSectno"/>
        </w:rPr>
        <w:tab/>
      </w:r>
      <w:r>
        <w:t>Complaints and notifications made but not being dealt with on participation day</w:t>
      </w:r>
      <w:bookmarkEnd w:id="2175"/>
      <w:r>
        <w:t xml:space="preserve"> </w:t>
      </w:r>
    </w:p>
    <w:p w14:paraId="74824BA9"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14:paraId="459D796C" w14:textId="77777777" w:rsidR="00295665" w:rsidRDefault="001672AC">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14:paraId="4547F4C8" w14:textId="77777777" w:rsidR="00295665" w:rsidRDefault="001672AC">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14:paraId="7486809C" w14:textId="77777777" w:rsidR="00295665" w:rsidRDefault="001672AC">
      <w:pPr>
        <w:pStyle w:val="Heading5"/>
      </w:pPr>
      <w:bookmarkStart w:id="2176" w:name="_Toc227757321"/>
      <w:r>
        <w:rPr>
          <w:rStyle w:val="CharSectno"/>
        </w:rPr>
        <w:t>289</w:t>
      </w:r>
      <w:r>
        <w:rPr>
          <w:rStyle w:val="CharSectno"/>
        </w:rPr>
        <w:tab/>
      </w:r>
      <w:r>
        <w:t>Complaints and notifications being dealt with on participation day</w:t>
      </w:r>
      <w:bookmarkEnd w:id="2176"/>
      <w:r>
        <w:t xml:space="preserve"> </w:t>
      </w:r>
    </w:p>
    <w:p w14:paraId="6700C659"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14:paraId="23C630E8" w14:textId="77777777" w:rsidR="00295665" w:rsidRDefault="001672AC">
      <w:pPr>
        <w:pStyle w:val="Subsection"/>
      </w:pPr>
      <w:r>
        <w:tab/>
        <w:t>(2)</w:t>
      </w:r>
      <w:r>
        <w:tab/>
      </w:r>
      <w:r>
        <w:rPr>
          <w:color w:val="000000"/>
          <w:szCs w:val="24"/>
        </w:rPr>
        <w:t>From the participation day —</w:t>
      </w:r>
      <w:r>
        <w:rPr>
          <w:szCs w:val="24"/>
        </w:rPr>
        <w:t xml:space="preserve"> </w:t>
      </w:r>
    </w:p>
    <w:p w14:paraId="054EEF54" w14:textId="77777777" w:rsidR="00295665" w:rsidRDefault="001672AC">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14:paraId="40402216" w14:textId="77777777" w:rsidR="00295665" w:rsidRDefault="001672AC">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14:paraId="77688526" w14:textId="77777777" w:rsidR="00295665" w:rsidRDefault="001672AC">
      <w:pPr>
        <w:pStyle w:val="Subsection"/>
        <w:keepNext/>
      </w:pPr>
      <w:r>
        <w:lastRenderedPageBreak/>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14:paraId="7FC8F6DD" w14:textId="77777777" w:rsidR="00295665" w:rsidRDefault="001672AC">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14:paraId="5BB38A6C" w14:textId="77777777" w:rsidR="00295665" w:rsidRDefault="001672AC">
      <w:pPr>
        <w:pStyle w:val="Indenta"/>
      </w:pPr>
      <w:r>
        <w:tab/>
        <w:t>(b)</w:t>
      </w:r>
      <w:r>
        <w:rPr>
          <w:color w:val="000000"/>
          <w:szCs w:val="24"/>
        </w:rPr>
        <w:tab/>
        <w:t>with any other changes that are necessary or convenient.</w:t>
      </w:r>
      <w:r>
        <w:rPr>
          <w:szCs w:val="24"/>
        </w:rPr>
        <w:t xml:space="preserve"> </w:t>
      </w:r>
    </w:p>
    <w:p w14:paraId="11D2411B" w14:textId="77777777" w:rsidR="00295665" w:rsidRDefault="001672AC">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14:paraId="4A18638D" w14:textId="77777777" w:rsidR="00295665" w:rsidRDefault="001672AC">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14:paraId="24B001A6" w14:textId="77777777" w:rsidR="00295665" w:rsidRDefault="001672AC">
      <w:pPr>
        <w:pStyle w:val="Heading5"/>
      </w:pPr>
      <w:bookmarkStart w:id="2177" w:name="_Toc227757322"/>
      <w:r>
        <w:rPr>
          <w:rStyle w:val="CharSectno"/>
        </w:rPr>
        <w:t>290</w:t>
      </w:r>
      <w:r>
        <w:rPr>
          <w:rStyle w:val="CharSectno"/>
        </w:rPr>
        <w:tab/>
      </w:r>
      <w:r>
        <w:t>Effect of suspension</w:t>
      </w:r>
      <w:bookmarkEnd w:id="2177"/>
      <w:r>
        <w:t xml:space="preserve"> </w:t>
      </w:r>
    </w:p>
    <w:p w14:paraId="0F3C0696"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0CD574B3" w14:textId="77777777" w:rsidR="00295665" w:rsidRDefault="001672AC">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14:paraId="73EAA016" w14:textId="77777777" w:rsidR="00295665" w:rsidRDefault="001672AC">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14:paraId="0B0C5A84" w14:textId="77777777" w:rsidR="00295665" w:rsidRDefault="001672AC">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14:paraId="73F92A6E" w14:textId="77777777" w:rsidR="00295665" w:rsidRDefault="001672AC">
      <w:pPr>
        <w:pStyle w:val="Heading5"/>
      </w:pPr>
      <w:bookmarkStart w:id="2178" w:name="_Toc227757323"/>
      <w:r>
        <w:rPr>
          <w:rStyle w:val="CharSectno"/>
        </w:rPr>
        <w:t>291</w:t>
      </w:r>
      <w:r>
        <w:rPr>
          <w:rStyle w:val="CharSectno"/>
        </w:rPr>
        <w:tab/>
      </w:r>
      <w:r>
        <w:t>Undertakings and other agreements</w:t>
      </w:r>
      <w:bookmarkEnd w:id="2178"/>
      <w:r>
        <w:t xml:space="preserve"> </w:t>
      </w:r>
    </w:p>
    <w:p w14:paraId="38DDABCE"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14:paraId="2B14E2C4" w14:textId="77777777" w:rsidR="00295665" w:rsidRDefault="001672AC">
      <w:pPr>
        <w:pStyle w:val="Subsection"/>
        <w:keepLines/>
        <w:rPr>
          <w:color w:val="000000"/>
          <w:szCs w:val="24"/>
        </w:rPr>
      </w:pPr>
      <w:r>
        <w:rPr>
          <w:color w:val="000000"/>
          <w:szCs w:val="24"/>
        </w:rPr>
        <w:lastRenderedPageBreak/>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14:paraId="5B4C4661" w14:textId="77777777" w:rsidR="00295665" w:rsidRDefault="001672AC">
      <w:pPr>
        <w:pStyle w:val="Heading5"/>
      </w:pPr>
      <w:bookmarkStart w:id="2179" w:name="_Toc227757324"/>
      <w:r>
        <w:rPr>
          <w:rStyle w:val="CharSectno"/>
        </w:rPr>
        <w:t>292</w:t>
      </w:r>
      <w:r>
        <w:rPr>
          <w:rStyle w:val="CharSectno"/>
        </w:rPr>
        <w:tab/>
      </w:r>
      <w:r>
        <w:t>Orders</w:t>
      </w:r>
      <w:bookmarkEnd w:id="2179"/>
      <w:r>
        <w:t xml:space="preserve"> </w:t>
      </w:r>
    </w:p>
    <w:p w14:paraId="1834D487" w14:textId="77777777" w:rsidR="00295665" w:rsidRDefault="001672AC">
      <w:pPr>
        <w:pStyle w:val="Subsection"/>
      </w:pPr>
      <w:r>
        <w:tab/>
        <w:t>(1)</w:t>
      </w:r>
      <w:r>
        <w:tab/>
      </w:r>
      <w:r>
        <w:rPr>
          <w:color w:val="000000"/>
          <w:szCs w:val="24"/>
        </w:rPr>
        <w:t>This section applies if —</w:t>
      </w:r>
      <w:r>
        <w:rPr>
          <w:szCs w:val="24"/>
        </w:rPr>
        <w:t xml:space="preserve"> </w:t>
      </w:r>
    </w:p>
    <w:p w14:paraId="3DC9F7FD" w14:textId="77777777" w:rsidR="00295665" w:rsidRDefault="001672AC">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14:paraId="083B808D" w14:textId="77777777" w:rsidR="00295665" w:rsidRDefault="001672AC">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14:paraId="6DBF5A51" w14:textId="77777777" w:rsidR="00295665" w:rsidRDefault="001672AC">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14:paraId="60F8BF00" w14:textId="77777777" w:rsidR="00295665" w:rsidRDefault="001672AC">
      <w:pPr>
        <w:pStyle w:val="Subsection"/>
      </w:pPr>
      <w:r>
        <w:rPr>
          <w:szCs w:val="24"/>
        </w:rPr>
        <w:tab/>
      </w:r>
      <w:r>
        <w:rPr>
          <w:color w:val="000000"/>
          <w:szCs w:val="24"/>
        </w:rPr>
        <w:t>(3)</w:t>
      </w:r>
      <w:r>
        <w:rPr>
          <w:color w:val="000000"/>
          <w:szCs w:val="24"/>
        </w:rPr>
        <w:tab/>
        <w:t>In this section —</w:t>
      </w:r>
      <w:r>
        <w:rPr>
          <w:szCs w:val="24"/>
        </w:rPr>
        <w:t xml:space="preserve"> </w:t>
      </w:r>
    </w:p>
    <w:p w14:paraId="41C43A4B" w14:textId="77777777" w:rsidR="00295665" w:rsidRDefault="001672AC">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14:paraId="1FFD1A2D" w14:textId="77777777" w:rsidR="00295665" w:rsidRDefault="001672AC">
      <w:pPr>
        <w:pStyle w:val="Heading5"/>
      </w:pPr>
      <w:bookmarkStart w:id="2180" w:name="_Toc227757325"/>
      <w:r>
        <w:rPr>
          <w:rStyle w:val="CharSectno"/>
        </w:rPr>
        <w:t>293</w:t>
      </w:r>
      <w:r>
        <w:rPr>
          <w:rStyle w:val="CharSectno"/>
        </w:rPr>
        <w:tab/>
      </w:r>
      <w:r>
        <w:t>List of approved persons</w:t>
      </w:r>
      <w:bookmarkEnd w:id="2180"/>
      <w:r>
        <w:t xml:space="preserve"> </w:t>
      </w:r>
    </w:p>
    <w:p w14:paraId="4BE1FC66"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14:paraId="379CBCE8" w14:textId="77777777" w:rsidR="00295665" w:rsidRDefault="001672AC">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14:paraId="1307E0AF" w14:textId="77777777" w:rsidR="00295665" w:rsidRDefault="001672AC">
      <w:pPr>
        <w:pStyle w:val="Heading3"/>
        <w:keepLines/>
      </w:pPr>
      <w:bookmarkStart w:id="2181" w:name="_Toc171509293"/>
      <w:bookmarkStart w:id="2182" w:name="_Toc172094463"/>
      <w:bookmarkStart w:id="2183" w:name="_Toc172719156"/>
      <w:bookmarkStart w:id="2184" w:name="_Toc172822964"/>
      <w:bookmarkStart w:id="2185" w:name="_Toc175047011"/>
      <w:bookmarkStart w:id="2186" w:name="_Toc176879758"/>
      <w:bookmarkStart w:id="2187" w:name="_Toc176934515"/>
      <w:bookmarkStart w:id="2188" w:name="_Toc176951125"/>
      <w:bookmarkStart w:id="2189" w:name="_Toc177033484"/>
      <w:bookmarkStart w:id="2190" w:name="_Toc177656186"/>
      <w:bookmarkStart w:id="2191" w:name="_Toc178065949"/>
      <w:bookmarkStart w:id="2192" w:name="_Toc178176841"/>
      <w:bookmarkStart w:id="2193" w:name="_Toc214974356"/>
      <w:bookmarkStart w:id="2194" w:name="_Toc215079826"/>
      <w:bookmarkStart w:id="2195" w:name="_Toc215134115"/>
      <w:bookmarkStart w:id="2196" w:name="_Toc215135331"/>
      <w:bookmarkStart w:id="2197" w:name="_Toc227611330"/>
      <w:bookmarkStart w:id="2198" w:name="_Toc227756681"/>
      <w:bookmarkStart w:id="2199" w:name="_Toc227757326"/>
      <w:r>
        <w:rPr>
          <w:rStyle w:val="CharDivNo"/>
        </w:rPr>
        <w:lastRenderedPageBreak/>
        <w:t>Division 14</w:t>
      </w:r>
      <w:r>
        <w:t> — </w:t>
      </w:r>
      <w:r>
        <w:rPr>
          <w:rStyle w:val="CharDivText"/>
        </w:rPr>
        <w:t>Local registration authority</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r>
        <w:t xml:space="preserve"> </w:t>
      </w:r>
    </w:p>
    <w:p w14:paraId="3043493B" w14:textId="77777777" w:rsidR="00295665" w:rsidRDefault="001672AC">
      <w:pPr>
        <w:pStyle w:val="Heading5"/>
      </w:pPr>
      <w:bookmarkStart w:id="2200" w:name="_Toc227757327"/>
      <w:r>
        <w:rPr>
          <w:rStyle w:val="CharSectno"/>
        </w:rPr>
        <w:t>294</w:t>
      </w:r>
      <w:r>
        <w:rPr>
          <w:rStyle w:val="CharSectno"/>
        </w:rPr>
        <w:tab/>
      </w:r>
      <w:r>
        <w:t>Definition</w:t>
      </w:r>
      <w:bookmarkEnd w:id="2200"/>
      <w:r>
        <w:t xml:space="preserve"> </w:t>
      </w:r>
    </w:p>
    <w:p w14:paraId="205D23FE" w14:textId="77777777" w:rsidR="00295665" w:rsidRDefault="001672AC">
      <w:pPr>
        <w:pStyle w:val="Subsection"/>
        <w:keepNext/>
        <w:rPr>
          <w:color w:val="000000"/>
          <w:szCs w:val="24"/>
        </w:rPr>
      </w:pPr>
      <w:r>
        <w:rPr>
          <w:color w:val="000000"/>
          <w:szCs w:val="24"/>
        </w:rPr>
        <w:tab/>
      </w:r>
      <w:r>
        <w:rPr>
          <w:color w:val="000000"/>
          <w:szCs w:val="24"/>
        </w:rPr>
        <w:tab/>
        <w:t xml:space="preserve">In this Division — </w:t>
      </w:r>
    </w:p>
    <w:p w14:paraId="303A8CA9" w14:textId="77777777" w:rsidR="00295665" w:rsidRDefault="001672AC">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14:paraId="5132EA83" w14:textId="77777777" w:rsidR="00295665" w:rsidRDefault="001672AC">
      <w:pPr>
        <w:pStyle w:val="Defpara"/>
      </w:pPr>
      <w:r>
        <w:tab/>
        <w:t>(a)</w:t>
      </w:r>
      <w:r>
        <w:tab/>
        <w:t xml:space="preserve">for a health profession other than a relevant health profession — </w:t>
      </w:r>
    </w:p>
    <w:p w14:paraId="295B897E" w14:textId="77777777" w:rsidR="00295665" w:rsidRDefault="001672AC">
      <w:pPr>
        <w:pStyle w:val="Defsubpara"/>
      </w:pPr>
      <w:r>
        <w:tab/>
        <w:t>(i)</w:t>
      </w:r>
      <w:r>
        <w:tab/>
        <w:t xml:space="preserve">1 July 2010; or </w:t>
      </w:r>
    </w:p>
    <w:p w14:paraId="37B681D0" w14:textId="77777777" w:rsidR="00295665" w:rsidRDefault="001672AC">
      <w:pPr>
        <w:pStyle w:val="Defsubpara"/>
      </w:pPr>
      <w:r>
        <w:tab/>
        <w:t>(ii)</w:t>
      </w:r>
      <w:r>
        <w:tab/>
        <w:t xml:space="preserve">the later day on which the jurisdiction became a participating jurisdiction; or </w:t>
      </w:r>
    </w:p>
    <w:p w14:paraId="6F9ED6A3" w14:textId="77777777" w:rsidR="00295665" w:rsidRDefault="001672AC">
      <w:pPr>
        <w:pStyle w:val="Defpara"/>
      </w:pPr>
      <w:r>
        <w:tab/>
        <w:t>(b)</w:t>
      </w:r>
      <w:r>
        <w:tab/>
        <w:t xml:space="preserve">for a relevant health profession, 1 July 2012. </w:t>
      </w:r>
    </w:p>
    <w:p w14:paraId="3B9D0F65" w14:textId="77777777" w:rsidR="00295665" w:rsidRDefault="001672AC">
      <w:pPr>
        <w:pStyle w:val="Heading5"/>
      </w:pPr>
      <w:bookmarkStart w:id="2201" w:name="_Toc227757328"/>
      <w:r>
        <w:rPr>
          <w:rStyle w:val="CharSectno"/>
        </w:rPr>
        <w:t>295</w:t>
      </w:r>
      <w:r>
        <w:rPr>
          <w:rStyle w:val="CharSectno"/>
        </w:rPr>
        <w:tab/>
      </w:r>
      <w:r>
        <w:t>Assets and liabilities</w:t>
      </w:r>
      <w:bookmarkEnd w:id="2201"/>
      <w:r>
        <w:t xml:space="preserve"> </w:t>
      </w:r>
    </w:p>
    <w:p w14:paraId="136469FD" w14:textId="77777777" w:rsidR="00295665" w:rsidRDefault="001672AC">
      <w:pPr>
        <w:pStyle w:val="Subsection"/>
      </w:pPr>
      <w:r>
        <w:tab/>
        <w:t>(1)</w:t>
      </w:r>
      <w:r>
        <w:tab/>
      </w:r>
      <w:r>
        <w:rPr>
          <w:color w:val="000000"/>
          <w:szCs w:val="24"/>
        </w:rPr>
        <w:t>From the transfer day for a participating jurisdiction —</w:t>
      </w:r>
      <w:r>
        <w:rPr>
          <w:szCs w:val="24"/>
        </w:rPr>
        <w:t xml:space="preserve"> </w:t>
      </w:r>
    </w:p>
    <w:p w14:paraId="0E42CFA7" w14:textId="77777777" w:rsidR="00295665" w:rsidRDefault="001672AC">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14:paraId="3424EABF" w14:textId="77777777" w:rsidR="00295665" w:rsidRDefault="001672AC">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14:paraId="074E7A41" w14:textId="77777777" w:rsidR="00295665" w:rsidRDefault="001672AC">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14:paraId="68B4D36C" w14:textId="77777777" w:rsidR="00295665" w:rsidRDefault="001672AC" w:rsidP="00BC6B03">
      <w:pPr>
        <w:pStyle w:val="Subsection"/>
        <w:keepNext/>
        <w:keepLines/>
      </w:pPr>
      <w:r>
        <w:lastRenderedPageBreak/>
        <w:tab/>
        <w:t>(2)</w:t>
      </w:r>
      <w:r>
        <w:tab/>
      </w:r>
      <w:r>
        <w:rPr>
          <w:color w:val="000000"/>
          <w:szCs w:val="24"/>
        </w:rPr>
        <w:t>In this section —</w:t>
      </w:r>
      <w:r>
        <w:rPr>
          <w:szCs w:val="24"/>
        </w:rPr>
        <w:t xml:space="preserve"> </w:t>
      </w:r>
    </w:p>
    <w:p w14:paraId="7C1FBED5" w14:textId="77777777" w:rsidR="00295665" w:rsidRDefault="001672AC">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14:paraId="68E8E118" w14:textId="77777777" w:rsidR="00295665" w:rsidRDefault="001672AC">
      <w:pPr>
        <w:pStyle w:val="Defpara"/>
      </w:pPr>
      <w:r>
        <w:tab/>
        <w:t>(a)</w:t>
      </w:r>
      <w:r>
        <w:tab/>
        <w:t xml:space="preserve">a contract of employment; </w:t>
      </w:r>
    </w:p>
    <w:p w14:paraId="49104F54" w14:textId="77777777" w:rsidR="00295665" w:rsidRDefault="001672AC">
      <w:pPr>
        <w:pStyle w:val="Defpara"/>
      </w:pPr>
      <w:r>
        <w:tab/>
        <w:t>(b)</w:t>
      </w:r>
      <w:r>
        <w:tab/>
        <w:t xml:space="preserve">a contract for services. </w:t>
      </w:r>
    </w:p>
    <w:p w14:paraId="11C01BCA" w14:textId="77777777" w:rsidR="00295665" w:rsidRDefault="001672AC">
      <w:pPr>
        <w:pStyle w:val="Heading5"/>
      </w:pPr>
      <w:bookmarkStart w:id="2202" w:name="_Toc227757329"/>
      <w:r>
        <w:rPr>
          <w:rStyle w:val="CharSectno"/>
        </w:rPr>
        <w:t>296</w:t>
      </w:r>
      <w:r>
        <w:rPr>
          <w:rStyle w:val="CharSectno"/>
        </w:rPr>
        <w:tab/>
      </w:r>
      <w:r>
        <w:t>Records relating to registration and accreditation</w:t>
      </w:r>
      <w:bookmarkEnd w:id="2202"/>
      <w:r>
        <w:t xml:space="preserve"> </w:t>
      </w:r>
    </w:p>
    <w:p w14:paraId="11F6D8CC"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14:paraId="45E7B75E" w14:textId="77777777" w:rsidR="00295665" w:rsidRDefault="001672AC">
      <w:pPr>
        <w:pStyle w:val="Indenta"/>
      </w:pPr>
      <w:r>
        <w:tab/>
        <w:t>(a)</w:t>
      </w:r>
      <w:r>
        <w:rPr>
          <w:color w:val="000000"/>
          <w:szCs w:val="24"/>
        </w:rPr>
        <w:tab/>
        <w:t>the registration of individuals;</w:t>
      </w:r>
      <w:r>
        <w:rPr>
          <w:szCs w:val="24"/>
        </w:rPr>
        <w:t xml:space="preserve"> </w:t>
      </w:r>
    </w:p>
    <w:p w14:paraId="65725FE5" w14:textId="77777777" w:rsidR="00295665" w:rsidRDefault="001672AC">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14:paraId="6FD5D0B8" w14:textId="77777777" w:rsidR="00295665" w:rsidRDefault="001672AC">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14:paraId="78B51EB2" w14:textId="77777777" w:rsidR="00295665" w:rsidRDefault="001672AC">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14:paraId="57679C9B" w14:textId="77777777" w:rsidR="00295665" w:rsidRDefault="001672AC">
      <w:pPr>
        <w:pStyle w:val="Heading5"/>
      </w:pPr>
      <w:bookmarkStart w:id="2203" w:name="_Toc227757330"/>
      <w:r>
        <w:rPr>
          <w:rStyle w:val="CharSectno"/>
        </w:rPr>
        <w:t>297</w:t>
      </w:r>
      <w:r>
        <w:rPr>
          <w:rStyle w:val="CharSectno"/>
        </w:rPr>
        <w:tab/>
      </w:r>
      <w:r>
        <w:t>Financial and administrative records</w:t>
      </w:r>
      <w:bookmarkEnd w:id="2203"/>
      <w:r>
        <w:t xml:space="preserve"> </w:t>
      </w:r>
    </w:p>
    <w:p w14:paraId="3CEFCF95" w14:textId="77777777" w:rsidR="00295665" w:rsidRDefault="001672AC">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14:paraId="56FB68D6" w14:textId="77777777" w:rsidR="00295665" w:rsidRDefault="001672AC">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14:paraId="05F1AE31" w14:textId="77777777" w:rsidR="00295665" w:rsidRDefault="001672AC">
      <w:pPr>
        <w:pStyle w:val="Heading5"/>
      </w:pPr>
      <w:bookmarkStart w:id="2204" w:name="_Toc227757331"/>
      <w:r>
        <w:rPr>
          <w:rStyle w:val="CharSectno"/>
        </w:rPr>
        <w:t>298</w:t>
      </w:r>
      <w:r>
        <w:rPr>
          <w:rStyle w:val="CharSectno"/>
        </w:rPr>
        <w:tab/>
      </w:r>
      <w:r>
        <w:t>Pharmacy businesses and premises</w:t>
      </w:r>
      <w:bookmarkEnd w:id="2204"/>
      <w:r>
        <w:t xml:space="preserve"> </w:t>
      </w:r>
    </w:p>
    <w:p w14:paraId="23B4361D" w14:textId="77777777" w:rsidR="00295665" w:rsidRDefault="001672AC">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14:paraId="538CC5BC" w14:textId="77777777" w:rsidR="00295665" w:rsidRDefault="001672AC">
      <w:pPr>
        <w:pStyle w:val="Heading5"/>
      </w:pPr>
      <w:bookmarkStart w:id="2205" w:name="_Toc227757332"/>
      <w:r>
        <w:rPr>
          <w:rStyle w:val="CharSectno"/>
        </w:rPr>
        <w:lastRenderedPageBreak/>
        <w:t>299</w:t>
      </w:r>
      <w:r>
        <w:rPr>
          <w:rStyle w:val="CharSectno"/>
        </w:rPr>
        <w:tab/>
      </w:r>
      <w:r>
        <w:t>Members of local registration authority</w:t>
      </w:r>
      <w:bookmarkEnd w:id="2205"/>
      <w:r>
        <w:t xml:space="preserve"> </w:t>
      </w:r>
    </w:p>
    <w:p w14:paraId="5A8A96E9"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14:paraId="11CC4BC7" w14:textId="77777777" w:rsidR="00295665" w:rsidRDefault="001672AC">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14:paraId="6583D0AE" w14:textId="77777777" w:rsidR="00295665" w:rsidRDefault="001672AC">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14:paraId="0CE996AE" w14:textId="060E1F1E" w:rsidR="00295665" w:rsidRDefault="001672AC" w:rsidP="008C5E2D">
      <w:pPr>
        <w:pStyle w:val="PermNoteHeading"/>
      </w:pPr>
      <w:r>
        <w:rPr>
          <w:b/>
          <w:bCs/>
          <w:color w:val="000000"/>
          <w:szCs w:val="19"/>
        </w:rPr>
        <w:tab/>
      </w:r>
      <w:r>
        <w:rPr>
          <w:b/>
          <w:bCs/>
          <w:color w:val="000000"/>
          <w:szCs w:val="19"/>
        </w:rPr>
        <w:fldChar w:fldCharType="begin"/>
      </w:r>
      <w:r>
        <w:rPr>
          <w:b/>
          <w:bCs/>
          <w:color w:val="000000"/>
          <w:szCs w:val="19"/>
        </w:rPr>
        <w:instrText xml:space="preserve"> LISTNUM PermanentNotesNumbering \l 1 </w:instrText>
      </w:r>
      <w:r>
        <w:rPr>
          <w:b/>
          <w:bCs/>
          <w:color w:val="000000"/>
          <w:szCs w:val="19"/>
        </w:rPr>
        <w:fldChar w:fldCharType="end">
          <w:numberingChange w:id="2206" w:author="Geoff Lawn" w:date="2024-07-16T14:57:00Z" w:original=""/>
        </w:fldChar>
      </w:r>
      <w:r w:rsidR="008C5E2D" w:rsidRPr="008C5E2D">
        <w:rPr>
          <w:bCs/>
          <w:color w:val="000000"/>
          <w:szCs w:val="19"/>
        </w:rPr>
        <w:t>Note —</w:t>
      </w:r>
    </w:p>
    <w:p w14:paraId="78464129" w14:textId="77777777" w:rsidR="00295665" w:rsidRDefault="001672AC">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14:paraId="3A3ECBB0" w14:textId="77777777" w:rsidR="00295665" w:rsidRDefault="001672AC">
      <w:pPr>
        <w:pStyle w:val="Heading3"/>
        <w:keepLines/>
      </w:pPr>
      <w:bookmarkStart w:id="2207" w:name="_Toc171509300"/>
      <w:bookmarkStart w:id="2208" w:name="_Toc172094470"/>
      <w:bookmarkStart w:id="2209" w:name="_Toc172719163"/>
      <w:bookmarkStart w:id="2210" w:name="_Toc172822971"/>
      <w:bookmarkStart w:id="2211" w:name="_Toc175047018"/>
      <w:bookmarkStart w:id="2212" w:name="_Toc176879765"/>
      <w:bookmarkStart w:id="2213" w:name="_Toc176934522"/>
      <w:bookmarkStart w:id="2214" w:name="_Toc176951132"/>
      <w:bookmarkStart w:id="2215" w:name="_Toc177033491"/>
      <w:bookmarkStart w:id="2216" w:name="_Toc177656193"/>
      <w:bookmarkStart w:id="2217" w:name="_Toc178065956"/>
      <w:bookmarkStart w:id="2218" w:name="_Toc178176848"/>
      <w:bookmarkStart w:id="2219" w:name="_Toc214974363"/>
      <w:bookmarkStart w:id="2220" w:name="_Toc215079833"/>
      <w:bookmarkStart w:id="2221" w:name="_Toc215134122"/>
      <w:bookmarkStart w:id="2222" w:name="_Toc215135338"/>
      <w:bookmarkStart w:id="2223" w:name="_Toc227611337"/>
      <w:bookmarkStart w:id="2224" w:name="_Toc227756688"/>
      <w:bookmarkStart w:id="2225" w:name="_Toc227757333"/>
      <w:r>
        <w:rPr>
          <w:rStyle w:val="CharDivNo"/>
        </w:rPr>
        <w:t>Division 15</w:t>
      </w:r>
      <w:r>
        <w:t> — </w:t>
      </w:r>
      <w:r>
        <w:rPr>
          <w:rStyle w:val="CharDivText"/>
        </w:rPr>
        <w:t>Staged commencement for certain health professions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r>
        <w:rPr>
          <w:sz w:val="27"/>
          <w:szCs w:val="27"/>
        </w:rPr>
        <w:t xml:space="preserve"> </w:t>
      </w:r>
    </w:p>
    <w:p w14:paraId="1618FA47" w14:textId="77777777" w:rsidR="00295665" w:rsidRDefault="001672AC">
      <w:pPr>
        <w:pStyle w:val="Heading5"/>
      </w:pPr>
      <w:bookmarkStart w:id="2226" w:name="_Toc227757334"/>
      <w:r>
        <w:rPr>
          <w:rStyle w:val="CharSectno"/>
        </w:rPr>
        <w:t>300</w:t>
      </w:r>
      <w:r>
        <w:rPr>
          <w:rStyle w:val="CharSectno"/>
        </w:rPr>
        <w:tab/>
      </w:r>
      <w:r>
        <w:t>Application of Law to relevant health profession between commencement and 1 July 2012</w:t>
      </w:r>
      <w:bookmarkEnd w:id="2226"/>
      <w:r>
        <w:t xml:space="preserve"> </w:t>
      </w:r>
    </w:p>
    <w:p w14:paraId="57463961" w14:textId="77777777" w:rsidR="00295665" w:rsidRDefault="001672AC">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14:paraId="3C1411EF" w14:textId="77777777" w:rsidR="00295665" w:rsidRDefault="001672AC">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14:paraId="6900D38A" w14:textId="77777777" w:rsidR="00295665" w:rsidRDefault="001672AC">
      <w:pPr>
        <w:pStyle w:val="Indenta"/>
        <w:rPr>
          <w:szCs w:val="24"/>
        </w:rPr>
      </w:pPr>
      <w:r>
        <w:tab/>
        <w:t>(a)</w:t>
      </w:r>
      <w:r>
        <w:rPr>
          <w:color w:val="000000"/>
          <w:szCs w:val="24"/>
        </w:rPr>
        <w:tab/>
        <w:t>Part 7, other than Division 10;</w:t>
      </w:r>
      <w:r>
        <w:rPr>
          <w:szCs w:val="24"/>
        </w:rPr>
        <w:t xml:space="preserve"> </w:t>
      </w:r>
    </w:p>
    <w:p w14:paraId="5FC04D8A" w14:textId="77777777" w:rsidR="00295665" w:rsidRDefault="001672AC">
      <w:pPr>
        <w:pStyle w:val="Indenta"/>
      </w:pPr>
      <w:r>
        <w:rPr>
          <w:szCs w:val="24"/>
        </w:rPr>
        <w:tab/>
      </w:r>
      <w:r>
        <w:rPr>
          <w:color w:val="000000"/>
          <w:szCs w:val="24"/>
        </w:rPr>
        <w:t>(b)</w:t>
      </w:r>
      <w:r>
        <w:rPr>
          <w:color w:val="000000"/>
          <w:szCs w:val="24"/>
        </w:rPr>
        <w:tab/>
        <w:t>Parts 8 to 11.</w:t>
      </w:r>
      <w:r>
        <w:rPr>
          <w:szCs w:val="24"/>
        </w:rPr>
        <w:t xml:space="preserve"> </w:t>
      </w:r>
    </w:p>
    <w:p w14:paraId="6F6BA35D" w14:textId="77777777" w:rsidR="00295665" w:rsidRDefault="001672AC" w:rsidP="00803AFF">
      <w:pPr>
        <w:pStyle w:val="Subsection"/>
        <w:keepNext/>
      </w:pPr>
      <w:r>
        <w:lastRenderedPageBreak/>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14:paraId="0F6706C6" w14:textId="77777777" w:rsidR="00295665" w:rsidRDefault="001672AC">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14:paraId="7E7B8143" w14:textId="77777777" w:rsidR="00295665" w:rsidRDefault="001672AC">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14:paraId="631AF567" w14:textId="77777777" w:rsidR="00295665" w:rsidRDefault="001672AC">
      <w:pPr>
        <w:pStyle w:val="Heading5"/>
      </w:pPr>
      <w:bookmarkStart w:id="2227" w:name="_Toc227757335"/>
      <w:r>
        <w:rPr>
          <w:rStyle w:val="CharSectno"/>
        </w:rPr>
        <w:t>301</w:t>
      </w:r>
      <w:r>
        <w:rPr>
          <w:rStyle w:val="CharSectno"/>
        </w:rPr>
        <w:tab/>
      </w:r>
      <w:r>
        <w:t>Ministerial Council may appoint external accreditation entity</w:t>
      </w:r>
      <w:bookmarkEnd w:id="2227"/>
      <w:r>
        <w:t xml:space="preserve"> </w:t>
      </w:r>
    </w:p>
    <w:p w14:paraId="1C45593F" w14:textId="77777777" w:rsidR="00295665" w:rsidRDefault="001672AC">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14:paraId="2B7D7DC9" w14:textId="77777777" w:rsidR="00295665" w:rsidRDefault="001672AC">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14:paraId="084F4ED5" w14:textId="77777777" w:rsidR="00295665" w:rsidRDefault="001672AC">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14:paraId="658FE771" w14:textId="77777777" w:rsidR="00295665" w:rsidRDefault="001672AC">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14:paraId="5CAEBE61" w14:textId="77777777" w:rsidR="00295665" w:rsidRDefault="001672AC">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14:paraId="36CA7165" w14:textId="77777777" w:rsidR="00295665" w:rsidRDefault="001672AC">
      <w:pPr>
        <w:pStyle w:val="Heading5"/>
      </w:pPr>
      <w:bookmarkStart w:id="2228" w:name="_Toc227757336"/>
      <w:r>
        <w:rPr>
          <w:rStyle w:val="CharSectno"/>
        </w:rPr>
        <w:lastRenderedPageBreak/>
        <w:t>302</w:t>
      </w:r>
      <w:r>
        <w:rPr>
          <w:rStyle w:val="CharSectno"/>
        </w:rPr>
        <w:tab/>
      </w:r>
      <w:r>
        <w:t>Application of Law to appointment of first National Board for relevant professions</w:t>
      </w:r>
      <w:bookmarkEnd w:id="2228"/>
      <w:r>
        <w:t xml:space="preserve"> </w:t>
      </w:r>
    </w:p>
    <w:p w14:paraId="0F6D0796" w14:textId="77777777" w:rsidR="00295665" w:rsidRDefault="001672AC">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14:paraId="64C8BB70" w14:textId="77777777" w:rsidR="00295665" w:rsidRDefault="001672AC">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14:paraId="03CBAF80" w14:textId="77777777" w:rsidR="00295665" w:rsidRDefault="001672AC">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14:paraId="381885FC" w14:textId="77777777" w:rsidR="00295665" w:rsidRDefault="001672AC">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14:paraId="1FD8EF23" w14:textId="77777777" w:rsidR="00295665" w:rsidRDefault="001672AC">
      <w:pPr>
        <w:pStyle w:val="Heading5"/>
      </w:pPr>
      <w:bookmarkStart w:id="2229" w:name="_Toc227757337"/>
      <w:r>
        <w:rPr>
          <w:rStyle w:val="CharSectno"/>
        </w:rPr>
        <w:t>303</w:t>
      </w:r>
      <w:r>
        <w:rPr>
          <w:rStyle w:val="CharSectno"/>
        </w:rPr>
        <w:tab/>
      </w:r>
      <w:r>
        <w:t>Qualifications for general registration in relevant profession</w:t>
      </w:r>
      <w:bookmarkEnd w:id="2229"/>
      <w:r>
        <w:t xml:space="preserve"> </w:t>
      </w:r>
    </w:p>
    <w:p w14:paraId="605ADC57" w14:textId="77777777" w:rsidR="00295665" w:rsidRDefault="001672AC">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14:paraId="18C3F283" w14:textId="77777777" w:rsidR="00295665" w:rsidRDefault="001672AC">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14:paraId="303B5D90" w14:textId="77777777" w:rsidR="00295665" w:rsidRDefault="001672AC">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14:paraId="70812C36" w14:textId="77777777" w:rsidR="00295665" w:rsidRDefault="001672AC">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14:paraId="2689F7B9" w14:textId="77777777" w:rsidR="00295665" w:rsidRDefault="001672AC">
      <w:pPr>
        <w:pStyle w:val="Subsection"/>
      </w:pPr>
      <w:r>
        <w:lastRenderedPageBreak/>
        <w:tab/>
        <w:t>(2)</w:t>
      </w:r>
      <w:r>
        <w:tab/>
      </w:r>
      <w:r>
        <w:rPr>
          <w:color w:val="000000"/>
          <w:szCs w:val="24"/>
        </w:rPr>
        <w:t>This section applies despite section 53.</w:t>
      </w:r>
      <w:r>
        <w:rPr>
          <w:szCs w:val="24"/>
        </w:rPr>
        <w:t xml:space="preserve"> </w:t>
      </w:r>
    </w:p>
    <w:p w14:paraId="15F14176" w14:textId="77777777" w:rsidR="00295665" w:rsidRDefault="001672AC">
      <w:pPr>
        <w:pStyle w:val="Heading5"/>
      </w:pPr>
      <w:bookmarkStart w:id="2230" w:name="_Toc227757338"/>
      <w:r>
        <w:rPr>
          <w:rStyle w:val="CharSectno"/>
        </w:rPr>
        <w:t>304</w:t>
      </w:r>
      <w:r>
        <w:rPr>
          <w:rStyle w:val="CharSectno"/>
        </w:rPr>
        <w:tab/>
      </w:r>
      <w:r>
        <w:t>Relationship with other provisions of Law</w:t>
      </w:r>
      <w:bookmarkEnd w:id="2230"/>
      <w:r>
        <w:t xml:space="preserve"> </w:t>
      </w:r>
    </w:p>
    <w:p w14:paraId="636909C2" w14:textId="24E902FD" w:rsidR="00295665" w:rsidRDefault="001672AC" w:rsidP="00A83AEE">
      <w:pPr>
        <w:pStyle w:val="Subsection"/>
        <w:rPr>
          <w:color w:val="000000"/>
          <w:szCs w:val="24"/>
        </w:rPr>
      </w:pPr>
      <w:r>
        <w:rPr>
          <w:color w:val="000000"/>
          <w:szCs w:val="24"/>
        </w:rPr>
        <w:tab/>
      </w:r>
      <w:r>
        <w:rPr>
          <w:color w:val="000000"/>
          <w:szCs w:val="24"/>
        </w:rPr>
        <w:tab/>
      </w:r>
      <w:r w:rsidR="00A83AEE" w:rsidRPr="00A83AEE">
        <w:rPr>
          <w:color w:val="000000"/>
          <w:szCs w:val="24"/>
        </w:rPr>
        <w:t>This Division applies despite any other provision of this Law</w:t>
      </w:r>
      <w:r w:rsidR="00A83AEE">
        <w:rPr>
          <w:color w:val="000000"/>
          <w:szCs w:val="24"/>
        </w:rPr>
        <w:t xml:space="preserve"> </w:t>
      </w:r>
      <w:r w:rsidR="00A83AEE" w:rsidRPr="00A83AEE">
        <w:rPr>
          <w:color w:val="000000"/>
          <w:szCs w:val="24"/>
        </w:rPr>
        <w:t>but does not affect the operation of clause 30 of Schedule 7.</w:t>
      </w:r>
    </w:p>
    <w:p w14:paraId="3D1221E3" w14:textId="77777777" w:rsidR="00295665" w:rsidRDefault="001672AC">
      <w:pPr>
        <w:pStyle w:val="Heading2"/>
      </w:pPr>
      <w:bookmarkStart w:id="2231" w:name="_Toc171509314"/>
      <w:bookmarkStart w:id="2232" w:name="_Toc172094484"/>
      <w:bookmarkStart w:id="2233" w:name="_Toc172719169"/>
      <w:bookmarkStart w:id="2234" w:name="_Toc172822977"/>
      <w:bookmarkStart w:id="2235" w:name="_Toc175047024"/>
      <w:bookmarkStart w:id="2236" w:name="_Toc176879771"/>
      <w:bookmarkStart w:id="2237" w:name="_Toc176934528"/>
      <w:bookmarkStart w:id="2238" w:name="_Toc176951138"/>
      <w:bookmarkStart w:id="2239" w:name="_Toc177033497"/>
      <w:bookmarkStart w:id="2240" w:name="_Toc177656199"/>
      <w:bookmarkStart w:id="2241" w:name="_Toc178065962"/>
      <w:bookmarkStart w:id="2242" w:name="_Toc178176854"/>
      <w:bookmarkStart w:id="2243" w:name="_Toc214974369"/>
      <w:bookmarkStart w:id="2244" w:name="_Toc215079839"/>
      <w:bookmarkStart w:id="2245" w:name="_Toc215134128"/>
      <w:bookmarkStart w:id="2246" w:name="_Toc215135344"/>
      <w:bookmarkStart w:id="2247" w:name="_Toc227611343"/>
      <w:bookmarkStart w:id="2248" w:name="_Toc227756694"/>
      <w:bookmarkStart w:id="2249" w:name="_Toc227757339"/>
      <w:r>
        <w:rPr>
          <w:rStyle w:val="CharPartNo"/>
        </w:rPr>
        <w:lastRenderedPageBreak/>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14:paraId="7BAADF32" w14:textId="77777777" w:rsidR="00295665" w:rsidRDefault="001672AC">
      <w:pPr>
        <w:pStyle w:val="Heading3"/>
      </w:pPr>
      <w:bookmarkStart w:id="2250" w:name="_Toc171509315"/>
      <w:bookmarkStart w:id="2251" w:name="_Toc172094485"/>
      <w:bookmarkStart w:id="2252" w:name="_Toc172719170"/>
      <w:bookmarkStart w:id="2253" w:name="_Toc172822978"/>
      <w:bookmarkStart w:id="2254" w:name="_Toc175047025"/>
      <w:bookmarkStart w:id="2255" w:name="_Toc176879772"/>
      <w:bookmarkStart w:id="2256" w:name="_Toc176934529"/>
      <w:bookmarkStart w:id="2257" w:name="_Toc176951139"/>
      <w:bookmarkStart w:id="2258" w:name="_Toc177033498"/>
      <w:bookmarkStart w:id="2259" w:name="_Toc177656200"/>
      <w:bookmarkStart w:id="2260" w:name="_Toc178065963"/>
      <w:bookmarkStart w:id="2261" w:name="_Toc178176855"/>
      <w:bookmarkStart w:id="2262" w:name="_Toc214974370"/>
      <w:bookmarkStart w:id="2263" w:name="_Toc215079840"/>
      <w:bookmarkStart w:id="2264" w:name="_Toc215134129"/>
      <w:bookmarkStart w:id="2265" w:name="_Toc215135345"/>
      <w:bookmarkStart w:id="2266" w:name="_Toc227611344"/>
      <w:bookmarkStart w:id="2267" w:name="_Toc227756695"/>
      <w:bookmarkStart w:id="2268" w:name="_Toc227757340"/>
      <w:r>
        <w:rPr>
          <w:rStyle w:val="CharDivNo"/>
        </w:rPr>
        <w:t>Division 1</w:t>
      </w:r>
      <w:r>
        <w:t> — </w:t>
      </w:r>
      <w:r>
        <w:rPr>
          <w:rStyle w:val="CharDivText"/>
        </w:rPr>
        <w:t>Paramedicine Board and registration of paramedics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r>
        <w:t xml:space="preserve"> </w:t>
      </w:r>
    </w:p>
    <w:p w14:paraId="65418A48" w14:textId="77777777" w:rsidR="00295665" w:rsidRDefault="001672AC">
      <w:pPr>
        <w:pStyle w:val="Heading5"/>
      </w:pPr>
      <w:bookmarkStart w:id="2269" w:name="_Toc227757341"/>
      <w:r>
        <w:rPr>
          <w:rStyle w:val="CharSectno"/>
        </w:rPr>
        <w:t>306</w:t>
      </w:r>
      <w:r>
        <w:rPr>
          <w:rStyle w:val="CharSectno"/>
        </w:rPr>
        <w:tab/>
      </w:r>
      <w:r>
        <w:t>Definitions</w:t>
      </w:r>
      <w:bookmarkEnd w:id="2269"/>
      <w:r>
        <w:t xml:space="preserve"> </w:t>
      </w:r>
    </w:p>
    <w:p w14:paraId="1E62D595" w14:textId="77777777" w:rsidR="00295665" w:rsidRDefault="001672AC">
      <w:pPr>
        <w:pStyle w:val="Subsection"/>
        <w:rPr>
          <w:color w:val="000000"/>
          <w:szCs w:val="24"/>
        </w:rPr>
      </w:pPr>
      <w:r>
        <w:rPr>
          <w:color w:val="000000"/>
          <w:szCs w:val="24"/>
        </w:rPr>
        <w:tab/>
      </w:r>
      <w:r>
        <w:rPr>
          <w:color w:val="000000"/>
          <w:szCs w:val="24"/>
        </w:rPr>
        <w:tab/>
        <w:t xml:space="preserve">In this division — </w:t>
      </w:r>
    </w:p>
    <w:p w14:paraId="50A87E68" w14:textId="31322E46" w:rsidR="00295665" w:rsidRDefault="001672AC">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sidR="009D3974">
        <w:rPr>
          <w:color w:val="000000"/>
          <w:szCs w:val="24"/>
        </w:rPr>
        <w:t>;</w:t>
      </w:r>
      <w:r w:rsidR="009D3974">
        <w:rPr>
          <w:szCs w:val="24"/>
        </w:rPr>
        <w:t xml:space="preserve"> </w:t>
      </w:r>
    </w:p>
    <w:p w14:paraId="6B064E58" w14:textId="4C4AB6E7" w:rsidR="00295665" w:rsidRDefault="001672AC">
      <w:pPr>
        <w:pStyle w:val="Defstart"/>
        <w:rPr>
          <w:szCs w:val="24"/>
        </w:rPr>
      </w:pPr>
      <w:r>
        <w:tab/>
      </w:r>
      <w:r>
        <w:rPr>
          <w:rStyle w:val="CharDefText"/>
        </w:rPr>
        <w:t>Diploma of Paramedical Science</w:t>
      </w:r>
      <w:r>
        <w:rPr>
          <w:color w:val="000000"/>
          <w:szCs w:val="24"/>
        </w:rPr>
        <w:t xml:space="preserve"> see section 312(5</w:t>
      </w:r>
      <w:r w:rsidR="009D3974">
        <w:rPr>
          <w:color w:val="000000"/>
          <w:szCs w:val="24"/>
        </w:rPr>
        <w:t>);</w:t>
      </w:r>
      <w:r w:rsidR="009D3974">
        <w:rPr>
          <w:szCs w:val="24"/>
        </w:rPr>
        <w:t xml:space="preserve"> </w:t>
      </w:r>
    </w:p>
    <w:p w14:paraId="6BF87BC1" w14:textId="77777777" w:rsidR="00295665" w:rsidRDefault="001672AC">
      <w:pPr>
        <w:pStyle w:val="Defstart"/>
      </w:pPr>
      <w:r>
        <w:rPr>
          <w:szCs w:val="24"/>
        </w:rPr>
        <w:tab/>
      </w:r>
      <w:r>
        <w:rPr>
          <w:rStyle w:val="CharDefText"/>
        </w:rPr>
        <w:t>Paramedicine Board</w:t>
      </w:r>
      <w:r>
        <w:rPr>
          <w:color w:val="000000"/>
          <w:szCs w:val="24"/>
        </w:rPr>
        <w:t xml:space="preserve"> means —</w:t>
      </w:r>
      <w:r>
        <w:rPr>
          <w:szCs w:val="24"/>
        </w:rPr>
        <w:t xml:space="preserve"> </w:t>
      </w:r>
    </w:p>
    <w:p w14:paraId="36B089A2" w14:textId="77777777" w:rsidR="00295665" w:rsidRDefault="001672AC">
      <w:pPr>
        <w:pStyle w:val="Defpara"/>
      </w:pPr>
      <w:r>
        <w:tab/>
        <w:t>(a)</w:t>
      </w:r>
      <w:r>
        <w:tab/>
        <w:t xml:space="preserve">the Paramedicine Board of Australia established under section 307; or </w:t>
      </w:r>
    </w:p>
    <w:p w14:paraId="2D9CE2B2" w14:textId="77777777" w:rsidR="00295665" w:rsidRDefault="001672AC">
      <w:pPr>
        <w:pStyle w:val="Defpara"/>
      </w:pPr>
      <w:r>
        <w:tab/>
        <w:t>(b)</w:t>
      </w:r>
      <w:r>
        <w:tab/>
        <w:t xml:space="preserve">the Board continued in force on the participation day by a regulation made under section 31; or </w:t>
      </w:r>
    </w:p>
    <w:p w14:paraId="76B18E25" w14:textId="01E701AC" w:rsidR="00295665" w:rsidRDefault="001672AC">
      <w:pPr>
        <w:pStyle w:val="Defpara"/>
      </w:pPr>
      <w:r>
        <w:tab/>
        <w:t>(c)</w:t>
      </w:r>
      <w:r>
        <w:tab/>
        <w:t>if, after the participation day, the Paramedicine Board is dissolved and replaced by another Board established for the health profession of paramedicine by a regulation made under section 31 — the other Board</w:t>
      </w:r>
      <w:r w:rsidR="009D3974">
        <w:t xml:space="preserve">; </w:t>
      </w:r>
    </w:p>
    <w:p w14:paraId="14A70639" w14:textId="194B3C85" w:rsidR="00295665" w:rsidRDefault="001672AC">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this Law</w:t>
      </w:r>
      <w:r w:rsidR="009D3974">
        <w:rPr>
          <w:color w:val="000000"/>
          <w:szCs w:val="24"/>
        </w:rPr>
        <w:t xml:space="preserve">; </w:t>
      </w:r>
    </w:p>
    <w:p w14:paraId="66A67805" w14:textId="77777777" w:rsidR="00295665" w:rsidRDefault="001672AC">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14:paraId="1B574451" w14:textId="77777777" w:rsidR="00295665" w:rsidRDefault="001672AC">
      <w:pPr>
        <w:pStyle w:val="Heading5"/>
      </w:pPr>
      <w:bookmarkStart w:id="2270" w:name="_Toc227757342"/>
      <w:r>
        <w:rPr>
          <w:rStyle w:val="CharSectno"/>
        </w:rPr>
        <w:t>307</w:t>
      </w:r>
      <w:r>
        <w:rPr>
          <w:rStyle w:val="CharSectno"/>
        </w:rPr>
        <w:tab/>
      </w:r>
      <w:r>
        <w:t>Establishment of Paramedicine Board</w:t>
      </w:r>
      <w:bookmarkEnd w:id="2270"/>
      <w:r>
        <w:t xml:space="preserve"> </w:t>
      </w:r>
    </w:p>
    <w:p w14:paraId="7DE48B7F" w14:textId="77777777" w:rsidR="00295665" w:rsidRDefault="001672AC">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14:paraId="43C8908E" w14:textId="77777777" w:rsidR="00295665" w:rsidRDefault="001672AC" w:rsidP="00BC6B03">
      <w:pPr>
        <w:pStyle w:val="Subsection"/>
        <w:keepNext/>
      </w:pPr>
      <w:r>
        <w:lastRenderedPageBreak/>
        <w:tab/>
        <w:t>(2)</w:t>
      </w:r>
      <w:r>
        <w:tab/>
      </w:r>
      <w:r>
        <w:rPr>
          <w:color w:val="000000"/>
          <w:szCs w:val="24"/>
        </w:rPr>
        <w:t>The Board —</w:t>
      </w:r>
      <w:r>
        <w:rPr>
          <w:szCs w:val="24"/>
        </w:rPr>
        <w:t xml:space="preserve"> </w:t>
      </w:r>
    </w:p>
    <w:p w14:paraId="005E7686" w14:textId="77777777" w:rsidR="00295665" w:rsidRDefault="001672AC">
      <w:pPr>
        <w:pStyle w:val="Indenta"/>
      </w:pPr>
      <w:r>
        <w:tab/>
        <w:t>(a)</w:t>
      </w:r>
      <w:r>
        <w:rPr>
          <w:color w:val="000000"/>
          <w:szCs w:val="24"/>
        </w:rPr>
        <w:tab/>
        <w:t>is a body corporate with perpetual succession; and</w:t>
      </w:r>
      <w:r>
        <w:rPr>
          <w:szCs w:val="24"/>
        </w:rPr>
        <w:t xml:space="preserve"> </w:t>
      </w:r>
    </w:p>
    <w:p w14:paraId="42F5AB7A" w14:textId="77777777" w:rsidR="00295665" w:rsidRDefault="001672AC">
      <w:pPr>
        <w:pStyle w:val="Indenta"/>
      </w:pPr>
      <w:r>
        <w:tab/>
        <w:t>(b)</w:t>
      </w:r>
      <w:r>
        <w:rPr>
          <w:color w:val="000000"/>
          <w:szCs w:val="24"/>
        </w:rPr>
        <w:tab/>
        <w:t>has a common seal; and</w:t>
      </w:r>
      <w:r>
        <w:rPr>
          <w:szCs w:val="24"/>
        </w:rPr>
        <w:t xml:space="preserve"> </w:t>
      </w:r>
    </w:p>
    <w:p w14:paraId="65C03505" w14:textId="77777777" w:rsidR="00295665" w:rsidRDefault="001672AC">
      <w:pPr>
        <w:pStyle w:val="Indenta"/>
      </w:pPr>
      <w:r>
        <w:tab/>
        <w:t>(c)</w:t>
      </w:r>
      <w:r>
        <w:rPr>
          <w:color w:val="000000"/>
          <w:szCs w:val="24"/>
        </w:rPr>
        <w:tab/>
        <w:t>may sue and be sued in its corporate name.</w:t>
      </w:r>
      <w:r>
        <w:rPr>
          <w:szCs w:val="24"/>
        </w:rPr>
        <w:t xml:space="preserve"> </w:t>
      </w:r>
    </w:p>
    <w:p w14:paraId="19BEF6E8" w14:textId="77777777" w:rsidR="00295665" w:rsidRDefault="001672AC">
      <w:pPr>
        <w:pStyle w:val="Subsection"/>
      </w:pPr>
      <w:r>
        <w:tab/>
        <w:t>(3)</w:t>
      </w:r>
      <w:r>
        <w:tab/>
      </w:r>
      <w:r>
        <w:rPr>
          <w:color w:val="000000"/>
          <w:szCs w:val="24"/>
        </w:rPr>
        <w:t>The Board represents the State.</w:t>
      </w:r>
      <w:r>
        <w:rPr>
          <w:szCs w:val="24"/>
        </w:rPr>
        <w:t xml:space="preserve"> </w:t>
      </w:r>
    </w:p>
    <w:p w14:paraId="4E12DFF2" w14:textId="77777777" w:rsidR="00295665" w:rsidRDefault="001672AC">
      <w:pPr>
        <w:pStyle w:val="Subsection"/>
        <w:rPr>
          <w:color w:val="000000"/>
          <w:szCs w:val="24"/>
        </w:rPr>
      </w:pPr>
      <w:r>
        <w:tab/>
        <w:t>(4)</w:t>
      </w:r>
      <w:r>
        <w:rPr>
          <w:color w:val="000000"/>
          <w:szCs w:val="24"/>
        </w:rPr>
        <w:tab/>
        <w:t xml:space="preserve">This section applies until the Board is continued in force by a regulation made under section 31. </w:t>
      </w:r>
    </w:p>
    <w:p w14:paraId="4526338F" w14:textId="77777777" w:rsidR="00295665" w:rsidRDefault="001672AC">
      <w:pPr>
        <w:pStyle w:val="Heading5"/>
      </w:pPr>
      <w:bookmarkStart w:id="2271" w:name="_Toc227757343"/>
      <w:r>
        <w:rPr>
          <w:rStyle w:val="CharSectno"/>
        </w:rPr>
        <w:t>308</w:t>
      </w:r>
      <w:r>
        <w:rPr>
          <w:rStyle w:val="CharSectno"/>
        </w:rPr>
        <w:tab/>
      </w:r>
      <w:r>
        <w:t>Powers and functions of Paramedicine Board</w:t>
      </w:r>
      <w:bookmarkEnd w:id="2271"/>
      <w:r>
        <w:t xml:space="preserve"> </w:t>
      </w:r>
    </w:p>
    <w:p w14:paraId="6594DD53" w14:textId="77777777" w:rsidR="00295665" w:rsidRDefault="001672AC">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14:paraId="1AFB93F8" w14:textId="77777777" w:rsidR="00295665" w:rsidRDefault="001672AC">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14:paraId="40684A44" w14:textId="77777777" w:rsidR="00295665" w:rsidRDefault="001672AC">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14:paraId="7BF5DCE1" w14:textId="77777777" w:rsidR="00295665" w:rsidRDefault="001672AC">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14:paraId="22279D33" w14:textId="77777777" w:rsidR="00295665" w:rsidRDefault="001672AC">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14:paraId="64C671EF" w14:textId="77777777" w:rsidR="00295665" w:rsidRDefault="001672AC">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14:paraId="2C0DD7CF" w14:textId="77777777" w:rsidR="00295665" w:rsidRDefault="001672AC">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14:paraId="2A1CEEF3" w14:textId="77777777" w:rsidR="00295665" w:rsidRDefault="001672AC">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14:paraId="3307B672" w14:textId="77777777" w:rsidR="00295665" w:rsidRDefault="001672AC">
      <w:pPr>
        <w:pStyle w:val="Indenta"/>
      </w:pPr>
      <w:r>
        <w:tab/>
        <w:t>(f)</w:t>
      </w:r>
      <w:r>
        <w:rPr>
          <w:color w:val="000000"/>
          <w:szCs w:val="24"/>
        </w:rPr>
        <w:tab/>
        <w:t>anything else the Board may do under this division.</w:t>
      </w:r>
      <w:r>
        <w:rPr>
          <w:szCs w:val="24"/>
        </w:rPr>
        <w:t xml:space="preserve"> </w:t>
      </w:r>
    </w:p>
    <w:p w14:paraId="49EF08E8" w14:textId="77777777" w:rsidR="00295665" w:rsidRDefault="001672AC">
      <w:pPr>
        <w:pStyle w:val="Heading5"/>
      </w:pPr>
      <w:bookmarkStart w:id="2272" w:name="_Toc227757344"/>
      <w:r>
        <w:rPr>
          <w:rStyle w:val="CharSectno"/>
        </w:rPr>
        <w:lastRenderedPageBreak/>
        <w:t>309</w:t>
      </w:r>
      <w:r>
        <w:rPr>
          <w:rStyle w:val="CharSectno"/>
        </w:rPr>
        <w:tab/>
      </w:r>
      <w:r>
        <w:t>Paramedicine Board taken to be a National Board for stated matters</w:t>
      </w:r>
      <w:bookmarkEnd w:id="2272"/>
      <w:r>
        <w:t xml:space="preserve"> </w:t>
      </w:r>
    </w:p>
    <w:p w14:paraId="72358FC9" w14:textId="77777777" w:rsidR="00295665" w:rsidRDefault="001672AC">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14:paraId="0BD9F441" w14:textId="77777777" w:rsidR="00295665" w:rsidRDefault="001672AC">
      <w:pPr>
        <w:pStyle w:val="Indenta"/>
      </w:pPr>
      <w:r>
        <w:tab/>
        <w:t>(a)</w:t>
      </w:r>
      <w:r>
        <w:rPr>
          <w:color w:val="000000"/>
          <w:szCs w:val="24"/>
        </w:rPr>
        <w:tab/>
        <w:t>part 2;</w:t>
      </w:r>
      <w:r>
        <w:rPr>
          <w:szCs w:val="24"/>
        </w:rPr>
        <w:t xml:space="preserve"> </w:t>
      </w:r>
    </w:p>
    <w:p w14:paraId="437C1A2F" w14:textId="77777777" w:rsidR="00295665" w:rsidRDefault="001672AC">
      <w:pPr>
        <w:pStyle w:val="Indenta"/>
      </w:pPr>
      <w:r>
        <w:tab/>
        <w:t>(b)</w:t>
      </w:r>
      <w:r>
        <w:rPr>
          <w:color w:val="000000"/>
          <w:szCs w:val="24"/>
        </w:rPr>
        <w:tab/>
        <w:t>part 4;</w:t>
      </w:r>
      <w:r>
        <w:rPr>
          <w:szCs w:val="24"/>
        </w:rPr>
        <w:t xml:space="preserve"> </w:t>
      </w:r>
    </w:p>
    <w:p w14:paraId="0B055C3D" w14:textId="77777777" w:rsidR="00295665" w:rsidRDefault="001672AC">
      <w:pPr>
        <w:pStyle w:val="Indenta"/>
      </w:pPr>
      <w:r>
        <w:tab/>
        <w:t>(c)</w:t>
      </w:r>
      <w:r>
        <w:rPr>
          <w:color w:val="000000"/>
          <w:szCs w:val="24"/>
        </w:rPr>
        <w:tab/>
        <w:t>part 9;</w:t>
      </w:r>
      <w:r>
        <w:rPr>
          <w:szCs w:val="24"/>
        </w:rPr>
        <w:t xml:space="preserve"> </w:t>
      </w:r>
    </w:p>
    <w:p w14:paraId="67B0377F" w14:textId="77777777" w:rsidR="00295665" w:rsidRDefault="001672AC">
      <w:pPr>
        <w:pStyle w:val="Indenta"/>
      </w:pPr>
      <w:r>
        <w:tab/>
        <w:t>(d)</w:t>
      </w:r>
      <w:r>
        <w:rPr>
          <w:color w:val="000000"/>
          <w:szCs w:val="24"/>
        </w:rPr>
        <w:tab/>
        <w:t>part 10, except for division 3;</w:t>
      </w:r>
      <w:r>
        <w:rPr>
          <w:szCs w:val="24"/>
        </w:rPr>
        <w:t xml:space="preserve"> </w:t>
      </w:r>
    </w:p>
    <w:p w14:paraId="6E4DEAD6" w14:textId="77777777" w:rsidR="00295665" w:rsidRDefault="001672AC">
      <w:pPr>
        <w:pStyle w:val="Indenta"/>
      </w:pPr>
      <w:r>
        <w:tab/>
        <w:t>(e)</w:t>
      </w:r>
      <w:r>
        <w:rPr>
          <w:color w:val="000000"/>
          <w:szCs w:val="24"/>
        </w:rPr>
        <w:tab/>
        <w:t>section 236.</w:t>
      </w:r>
      <w:r>
        <w:rPr>
          <w:szCs w:val="24"/>
        </w:rPr>
        <w:t xml:space="preserve"> </w:t>
      </w:r>
    </w:p>
    <w:p w14:paraId="3E36FC91" w14:textId="77777777" w:rsidR="00295665" w:rsidRDefault="001672AC">
      <w:pPr>
        <w:pStyle w:val="Heading5"/>
      </w:pPr>
      <w:bookmarkStart w:id="2273" w:name="_Toc227757345"/>
      <w:r>
        <w:rPr>
          <w:rStyle w:val="CharSectno"/>
        </w:rPr>
        <w:t>310</w:t>
      </w:r>
      <w:r>
        <w:rPr>
          <w:rStyle w:val="CharSectno"/>
        </w:rPr>
        <w:tab/>
      </w:r>
      <w:r>
        <w:t>CAA accredited programs of study</w:t>
      </w:r>
      <w:bookmarkEnd w:id="2273"/>
      <w:r>
        <w:t xml:space="preserve"> </w:t>
      </w:r>
    </w:p>
    <w:p w14:paraId="5E842502" w14:textId="77777777" w:rsidR="00295665" w:rsidRDefault="001672AC">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14:paraId="0E8CB1DE" w14:textId="77777777" w:rsidR="00295665" w:rsidRDefault="001672AC">
      <w:pPr>
        <w:pStyle w:val="Subsection"/>
        <w:rPr>
          <w:szCs w:val="24"/>
        </w:rPr>
      </w:pPr>
      <w:r>
        <w:tab/>
        <w:t>(2)</w:t>
      </w:r>
      <w:r>
        <w:tab/>
      </w:r>
      <w:r>
        <w:rPr>
          <w:color w:val="000000"/>
          <w:szCs w:val="24"/>
        </w:rPr>
        <w:t>An approval of a program of study under subsection (1) —</w:t>
      </w:r>
      <w:r>
        <w:rPr>
          <w:szCs w:val="24"/>
        </w:rPr>
        <w:t xml:space="preserve"> </w:t>
      </w:r>
    </w:p>
    <w:p w14:paraId="469059F4" w14:textId="77777777" w:rsidR="00295665" w:rsidRDefault="001672AC">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14:paraId="2AD7CA59" w14:textId="77777777" w:rsidR="00295665" w:rsidRDefault="001672AC">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14:paraId="337A709B" w14:textId="77777777" w:rsidR="00295665" w:rsidRDefault="001672AC">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14:paraId="7B3EAD97" w14:textId="77777777" w:rsidR="00295665" w:rsidRDefault="001672AC">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14:paraId="2E967E68" w14:textId="77777777" w:rsidR="00295665" w:rsidRDefault="001672AC">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14:paraId="5E7C1BB2" w14:textId="77777777" w:rsidR="00295665" w:rsidRDefault="001672AC">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14:paraId="5A3F532E" w14:textId="77777777" w:rsidR="00295665" w:rsidRDefault="001672AC" w:rsidP="00BC6B03">
      <w:pPr>
        <w:pStyle w:val="Subsection"/>
        <w:keepNext/>
        <w:rPr>
          <w:color w:val="000000"/>
          <w:szCs w:val="24"/>
        </w:rPr>
      </w:pPr>
      <w:r>
        <w:rPr>
          <w:color w:val="000000"/>
          <w:szCs w:val="24"/>
        </w:rPr>
        <w:lastRenderedPageBreak/>
        <w:tab/>
        <w:t>(5)</w:t>
      </w:r>
      <w:r>
        <w:rPr>
          <w:color w:val="000000"/>
          <w:szCs w:val="24"/>
        </w:rPr>
        <w:tab/>
        <w:t xml:space="preserve">This section applies despite section 49(1). </w:t>
      </w:r>
    </w:p>
    <w:p w14:paraId="4A66EB8B" w14:textId="77777777" w:rsidR="00295665" w:rsidRDefault="001672AC">
      <w:pPr>
        <w:pStyle w:val="Subsection"/>
        <w:rPr>
          <w:color w:val="000000"/>
          <w:szCs w:val="24"/>
        </w:rPr>
      </w:pPr>
      <w:r>
        <w:rPr>
          <w:color w:val="000000"/>
          <w:szCs w:val="24"/>
        </w:rPr>
        <w:tab/>
        <w:t>(6)</w:t>
      </w:r>
      <w:r>
        <w:rPr>
          <w:color w:val="000000"/>
          <w:szCs w:val="24"/>
        </w:rPr>
        <w:tab/>
        <w:t xml:space="preserve">In this section — </w:t>
      </w:r>
    </w:p>
    <w:p w14:paraId="6967198C" w14:textId="77777777" w:rsidR="00295665" w:rsidRDefault="001672AC">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14:paraId="334BF8D6" w14:textId="77777777" w:rsidR="00295665" w:rsidRDefault="001672AC">
      <w:pPr>
        <w:pStyle w:val="Defpara"/>
      </w:pPr>
      <w:r>
        <w:tab/>
        <w:t>(a)</w:t>
      </w:r>
      <w:r>
        <w:tab/>
        <w:t xml:space="preserve">immediately before the commencement; or </w:t>
      </w:r>
    </w:p>
    <w:p w14:paraId="0495EF94" w14:textId="77777777" w:rsidR="00295665" w:rsidRDefault="001672AC">
      <w:pPr>
        <w:pStyle w:val="Defpara"/>
      </w:pPr>
      <w:r>
        <w:tab/>
        <w:t>(b)</w:t>
      </w:r>
      <w:r>
        <w:tab/>
        <w:t xml:space="preserve">between the commencement and the participation day. </w:t>
      </w:r>
    </w:p>
    <w:p w14:paraId="0714BF56" w14:textId="77777777" w:rsidR="00295665" w:rsidRDefault="001672AC">
      <w:pPr>
        <w:pStyle w:val="Heading5"/>
      </w:pPr>
      <w:bookmarkStart w:id="2274" w:name="_Toc227757346"/>
      <w:r>
        <w:rPr>
          <w:rStyle w:val="CharSectno"/>
        </w:rPr>
        <w:t>311</w:t>
      </w:r>
      <w:r>
        <w:rPr>
          <w:rStyle w:val="CharSectno"/>
        </w:rPr>
        <w:tab/>
      </w:r>
      <w:r>
        <w:t>Qualifications for general registration in paramedicine for a limited period</w:t>
      </w:r>
      <w:bookmarkEnd w:id="2274"/>
      <w:r>
        <w:t xml:space="preserve"> </w:t>
      </w:r>
    </w:p>
    <w:p w14:paraId="41FCED0E" w14:textId="77777777" w:rsidR="00295665" w:rsidRDefault="001672AC">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14:paraId="1F1F0F60" w14:textId="77777777" w:rsidR="00295665" w:rsidRDefault="001672AC">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14:paraId="059D8ED3" w14:textId="77777777" w:rsidR="00295665" w:rsidRDefault="001672AC">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14:paraId="087CE9EE" w14:textId="77777777" w:rsidR="00295665" w:rsidRDefault="001672AC">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14:paraId="3B27088F" w14:textId="77777777" w:rsidR="00295665" w:rsidRDefault="001672AC">
      <w:pPr>
        <w:pStyle w:val="Subsection"/>
        <w:rPr>
          <w:color w:val="000000"/>
          <w:szCs w:val="24"/>
        </w:rPr>
      </w:pPr>
      <w:r>
        <w:rPr>
          <w:color w:val="000000"/>
          <w:szCs w:val="24"/>
        </w:rPr>
        <w:tab/>
        <w:t>(2)</w:t>
      </w:r>
      <w:r>
        <w:rPr>
          <w:color w:val="000000"/>
          <w:szCs w:val="24"/>
        </w:rPr>
        <w:tab/>
        <w:t xml:space="preserve">This section applies despite section 53. </w:t>
      </w:r>
    </w:p>
    <w:p w14:paraId="63801928" w14:textId="77777777" w:rsidR="00295665" w:rsidRDefault="001672AC">
      <w:pPr>
        <w:pStyle w:val="Heading5"/>
      </w:pPr>
      <w:bookmarkStart w:id="2275" w:name="_Toc227757347"/>
      <w:r>
        <w:rPr>
          <w:rStyle w:val="CharSectno"/>
        </w:rPr>
        <w:lastRenderedPageBreak/>
        <w:t>312</w:t>
      </w:r>
      <w:r>
        <w:rPr>
          <w:rStyle w:val="CharSectno"/>
        </w:rPr>
        <w:tab/>
      </w:r>
      <w:r>
        <w:t>Accepted qualification for general registration in paramedicine</w:t>
      </w:r>
      <w:bookmarkEnd w:id="2275"/>
      <w:r>
        <w:t xml:space="preserve"> </w:t>
      </w:r>
    </w:p>
    <w:p w14:paraId="4452111C" w14:textId="77777777" w:rsidR="00295665" w:rsidRDefault="001672AC">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14:paraId="1B67497F" w14:textId="77777777" w:rsidR="00295665" w:rsidRDefault="001672AC">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14:paraId="647B5D4F" w14:textId="77777777" w:rsidR="00295665" w:rsidRDefault="001672AC">
      <w:pPr>
        <w:pStyle w:val="Subsection"/>
      </w:pPr>
      <w:r>
        <w:tab/>
        <w:t>(3)</w:t>
      </w:r>
      <w:r>
        <w:tab/>
      </w:r>
      <w:r>
        <w:rPr>
          <w:color w:val="000000"/>
          <w:szCs w:val="24"/>
        </w:rPr>
        <w:t>This section applies despite section 53.</w:t>
      </w:r>
      <w:r>
        <w:rPr>
          <w:szCs w:val="24"/>
        </w:rPr>
        <w:t xml:space="preserve"> </w:t>
      </w:r>
    </w:p>
    <w:p w14:paraId="6BB7872C" w14:textId="77777777" w:rsidR="00295665" w:rsidRDefault="001672AC">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14:paraId="7AC99D44" w14:textId="77777777" w:rsidR="00295665" w:rsidRDefault="001672AC">
      <w:pPr>
        <w:pStyle w:val="Subsection"/>
      </w:pPr>
      <w:r>
        <w:tab/>
        <w:t>(5)</w:t>
      </w:r>
      <w:r>
        <w:tab/>
      </w:r>
      <w:r>
        <w:rPr>
          <w:color w:val="000000"/>
          <w:szCs w:val="24"/>
        </w:rPr>
        <w:t>In this section —</w:t>
      </w:r>
      <w:r>
        <w:rPr>
          <w:szCs w:val="24"/>
        </w:rPr>
        <w:t xml:space="preserve"> </w:t>
      </w:r>
    </w:p>
    <w:p w14:paraId="23A32454" w14:textId="77777777" w:rsidR="00295665" w:rsidRDefault="001672AC">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14:paraId="44B57046" w14:textId="77777777" w:rsidR="00295665" w:rsidRDefault="001672AC">
      <w:pPr>
        <w:pStyle w:val="Defpara"/>
      </w:pPr>
      <w:r>
        <w:tab/>
        <w:t>(a)</w:t>
      </w:r>
      <w:r>
        <w:tab/>
        <w:t xml:space="preserve">a Diploma of Paramedical Science; </w:t>
      </w:r>
    </w:p>
    <w:p w14:paraId="7FA10B63" w14:textId="77777777" w:rsidR="00295665" w:rsidRDefault="001672AC">
      <w:pPr>
        <w:pStyle w:val="Defpara"/>
      </w:pPr>
      <w:r>
        <w:tab/>
        <w:t>(b)</w:t>
      </w:r>
      <w:r>
        <w:tab/>
        <w:t xml:space="preserve">a Diploma of Paramedical Science (Ambulance) or an Advanced Diploma of Paramedical Science (Ambulance); </w:t>
      </w:r>
    </w:p>
    <w:p w14:paraId="603ECCA0" w14:textId="77777777" w:rsidR="00295665" w:rsidRDefault="001672AC">
      <w:pPr>
        <w:pStyle w:val="Defpara"/>
      </w:pPr>
      <w:r>
        <w:tab/>
        <w:t>(c)</w:t>
      </w:r>
      <w:r>
        <w:tab/>
        <w:t>a Diploma in Paramedical Science (Pre</w:t>
      </w:r>
      <w:r>
        <w:noBreakHyphen/>
        <w:t>Hospital Care) or an Advanced Diploma Paramedical Sciences (Pre</w:t>
      </w:r>
      <w:r>
        <w:noBreakHyphen/>
        <w:t xml:space="preserve">Hospital Care); </w:t>
      </w:r>
    </w:p>
    <w:p w14:paraId="643CF31C" w14:textId="77777777" w:rsidR="00295665" w:rsidRDefault="001672AC">
      <w:pPr>
        <w:pStyle w:val="Defpara"/>
      </w:pPr>
      <w:r>
        <w:tab/>
        <w:t>(d)</w:t>
      </w:r>
      <w:r>
        <w:tab/>
        <w:t xml:space="preserve">a qualification — </w:t>
      </w:r>
    </w:p>
    <w:p w14:paraId="114762F9" w14:textId="77777777" w:rsidR="00295665" w:rsidRDefault="001672AC">
      <w:pPr>
        <w:pStyle w:val="Defsubpara"/>
      </w:pPr>
      <w:r>
        <w:tab/>
        <w:t>(i)</w:t>
      </w:r>
      <w:r>
        <w:tab/>
        <w:t xml:space="preserve">that has replaced the diploma mentioned in paragraph (a) and is prescribed by regulation; and </w:t>
      </w:r>
    </w:p>
    <w:p w14:paraId="7AACB036" w14:textId="77777777" w:rsidR="00295665" w:rsidRDefault="001672AC">
      <w:pPr>
        <w:pStyle w:val="Defsubpara"/>
      </w:pPr>
      <w:r>
        <w:tab/>
        <w:t>(ii)</w:t>
      </w:r>
      <w:r>
        <w:tab/>
        <w:t xml:space="preserve">issued by the Ambulance Service of New South Wales. </w:t>
      </w:r>
    </w:p>
    <w:p w14:paraId="4DF10BF1" w14:textId="77777777" w:rsidR="00295665" w:rsidRDefault="001672AC">
      <w:pPr>
        <w:pStyle w:val="Heading5"/>
      </w:pPr>
      <w:bookmarkStart w:id="2276" w:name="_Toc227757348"/>
      <w:r>
        <w:rPr>
          <w:rStyle w:val="CharSectno"/>
        </w:rPr>
        <w:lastRenderedPageBreak/>
        <w:t>313</w:t>
      </w:r>
      <w:r>
        <w:rPr>
          <w:rStyle w:val="CharSectno"/>
        </w:rPr>
        <w:tab/>
      </w:r>
      <w:r>
        <w:t>Provisions that apply to student registration for Diploma of Paramedical Science</w:t>
      </w:r>
      <w:bookmarkEnd w:id="2276"/>
      <w:r>
        <w:t xml:space="preserve"> </w:t>
      </w:r>
    </w:p>
    <w:p w14:paraId="3363EE00" w14:textId="77777777" w:rsidR="00295665" w:rsidRDefault="001672AC">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14:paraId="1BAE3A7D" w14:textId="77777777" w:rsidR="00295665" w:rsidRDefault="001672AC">
      <w:pPr>
        <w:pStyle w:val="Heading5"/>
      </w:pPr>
      <w:bookmarkStart w:id="2277" w:name="_Toc227757349"/>
      <w:r>
        <w:rPr>
          <w:rStyle w:val="CharSectno"/>
        </w:rPr>
        <w:t>314</w:t>
      </w:r>
      <w:r>
        <w:rPr>
          <w:rStyle w:val="CharSectno"/>
        </w:rPr>
        <w:tab/>
      </w:r>
      <w:r>
        <w:t>Applications for registration in paramedicine and period of registration</w:t>
      </w:r>
      <w:bookmarkEnd w:id="2277"/>
      <w:r>
        <w:t xml:space="preserve"> </w:t>
      </w:r>
    </w:p>
    <w:p w14:paraId="060681A4" w14:textId="77777777" w:rsidR="00295665" w:rsidRDefault="001672AC">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14:paraId="42A814D8" w14:textId="77777777" w:rsidR="00295665" w:rsidRDefault="001672AC">
      <w:pPr>
        <w:pStyle w:val="Indenta"/>
      </w:pPr>
      <w:r>
        <w:tab/>
        <w:t>(a)</w:t>
      </w:r>
      <w:r>
        <w:rPr>
          <w:color w:val="000000"/>
          <w:szCs w:val="24"/>
        </w:rPr>
        <w:tab/>
        <w:t>before the participation day; and</w:t>
      </w:r>
      <w:r>
        <w:rPr>
          <w:szCs w:val="24"/>
        </w:rPr>
        <w:t xml:space="preserve"> </w:t>
      </w:r>
    </w:p>
    <w:p w14:paraId="45347903" w14:textId="77777777" w:rsidR="00295665" w:rsidRDefault="001672AC">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14:paraId="09133A11" w14:textId="77777777" w:rsidR="00295665" w:rsidRDefault="001672AC">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14:paraId="41A746B6" w14:textId="77777777" w:rsidR="00295665" w:rsidRDefault="001672AC">
      <w:pPr>
        <w:pStyle w:val="Subsection"/>
        <w:rPr>
          <w:szCs w:val="24"/>
        </w:rPr>
      </w:pPr>
      <w:r>
        <w:tab/>
        <w:t>(3)</w:t>
      </w:r>
      <w:r>
        <w:tab/>
      </w:r>
      <w:r>
        <w:rPr>
          <w:color w:val="000000"/>
          <w:szCs w:val="24"/>
        </w:rPr>
        <w:t>Despite section 56, the registration period —</w:t>
      </w:r>
      <w:r>
        <w:rPr>
          <w:szCs w:val="24"/>
        </w:rPr>
        <w:t xml:space="preserve"> </w:t>
      </w:r>
    </w:p>
    <w:p w14:paraId="49509839" w14:textId="77777777" w:rsidR="00295665" w:rsidRDefault="001672AC">
      <w:pPr>
        <w:pStyle w:val="Indenta"/>
        <w:rPr>
          <w:color w:val="000000"/>
          <w:szCs w:val="24"/>
        </w:rPr>
      </w:pPr>
      <w:r>
        <w:rPr>
          <w:color w:val="000000"/>
          <w:szCs w:val="24"/>
        </w:rPr>
        <w:tab/>
        <w:t>(a)</w:t>
      </w:r>
      <w:r>
        <w:rPr>
          <w:color w:val="000000"/>
          <w:szCs w:val="24"/>
        </w:rPr>
        <w:tab/>
        <w:t xml:space="preserve">does not start until the participation day; and </w:t>
      </w:r>
    </w:p>
    <w:p w14:paraId="33EC8FF6" w14:textId="77777777" w:rsidR="00295665" w:rsidRDefault="001672AC">
      <w:pPr>
        <w:pStyle w:val="Indenta"/>
        <w:rPr>
          <w:color w:val="000000"/>
          <w:szCs w:val="24"/>
        </w:rPr>
      </w:pPr>
      <w:r>
        <w:rPr>
          <w:color w:val="000000"/>
          <w:szCs w:val="24"/>
        </w:rPr>
        <w:tab/>
        <w:t>(b)</w:t>
      </w:r>
      <w:r>
        <w:rPr>
          <w:color w:val="000000"/>
          <w:szCs w:val="24"/>
        </w:rPr>
        <w:tab/>
        <w:t xml:space="preserve">may be a period of not more than 2 years decided by the Board. </w:t>
      </w:r>
    </w:p>
    <w:p w14:paraId="155B8E43" w14:textId="77777777" w:rsidR="00295665" w:rsidRDefault="001672AC">
      <w:pPr>
        <w:pStyle w:val="Heading5"/>
      </w:pPr>
      <w:bookmarkStart w:id="2278" w:name="_Toc227757350"/>
      <w:r>
        <w:rPr>
          <w:rStyle w:val="CharSectno"/>
        </w:rPr>
        <w:t>315</w:t>
      </w:r>
      <w:r>
        <w:rPr>
          <w:rStyle w:val="CharSectno"/>
        </w:rPr>
        <w:tab/>
      </w:r>
      <w:r>
        <w:t>Applications for registration in paramedicine made but not decided before participation day</w:t>
      </w:r>
      <w:bookmarkEnd w:id="2278"/>
      <w:r>
        <w:t xml:space="preserve"> </w:t>
      </w:r>
    </w:p>
    <w:p w14:paraId="746D5529" w14:textId="77777777" w:rsidR="00295665" w:rsidRDefault="001672AC">
      <w:pPr>
        <w:pStyle w:val="Subsection"/>
        <w:keepNext/>
        <w:rPr>
          <w:color w:val="000000"/>
          <w:szCs w:val="24"/>
        </w:rPr>
      </w:pPr>
      <w:r>
        <w:rPr>
          <w:color w:val="000000"/>
          <w:szCs w:val="24"/>
        </w:rPr>
        <w:tab/>
        <w:t>(1)</w:t>
      </w:r>
      <w:r>
        <w:rPr>
          <w:color w:val="000000"/>
          <w:szCs w:val="24"/>
        </w:rPr>
        <w:tab/>
        <w:t xml:space="preserve">This section applies if — </w:t>
      </w:r>
    </w:p>
    <w:p w14:paraId="21690846" w14:textId="77777777" w:rsidR="00295665" w:rsidRDefault="001672AC">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14:paraId="556F1B01" w14:textId="77777777" w:rsidR="00295665" w:rsidRDefault="001672AC">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14:paraId="226BCA56" w14:textId="77777777" w:rsidR="00295665" w:rsidRDefault="001672AC" w:rsidP="00942087">
      <w:pPr>
        <w:pStyle w:val="Indenta"/>
        <w:keepNext/>
        <w:keepLines/>
      </w:pPr>
      <w:r>
        <w:lastRenderedPageBreak/>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t>relating to paramedicine, that would contravene</w:t>
      </w:r>
      <w:r>
        <w:rPr>
          <w:szCs w:val="24"/>
        </w:rPr>
        <w:t xml:space="preserve"> </w:t>
      </w:r>
      <w:r>
        <w:rPr>
          <w:color w:val="000000"/>
          <w:szCs w:val="24"/>
        </w:rPr>
        <w:t>section 113 or 116.</w:t>
      </w:r>
      <w:r>
        <w:rPr>
          <w:szCs w:val="24"/>
        </w:rPr>
        <w:t xml:space="preserve"> </w:t>
      </w:r>
    </w:p>
    <w:p w14:paraId="1C3DF7F9" w14:textId="77777777" w:rsidR="00295665" w:rsidRDefault="001672AC">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14:paraId="105EBDD0" w14:textId="77777777" w:rsidR="00295665" w:rsidRDefault="001672AC">
      <w:pPr>
        <w:pStyle w:val="PermNoteHeading"/>
        <w:rPr>
          <w:i/>
          <w:iCs/>
        </w:rPr>
      </w:pPr>
      <w:r>
        <w:tab/>
      </w:r>
      <w:r>
        <w:fldChar w:fldCharType="begin"/>
      </w:r>
      <w:r>
        <w:instrText xml:space="preserve"> LISTNUM PermanentNotesNumbering \l 1 </w:instrText>
      </w:r>
      <w:r>
        <w:fldChar w:fldCharType="end">
          <w:numberingChange w:id="2279" w:author="Geoff Lawn" w:date="2024-07-16T14:57:00Z" w:original=""/>
        </w:fldChar>
      </w:r>
      <w:r w:rsidRPr="008C5E2D">
        <w:t>Note —</w:t>
      </w:r>
      <w:r>
        <w:rPr>
          <w:i/>
          <w:iCs/>
        </w:rPr>
        <w:t xml:space="preserve"> </w:t>
      </w:r>
    </w:p>
    <w:p w14:paraId="1DA48A70" w14:textId="77777777" w:rsidR="00295665" w:rsidRDefault="001672AC">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14:paraId="4C5FB52A" w14:textId="77777777" w:rsidR="00295665" w:rsidRDefault="001672AC">
      <w:pPr>
        <w:pStyle w:val="Heading5"/>
      </w:pPr>
      <w:bookmarkStart w:id="2280" w:name="_Toc227757351"/>
      <w:r>
        <w:rPr>
          <w:rStyle w:val="CharSectno"/>
        </w:rPr>
        <w:t>316</w:t>
      </w:r>
      <w:r>
        <w:rPr>
          <w:rStyle w:val="CharSectno"/>
        </w:rPr>
        <w:tab/>
      </w:r>
      <w:r>
        <w:t>Period after participation day during which an individual does not commit an offence under ss 113 and 116</w:t>
      </w:r>
      <w:bookmarkEnd w:id="2280"/>
      <w:r>
        <w:t xml:space="preserve"> </w:t>
      </w:r>
    </w:p>
    <w:p w14:paraId="0EB5FB3B" w14:textId="77777777" w:rsidR="00295665" w:rsidRDefault="001672AC">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14:paraId="7673BA48" w14:textId="77777777" w:rsidR="00295665" w:rsidRDefault="001672AC">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14:paraId="50BE50AB" w14:textId="77777777" w:rsidR="00295665" w:rsidRDefault="001672AC">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14:paraId="30299B58" w14:textId="77777777" w:rsidR="00295665" w:rsidRPr="008C5E2D" w:rsidRDefault="001672AC">
      <w:pPr>
        <w:pStyle w:val="PermNoteHeading"/>
      </w:pPr>
      <w:r>
        <w:tab/>
      </w:r>
      <w:r>
        <w:fldChar w:fldCharType="begin"/>
      </w:r>
      <w:r>
        <w:instrText xml:space="preserve"> LISTNUM PermanentNotesNumbering \l 1 </w:instrText>
      </w:r>
      <w:r>
        <w:fldChar w:fldCharType="end">
          <w:numberingChange w:id="2281" w:author="Geoff Lawn" w:date="2024-07-16T14:57:00Z" w:original=""/>
        </w:fldChar>
      </w:r>
      <w:r w:rsidRPr="008C5E2D">
        <w:t xml:space="preserve">Note — </w:t>
      </w:r>
    </w:p>
    <w:p w14:paraId="47395609" w14:textId="77777777" w:rsidR="00295665" w:rsidRDefault="001672AC">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14:paraId="7DA673A7" w14:textId="77777777" w:rsidR="00295665" w:rsidRDefault="001672AC">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14:paraId="75AFCC72" w14:textId="77777777" w:rsidR="00295665" w:rsidRDefault="001672AC">
      <w:pPr>
        <w:pStyle w:val="Heading5"/>
      </w:pPr>
      <w:bookmarkStart w:id="2282" w:name="_Toc227757352"/>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2282"/>
      <w:r>
        <w:rPr>
          <w:sz w:val="23"/>
          <w:szCs w:val="23"/>
        </w:rPr>
        <w:t xml:space="preserve"> </w:t>
      </w:r>
    </w:p>
    <w:p w14:paraId="74431823"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an individual who — </w:t>
      </w:r>
    </w:p>
    <w:p w14:paraId="4D01F81E" w14:textId="77777777" w:rsidR="00295665" w:rsidRDefault="001672AC">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14:paraId="5F98650C" w14:textId="77777777" w:rsidR="00295665" w:rsidRDefault="001672AC">
      <w:pPr>
        <w:pStyle w:val="Indenta"/>
        <w:keepNext/>
      </w:pPr>
      <w:r>
        <w:lastRenderedPageBreak/>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14:paraId="74696881" w14:textId="77777777" w:rsidR="00295665" w:rsidRDefault="001672AC">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14:paraId="0ADB1354" w14:textId="77777777" w:rsidR="00295665" w:rsidRDefault="001672AC">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14:paraId="118137BD" w14:textId="77777777" w:rsidR="00295665" w:rsidRDefault="001672AC">
      <w:pPr>
        <w:pStyle w:val="Subsection"/>
      </w:pPr>
      <w:r>
        <w:rPr>
          <w:color w:val="000000"/>
          <w:szCs w:val="24"/>
        </w:rPr>
        <w:tab/>
        <w:t>(3)</w:t>
      </w:r>
      <w:r>
        <w:rPr>
          <w:color w:val="000000"/>
          <w:szCs w:val="24"/>
        </w:rPr>
        <w:tab/>
        <w:t>In this section —</w:t>
      </w:r>
      <w:r>
        <w:rPr>
          <w:szCs w:val="24"/>
        </w:rPr>
        <w:t xml:space="preserve"> </w:t>
      </w:r>
    </w:p>
    <w:p w14:paraId="2544064F" w14:textId="77777777" w:rsidR="00295665" w:rsidRDefault="001672AC">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14:paraId="3DB2C477" w14:textId="77777777" w:rsidR="00295665" w:rsidRDefault="001672AC">
      <w:pPr>
        <w:pStyle w:val="Heading3"/>
      </w:pPr>
      <w:bookmarkStart w:id="2283" w:name="_Toc171509328"/>
      <w:bookmarkStart w:id="2284" w:name="_Toc172094498"/>
      <w:bookmarkStart w:id="2285" w:name="_Toc172719183"/>
      <w:bookmarkStart w:id="2286" w:name="_Toc172822991"/>
      <w:bookmarkStart w:id="2287" w:name="_Toc175047038"/>
      <w:bookmarkStart w:id="2288" w:name="_Toc176879785"/>
      <w:bookmarkStart w:id="2289" w:name="_Toc176934542"/>
      <w:bookmarkStart w:id="2290" w:name="_Toc176951152"/>
      <w:bookmarkStart w:id="2291" w:name="_Toc177033511"/>
      <w:bookmarkStart w:id="2292" w:name="_Toc177656213"/>
      <w:bookmarkStart w:id="2293" w:name="_Toc178065976"/>
      <w:bookmarkStart w:id="2294" w:name="_Toc178176868"/>
      <w:bookmarkStart w:id="2295" w:name="_Toc214974383"/>
      <w:bookmarkStart w:id="2296" w:name="_Toc215079853"/>
      <w:bookmarkStart w:id="2297" w:name="_Toc215134142"/>
      <w:bookmarkStart w:id="2298" w:name="_Toc215135358"/>
      <w:bookmarkStart w:id="2299" w:name="_Toc227611357"/>
      <w:bookmarkStart w:id="2300" w:name="_Toc227756708"/>
      <w:bookmarkStart w:id="2301" w:name="_Toc227757353"/>
      <w:r>
        <w:rPr>
          <w:rStyle w:val="CharDivNo"/>
        </w:rPr>
        <w:t>Division 2</w:t>
      </w:r>
      <w:r>
        <w:t> — </w:t>
      </w:r>
      <w:r>
        <w:rPr>
          <w:rStyle w:val="CharDivText"/>
        </w:rPr>
        <w:t>Other transitional provisions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r>
        <w:t xml:space="preserve"> </w:t>
      </w:r>
    </w:p>
    <w:p w14:paraId="0E27D2D0" w14:textId="77777777" w:rsidR="00295665" w:rsidRDefault="001672AC">
      <w:pPr>
        <w:pStyle w:val="Heading5"/>
      </w:pPr>
      <w:bookmarkStart w:id="2302" w:name="_Toc227757354"/>
      <w:r>
        <w:rPr>
          <w:rStyle w:val="CharSectno"/>
        </w:rPr>
        <w:t>318</w:t>
      </w:r>
      <w:r>
        <w:rPr>
          <w:rStyle w:val="CharSectno"/>
        </w:rPr>
        <w:tab/>
      </w:r>
      <w:r>
        <w:t>Deciding review period for decision on application made under section 125 before commencement</w:t>
      </w:r>
      <w:bookmarkEnd w:id="2302"/>
      <w:r>
        <w:t xml:space="preserve"> </w:t>
      </w:r>
    </w:p>
    <w:p w14:paraId="28CF3747"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30885DBC" w14:textId="77777777" w:rsidR="00295665" w:rsidRDefault="001672AC">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14:paraId="7A80BEF3" w14:textId="77777777" w:rsidR="00295665" w:rsidRDefault="001672AC">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14:paraId="382A5F52" w14:textId="77777777" w:rsidR="00295665" w:rsidRDefault="001672AC">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14:paraId="4C97AE1F" w14:textId="77777777" w:rsidR="00295665" w:rsidRDefault="001672AC">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14:paraId="71FFB33A" w14:textId="77777777" w:rsidR="00295665" w:rsidRDefault="001672AC">
      <w:pPr>
        <w:pStyle w:val="Heading5"/>
      </w:pPr>
      <w:bookmarkStart w:id="2303" w:name="_Toc227757355"/>
      <w:r>
        <w:rPr>
          <w:rStyle w:val="CharSectno"/>
        </w:rPr>
        <w:lastRenderedPageBreak/>
        <w:t>319</w:t>
      </w:r>
      <w:r>
        <w:rPr>
          <w:rStyle w:val="CharSectno"/>
        </w:rPr>
        <w:tab/>
      </w:r>
      <w:r>
        <w:t>Deciding review period for decision after notice given under section 126 before commencement</w:t>
      </w:r>
      <w:bookmarkEnd w:id="2303"/>
      <w:r>
        <w:t xml:space="preserve"> </w:t>
      </w:r>
    </w:p>
    <w:p w14:paraId="798B9B59" w14:textId="77777777" w:rsidR="00295665" w:rsidRDefault="001672AC">
      <w:pPr>
        <w:pStyle w:val="Subsection"/>
        <w:keepNext/>
        <w:rPr>
          <w:color w:val="000000"/>
          <w:szCs w:val="24"/>
        </w:rPr>
      </w:pPr>
      <w:r>
        <w:rPr>
          <w:color w:val="000000"/>
          <w:szCs w:val="24"/>
        </w:rPr>
        <w:tab/>
        <w:t>(1)</w:t>
      </w:r>
      <w:r>
        <w:rPr>
          <w:color w:val="000000"/>
          <w:szCs w:val="24"/>
        </w:rPr>
        <w:tab/>
        <w:t xml:space="preserve">This section applies if — </w:t>
      </w:r>
    </w:p>
    <w:p w14:paraId="7BD39918" w14:textId="77777777" w:rsidR="00295665" w:rsidRDefault="001672AC">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14:paraId="7FA51FFB" w14:textId="77777777" w:rsidR="00295665" w:rsidRDefault="001672AC">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14:paraId="7CC8E088" w14:textId="77777777" w:rsidR="00295665" w:rsidRDefault="001672AC">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14:paraId="415AC774" w14:textId="77777777" w:rsidR="00295665" w:rsidRDefault="001672AC">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14:paraId="52A28555" w14:textId="77777777" w:rsidR="00295665" w:rsidRDefault="001672AC">
      <w:pPr>
        <w:pStyle w:val="Heading5"/>
      </w:pPr>
      <w:bookmarkStart w:id="2304" w:name="_Toc227757356"/>
      <w:r>
        <w:rPr>
          <w:rStyle w:val="CharSectno"/>
        </w:rPr>
        <w:t>320</w:t>
      </w:r>
      <w:r>
        <w:rPr>
          <w:rStyle w:val="CharSectno"/>
        </w:rPr>
        <w:tab/>
      </w:r>
      <w:r>
        <w:t>Membership of continued National Boards</w:t>
      </w:r>
      <w:bookmarkEnd w:id="2304"/>
      <w:r>
        <w:t xml:space="preserve"> </w:t>
      </w:r>
    </w:p>
    <w:p w14:paraId="3FE1DFB3" w14:textId="77777777" w:rsidR="00295665" w:rsidRDefault="001672AC">
      <w:pPr>
        <w:pStyle w:val="Subsection"/>
      </w:pPr>
      <w:r>
        <w:tab/>
        <w:t>(1)</w:t>
      </w:r>
      <w:r>
        <w:tab/>
      </w:r>
      <w:r>
        <w:rPr>
          <w:color w:val="000000"/>
          <w:szCs w:val="24"/>
        </w:rPr>
        <w:t>This section applies if —</w:t>
      </w:r>
      <w:r>
        <w:rPr>
          <w:szCs w:val="24"/>
        </w:rPr>
        <w:t xml:space="preserve"> </w:t>
      </w:r>
    </w:p>
    <w:p w14:paraId="574FBD5A" w14:textId="77777777" w:rsidR="00295665" w:rsidRDefault="001672AC">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14:paraId="2920120B" w14:textId="77777777" w:rsidR="00295665" w:rsidRDefault="001672AC">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14:paraId="4E60FC7F" w14:textId="77777777" w:rsidR="00295665" w:rsidRDefault="001672AC">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14:paraId="79C37F6E" w14:textId="77777777" w:rsidR="00295665" w:rsidRDefault="001672AC">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14:paraId="5BFCA35C" w14:textId="77777777" w:rsidR="00295665" w:rsidRDefault="001672AC">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14:paraId="0613D8C4" w14:textId="77777777" w:rsidR="00295665" w:rsidRDefault="001672AC">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14:paraId="426F9099" w14:textId="77777777" w:rsidR="00295665" w:rsidRDefault="001672AC">
      <w:pPr>
        <w:pStyle w:val="Subsection"/>
      </w:pPr>
      <w:r>
        <w:lastRenderedPageBreak/>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14:paraId="4D0B1CAA" w14:textId="77777777" w:rsidR="00295665" w:rsidRDefault="001672AC">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14:paraId="3E5792DB" w14:textId="77777777" w:rsidR="00295665" w:rsidRDefault="001672AC">
      <w:pPr>
        <w:pStyle w:val="Heading5"/>
      </w:pPr>
      <w:bookmarkStart w:id="2305" w:name="_Toc227757357"/>
      <w:r>
        <w:rPr>
          <w:rStyle w:val="CharSectno"/>
        </w:rPr>
        <w:t>321</w:t>
      </w:r>
      <w:r>
        <w:rPr>
          <w:rStyle w:val="CharSectno"/>
        </w:rPr>
        <w:tab/>
      </w:r>
      <w:r>
        <w:t>Offences relating to prohibition orders made before commencement</w:t>
      </w:r>
      <w:bookmarkEnd w:id="2305"/>
      <w:r>
        <w:t xml:space="preserve"> </w:t>
      </w:r>
    </w:p>
    <w:p w14:paraId="40A9A104" w14:textId="77777777" w:rsidR="00295665" w:rsidRDefault="001672AC">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14:paraId="4692FEE7" w14:textId="77777777" w:rsidR="00295665" w:rsidRDefault="001672AC">
      <w:pPr>
        <w:pStyle w:val="Heading5"/>
      </w:pPr>
      <w:bookmarkStart w:id="2306" w:name="_Toc227757358"/>
      <w:r>
        <w:rPr>
          <w:rStyle w:val="CharSectno"/>
        </w:rPr>
        <w:t>322</w:t>
      </w:r>
      <w:r>
        <w:rPr>
          <w:rStyle w:val="CharSectno"/>
        </w:rPr>
        <w:tab/>
      </w:r>
      <w:r>
        <w:t>Register to include prohibition orders made before commencement</w:t>
      </w:r>
      <w:bookmarkEnd w:id="2306"/>
      <w:r>
        <w:t xml:space="preserve"> </w:t>
      </w:r>
    </w:p>
    <w:p w14:paraId="1049C5B4" w14:textId="77777777" w:rsidR="00295665" w:rsidRDefault="001672AC">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14:paraId="79323F70" w14:textId="77777777" w:rsidR="00295665" w:rsidRDefault="001672AC">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14:paraId="17B89C9B" w14:textId="77777777" w:rsidR="00295665" w:rsidRDefault="001672AC">
      <w:pPr>
        <w:pStyle w:val="Heading5"/>
      </w:pPr>
      <w:bookmarkStart w:id="2307" w:name="_Toc227757359"/>
      <w:r>
        <w:rPr>
          <w:rStyle w:val="CharSectno"/>
        </w:rPr>
        <w:t>323</w:t>
      </w:r>
      <w:r>
        <w:rPr>
          <w:rStyle w:val="CharSectno"/>
        </w:rPr>
        <w:tab/>
      </w:r>
      <w:r>
        <w:t>Public national registers</w:t>
      </w:r>
      <w:bookmarkEnd w:id="2307"/>
      <w:r>
        <w:t xml:space="preserve"> </w:t>
      </w:r>
    </w:p>
    <w:p w14:paraId="205CB5F6" w14:textId="77777777" w:rsidR="00295665" w:rsidRDefault="001672AC">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14:paraId="1FBD5511" w14:textId="77777777" w:rsidR="00295665" w:rsidRDefault="001672AC">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14:paraId="3D753794" w14:textId="77777777" w:rsidR="00295665" w:rsidRDefault="001672AC">
      <w:pPr>
        <w:pStyle w:val="Heading2"/>
      </w:pPr>
      <w:bookmarkStart w:id="2308" w:name="_Toc171509335"/>
      <w:bookmarkStart w:id="2309" w:name="_Toc172094505"/>
      <w:bookmarkStart w:id="2310" w:name="_Toc172719190"/>
      <w:bookmarkStart w:id="2311" w:name="_Toc172822998"/>
      <w:bookmarkStart w:id="2312" w:name="_Toc175047045"/>
      <w:bookmarkStart w:id="2313" w:name="_Toc176879792"/>
      <w:bookmarkStart w:id="2314" w:name="_Toc176934549"/>
      <w:bookmarkStart w:id="2315" w:name="_Toc176951159"/>
      <w:bookmarkStart w:id="2316" w:name="_Toc177033518"/>
      <w:bookmarkStart w:id="2317" w:name="_Toc177656220"/>
      <w:bookmarkStart w:id="2318" w:name="_Toc178065983"/>
      <w:bookmarkStart w:id="2319" w:name="_Toc178176875"/>
      <w:bookmarkStart w:id="2320" w:name="_Toc214974390"/>
      <w:bookmarkStart w:id="2321" w:name="_Toc215079860"/>
      <w:bookmarkStart w:id="2322" w:name="_Toc215134149"/>
      <w:bookmarkStart w:id="2323" w:name="_Toc215135365"/>
      <w:bookmarkStart w:id="2324" w:name="_Toc227611364"/>
      <w:bookmarkStart w:id="2325" w:name="_Toc227756715"/>
      <w:bookmarkStart w:id="2326" w:name="_Toc227757360"/>
      <w:r>
        <w:rPr>
          <w:rStyle w:val="CharPartNo"/>
        </w:rPr>
        <w:lastRenderedPageBreak/>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t xml:space="preserve"> </w:t>
      </w:r>
    </w:p>
    <w:p w14:paraId="54E210C4" w14:textId="77777777" w:rsidR="00295665" w:rsidRDefault="001672AC">
      <w:pPr>
        <w:pStyle w:val="Heading5"/>
      </w:pPr>
      <w:bookmarkStart w:id="2327" w:name="_Toc227757361"/>
      <w:r>
        <w:rPr>
          <w:rStyle w:val="CharSectno"/>
        </w:rPr>
        <w:t>324</w:t>
      </w:r>
      <w:r>
        <w:rPr>
          <w:rStyle w:val="CharSectno"/>
        </w:rPr>
        <w:tab/>
      </w:r>
      <w:r>
        <w:t>Renaming of Agency Management Committee</w:t>
      </w:r>
      <w:bookmarkEnd w:id="2327"/>
      <w:r>
        <w:t xml:space="preserve"> </w:t>
      </w:r>
    </w:p>
    <w:p w14:paraId="7FAA0D89" w14:textId="77777777" w:rsidR="00295665" w:rsidRDefault="001672AC">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14:paraId="39D634E9" w14:textId="77777777" w:rsidR="00295665" w:rsidRDefault="001672AC">
      <w:pPr>
        <w:pStyle w:val="Subsection"/>
      </w:pPr>
      <w:r>
        <w:tab/>
        <w:t>(2)</w:t>
      </w:r>
      <w:r>
        <w:tab/>
      </w:r>
      <w:r>
        <w:rPr>
          <w:color w:val="000000"/>
          <w:szCs w:val="24"/>
        </w:rPr>
        <w:t>In this section —</w:t>
      </w:r>
      <w:r>
        <w:rPr>
          <w:szCs w:val="24"/>
        </w:rPr>
        <w:t xml:space="preserve"> </w:t>
      </w:r>
    </w:p>
    <w:p w14:paraId="69B89719" w14:textId="77777777" w:rsidR="00295665" w:rsidRDefault="001672AC">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14:paraId="69898CB8" w14:textId="77777777" w:rsidR="00295665" w:rsidRDefault="001672AC">
      <w:pPr>
        <w:pStyle w:val="Heading5"/>
      </w:pPr>
      <w:bookmarkStart w:id="2328" w:name="_Toc227757362"/>
      <w:r>
        <w:rPr>
          <w:rStyle w:val="CharSectno"/>
        </w:rPr>
        <w:t>325</w:t>
      </w:r>
      <w:r>
        <w:rPr>
          <w:rStyle w:val="CharSectno"/>
        </w:rPr>
        <w:tab/>
      </w:r>
      <w:r>
        <w:t>Saving of endorsement of midwife practitioner</w:t>
      </w:r>
      <w:bookmarkEnd w:id="2328"/>
      <w:r>
        <w:t xml:space="preserve"> </w:t>
      </w:r>
    </w:p>
    <w:p w14:paraId="5CE86B99" w14:textId="77777777" w:rsidR="00295665" w:rsidRDefault="001672AC">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14:paraId="5B74B6FB" w14:textId="77777777" w:rsidR="00295665" w:rsidRDefault="001672AC">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14:paraId="279C9254" w14:textId="77777777" w:rsidR="00295665" w:rsidRDefault="001672AC">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14:paraId="3CA65D82" w14:textId="77777777" w:rsidR="00295665" w:rsidRDefault="001672AC">
      <w:pPr>
        <w:pStyle w:val="Subsection"/>
        <w:keepLines/>
      </w:pPr>
      <w:r>
        <w:lastRenderedPageBreak/>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14:paraId="555E1885" w14:textId="77777777" w:rsidR="00295665" w:rsidRDefault="001672AC">
      <w:pPr>
        <w:pStyle w:val="Heading2"/>
      </w:pPr>
      <w:bookmarkStart w:id="2329" w:name="_Toc171509338"/>
      <w:bookmarkStart w:id="2330" w:name="_Toc172094508"/>
      <w:bookmarkStart w:id="2331" w:name="_Toc172719193"/>
      <w:bookmarkStart w:id="2332" w:name="_Toc172823001"/>
      <w:bookmarkStart w:id="2333" w:name="_Toc175047048"/>
      <w:bookmarkStart w:id="2334" w:name="_Toc176879795"/>
      <w:bookmarkStart w:id="2335" w:name="_Toc176934552"/>
      <w:bookmarkStart w:id="2336" w:name="_Toc176951162"/>
      <w:bookmarkStart w:id="2337" w:name="_Toc177033521"/>
      <w:bookmarkStart w:id="2338" w:name="_Toc177656223"/>
      <w:bookmarkStart w:id="2339" w:name="_Toc178065986"/>
      <w:bookmarkStart w:id="2340" w:name="_Toc178176878"/>
      <w:bookmarkStart w:id="2341" w:name="_Toc214974393"/>
      <w:bookmarkStart w:id="2342" w:name="_Toc215079863"/>
      <w:bookmarkStart w:id="2343" w:name="_Toc215134152"/>
      <w:bookmarkStart w:id="2344" w:name="_Toc215135368"/>
      <w:bookmarkStart w:id="2345" w:name="_Toc227611367"/>
      <w:bookmarkStart w:id="2346" w:name="_Toc227756718"/>
      <w:bookmarkStart w:id="2347" w:name="_Toc227757363"/>
      <w:r>
        <w:rPr>
          <w:rStyle w:val="CharPartNo"/>
        </w:rPr>
        <w:lastRenderedPageBreak/>
        <w:t>Part 15</w:t>
      </w:r>
      <w:r>
        <w:t> — </w:t>
      </w:r>
      <w:r>
        <w:rPr>
          <w:rStyle w:val="CharPartText"/>
        </w:rPr>
        <w:t xml:space="preserve">Transitional provision for </w:t>
      </w:r>
      <w:r>
        <w:rPr>
          <w:rStyle w:val="CharPartText"/>
          <w:i/>
          <w:iCs/>
        </w:rPr>
        <w:t>Health Practitioner Regulation National Law (Surgeons) Amendment Act 2023</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14:paraId="15DF8D6C" w14:textId="77777777" w:rsidR="00295665" w:rsidRDefault="001672AC">
      <w:pPr>
        <w:pStyle w:val="Heading5"/>
      </w:pPr>
      <w:bookmarkStart w:id="2348" w:name="_Toc227757364"/>
      <w:r>
        <w:rPr>
          <w:rStyle w:val="CharSectno"/>
        </w:rPr>
        <w:t>326</w:t>
      </w:r>
      <w:r>
        <w:rPr>
          <w:rStyle w:val="CharSectno"/>
        </w:rPr>
        <w:tab/>
      </w:r>
      <w:r>
        <w:t>Application of ss 196A, 222, 223 and 227 to particular prohibition orders</w:t>
      </w:r>
      <w:bookmarkEnd w:id="2348"/>
      <w:r>
        <w:t xml:space="preserve"> </w:t>
      </w:r>
    </w:p>
    <w:p w14:paraId="3C411950" w14:textId="77777777" w:rsidR="00295665" w:rsidRDefault="001672AC">
      <w:pPr>
        <w:pStyle w:val="Subsection"/>
      </w:pPr>
      <w:r>
        <w:tab/>
        <w:t>(1)</w:t>
      </w:r>
      <w:r>
        <w:tab/>
      </w:r>
      <w:r>
        <w:rPr>
          <w:color w:val="000000"/>
          <w:szCs w:val="24"/>
        </w:rPr>
        <w:t>This section applies in relation to a prohibition order that is —</w:t>
      </w:r>
      <w:r>
        <w:rPr>
          <w:szCs w:val="24"/>
        </w:rPr>
        <w:t xml:space="preserve"> </w:t>
      </w:r>
    </w:p>
    <w:p w14:paraId="2874EAEE" w14:textId="77777777" w:rsidR="00295665" w:rsidRDefault="001672AC">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14:paraId="28657046" w14:textId="77777777" w:rsidR="00295665" w:rsidRDefault="001672AC">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14:paraId="5690EFAA" w14:textId="582580EF" w:rsidR="00295665" w:rsidRDefault="001672AC">
      <w:pPr>
        <w:pStyle w:val="Subsection"/>
        <w:rPr>
          <w:szCs w:val="24"/>
        </w:rPr>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14:paraId="4FFA103A" w14:textId="5C00354B" w:rsidR="009E2F27" w:rsidRDefault="009E2F27" w:rsidP="009E2F27">
      <w:pPr>
        <w:pStyle w:val="Heading2"/>
      </w:pPr>
      <w:bookmarkStart w:id="2349" w:name="_Toc214974395"/>
      <w:bookmarkStart w:id="2350" w:name="_Toc215079865"/>
      <w:bookmarkStart w:id="2351" w:name="_Toc215134154"/>
      <w:bookmarkStart w:id="2352" w:name="_Toc215135370"/>
      <w:bookmarkStart w:id="2353" w:name="_Toc227611369"/>
      <w:bookmarkStart w:id="2354" w:name="_Toc227756720"/>
      <w:bookmarkStart w:id="2355" w:name="_Toc227757365"/>
      <w:r>
        <w:rPr>
          <w:rStyle w:val="CharPartNo"/>
        </w:rPr>
        <w:lastRenderedPageBreak/>
        <w:t>Part 16</w:t>
      </w:r>
      <w:r>
        <w:t> — </w:t>
      </w:r>
      <w:r w:rsidRPr="009E2F27">
        <w:rPr>
          <w:rStyle w:val="CharPartText"/>
        </w:rPr>
        <w:t xml:space="preserve">Transitional provisions for </w:t>
      </w:r>
      <w:r w:rsidRPr="00D56E4C">
        <w:rPr>
          <w:rStyle w:val="CharPartText"/>
          <w:i/>
          <w:iCs/>
        </w:rPr>
        <w:t>Health Practitioner Regulation National Law and Other Legislation Amendment Act 2025</w:t>
      </w:r>
      <w:bookmarkEnd w:id="2349"/>
      <w:bookmarkEnd w:id="2350"/>
      <w:bookmarkEnd w:id="2351"/>
      <w:bookmarkEnd w:id="2352"/>
      <w:bookmarkEnd w:id="2353"/>
      <w:bookmarkEnd w:id="2354"/>
      <w:bookmarkEnd w:id="2355"/>
    </w:p>
    <w:p w14:paraId="641E53CC" w14:textId="0FBAD2F7" w:rsidR="001929D6" w:rsidRDefault="001929D6" w:rsidP="00D56E4C">
      <w:pPr>
        <w:pStyle w:val="Footnoteheading"/>
      </w:pPr>
      <w:r>
        <w:tab/>
      </w:r>
      <w:r w:rsidRPr="00235CE5">
        <w:t>[</w:t>
      </w:r>
      <w:r>
        <w:t>Heading inserted: No. 6 of 2025 (Qld) s. 23</w:t>
      </w:r>
      <w:r w:rsidRPr="00235CE5">
        <w:t>.]</w:t>
      </w:r>
    </w:p>
    <w:p w14:paraId="703B7CC3" w14:textId="741C1B92" w:rsidR="001D709A" w:rsidRDefault="001D709A" w:rsidP="00ED69F6">
      <w:pPr>
        <w:pStyle w:val="Heading5"/>
      </w:pPr>
      <w:bookmarkStart w:id="2356" w:name="_Toc227757366"/>
      <w:r w:rsidRPr="00ED69F6">
        <w:rPr>
          <w:rStyle w:val="CharSectno"/>
        </w:rPr>
        <w:t>327</w:t>
      </w:r>
      <w:r w:rsidRPr="00ED69F6">
        <w:tab/>
      </w:r>
      <w:r>
        <w:t>Application of s 77A</w:t>
      </w:r>
      <w:bookmarkEnd w:id="2356"/>
    </w:p>
    <w:p w14:paraId="352E45DE" w14:textId="729EE192" w:rsidR="001D709A" w:rsidRPr="00ED69F6" w:rsidRDefault="001D709A" w:rsidP="00ED69F6">
      <w:pPr>
        <w:pStyle w:val="Subsection"/>
        <w:rPr>
          <w:color w:val="000000"/>
          <w:szCs w:val="24"/>
        </w:rPr>
      </w:pPr>
      <w:r w:rsidRPr="00ED69F6">
        <w:rPr>
          <w:color w:val="000000"/>
          <w:szCs w:val="24"/>
        </w:rPr>
        <w:tab/>
      </w:r>
      <w:r>
        <w:rPr>
          <w:color w:val="000000"/>
          <w:szCs w:val="24"/>
        </w:rPr>
        <w:tab/>
      </w:r>
      <w:r w:rsidRPr="00ED69F6">
        <w:rPr>
          <w:color w:val="000000"/>
          <w:szCs w:val="24"/>
        </w:rPr>
        <w:t>Section</w:t>
      </w:r>
      <w:r w:rsidR="00C11261">
        <w:rPr>
          <w:color w:val="000000"/>
          <w:szCs w:val="24"/>
        </w:rPr>
        <w:t> </w:t>
      </w:r>
      <w:r w:rsidRPr="00ED69F6">
        <w:rPr>
          <w:color w:val="000000"/>
          <w:szCs w:val="24"/>
        </w:rPr>
        <w:t>77A</w:t>
      </w:r>
      <w:r w:rsidR="006314A4">
        <w:rPr>
          <w:color w:val="000000"/>
          <w:szCs w:val="24"/>
        </w:rPr>
        <w:t> </w:t>
      </w:r>
      <w:r w:rsidRPr="00ED69F6">
        <w:rPr>
          <w:color w:val="000000"/>
          <w:szCs w:val="24"/>
        </w:rPr>
        <w:t>—</w:t>
      </w:r>
    </w:p>
    <w:p w14:paraId="72EA72D3" w14:textId="7A7FA83F" w:rsidR="001D709A" w:rsidRPr="00ED69F6" w:rsidRDefault="001D709A" w:rsidP="00ED69F6">
      <w:pPr>
        <w:pStyle w:val="Indenta"/>
        <w:rPr>
          <w:color w:val="000000"/>
          <w:szCs w:val="24"/>
        </w:rPr>
      </w:pPr>
      <w:r>
        <w:rPr>
          <w:color w:val="000000"/>
          <w:szCs w:val="24"/>
        </w:rPr>
        <w:tab/>
      </w:r>
      <w:r w:rsidRPr="00ED69F6">
        <w:rPr>
          <w:color w:val="000000"/>
          <w:szCs w:val="24"/>
        </w:rPr>
        <w:t>(a)</w:t>
      </w:r>
      <w:r>
        <w:rPr>
          <w:color w:val="000000"/>
          <w:szCs w:val="24"/>
        </w:rPr>
        <w:tab/>
      </w:r>
      <w:r w:rsidRPr="00ED69F6">
        <w:rPr>
          <w:color w:val="000000"/>
          <w:szCs w:val="24"/>
        </w:rPr>
        <w:t>does not apply in relation to an application for registration made before the commencement of this section; but</w:t>
      </w:r>
    </w:p>
    <w:p w14:paraId="6928DB99" w14:textId="23DAFCCF" w:rsidR="001D709A" w:rsidRPr="00ED69F6" w:rsidRDefault="001D709A" w:rsidP="00ED69F6">
      <w:pPr>
        <w:pStyle w:val="Indenta"/>
        <w:rPr>
          <w:color w:val="000000"/>
          <w:szCs w:val="24"/>
        </w:rPr>
      </w:pPr>
      <w:r>
        <w:rPr>
          <w:color w:val="000000"/>
          <w:szCs w:val="24"/>
        </w:rPr>
        <w:tab/>
      </w:r>
      <w:r w:rsidRPr="00ED69F6">
        <w:rPr>
          <w:color w:val="000000"/>
          <w:szCs w:val="24"/>
        </w:rPr>
        <w:t>(b)</w:t>
      </w:r>
      <w:r>
        <w:rPr>
          <w:color w:val="000000"/>
          <w:szCs w:val="24"/>
        </w:rPr>
        <w:tab/>
      </w:r>
      <w:r w:rsidRPr="00ED69F6">
        <w:rPr>
          <w:color w:val="000000"/>
          <w:szCs w:val="24"/>
        </w:rPr>
        <w:t>applies to a disqualified person who makes an application for registration after the commencement of this section, regardless of when a responsible tribunal made the decision that resulted in the person becoming a disqualified person.</w:t>
      </w:r>
    </w:p>
    <w:p w14:paraId="6AD373A8" w14:textId="6F85674C" w:rsidR="001D709A" w:rsidRPr="00ED69F6" w:rsidRDefault="001D709A" w:rsidP="00ED69F6">
      <w:pPr>
        <w:pStyle w:val="Footnotesection"/>
      </w:pPr>
      <w:r w:rsidRPr="00ED69F6">
        <w:tab/>
        <w:t>[Section 32</w:t>
      </w:r>
      <w:r w:rsidR="00C11261">
        <w:t>7</w:t>
      </w:r>
      <w:r w:rsidRPr="00ED69F6">
        <w:t xml:space="preserve"> inserted: No. 6 of 2025 (Qld) s. 23.]</w:t>
      </w:r>
    </w:p>
    <w:p w14:paraId="68604846" w14:textId="146F6F7D" w:rsidR="001D709A" w:rsidRDefault="001D709A" w:rsidP="00ED69F6">
      <w:pPr>
        <w:pStyle w:val="Heading5"/>
      </w:pPr>
      <w:bookmarkStart w:id="2357" w:name="_Toc227757367"/>
      <w:r w:rsidRPr="00ED69F6">
        <w:rPr>
          <w:rStyle w:val="CharSectno"/>
        </w:rPr>
        <w:t>328</w:t>
      </w:r>
      <w:r w:rsidRPr="00ED69F6">
        <w:tab/>
      </w:r>
      <w:r>
        <w:t>Application for reinstatement order</w:t>
      </w:r>
      <w:bookmarkEnd w:id="2357"/>
    </w:p>
    <w:p w14:paraId="2B531F32" w14:textId="4F2474AC" w:rsidR="001D709A" w:rsidRPr="00ED69F6" w:rsidRDefault="001D709A" w:rsidP="00ED69F6">
      <w:pPr>
        <w:pStyle w:val="Subsection"/>
        <w:rPr>
          <w:color w:val="000000"/>
          <w:szCs w:val="24"/>
        </w:rPr>
      </w:pPr>
      <w:r w:rsidRPr="00ED69F6">
        <w:rPr>
          <w:color w:val="000000"/>
          <w:szCs w:val="24"/>
        </w:rPr>
        <w:tab/>
        <w:t>(1)</w:t>
      </w:r>
      <w:r w:rsidRPr="00ED69F6">
        <w:rPr>
          <w:color w:val="000000"/>
          <w:szCs w:val="24"/>
        </w:rPr>
        <w:tab/>
        <w:t>This section applies if, immediately before the commencement of this section —</w:t>
      </w:r>
    </w:p>
    <w:p w14:paraId="6E9393D2" w14:textId="42C46C26" w:rsidR="001D709A" w:rsidRPr="00ED69F6" w:rsidRDefault="001D709A" w:rsidP="00ED69F6">
      <w:pPr>
        <w:pStyle w:val="Indenta"/>
        <w:rPr>
          <w:color w:val="000000"/>
          <w:szCs w:val="24"/>
        </w:rPr>
      </w:pPr>
      <w:r w:rsidRPr="00ED69F6">
        <w:rPr>
          <w:color w:val="000000"/>
          <w:szCs w:val="24"/>
        </w:rPr>
        <w:tab/>
        <w:t>(a)</w:t>
      </w:r>
      <w:r w:rsidRPr="00ED69F6">
        <w:rPr>
          <w:color w:val="000000"/>
          <w:szCs w:val="24"/>
        </w:rPr>
        <w:tab/>
        <w:t>a person was disqualified from applying for registration as a registered practitioner for a specified period; and</w:t>
      </w:r>
    </w:p>
    <w:p w14:paraId="2E9ACDCF" w14:textId="3216BDED" w:rsidR="001D709A" w:rsidRPr="00ED69F6" w:rsidRDefault="001D709A" w:rsidP="00ED69F6">
      <w:pPr>
        <w:pStyle w:val="Indenta"/>
        <w:rPr>
          <w:color w:val="000000"/>
          <w:szCs w:val="24"/>
        </w:rPr>
      </w:pPr>
      <w:r w:rsidRPr="00ED69F6">
        <w:rPr>
          <w:color w:val="000000"/>
          <w:szCs w:val="24"/>
        </w:rPr>
        <w:tab/>
        <w:t>(b)</w:t>
      </w:r>
      <w:r w:rsidRPr="00ED69F6">
        <w:rPr>
          <w:color w:val="000000"/>
          <w:szCs w:val="24"/>
        </w:rPr>
        <w:tab/>
        <w:t>the period has not yet ended.</w:t>
      </w:r>
    </w:p>
    <w:p w14:paraId="0CF68463" w14:textId="60BA7F86" w:rsidR="001D709A" w:rsidRPr="00ED69F6" w:rsidRDefault="001D709A" w:rsidP="00ED69F6">
      <w:pPr>
        <w:pStyle w:val="Subsection"/>
        <w:rPr>
          <w:color w:val="000000"/>
          <w:szCs w:val="24"/>
        </w:rPr>
      </w:pPr>
      <w:r w:rsidRPr="00ED69F6">
        <w:rPr>
          <w:color w:val="000000"/>
          <w:szCs w:val="24"/>
        </w:rPr>
        <w:tab/>
        <w:t>(2)</w:t>
      </w:r>
      <w:r w:rsidRPr="00ED69F6">
        <w:rPr>
          <w:color w:val="000000"/>
          <w:szCs w:val="24"/>
        </w:rPr>
        <w:tab/>
        <w:t>The person cannot apply under section 198A for are instatement order until the specified period has ended.</w:t>
      </w:r>
    </w:p>
    <w:p w14:paraId="59E199BE" w14:textId="20491973" w:rsidR="001D709A" w:rsidRPr="001D709A" w:rsidRDefault="001D709A" w:rsidP="001D709A">
      <w:pPr>
        <w:pStyle w:val="Footnotesection"/>
      </w:pPr>
      <w:r w:rsidRPr="001D709A">
        <w:tab/>
        <w:t>[Section 328 inserted: No. 6 of 2025 (Qld) s. 23.]</w:t>
      </w:r>
    </w:p>
    <w:p w14:paraId="404B60E2" w14:textId="77777777" w:rsidR="005D69F1" w:rsidRDefault="005D69F1" w:rsidP="005D69F1">
      <w:pPr>
        <w:pStyle w:val="Heading5"/>
      </w:pPr>
      <w:bookmarkStart w:id="2358" w:name="_Toc227757368"/>
      <w:r>
        <w:rPr>
          <w:rStyle w:val="CharSectno"/>
        </w:rPr>
        <w:lastRenderedPageBreak/>
        <w:t>329</w:t>
      </w:r>
      <w:r>
        <w:rPr>
          <w:rStyle w:val="CharSectno"/>
        </w:rPr>
        <w:tab/>
      </w:r>
      <w:r w:rsidRPr="005D69F1">
        <w:t>Application of s 237B</w:t>
      </w:r>
      <w:bookmarkEnd w:id="2358"/>
    </w:p>
    <w:p w14:paraId="26D09DC9" w14:textId="0605042F" w:rsidR="005D69F1" w:rsidRDefault="005D69F1" w:rsidP="00794FF9">
      <w:pPr>
        <w:pStyle w:val="Subsection"/>
        <w:keepNext/>
      </w:pPr>
      <w:r>
        <w:tab/>
      </w:r>
      <w:r>
        <w:tab/>
      </w:r>
      <w:r w:rsidRPr="005D69F1">
        <w:rPr>
          <w:color w:val="000000"/>
          <w:szCs w:val="24"/>
        </w:rPr>
        <w:t>Section 237B(1) applies</w:t>
      </w:r>
      <w:r w:rsidR="005447CE">
        <w:rPr>
          <w:color w:val="000000"/>
          <w:szCs w:val="24"/>
        </w:rPr>
        <w:t> </w:t>
      </w:r>
      <w:r w:rsidRPr="005D69F1">
        <w:rPr>
          <w:color w:val="000000"/>
          <w:szCs w:val="24"/>
        </w:rPr>
        <w:t>—</w:t>
      </w:r>
    </w:p>
    <w:p w14:paraId="2C420023" w14:textId="77777777" w:rsidR="005D69F1" w:rsidRDefault="005D69F1" w:rsidP="005D69F1">
      <w:pPr>
        <w:pStyle w:val="Indenta"/>
        <w:rPr>
          <w:color w:val="000000"/>
          <w:szCs w:val="24"/>
        </w:rPr>
      </w:pPr>
      <w:r>
        <w:tab/>
        <w:t>(a)</w:t>
      </w:r>
      <w:r>
        <w:rPr>
          <w:color w:val="000000"/>
          <w:szCs w:val="24"/>
        </w:rPr>
        <w:tab/>
      </w:r>
      <w:r w:rsidRPr="005D69F1">
        <w:rPr>
          <w:color w:val="000000"/>
          <w:szCs w:val="24"/>
        </w:rPr>
        <w:t>to a non-disclosure agreement, within the meaning of section 237B(3), whether entered into before or after the commencement of this section; and</w:t>
      </w:r>
    </w:p>
    <w:p w14:paraId="7B0C0991" w14:textId="77777777" w:rsidR="005D69F1" w:rsidRPr="003A35B6" w:rsidRDefault="005D69F1" w:rsidP="005D69F1">
      <w:pPr>
        <w:pStyle w:val="Indenta"/>
        <w:rPr>
          <w:color w:val="000000"/>
          <w:szCs w:val="24"/>
        </w:rPr>
      </w:pPr>
      <w:r>
        <w:rPr>
          <w:color w:val="000000"/>
          <w:szCs w:val="24"/>
        </w:rPr>
        <w:tab/>
        <w:t>(b)</w:t>
      </w:r>
      <w:r>
        <w:rPr>
          <w:color w:val="000000"/>
          <w:szCs w:val="24"/>
        </w:rPr>
        <w:tab/>
      </w:r>
      <w:r w:rsidRPr="005D69F1">
        <w:rPr>
          <w:color w:val="000000"/>
          <w:szCs w:val="24"/>
        </w:rPr>
        <w:t xml:space="preserve">in relation to the health, conduct or performance of a registered health practitioner or former registered health practitioner (the </w:t>
      </w:r>
      <w:r w:rsidRPr="00A05700">
        <w:rPr>
          <w:rStyle w:val="CharDefText"/>
        </w:rPr>
        <w:t>relevant issue</w:t>
      </w:r>
      <w:r w:rsidRPr="005D69F1">
        <w:rPr>
          <w:color w:val="000000"/>
          <w:szCs w:val="24"/>
        </w:rPr>
        <w:t>), whether the</w:t>
      </w:r>
      <w:r>
        <w:rPr>
          <w:color w:val="000000"/>
          <w:szCs w:val="24"/>
        </w:rPr>
        <w:t xml:space="preserve"> </w:t>
      </w:r>
      <w:r w:rsidRPr="005D69F1">
        <w:rPr>
          <w:color w:val="000000"/>
          <w:szCs w:val="24"/>
        </w:rPr>
        <w:t>relevant issue occurred before or after the commencement of this section.</w:t>
      </w:r>
    </w:p>
    <w:p w14:paraId="17D7EB20" w14:textId="77777777" w:rsidR="005D69F1" w:rsidRDefault="005D69F1" w:rsidP="005D69F1">
      <w:pPr>
        <w:pStyle w:val="Footnotesection"/>
      </w:pPr>
      <w:r>
        <w:tab/>
      </w:r>
      <w:r w:rsidRPr="00235CE5">
        <w:t>[Section</w:t>
      </w:r>
      <w:r>
        <w:t> 329 inserted: No. 6 of 2025 (Qld) s. 23</w:t>
      </w:r>
      <w:r w:rsidRPr="00235CE5">
        <w:t>.]</w:t>
      </w:r>
    </w:p>
    <w:p w14:paraId="11473C7B" w14:textId="0DE57946" w:rsidR="0045424E" w:rsidRDefault="0045424E" w:rsidP="005447CE">
      <w:pPr>
        <w:rPr>
          <w:rStyle w:val="CharDivText"/>
        </w:rPr>
        <w:sectPr w:rsidR="0045424E">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74E7E77D" w14:textId="77777777" w:rsidR="00295665" w:rsidRDefault="001672AC">
      <w:pPr>
        <w:pStyle w:val="yScheduleHeading"/>
        <w:keepNext w:val="0"/>
      </w:pPr>
      <w:bookmarkStart w:id="2359" w:name="_Toc171509340"/>
      <w:bookmarkStart w:id="2360" w:name="_Toc172094510"/>
      <w:bookmarkStart w:id="2361" w:name="_Toc172719195"/>
      <w:bookmarkStart w:id="2362" w:name="_Toc172823003"/>
      <w:bookmarkStart w:id="2363" w:name="_Toc175047050"/>
      <w:bookmarkStart w:id="2364" w:name="_Toc176879797"/>
      <w:bookmarkStart w:id="2365" w:name="_Toc176934554"/>
      <w:bookmarkStart w:id="2366" w:name="_Toc176951164"/>
      <w:bookmarkStart w:id="2367" w:name="_Toc177033523"/>
      <w:bookmarkStart w:id="2368" w:name="_Toc177656225"/>
      <w:bookmarkStart w:id="2369" w:name="_Toc178065988"/>
      <w:bookmarkStart w:id="2370" w:name="_Toc178176880"/>
      <w:bookmarkStart w:id="2371" w:name="_Toc214974399"/>
      <w:bookmarkStart w:id="2372" w:name="_Toc215079868"/>
      <w:bookmarkStart w:id="2373" w:name="_Toc215134156"/>
      <w:bookmarkStart w:id="2374" w:name="_Toc215135372"/>
      <w:bookmarkStart w:id="2375" w:name="_Toc227611373"/>
      <w:bookmarkStart w:id="2376" w:name="_Toc227756724"/>
      <w:bookmarkStart w:id="2377" w:name="_Toc227757369"/>
      <w:r>
        <w:rPr>
          <w:rStyle w:val="CharSchNo"/>
        </w:rPr>
        <w:lastRenderedPageBreak/>
        <w:t>Schedule 2</w:t>
      </w:r>
      <w:r>
        <w:t> — </w:t>
      </w:r>
      <w:r>
        <w:rPr>
          <w:rStyle w:val="CharSchText"/>
        </w:rPr>
        <w:t>Agency Board</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14:paraId="7FA89813" w14:textId="77777777" w:rsidR="00295665" w:rsidRDefault="001672AC">
      <w:pPr>
        <w:pStyle w:val="yShoulderClause"/>
      </w:pPr>
      <w:r>
        <w:t>(Section 29)</w:t>
      </w:r>
    </w:p>
    <w:p w14:paraId="01DEFFE0" w14:textId="77777777" w:rsidR="00295665" w:rsidRDefault="001672AC">
      <w:pPr>
        <w:pStyle w:val="yHeading3"/>
        <w:keepLines/>
      </w:pPr>
      <w:bookmarkStart w:id="2378" w:name="_Toc171509341"/>
      <w:bookmarkStart w:id="2379" w:name="_Toc172094511"/>
      <w:bookmarkStart w:id="2380" w:name="_Toc172719196"/>
      <w:bookmarkStart w:id="2381" w:name="_Toc172823004"/>
      <w:bookmarkStart w:id="2382" w:name="_Toc175047051"/>
      <w:bookmarkStart w:id="2383" w:name="_Toc176879798"/>
      <w:bookmarkStart w:id="2384" w:name="_Toc176934555"/>
      <w:bookmarkStart w:id="2385" w:name="_Toc176951165"/>
      <w:bookmarkStart w:id="2386" w:name="_Toc177033524"/>
      <w:bookmarkStart w:id="2387" w:name="_Toc177656226"/>
      <w:bookmarkStart w:id="2388" w:name="_Toc178065989"/>
      <w:bookmarkStart w:id="2389" w:name="_Toc178176881"/>
      <w:bookmarkStart w:id="2390" w:name="_Toc214974400"/>
      <w:bookmarkStart w:id="2391" w:name="_Toc215079869"/>
      <w:bookmarkStart w:id="2392" w:name="_Toc215134157"/>
      <w:bookmarkStart w:id="2393" w:name="_Toc215135373"/>
      <w:bookmarkStart w:id="2394" w:name="_Toc227611374"/>
      <w:bookmarkStart w:id="2395" w:name="_Toc227756725"/>
      <w:bookmarkStart w:id="2396" w:name="_Toc227757370"/>
      <w:r>
        <w:rPr>
          <w:rStyle w:val="CharSDivNo"/>
        </w:rPr>
        <w:t>Part 1</w:t>
      </w:r>
      <w:r>
        <w:t> — </w:t>
      </w:r>
      <w:r>
        <w:rPr>
          <w:rStyle w:val="CharSDivText"/>
        </w:rPr>
        <w:t>General</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14:paraId="630AE84C" w14:textId="77777777" w:rsidR="00295665" w:rsidRDefault="001672AC">
      <w:pPr>
        <w:pStyle w:val="yHeading5"/>
      </w:pPr>
      <w:bookmarkStart w:id="2397" w:name="_Toc227757371"/>
      <w:r>
        <w:rPr>
          <w:rStyle w:val="CharSClsNo"/>
        </w:rPr>
        <w:t>1</w:t>
      </w:r>
      <w:r>
        <w:tab/>
        <w:t>Definitions</w:t>
      </w:r>
      <w:bookmarkEnd w:id="2397"/>
      <w:r>
        <w:t xml:space="preserve"> </w:t>
      </w:r>
    </w:p>
    <w:p w14:paraId="347EA718" w14:textId="77777777" w:rsidR="00295665" w:rsidRDefault="001672AC">
      <w:pPr>
        <w:pStyle w:val="ySubsection"/>
        <w:rPr>
          <w:color w:val="000000"/>
          <w:szCs w:val="24"/>
        </w:rPr>
      </w:pPr>
      <w:r>
        <w:rPr>
          <w:color w:val="000000"/>
          <w:szCs w:val="24"/>
        </w:rPr>
        <w:tab/>
      </w:r>
      <w:r>
        <w:rPr>
          <w:color w:val="000000"/>
          <w:szCs w:val="24"/>
        </w:rPr>
        <w:tab/>
        <w:t xml:space="preserve">In this Schedule — </w:t>
      </w:r>
    </w:p>
    <w:p w14:paraId="79DD1B62" w14:textId="7A9735A6" w:rsidR="00295665" w:rsidRDefault="001672AC">
      <w:pPr>
        <w:pStyle w:val="yDefstart"/>
      </w:pPr>
      <w:r>
        <w:tab/>
      </w:r>
      <w:r>
        <w:rPr>
          <w:rStyle w:val="CharDefText"/>
        </w:rPr>
        <w:t>Chairperson</w:t>
      </w:r>
      <w:r>
        <w:t xml:space="preserve"> means the Chairperson of the Agency Board</w:t>
      </w:r>
      <w:r w:rsidR="009D3974">
        <w:t>;</w:t>
      </w:r>
    </w:p>
    <w:p w14:paraId="32706C5F" w14:textId="77777777" w:rsidR="00295665" w:rsidRDefault="001672AC">
      <w:pPr>
        <w:pStyle w:val="yDefstart"/>
      </w:pPr>
      <w:r>
        <w:tab/>
      </w:r>
      <w:r>
        <w:rPr>
          <w:rStyle w:val="CharDefText"/>
        </w:rPr>
        <w:t>member</w:t>
      </w:r>
      <w:r>
        <w:t xml:space="preserve"> means a member of the Agency Board. </w:t>
      </w:r>
    </w:p>
    <w:p w14:paraId="1DFA5666" w14:textId="77777777" w:rsidR="00295665" w:rsidRDefault="001672AC">
      <w:pPr>
        <w:pStyle w:val="yHeading3"/>
        <w:keepLines/>
      </w:pPr>
      <w:bookmarkStart w:id="2398" w:name="_Toc171509343"/>
      <w:bookmarkStart w:id="2399" w:name="_Toc172094513"/>
      <w:bookmarkStart w:id="2400" w:name="_Toc172719198"/>
      <w:bookmarkStart w:id="2401" w:name="_Toc172823006"/>
      <w:bookmarkStart w:id="2402" w:name="_Toc175047053"/>
      <w:bookmarkStart w:id="2403" w:name="_Toc176879800"/>
      <w:bookmarkStart w:id="2404" w:name="_Toc176934557"/>
      <w:bookmarkStart w:id="2405" w:name="_Toc176951167"/>
      <w:bookmarkStart w:id="2406" w:name="_Toc177033526"/>
      <w:bookmarkStart w:id="2407" w:name="_Toc177656228"/>
      <w:bookmarkStart w:id="2408" w:name="_Toc178065991"/>
      <w:bookmarkStart w:id="2409" w:name="_Toc178176883"/>
      <w:bookmarkStart w:id="2410" w:name="_Toc214974402"/>
      <w:bookmarkStart w:id="2411" w:name="_Toc215079871"/>
      <w:bookmarkStart w:id="2412" w:name="_Toc215134159"/>
      <w:bookmarkStart w:id="2413" w:name="_Toc215135375"/>
      <w:bookmarkStart w:id="2414" w:name="_Toc227611376"/>
      <w:bookmarkStart w:id="2415" w:name="_Toc227756727"/>
      <w:bookmarkStart w:id="2416" w:name="_Toc227757372"/>
      <w:r>
        <w:rPr>
          <w:rStyle w:val="CharSDivNo"/>
        </w:rPr>
        <w:t>Part 2</w:t>
      </w:r>
      <w:r>
        <w:t> — </w:t>
      </w:r>
      <w:r>
        <w:rPr>
          <w:rStyle w:val="CharSDivText"/>
        </w:rPr>
        <w:t>Constitution</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r>
        <w:t xml:space="preserve"> </w:t>
      </w:r>
    </w:p>
    <w:p w14:paraId="27D15163" w14:textId="77777777" w:rsidR="00295665" w:rsidRDefault="001672AC">
      <w:pPr>
        <w:pStyle w:val="yHeading5"/>
      </w:pPr>
      <w:bookmarkStart w:id="2417" w:name="_Toc227757373"/>
      <w:r>
        <w:rPr>
          <w:rStyle w:val="CharSClsNo"/>
        </w:rPr>
        <w:t>2</w:t>
      </w:r>
      <w:r>
        <w:tab/>
        <w:t>Terms of office of members</w:t>
      </w:r>
      <w:bookmarkEnd w:id="2417"/>
      <w:r>
        <w:t xml:space="preserve"> </w:t>
      </w:r>
    </w:p>
    <w:p w14:paraId="242BFDA3" w14:textId="77777777" w:rsidR="00295665" w:rsidRDefault="001672AC">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14:paraId="46AE124F" w14:textId="77777777" w:rsidR="00295665" w:rsidRDefault="001672AC">
      <w:pPr>
        <w:pStyle w:val="yHeading5"/>
      </w:pPr>
      <w:bookmarkStart w:id="2418" w:name="_Toc227757374"/>
      <w:r>
        <w:rPr>
          <w:rStyle w:val="CharSClsNo"/>
        </w:rPr>
        <w:t>3</w:t>
      </w:r>
      <w:r>
        <w:tab/>
        <w:t>Remuneration</w:t>
      </w:r>
      <w:bookmarkEnd w:id="2418"/>
      <w:r>
        <w:t xml:space="preserve"> </w:t>
      </w:r>
    </w:p>
    <w:p w14:paraId="1F012E1A" w14:textId="77777777" w:rsidR="00295665" w:rsidRDefault="001672AC">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14:paraId="0B526747" w14:textId="77777777" w:rsidR="00295665" w:rsidRDefault="001672AC">
      <w:pPr>
        <w:pStyle w:val="yHeading5"/>
      </w:pPr>
      <w:bookmarkStart w:id="2419" w:name="_Toc227757375"/>
      <w:r>
        <w:rPr>
          <w:rStyle w:val="CharSClsNo"/>
        </w:rPr>
        <w:t>4</w:t>
      </w:r>
      <w:r>
        <w:tab/>
        <w:t>Vacancy in office of member</w:t>
      </w:r>
      <w:bookmarkEnd w:id="2419"/>
      <w:r>
        <w:t xml:space="preserve"> </w:t>
      </w:r>
    </w:p>
    <w:p w14:paraId="7350BB5F" w14:textId="77777777" w:rsidR="00295665" w:rsidRDefault="001672AC">
      <w:pPr>
        <w:pStyle w:val="ySubsection"/>
        <w:rPr>
          <w:color w:val="000000"/>
          <w:szCs w:val="24"/>
        </w:rPr>
      </w:pPr>
      <w:r>
        <w:rPr>
          <w:color w:val="000000"/>
          <w:szCs w:val="24"/>
        </w:rPr>
        <w:tab/>
        <w:t>(1)</w:t>
      </w:r>
      <w:r>
        <w:rPr>
          <w:color w:val="000000"/>
          <w:szCs w:val="24"/>
        </w:rPr>
        <w:tab/>
        <w:t xml:space="preserve">The office of a member becomes vacant if the member — </w:t>
      </w:r>
    </w:p>
    <w:p w14:paraId="7B312EA2" w14:textId="77777777" w:rsidR="00295665" w:rsidRDefault="001672AC">
      <w:pPr>
        <w:pStyle w:val="yIndenta"/>
      </w:pPr>
      <w:r>
        <w:tab/>
        <w:t>(a)</w:t>
      </w:r>
      <w:r>
        <w:rPr>
          <w:color w:val="000000"/>
          <w:szCs w:val="24"/>
        </w:rPr>
        <w:tab/>
        <w:t>completes a term of office; or</w:t>
      </w:r>
      <w:r>
        <w:rPr>
          <w:szCs w:val="24"/>
        </w:rPr>
        <w:t xml:space="preserve"> </w:t>
      </w:r>
    </w:p>
    <w:p w14:paraId="28D6F843" w14:textId="77777777" w:rsidR="00295665" w:rsidRDefault="001672AC">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14:paraId="59FEDC1C" w14:textId="77777777" w:rsidR="00295665" w:rsidRDefault="001672AC">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14:paraId="214EF9BD" w14:textId="77777777" w:rsidR="00295665" w:rsidRDefault="001672AC">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14:paraId="6DCF79C9" w14:textId="77777777" w:rsidR="00295665" w:rsidRDefault="001672AC">
      <w:pPr>
        <w:pStyle w:val="yIndenta"/>
      </w:pPr>
      <w:r>
        <w:tab/>
        <w:t>(e)</w:t>
      </w:r>
      <w:r>
        <w:rPr>
          <w:color w:val="000000"/>
          <w:szCs w:val="24"/>
        </w:rPr>
        <w:tab/>
        <w:t>dies.</w:t>
      </w:r>
      <w:r>
        <w:rPr>
          <w:szCs w:val="24"/>
        </w:rPr>
        <w:t xml:space="preserve"> </w:t>
      </w:r>
    </w:p>
    <w:p w14:paraId="4B8001B7" w14:textId="77777777" w:rsidR="00295665" w:rsidRDefault="001672AC">
      <w:pPr>
        <w:pStyle w:val="ySubsection"/>
        <w:rPr>
          <w:color w:val="000000"/>
          <w:szCs w:val="24"/>
        </w:rPr>
      </w:pPr>
      <w:r>
        <w:rPr>
          <w:color w:val="000000"/>
          <w:szCs w:val="24"/>
        </w:rPr>
        <w:lastRenderedPageBreak/>
        <w:tab/>
        <w:t>(2)</w:t>
      </w:r>
      <w:r>
        <w:rPr>
          <w:color w:val="000000"/>
          <w:szCs w:val="24"/>
        </w:rPr>
        <w:tab/>
        <w:t xml:space="preserve">The Chairperson of the Ministerial Council may remove a member from office if — </w:t>
      </w:r>
    </w:p>
    <w:p w14:paraId="08CEA053" w14:textId="77777777" w:rsidR="00295665" w:rsidRDefault="001672AC">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14:paraId="79E957A1" w14:textId="77777777" w:rsidR="00295665" w:rsidRDefault="001672AC">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14:paraId="07D3C6A2" w14:textId="77777777" w:rsidR="00295665" w:rsidRDefault="001672AC">
      <w:pPr>
        <w:pStyle w:val="yIndenti0"/>
        <w:rPr>
          <w:szCs w:val="24"/>
        </w:rPr>
      </w:pPr>
      <w:r>
        <w:tab/>
        <w:t>(i)</w:t>
      </w:r>
      <w:r>
        <w:rPr>
          <w:color w:val="000000"/>
          <w:szCs w:val="24"/>
        </w:rPr>
        <w:tab/>
        <w:t>ceases to be a registered health practitioner; or</w:t>
      </w:r>
      <w:r>
        <w:rPr>
          <w:szCs w:val="24"/>
        </w:rPr>
        <w:t xml:space="preserve"> </w:t>
      </w:r>
    </w:p>
    <w:p w14:paraId="6277F42A" w14:textId="77777777" w:rsidR="00295665" w:rsidRDefault="001672AC">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14:paraId="2EDEDBC1" w14:textId="77777777" w:rsidR="00295665" w:rsidRDefault="001672AC">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14:paraId="36A1558D" w14:textId="77777777" w:rsidR="00295665" w:rsidRDefault="001672AC">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14:paraId="665BE547" w14:textId="77777777" w:rsidR="00295665" w:rsidRDefault="001672AC">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14:paraId="6E77B393" w14:textId="77777777" w:rsidR="00295665" w:rsidRDefault="001672AC">
      <w:pPr>
        <w:pStyle w:val="yHeading5"/>
      </w:pPr>
      <w:bookmarkStart w:id="2420" w:name="_Toc227757376"/>
      <w:r>
        <w:rPr>
          <w:rStyle w:val="CharSClsNo"/>
        </w:rPr>
        <w:t>5</w:t>
      </w:r>
      <w:r>
        <w:tab/>
        <w:t>Vacancies to be advertised</w:t>
      </w:r>
      <w:bookmarkEnd w:id="2420"/>
      <w:r>
        <w:t xml:space="preserve"> </w:t>
      </w:r>
    </w:p>
    <w:p w14:paraId="013105FE" w14:textId="77777777" w:rsidR="00295665" w:rsidRDefault="001672AC">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14:paraId="50BF90DA" w14:textId="77777777" w:rsidR="00295665" w:rsidRDefault="001672AC">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14:paraId="6024E225" w14:textId="45DB2A22" w:rsidR="00295665" w:rsidRDefault="001672AC" w:rsidP="008C5E2D">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2421" w:author="Geoff Lawn" w:date="2024-07-16T14:57:00Z" w:original=""/>
        </w:fldChar>
      </w:r>
      <w:r w:rsidR="008C5E2D" w:rsidRPr="008C5E2D">
        <w:rPr>
          <w:bCs/>
        </w:rPr>
        <w:t>Note —</w:t>
      </w:r>
      <w:r>
        <w:rPr>
          <w:b/>
          <w:bCs/>
        </w:rPr>
        <w:t xml:space="preserve"> </w:t>
      </w:r>
    </w:p>
    <w:p w14:paraId="0204A0C7" w14:textId="77777777" w:rsidR="00295665" w:rsidRDefault="001672AC">
      <w:pPr>
        <w:pStyle w:val="PermNoteText"/>
      </w:pPr>
      <w:r>
        <w:tab/>
      </w:r>
      <w:r>
        <w:tab/>
        <w:t xml:space="preserve">The general interpretation provisions applicable to this Law under section 6 confer power to appoint acting members of the Agency Board. </w:t>
      </w:r>
    </w:p>
    <w:p w14:paraId="0698A506" w14:textId="77777777" w:rsidR="00295665" w:rsidRDefault="001672AC">
      <w:pPr>
        <w:pStyle w:val="yHeading5"/>
      </w:pPr>
      <w:bookmarkStart w:id="2422" w:name="_Toc227757377"/>
      <w:r>
        <w:rPr>
          <w:rStyle w:val="CharSClsNo"/>
        </w:rPr>
        <w:lastRenderedPageBreak/>
        <w:t>6</w:t>
      </w:r>
      <w:r>
        <w:tab/>
        <w:t>Extension of term of office during vacancy in membership</w:t>
      </w:r>
      <w:bookmarkEnd w:id="2422"/>
      <w:r>
        <w:t xml:space="preserve"> </w:t>
      </w:r>
    </w:p>
    <w:p w14:paraId="28FF8989" w14:textId="77777777" w:rsidR="00295665" w:rsidRDefault="001672AC">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14:paraId="6E4C19A2" w14:textId="77777777" w:rsidR="00295665" w:rsidRDefault="001672AC">
      <w:pPr>
        <w:pStyle w:val="ySubsection"/>
        <w:rPr>
          <w:szCs w:val="24"/>
        </w:rPr>
      </w:pPr>
      <w:r>
        <w:tab/>
        <w:t>(2)</w:t>
      </w:r>
      <w:r>
        <w:tab/>
      </w:r>
      <w:r>
        <w:rPr>
          <w:color w:val="000000"/>
          <w:szCs w:val="24"/>
        </w:rPr>
        <w:t>However, this clause ceases to apply to the member if —</w:t>
      </w:r>
      <w:r>
        <w:rPr>
          <w:szCs w:val="24"/>
        </w:rPr>
        <w:t xml:space="preserve"> </w:t>
      </w:r>
    </w:p>
    <w:p w14:paraId="78805ABD" w14:textId="77777777" w:rsidR="00295665" w:rsidRDefault="001672AC">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14:paraId="6F26090E" w14:textId="77777777" w:rsidR="00295665" w:rsidRDefault="001672AC">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14:paraId="21365CCB" w14:textId="77777777" w:rsidR="00295665" w:rsidRDefault="001672AC">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14:paraId="3D929137" w14:textId="77777777" w:rsidR="00295665" w:rsidRDefault="001672AC">
      <w:pPr>
        <w:pStyle w:val="yHeading5"/>
      </w:pPr>
      <w:bookmarkStart w:id="2423" w:name="_Toc227757378"/>
      <w:r>
        <w:rPr>
          <w:rStyle w:val="CharSClsNo"/>
        </w:rPr>
        <w:t>7</w:t>
      </w:r>
      <w:r>
        <w:tab/>
        <w:t>Members to act in public interest</w:t>
      </w:r>
      <w:bookmarkEnd w:id="2423"/>
      <w:r>
        <w:t xml:space="preserve"> </w:t>
      </w:r>
    </w:p>
    <w:p w14:paraId="3AD9D109" w14:textId="77777777" w:rsidR="00295665" w:rsidRDefault="001672AC">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14:paraId="513508E1" w14:textId="77777777" w:rsidR="00295665" w:rsidRDefault="001672AC">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14:paraId="7AA28BEE" w14:textId="77777777" w:rsidR="00295665" w:rsidRDefault="001672AC">
      <w:pPr>
        <w:pStyle w:val="yHeading5"/>
      </w:pPr>
      <w:bookmarkStart w:id="2424" w:name="_Toc227757379"/>
      <w:r>
        <w:rPr>
          <w:rStyle w:val="CharSClsNo"/>
        </w:rPr>
        <w:t>8</w:t>
      </w:r>
      <w:r>
        <w:tab/>
        <w:t>Disclosure of conflict of interest</w:t>
      </w:r>
      <w:bookmarkEnd w:id="2424"/>
      <w:r>
        <w:t xml:space="preserve"> </w:t>
      </w:r>
    </w:p>
    <w:p w14:paraId="48DF34C1" w14:textId="77777777" w:rsidR="00295665" w:rsidRDefault="001672AC">
      <w:pPr>
        <w:pStyle w:val="ySubsection"/>
      </w:pPr>
      <w:r>
        <w:tab/>
        <w:t>(1)</w:t>
      </w:r>
      <w:r>
        <w:tab/>
      </w:r>
      <w:r>
        <w:rPr>
          <w:color w:val="000000"/>
          <w:szCs w:val="24"/>
        </w:rPr>
        <w:t>If —</w:t>
      </w:r>
      <w:r>
        <w:rPr>
          <w:szCs w:val="24"/>
        </w:rPr>
        <w:t xml:space="preserve"> </w:t>
      </w:r>
    </w:p>
    <w:p w14:paraId="35F79D5E" w14:textId="77777777" w:rsidR="00295665" w:rsidRDefault="001672AC">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14:paraId="775CDD09" w14:textId="77777777" w:rsidR="00295665" w:rsidRDefault="001672AC">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14:paraId="4098A3D2" w14:textId="77777777" w:rsidR="00295665" w:rsidRDefault="001672AC">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14:paraId="3AD18B60" w14:textId="77777777" w:rsidR="00295665" w:rsidRDefault="001672AC">
      <w:pPr>
        <w:pStyle w:val="ySubsection"/>
        <w:rPr>
          <w:color w:val="000000"/>
          <w:szCs w:val="24"/>
        </w:rPr>
      </w:pPr>
      <w:r>
        <w:rPr>
          <w:color w:val="000000"/>
          <w:szCs w:val="24"/>
        </w:rPr>
        <w:lastRenderedPageBreak/>
        <w:tab/>
        <w:t>(2)</w:t>
      </w:r>
      <w:r>
        <w:rPr>
          <w:color w:val="000000"/>
          <w:szCs w:val="24"/>
        </w:rPr>
        <w:tab/>
        <w:t xml:space="preserve">Particulars of any disclosure made under this clause must be recorded by the Agency Board in a book kept for the purpose. </w:t>
      </w:r>
    </w:p>
    <w:p w14:paraId="13DCC4C9" w14:textId="77777777" w:rsidR="00295665" w:rsidRDefault="001672AC">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14:paraId="1775FD82" w14:textId="77777777" w:rsidR="00295665" w:rsidRDefault="001672AC">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14:paraId="248B1754" w14:textId="77777777" w:rsidR="00295665" w:rsidRDefault="001672AC">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14:paraId="070AC6B7" w14:textId="77777777" w:rsidR="00295665" w:rsidRDefault="001672AC">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14:paraId="4375FBC0" w14:textId="77777777" w:rsidR="00295665" w:rsidRDefault="001672AC">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14:paraId="2047C11B" w14:textId="77777777" w:rsidR="00295665" w:rsidRDefault="001672AC">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14:paraId="7BC7DFCD" w14:textId="77777777" w:rsidR="00295665" w:rsidRDefault="001672AC">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14:paraId="3DE1C81D" w14:textId="77777777" w:rsidR="00295665" w:rsidRDefault="001672AC">
      <w:pPr>
        <w:pStyle w:val="yHeading3"/>
        <w:keepLines/>
      </w:pPr>
      <w:bookmarkStart w:id="2425" w:name="_Toc171509351"/>
      <w:bookmarkStart w:id="2426" w:name="_Toc172094521"/>
      <w:bookmarkStart w:id="2427" w:name="_Toc172719206"/>
      <w:bookmarkStart w:id="2428" w:name="_Toc172823014"/>
      <w:bookmarkStart w:id="2429" w:name="_Toc175047061"/>
      <w:bookmarkStart w:id="2430" w:name="_Toc176879808"/>
      <w:bookmarkStart w:id="2431" w:name="_Toc176934565"/>
      <w:bookmarkStart w:id="2432" w:name="_Toc176951175"/>
      <w:bookmarkStart w:id="2433" w:name="_Toc177033534"/>
      <w:bookmarkStart w:id="2434" w:name="_Toc177656236"/>
      <w:bookmarkStart w:id="2435" w:name="_Toc178065999"/>
      <w:bookmarkStart w:id="2436" w:name="_Toc178176891"/>
      <w:bookmarkStart w:id="2437" w:name="_Toc214974410"/>
      <w:bookmarkStart w:id="2438" w:name="_Toc215079879"/>
      <w:bookmarkStart w:id="2439" w:name="_Toc215134167"/>
      <w:bookmarkStart w:id="2440" w:name="_Toc215135383"/>
      <w:bookmarkStart w:id="2441" w:name="_Toc227611384"/>
      <w:bookmarkStart w:id="2442" w:name="_Toc227756735"/>
      <w:bookmarkStart w:id="2443" w:name="_Toc227757380"/>
      <w:r>
        <w:rPr>
          <w:rStyle w:val="CharSDivNo"/>
        </w:rPr>
        <w:t>Part 3</w:t>
      </w:r>
      <w:r>
        <w:t> — </w:t>
      </w:r>
      <w:r>
        <w:rPr>
          <w:rStyle w:val="CharSDivText"/>
        </w:rPr>
        <w:t>Procedure</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t xml:space="preserve"> </w:t>
      </w:r>
    </w:p>
    <w:p w14:paraId="19C6D821" w14:textId="77777777" w:rsidR="00295665" w:rsidRDefault="001672AC">
      <w:pPr>
        <w:pStyle w:val="yHeading5"/>
      </w:pPr>
      <w:bookmarkStart w:id="2444" w:name="_Toc227757381"/>
      <w:r>
        <w:rPr>
          <w:rStyle w:val="CharSClsNo"/>
        </w:rPr>
        <w:t>9</w:t>
      </w:r>
      <w:r>
        <w:tab/>
        <w:t>General procedure</w:t>
      </w:r>
      <w:bookmarkEnd w:id="2444"/>
      <w:r>
        <w:t xml:space="preserve"> </w:t>
      </w:r>
    </w:p>
    <w:p w14:paraId="7C5E2A6C" w14:textId="77777777" w:rsidR="00295665" w:rsidRDefault="001672AC">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14:paraId="438E7987" w14:textId="77777777" w:rsidR="00295665" w:rsidRDefault="001672AC">
      <w:pPr>
        <w:pStyle w:val="yHeading5"/>
      </w:pPr>
      <w:bookmarkStart w:id="2445" w:name="_Toc227757382"/>
      <w:r>
        <w:rPr>
          <w:rStyle w:val="CharSClsNo"/>
        </w:rPr>
        <w:t>10</w:t>
      </w:r>
      <w:r>
        <w:tab/>
        <w:t>Quorum</w:t>
      </w:r>
      <w:bookmarkEnd w:id="2445"/>
      <w:r>
        <w:t xml:space="preserve"> </w:t>
      </w:r>
    </w:p>
    <w:p w14:paraId="4BD91977" w14:textId="77777777" w:rsidR="00295665" w:rsidRDefault="001672AC">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14:paraId="62B2D9DF" w14:textId="77777777" w:rsidR="00295665" w:rsidRDefault="001672AC">
      <w:pPr>
        <w:pStyle w:val="yHeading5"/>
      </w:pPr>
      <w:bookmarkStart w:id="2446" w:name="_Toc227757383"/>
      <w:r>
        <w:rPr>
          <w:rStyle w:val="CharSClsNo"/>
        </w:rPr>
        <w:t>11</w:t>
      </w:r>
      <w:r>
        <w:tab/>
        <w:t>Chief executive officer may attend meetings</w:t>
      </w:r>
      <w:bookmarkEnd w:id="2446"/>
      <w:r>
        <w:t xml:space="preserve"> </w:t>
      </w:r>
    </w:p>
    <w:p w14:paraId="025D3295" w14:textId="77777777" w:rsidR="00295665" w:rsidRDefault="001672AC">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14:paraId="4C6A2730" w14:textId="77777777" w:rsidR="00295665" w:rsidRDefault="001672AC">
      <w:pPr>
        <w:pStyle w:val="yHeading5"/>
      </w:pPr>
      <w:bookmarkStart w:id="2447" w:name="_Toc227757384"/>
      <w:r>
        <w:rPr>
          <w:rStyle w:val="CharSClsNo"/>
        </w:rPr>
        <w:lastRenderedPageBreak/>
        <w:t>12</w:t>
      </w:r>
      <w:r>
        <w:tab/>
        <w:t>Presiding member</w:t>
      </w:r>
      <w:bookmarkEnd w:id="2447"/>
      <w:r>
        <w:t xml:space="preserve"> </w:t>
      </w:r>
    </w:p>
    <w:p w14:paraId="1F6E4AF6" w14:textId="77777777" w:rsidR="00295665" w:rsidRDefault="001672AC">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14:paraId="653E86C6" w14:textId="77777777" w:rsidR="00295665" w:rsidRDefault="001672AC">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14:paraId="2AC537BE" w14:textId="77777777" w:rsidR="00295665" w:rsidRDefault="001672AC">
      <w:pPr>
        <w:pStyle w:val="yHeading5"/>
      </w:pPr>
      <w:bookmarkStart w:id="2448" w:name="_Toc227757385"/>
      <w:r>
        <w:rPr>
          <w:rStyle w:val="CharSClsNo"/>
        </w:rPr>
        <w:t>13</w:t>
      </w:r>
      <w:r>
        <w:tab/>
        <w:t>Voting</w:t>
      </w:r>
      <w:bookmarkEnd w:id="2448"/>
      <w:r>
        <w:t xml:space="preserve"> </w:t>
      </w:r>
    </w:p>
    <w:p w14:paraId="6AF83762" w14:textId="77777777" w:rsidR="00295665" w:rsidRDefault="001672AC">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14:paraId="4F718FC1" w14:textId="77777777" w:rsidR="00295665" w:rsidRDefault="001672AC">
      <w:pPr>
        <w:pStyle w:val="yHeading5"/>
      </w:pPr>
      <w:bookmarkStart w:id="2449" w:name="_Toc227757386"/>
      <w:r>
        <w:rPr>
          <w:rStyle w:val="CharSClsNo"/>
        </w:rPr>
        <w:t>14</w:t>
      </w:r>
      <w:r>
        <w:tab/>
        <w:t>Transaction of business outside meetings or by telecommunication</w:t>
      </w:r>
      <w:bookmarkEnd w:id="2449"/>
      <w:r>
        <w:t xml:space="preserve"> </w:t>
      </w:r>
    </w:p>
    <w:p w14:paraId="52A4C158" w14:textId="77777777" w:rsidR="00295665" w:rsidRDefault="001672AC">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14:paraId="159A2BD5" w14:textId="77777777" w:rsidR="00295665" w:rsidRDefault="001672AC">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14:paraId="56903C35" w14:textId="77777777" w:rsidR="00295665" w:rsidRDefault="001672AC">
      <w:pPr>
        <w:pStyle w:val="ySubsection"/>
      </w:pPr>
      <w:r>
        <w:tab/>
        <w:t>(3)</w:t>
      </w:r>
      <w:r>
        <w:tab/>
      </w:r>
      <w:r>
        <w:rPr>
          <w:color w:val="000000"/>
          <w:szCs w:val="24"/>
        </w:rPr>
        <w:t>For the purposes of —</w:t>
      </w:r>
      <w:r>
        <w:rPr>
          <w:szCs w:val="24"/>
        </w:rPr>
        <w:t xml:space="preserve"> </w:t>
      </w:r>
    </w:p>
    <w:p w14:paraId="76628F13" w14:textId="77777777" w:rsidR="00295665" w:rsidRDefault="001672AC">
      <w:pPr>
        <w:pStyle w:val="yIndenta"/>
      </w:pPr>
      <w:r>
        <w:tab/>
        <w:t>(a)</w:t>
      </w:r>
      <w:r>
        <w:rPr>
          <w:color w:val="000000"/>
          <w:szCs w:val="24"/>
        </w:rPr>
        <w:tab/>
        <w:t>the approval of a resolution under subclause (1); or</w:t>
      </w:r>
      <w:r>
        <w:rPr>
          <w:szCs w:val="24"/>
        </w:rPr>
        <w:t xml:space="preserve"> </w:t>
      </w:r>
    </w:p>
    <w:p w14:paraId="3E17B33B" w14:textId="77777777" w:rsidR="00295665" w:rsidRDefault="001672AC">
      <w:pPr>
        <w:pStyle w:val="yIndenta"/>
      </w:pPr>
      <w:r>
        <w:tab/>
        <w:t>(b)</w:t>
      </w:r>
      <w:r>
        <w:rPr>
          <w:color w:val="000000"/>
          <w:szCs w:val="24"/>
        </w:rPr>
        <w:tab/>
        <w:t>a meeting held in accordance with subclause (2);</w:t>
      </w:r>
      <w:r>
        <w:rPr>
          <w:szCs w:val="24"/>
        </w:rPr>
        <w:t xml:space="preserve"> </w:t>
      </w:r>
    </w:p>
    <w:p w14:paraId="2E43A47E" w14:textId="77777777" w:rsidR="00295665" w:rsidRDefault="001672AC">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14:paraId="740A493E" w14:textId="77777777" w:rsidR="00295665" w:rsidRDefault="001672AC">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14:paraId="49A8B6B3" w14:textId="77777777" w:rsidR="00295665" w:rsidRDefault="001672AC">
      <w:pPr>
        <w:pStyle w:val="yHeading5"/>
      </w:pPr>
      <w:bookmarkStart w:id="2450" w:name="_Toc227757387"/>
      <w:r>
        <w:rPr>
          <w:rStyle w:val="CharSClsNo"/>
        </w:rPr>
        <w:lastRenderedPageBreak/>
        <w:t>15</w:t>
      </w:r>
      <w:r>
        <w:tab/>
        <w:t>First meeting</w:t>
      </w:r>
      <w:bookmarkEnd w:id="2450"/>
      <w:r>
        <w:t xml:space="preserve"> </w:t>
      </w:r>
    </w:p>
    <w:p w14:paraId="6875CF83" w14:textId="77777777" w:rsidR="00295665" w:rsidRDefault="001672AC">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14:paraId="0AA6B04E" w14:textId="77777777" w:rsidR="00295665" w:rsidRDefault="001672AC">
      <w:pPr>
        <w:pStyle w:val="yHeading5"/>
      </w:pPr>
      <w:bookmarkStart w:id="2451" w:name="_Toc227757388"/>
      <w:r>
        <w:rPr>
          <w:rStyle w:val="CharSClsNo"/>
        </w:rPr>
        <w:t>16</w:t>
      </w:r>
      <w:r>
        <w:tab/>
        <w:t>Defects in appointment of members</w:t>
      </w:r>
      <w:bookmarkEnd w:id="2451"/>
      <w:r>
        <w:t xml:space="preserve"> </w:t>
      </w:r>
    </w:p>
    <w:p w14:paraId="37C66067" w14:textId="77777777" w:rsidR="00295665" w:rsidRDefault="001672AC">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14:paraId="506D0E82" w14:textId="77777777" w:rsidR="00295665" w:rsidRDefault="001672AC">
      <w:pPr>
        <w:pStyle w:val="yScheduleHeading"/>
      </w:pPr>
      <w:bookmarkStart w:id="2452" w:name="_Toc171509360"/>
      <w:bookmarkStart w:id="2453" w:name="_Toc172094530"/>
      <w:bookmarkStart w:id="2454" w:name="_Toc172719215"/>
      <w:bookmarkStart w:id="2455" w:name="_Toc172823023"/>
      <w:bookmarkStart w:id="2456" w:name="_Toc175047070"/>
      <w:bookmarkStart w:id="2457" w:name="_Toc176879817"/>
      <w:bookmarkStart w:id="2458" w:name="_Toc176934574"/>
      <w:bookmarkStart w:id="2459" w:name="_Toc176951184"/>
      <w:bookmarkStart w:id="2460" w:name="_Toc177033543"/>
      <w:bookmarkStart w:id="2461" w:name="_Toc177656245"/>
      <w:bookmarkStart w:id="2462" w:name="_Toc178066008"/>
      <w:bookmarkStart w:id="2463" w:name="_Toc178176900"/>
      <w:bookmarkStart w:id="2464" w:name="_Toc214974419"/>
      <w:bookmarkStart w:id="2465" w:name="_Toc215079888"/>
      <w:bookmarkStart w:id="2466" w:name="_Toc215134176"/>
      <w:bookmarkStart w:id="2467" w:name="_Toc215135392"/>
      <w:bookmarkStart w:id="2468" w:name="_Toc227611393"/>
      <w:bookmarkStart w:id="2469" w:name="_Toc227756744"/>
      <w:bookmarkStart w:id="2470" w:name="_Toc227757389"/>
      <w:r>
        <w:rPr>
          <w:rStyle w:val="CharSchNo"/>
        </w:rPr>
        <w:lastRenderedPageBreak/>
        <w:t>Schedule 3</w:t>
      </w:r>
      <w:r>
        <w:t xml:space="preserve"> — </w:t>
      </w:r>
      <w:r>
        <w:rPr>
          <w:rStyle w:val="CharSchText"/>
        </w:rPr>
        <w:t>National Agency</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14:paraId="02D268D2" w14:textId="77777777" w:rsidR="00295665" w:rsidRDefault="001672AC">
      <w:pPr>
        <w:pStyle w:val="yShoulderClause"/>
      </w:pPr>
      <w:r>
        <w:t>(Section 23)</w:t>
      </w:r>
    </w:p>
    <w:p w14:paraId="5D0C00BA" w14:textId="77777777" w:rsidR="00295665" w:rsidRDefault="001672AC">
      <w:pPr>
        <w:pStyle w:val="yHeading3"/>
        <w:keepLines/>
      </w:pPr>
      <w:bookmarkStart w:id="2471" w:name="_Toc171509361"/>
      <w:bookmarkStart w:id="2472" w:name="_Toc172094531"/>
      <w:bookmarkStart w:id="2473" w:name="_Toc172719216"/>
      <w:bookmarkStart w:id="2474" w:name="_Toc172823024"/>
      <w:bookmarkStart w:id="2475" w:name="_Toc175047071"/>
      <w:bookmarkStart w:id="2476" w:name="_Toc176879818"/>
      <w:bookmarkStart w:id="2477" w:name="_Toc176934575"/>
      <w:bookmarkStart w:id="2478" w:name="_Toc176951185"/>
      <w:bookmarkStart w:id="2479" w:name="_Toc177033544"/>
      <w:bookmarkStart w:id="2480" w:name="_Toc177656246"/>
      <w:bookmarkStart w:id="2481" w:name="_Toc178066009"/>
      <w:bookmarkStart w:id="2482" w:name="_Toc178176901"/>
      <w:bookmarkStart w:id="2483" w:name="_Toc214974420"/>
      <w:bookmarkStart w:id="2484" w:name="_Toc215079889"/>
      <w:bookmarkStart w:id="2485" w:name="_Toc215134177"/>
      <w:bookmarkStart w:id="2486" w:name="_Toc215135393"/>
      <w:bookmarkStart w:id="2487" w:name="_Toc227611394"/>
      <w:bookmarkStart w:id="2488" w:name="_Toc227756745"/>
      <w:bookmarkStart w:id="2489" w:name="_Toc227757390"/>
      <w:r>
        <w:rPr>
          <w:rStyle w:val="CharSDivNo"/>
        </w:rPr>
        <w:t>Part 1</w:t>
      </w:r>
      <w:r>
        <w:t> — </w:t>
      </w:r>
      <w:r>
        <w:rPr>
          <w:rStyle w:val="CharSDivText"/>
        </w:rPr>
        <w:t>Chief executive officer</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r>
        <w:t xml:space="preserve"> </w:t>
      </w:r>
    </w:p>
    <w:p w14:paraId="3084C181" w14:textId="77777777" w:rsidR="00295665" w:rsidRDefault="001672AC">
      <w:pPr>
        <w:pStyle w:val="yHeading5"/>
      </w:pPr>
      <w:bookmarkStart w:id="2490" w:name="_Toc227757391"/>
      <w:r>
        <w:rPr>
          <w:rStyle w:val="CharSClsNo"/>
        </w:rPr>
        <w:t>1</w:t>
      </w:r>
      <w:r>
        <w:tab/>
        <w:t>Chief executive officer</w:t>
      </w:r>
      <w:bookmarkEnd w:id="2490"/>
      <w:r>
        <w:t xml:space="preserve"> </w:t>
      </w:r>
    </w:p>
    <w:p w14:paraId="70004BD9" w14:textId="77777777" w:rsidR="00295665" w:rsidRDefault="001672AC">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14:paraId="566AC9CE" w14:textId="77777777" w:rsidR="00295665" w:rsidRDefault="001672AC">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14:paraId="59CCB4FB" w14:textId="77777777" w:rsidR="00295665" w:rsidRDefault="001672AC">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14:paraId="1D47F686" w14:textId="77777777" w:rsidR="00295665" w:rsidRDefault="001672AC">
      <w:pPr>
        <w:pStyle w:val="yHeading5"/>
      </w:pPr>
      <w:bookmarkStart w:id="2491" w:name="_Toc227757392"/>
      <w:r>
        <w:rPr>
          <w:rStyle w:val="CharSClsNo"/>
        </w:rPr>
        <w:t>2</w:t>
      </w:r>
      <w:r>
        <w:tab/>
        <w:t>Functions of chief executive officer</w:t>
      </w:r>
      <w:bookmarkEnd w:id="2491"/>
      <w:r>
        <w:t xml:space="preserve"> </w:t>
      </w:r>
    </w:p>
    <w:p w14:paraId="6CC93763" w14:textId="77777777" w:rsidR="00295665" w:rsidRDefault="001672AC">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14:paraId="7E5EC074" w14:textId="77777777" w:rsidR="00295665" w:rsidRDefault="001672AC">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14:paraId="140A2D23" w14:textId="77777777" w:rsidR="00295665" w:rsidRDefault="001672AC">
      <w:pPr>
        <w:pStyle w:val="yHeading5"/>
      </w:pPr>
      <w:bookmarkStart w:id="2492" w:name="_Toc227757393"/>
      <w:r>
        <w:rPr>
          <w:rStyle w:val="CharSClsNo"/>
        </w:rPr>
        <w:t>3</w:t>
      </w:r>
      <w:r>
        <w:tab/>
        <w:t>Delegation and subdelegation by chief executive officer</w:t>
      </w:r>
      <w:bookmarkEnd w:id="2492"/>
      <w:r>
        <w:t xml:space="preserve"> </w:t>
      </w:r>
    </w:p>
    <w:p w14:paraId="65724917" w14:textId="77777777" w:rsidR="00295665" w:rsidRDefault="001672AC">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14:paraId="6C6AEC17" w14:textId="77777777" w:rsidR="00295665" w:rsidRDefault="001672AC">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14:paraId="5CF02E68" w14:textId="77777777" w:rsidR="00295665" w:rsidRDefault="001672AC">
      <w:pPr>
        <w:pStyle w:val="yHeading5"/>
      </w:pPr>
      <w:bookmarkStart w:id="2493" w:name="_Toc227757394"/>
      <w:r>
        <w:rPr>
          <w:rStyle w:val="CharSClsNo"/>
        </w:rPr>
        <w:lastRenderedPageBreak/>
        <w:t>4</w:t>
      </w:r>
      <w:r>
        <w:tab/>
        <w:t>Vacancy in office</w:t>
      </w:r>
      <w:bookmarkEnd w:id="2493"/>
      <w:r>
        <w:t xml:space="preserve"> </w:t>
      </w:r>
    </w:p>
    <w:p w14:paraId="053135F5" w14:textId="77777777" w:rsidR="00295665" w:rsidRDefault="001672AC">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14:paraId="4BEFBA3D" w14:textId="77777777" w:rsidR="00295665" w:rsidRDefault="001672AC">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14:paraId="46C8A5E1" w14:textId="77777777" w:rsidR="00295665" w:rsidRDefault="001672AC">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14:paraId="1A907BE9" w14:textId="77777777" w:rsidR="00295665" w:rsidRDefault="001672AC">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14:paraId="33EE64F3" w14:textId="77777777" w:rsidR="00295665" w:rsidRDefault="001672AC">
      <w:pPr>
        <w:pStyle w:val="yHeading3"/>
        <w:keepLines/>
      </w:pPr>
      <w:bookmarkStart w:id="2494" w:name="_Toc171509366"/>
      <w:bookmarkStart w:id="2495" w:name="_Toc172094536"/>
      <w:bookmarkStart w:id="2496" w:name="_Toc172719221"/>
      <w:bookmarkStart w:id="2497" w:name="_Toc172823029"/>
      <w:bookmarkStart w:id="2498" w:name="_Toc175047076"/>
      <w:bookmarkStart w:id="2499" w:name="_Toc176879823"/>
      <w:bookmarkStart w:id="2500" w:name="_Toc176934580"/>
      <w:bookmarkStart w:id="2501" w:name="_Toc176951190"/>
      <w:bookmarkStart w:id="2502" w:name="_Toc177033549"/>
      <w:bookmarkStart w:id="2503" w:name="_Toc177656251"/>
      <w:bookmarkStart w:id="2504" w:name="_Toc178066014"/>
      <w:bookmarkStart w:id="2505" w:name="_Toc178176906"/>
      <w:bookmarkStart w:id="2506" w:name="_Toc214974425"/>
      <w:bookmarkStart w:id="2507" w:name="_Toc215079894"/>
      <w:bookmarkStart w:id="2508" w:name="_Toc215134182"/>
      <w:bookmarkStart w:id="2509" w:name="_Toc215135398"/>
      <w:bookmarkStart w:id="2510" w:name="_Toc227611399"/>
      <w:bookmarkStart w:id="2511" w:name="_Toc227756750"/>
      <w:bookmarkStart w:id="2512" w:name="_Toc227757395"/>
      <w:r>
        <w:rPr>
          <w:rStyle w:val="CharSDivNo"/>
        </w:rPr>
        <w:t>Part 2</w:t>
      </w:r>
      <w:r>
        <w:t> — </w:t>
      </w:r>
      <w:r>
        <w:rPr>
          <w:rStyle w:val="CharSDivText"/>
        </w:rPr>
        <w:t>Staff, consultants and contractors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r>
        <w:t xml:space="preserve"> </w:t>
      </w:r>
    </w:p>
    <w:p w14:paraId="5BA386CE" w14:textId="77777777" w:rsidR="00295665" w:rsidRDefault="001672AC">
      <w:pPr>
        <w:pStyle w:val="yHeading5"/>
      </w:pPr>
      <w:bookmarkStart w:id="2513" w:name="_Toc227757396"/>
      <w:r>
        <w:rPr>
          <w:rStyle w:val="CharSClsNo"/>
        </w:rPr>
        <w:t>5</w:t>
      </w:r>
      <w:r>
        <w:tab/>
        <w:t>Staff of National Agency</w:t>
      </w:r>
      <w:bookmarkEnd w:id="2513"/>
      <w:r>
        <w:t xml:space="preserve"> </w:t>
      </w:r>
    </w:p>
    <w:p w14:paraId="2B778672" w14:textId="77777777" w:rsidR="00295665" w:rsidRDefault="001672AC">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14:paraId="236D95B0" w14:textId="77777777" w:rsidR="00295665" w:rsidRDefault="001672AC">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14:paraId="3E144559" w14:textId="77777777" w:rsidR="00295665" w:rsidRDefault="001672AC">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14:paraId="2AB53AF4" w14:textId="77777777" w:rsidR="00295665" w:rsidRDefault="001672AC">
      <w:pPr>
        <w:pStyle w:val="yHeading5"/>
      </w:pPr>
      <w:bookmarkStart w:id="2514" w:name="_Toc227757397"/>
      <w:r>
        <w:rPr>
          <w:rStyle w:val="CharSClsNo"/>
        </w:rPr>
        <w:t>6</w:t>
      </w:r>
      <w:r>
        <w:tab/>
        <w:t>Staff seconded to National Agency</w:t>
      </w:r>
      <w:bookmarkEnd w:id="2514"/>
      <w:r>
        <w:t xml:space="preserve"> </w:t>
      </w:r>
    </w:p>
    <w:p w14:paraId="05A37165" w14:textId="77777777" w:rsidR="00295665" w:rsidRDefault="001672AC">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14:paraId="6A41DF7E" w14:textId="77777777" w:rsidR="00295665" w:rsidRDefault="001672AC">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14:paraId="7C27E0A0" w14:textId="77777777" w:rsidR="00295665" w:rsidRDefault="001672AC">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14:paraId="20E163FF" w14:textId="77777777" w:rsidR="00295665" w:rsidRDefault="001672AC">
      <w:pPr>
        <w:pStyle w:val="yHeading5"/>
      </w:pPr>
      <w:bookmarkStart w:id="2515" w:name="_Toc227757398"/>
      <w:r>
        <w:rPr>
          <w:rStyle w:val="CharSClsNo"/>
        </w:rPr>
        <w:t>7</w:t>
      </w:r>
      <w:r>
        <w:tab/>
        <w:t>Consultants and contractors</w:t>
      </w:r>
      <w:bookmarkEnd w:id="2515"/>
      <w:r>
        <w:t xml:space="preserve"> </w:t>
      </w:r>
    </w:p>
    <w:p w14:paraId="01C5E982" w14:textId="77777777" w:rsidR="00295665" w:rsidRDefault="001672AC">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14:paraId="209BD8BA" w14:textId="77777777" w:rsidR="00295665" w:rsidRDefault="001672AC">
      <w:pPr>
        <w:pStyle w:val="ySubsection"/>
      </w:pPr>
      <w:r>
        <w:rPr>
          <w:color w:val="000000"/>
          <w:szCs w:val="24"/>
        </w:rPr>
        <w:lastRenderedPageBreak/>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14:paraId="15D60967" w14:textId="77777777" w:rsidR="00295665" w:rsidRDefault="001672AC">
      <w:pPr>
        <w:pStyle w:val="yHeading3"/>
        <w:keepLines/>
      </w:pPr>
      <w:bookmarkStart w:id="2516" w:name="_Toc171509370"/>
      <w:bookmarkStart w:id="2517" w:name="_Toc172094540"/>
      <w:bookmarkStart w:id="2518" w:name="_Toc172719225"/>
      <w:bookmarkStart w:id="2519" w:name="_Toc172823033"/>
      <w:bookmarkStart w:id="2520" w:name="_Toc175047080"/>
      <w:bookmarkStart w:id="2521" w:name="_Toc176879827"/>
      <w:bookmarkStart w:id="2522" w:name="_Toc176934584"/>
      <w:bookmarkStart w:id="2523" w:name="_Toc176951194"/>
      <w:bookmarkStart w:id="2524" w:name="_Toc177033553"/>
      <w:bookmarkStart w:id="2525" w:name="_Toc177656255"/>
      <w:bookmarkStart w:id="2526" w:name="_Toc178066018"/>
      <w:bookmarkStart w:id="2527" w:name="_Toc178176910"/>
      <w:bookmarkStart w:id="2528" w:name="_Toc214974429"/>
      <w:bookmarkStart w:id="2529" w:name="_Toc215079898"/>
      <w:bookmarkStart w:id="2530" w:name="_Toc215134186"/>
      <w:bookmarkStart w:id="2531" w:name="_Toc215135402"/>
      <w:bookmarkStart w:id="2532" w:name="_Toc227611403"/>
      <w:bookmarkStart w:id="2533" w:name="_Toc227756754"/>
      <w:bookmarkStart w:id="2534" w:name="_Toc227757399"/>
      <w:r>
        <w:rPr>
          <w:rStyle w:val="CharSDivNo"/>
        </w:rPr>
        <w:t>Part 3</w:t>
      </w:r>
      <w:r>
        <w:t> — </w:t>
      </w:r>
      <w:r>
        <w:rPr>
          <w:rStyle w:val="CharSDivText"/>
        </w:rPr>
        <w:t>Reporting obligations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r>
        <w:t xml:space="preserve"> </w:t>
      </w:r>
    </w:p>
    <w:p w14:paraId="4F3376E1" w14:textId="77777777" w:rsidR="00295665" w:rsidRDefault="001672AC">
      <w:pPr>
        <w:pStyle w:val="yHeading5"/>
      </w:pPr>
      <w:bookmarkStart w:id="2535" w:name="_Toc227757400"/>
      <w:r>
        <w:rPr>
          <w:rStyle w:val="CharSClsNo"/>
        </w:rPr>
        <w:t>8</w:t>
      </w:r>
      <w:r>
        <w:tab/>
        <w:t>Annual report</w:t>
      </w:r>
      <w:bookmarkEnd w:id="2535"/>
      <w:r>
        <w:t xml:space="preserve"> </w:t>
      </w:r>
    </w:p>
    <w:p w14:paraId="04647401" w14:textId="77777777" w:rsidR="00295665" w:rsidRDefault="001672AC">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14:paraId="1CC2EACF" w14:textId="77777777" w:rsidR="00295665" w:rsidRDefault="001672AC">
      <w:pPr>
        <w:pStyle w:val="ySubsection"/>
      </w:pPr>
      <w:r>
        <w:tab/>
        <w:t>(2)</w:t>
      </w:r>
      <w:r>
        <w:tab/>
      </w:r>
      <w:r>
        <w:rPr>
          <w:color w:val="000000"/>
          <w:szCs w:val="24"/>
        </w:rPr>
        <w:t>The annual report must include —</w:t>
      </w:r>
      <w:r>
        <w:rPr>
          <w:szCs w:val="24"/>
        </w:rPr>
        <w:t xml:space="preserve"> </w:t>
      </w:r>
    </w:p>
    <w:p w14:paraId="7CB6D39F" w14:textId="77777777" w:rsidR="00295665" w:rsidRDefault="001672AC">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14:paraId="0CE18575" w14:textId="77777777" w:rsidR="00295665" w:rsidRDefault="001672AC">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14:paraId="42C9955F" w14:textId="77777777" w:rsidR="00295665" w:rsidRDefault="001672AC">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14:paraId="4A743C5F" w14:textId="77777777" w:rsidR="00295665" w:rsidRDefault="001672AC">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14:paraId="683CE0B3" w14:textId="77777777" w:rsidR="00295665" w:rsidRDefault="001672AC">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14:paraId="02852B37" w14:textId="77777777" w:rsidR="00295665" w:rsidRDefault="001672AC">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14:paraId="49D79DF1" w14:textId="77777777" w:rsidR="00295665" w:rsidRDefault="001672AC">
      <w:pPr>
        <w:pStyle w:val="ySubsection"/>
      </w:pPr>
      <w:r>
        <w:tab/>
        <w:t>(7)</w:t>
      </w:r>
      <w:r>
        <w:tab/>
      </w:r>
      <w:r>
        <w:rPr>
          <w:color w:val="000000"/>
          <w:szCs w:val="24"/>
        </w:rPr>
        <w:t>In this clause —</w:t>
      </w:r>
      <w:r>
        <w:rPr>
          <w:szCs w:val="24"/>
        </w:rPr>
        <w:t xml:space="preserve"> </w:t>
      </w:r>
    </w:p>
    <w:p w14:paraId="6FD312E6" w14:textId="77777777" w:rsidR="00295665" w:rsidRDefault="001672AC">
      <w:pPr>
        <w:pStyle w:val="yDefstart"/>
      </w:pPr>
      <w:r>
        <w:tab/>
      </w:r>
      <w:r>
        <w:rPr>
          <w:rStyle w:val="CharDefText"/>
        </w:rPr>
        <w:t>public sector auditor</w:t>
      </w:r>
      <w:r>
        <w:t xml:space="preserve"> means — </w:t>
      </w:r>
    </w:p>
    <w:p w14:paraId="0F88E510" w14:textId="77777777" w:rsidR="00295665" w:rsidRDefault="001672AC">
      <w:pPr>
        <w:pStyle w:val="yDefpara"/>
      </w:pPr>
      <w:r>
        <w:tab/>
        <w:t>(a)</w:t>
      </w:r>
      <w:r>
        <w:tab/>
        <w:t>the Auditor</w:t>
      </w:r>
      <w:r>
        <w:noBreakHyphen/>
        <w:t xml:space="preserve">General (however described) of a participating jurisdiction; or </w:t>
      </w:r>
    </w:p>
    <w:p w14:paraId="11C852AF" w14:textId="77777777" w:rsidR="00295665" w:rsidRDefault="001672AC">
      <w:pPr>
        <w:pStyle w:val="yDefpara"/>
      </w:pPr>
      <w:r>
        <w:tab/>
        <w:t>(b)</w:t>
      </w:r>
      <w:r>
        <w:tab/>
        <w:t>an auditor employed, appointed or otherwise engaged by an Auditor</w:t>
      </w:r>
      <w:r>
        <w:noBreakHyphen/>
        <w:t xml:space="preserve">General of a participating jurisdiction. </w:t>
      </w:r>
    </w:p>
    <w:p w14:paraId="4D18BC12" w14:textId="77777777" w:rsidR="00295665" w:rsidRDefault="001672AC">
      <w:pPr>
        <w:pStyle w:val="yHeading5"/>
      </w:pPr>
      <w:bookmarkStart w:id="2536" w:name="_Toc227757401"/>
      <w:r>
        <w:rPr>
          <w:rStyle w:val="CharSClsNo"/>
        </w:rPr>
        <w:lastRenderedPageBreak/>
        <w:t>9</w:t>
      </w:r>
      <w:r>
        <w:tab/>
        <w:t>Reporting by National Boards</w:t>
      </w:r>
      <w:bookmarkEnd w:id="2536"/>
      <w:r>
        <w:t xml:space="preserve"> </w:t>
      </w:r>
    </w:p>
    <w:p w14:paraId="48F3D6BB" w14:textId="77777777" w:rsidR="00295665" w:rsidRDefault="001672AC">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14:paraId="4D8195C1" w14:textId="77777777" w:rsidR="00295665" w:rsidRDefault="001672AC">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14:paraId="7F5AF470" w14:textId="77777777" w:rsidR="00295665" w:rsidRDefault="001672AC">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14:paraId="5F605908" w14:textId="77777777" w:rsidR="00295665" w:rsidRDefault="001672AC">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14:paraId="0E447AED" w14:textId="77777777" w:rsidR="00295665" w:rsidRDefault="001672AC">
      <w:pPr>
        <w:pStyle w:val="yScheduleHeading"/>
      </w:pPr>
      <w:bookmarkStart w:id="2537" w:name="_Toc171509373"/>
      <w:bookmarkStart w:id="2538" w:name="_Toc172094543"/>
      <w:bookmarkStart w:id="2539" w:name="_Toc172719228"/>
      <w:bookmarkStart w:id="2540" w:name="_Toc172823036"/>
      <w:bookmarkStart w:id="2541" w:name="_Toc175047083"/>
      <w:bookmarkStart w:id="2542" w:name="_Toc176879830"/>
      <w:bookmarkStart w:id="2543" w:name="_Toc176934587"/>
      <w:bookmarkStart w:id="2544" w:name="_Toc176951197"/>
      <w:bookmarkStart w:id="2545" w:name="_Toc177033556"/>
      <w:bookmarkStart w:id="2546" w:name="_Toc177656258"/>
      <w:bookmarkStart w:id="2547" w:name="_Toc178066021"/>
      <w:bookmarkStart w:id="2548" w:name="_Toc178176913"/>
      <w:bookmarkStart w:id="2549" w:name="_Toc214974432"/>
      <w:bookmarkStart w:id="2550" w:name="_Toc215079901"/>
      <w:bookmarkStart w:id="2551" w:name="_Toc215134189"/>
      <w:bookmarkStart w:id="2552" w:name="_Toc215135405"/>
      <w:bookmarkStart w:id="2553" w:name="_Toc227611406"/>
      <w:bookmarkStart w:id="2554" w:name="_Toc227756757"/>
      <w:bookmarkStart w:id="2555" w:name="_Toc227757402"/>
      <w:r>
        <w:rPr>
          <w:rStyle w:val="CharSchNo"/>
        </w:rPr>
        <w:lastRenderedPageBreak/>
        <w:t>Schedule 4</w:t>
      </w:r>
      <w:r>
        <w:t> — </w:t>
      </w:r>
      <w:r>
        <w:rPr>
          <w:rStyle w:val="CharSchText"/>
        </w:rPr>
        <w:t>National Boards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14:paraId="742C829A" w14:textId="77777777" w:rsidR="00295665" w:rsidRDefault="001672AC">
      <w:pPr>
        <w:pStyle w:val="yShoulderClause"/>
      </w:pPr>
      <w:r>
        <w:t>(Section 33)</w:t>
      </w:r>
    </w:p>
    <w:p w14:paraId="6A9B4A19" w14:textId="77777777" w:rsidR="00295665" w:rsidRDefault="001672AC">
      <w:pPr>
        <w:pStyle w:val="yHeading3"/>
        <w:keepLines/>
      </w:pPr>
      <w:bookmarkStart w:id="2556" w:name="_Toc171509374"/>
      <w:bookmarkStart w:id="2557" w:name="_Toc172094544"/>
      <w:bookmarkStart w:id="2558" w:name="_Toc172719229"/>
      <w:bookmarkStart w:id="2559" w:name="_Toc172823037"/>
      <w:bookmarkStart w:id="2560" w:name="_Toc175047084"/>
      <w:bookmarkStart w:id="2561" w:name="_Toc176879831"/>
      <w:bookmarkStart w:id="2562" w:name="_Toc176934588"/>
      <w:bookmarkStart w:id="2563" w:name="_Toc176951198"/>
      <w:bookmarkStart w:id="2564" w:name="_Toc177033557"/>
      <w:bookmarkStart w:id="2565" w:name="_Toc177656259"/>
      <w:bookmarkStart w:id="2566" w:name="_Toc178066022"/>
      <w:bookmarkStart w:id="2567" w:name="_Toc178176914"/>
      <w:bookmarkStart w:id="2568" w:name="_Toc214974433"/>
      <w:bookmarkStart w:id="2569" w:name="_Toc215079902"/>
      <w:bookmarkStart w:id="2570" w:name="_Toc215134190"/>
      <w:bookmarkStart w:id="2571" w:name="_Toc215135406"/>
      <w:bookmarkStart w:id="2572" w:name="_Toc227611407"/>
      <w:bookmarkStart w:id="2573" w:name="_Toc227756758"/>
      <w:bookmarkStart w:id="2574" w:name="_Toc227757403"/>
      <w:r>
        <w:rPr>
          <w:rStyle w:val="CharSDivNo"/>
        </w:rPr>
        <w:t>Part 1</w:t>
      </w:r>
      <w:r>
        <w:t> — </w:t>
      </w:r>
      <w:r>
        <w:rPr>
          <w:rStyle w:val="CharSDivText"/>
        </w:rPr>
        <w:t>General</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t xml:space="preserve"> </w:t>
      </w:r>
    </w:p>
    <w:p w14:paraId="6276A089" w14:textId="77777777" w:rsidR="00295665" w:rsidRDefault="001672AC">
      <w:pPr>
        <w:pStyle w:val="yHeading5"/>
      </w:pPr>
      <w:bookmarkStart w:id="2575" w:name="_Toc227757404"/>
      <w:r>
        <w:rPr>
          <w:rStyle w:val="CharSClsNo"/>
        </w:rPr>
        <w:t>1</w:t>
      </w:r>
      <w:r>
        <w:tab/>
        <w:t>Definitions</w:t>
      </w:r>
      <w:bookmarkEnd w:id="2575"/>
      <w:r>
        <w:t xml:space="preserve"> </w:t>
      </w:r>
    </w:p>
    <w:p w14:paraId="7BF9807B" w14:textId="77777777" w:rsidR="00295665" w:rsidRDefault="001672AC">
      <w:pPr>
        <w:pStyle w:val="ySubsection"/>
        <w:rPr>
          <w:color w:val="000000"/>
          <w:szCs w:val="24"/>
        </w:rPr>
      </w:pPr>
      <w:r>
        <w:rPr>
          <w:color w:val="000000"/>
          <w:szCs w:val="24"/>
        </w:rPr>
        <w:tab/>
      </w:r>
      <w:r>
        <w:rPr>
          <w:color w:val="000000"/>
          <w:szCs w:val="24"/>
        </w:rPr>
        <w:tab/>
        <w:t xml:space="preserve">In this Schedule — </w:t>
      </w:r>
    </w:p>
    <w:p w14:paraId="2DC2F149" w14:textId="1A108121" w:rsidR="00295665" w:rsidRDefault="001672AC">
      <w:pPr>
        <w:pStyle w:val="yDefstart"/>
      </w:pPr>
      <w:r>
        <w:tab/>
      </w:r>
      <w:r>
        <w:rPr>
          <w:rStyle w:val="CharDefText"/>
        </w:rPr>
        <w:t>Chairperson</w:t>
      </w:r>
      <w:r>
        <w:t xml:space="preserve"> means the Chairperson of a National Board</w:t>
      </w:r>
      <w:r w:rsidR="009D3974">
        <w:t xml:space="preserve">; </w:t>
      </w:r>
    </w:p>
    <w:p w14:paraId="2AAF4813" w14:textId="68E1E4D6" w:rsidR="00295665" w:rsidRDefault="001672AC">
      <w:pPr>
        <w:pStyle w:val="yDefstart"/>
      </w:pPr>
      <w:r>
        <w:tab/>
      </w:r>
      <w:r>
        <w:rPr>
          <w:rStyle w:val="CharDefText"/>
        </w:rPr>
        <w:t>community member</w:t>
      </w:r>
      <w:r>
        <w:t xml:space="preserve"> means a member of a National Board appointed as a community member</w:t>
      </w:r>
      <w:r w:rsidR="009D3974">
        <w:t xml:space="preserve">; </w:t>
      </w:r>
    </w:p>
    <w:p w14:paraId="216CD07A" w14:textId="77777777" w:rsidR="00295665" w:rsidRDefault="001672AC">
      <w:pPr>
        <w:pStyle w:val="yDefstart"/>
      </w:pPr>
      <w:r>
        <w:tab/>
      </w:r>
      <w:r>
        <w:rPr>
          <w:rStyle w:val="CharDefText"/>
        </w:rPr>
        <w:t>member</w:t>
      </w:r>
      <w:r>
        <w:t xml:space="preserve"> means a member of a National Board. </w:t>
      </w:r>
    </w:p>
    <w:p w14:paraId="6686AE69" w14:textId="77777777" w:rsidR="00295665" w:rsidRDefault="001672AC">
      <w:pPr>
        <w:pStyle w:val="yHeading3"/>
        <w:keepLines/>
      </w:pPr>
      <w:bookmarkStart w:id="2576" w:name="_Toc171509376"/>
      <w:bookmarkStart w:id="2577" w:name="_Toc172094546"/>
      <w:bookmarkStart w:id="2578" w:name="_Toc172719231"/>
      <w:bookmarkStart w:id="2579" w:name="_Toc172823039"/>
      <w:bookmarkStart w:id="2580" w:name="_Toc175047086"/>
      <w:bookmarkStart w:id="2581" w:name="_Toc176879833"/>
      <w:bookmarkStart w:id="2582" w:name="_Toc176934590"/>
      <w:bookmarkStart w:id="2583" w:name="_Toc176951200"/>
      <w:bookmarkStart w:id="2584" w:name="_Toc177033559"/>
      <w:bookmarkStart w:id="2585" w:name="_Toc177656261"/>
      <w:bookmarkStart w:id="2586" w:name="_Toc178066024"/>
      <w:bookmarkStart w:id="2587" w:name="_Toc178176916"/>
      <w:bookmarkStart w:id="2588" w:name="_Toc214974435"/>
      <w:bookmarkStart w:id="2589" w:name="_Toc215079904"/>
      <w:bookmarkStart w:id="2590" w:name="_Toc215134192"/>
      <w:bookmarkStart w:id="2591" w:name="_Toc215135408"/>
      <w:bookmarkStart w:id="2592" w:name="_Toc227611409"/>
      <w:bookmarkStart w:id="2593" w:name="_Toc227756760"/>
      <w:bookmarkStart w:id="2594" w:name="_Toc227757405"/>
      <w:r>
        <w:rPr>
          <w:rStyle w:val="CharSDivNo"/>
        </w:rPr>
        <w:t>Part 2</w:t>
      </w:r>
      <w:r>
        <w:t> — </w:t>
      </w:r>
      <w:r>
        <w:rPr>
          <w:rStyle w:val="CharSDivText"/>
        </w:rPr>
        <w:t>Constitution</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r>
        <w:t xml:space="preserve"> </w:t>
      </w:r>
    </w:p>
    <w:p w14:paraId="57DDE708" w14:textId="77777777" w:rsidR="00295665" w:rsidRDefault="001672AC">
      <w:pPr>
        <w:pStyle w:val="yHeading5"/>
      </w:pPr>
      <w:bookmarkStart w:id="2595" w:name="_Toc227757406"/>
      <w:r>
        <w:rPr>
          <w:rStyle w:val="CharSClsNo"/>
        </w:rPr>
        <w:t>2</w:t>
      </w:r>
      <w:r>
        <w:tab/>
        <w:t>Terms of office of members</w:t>
      </w:r>
      <w:bookmarkEnd w:id="2595"/>
      <w:r>
        <w:t xml:space="preserve"> </w:t>
      </w:r>
    </w:p>
    <w:p w14:paraId="76F50587" w14:textId="77777777" w:rsidR="00295665" w:rsidRDefault="001672AC">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14:paraId="30E21444" w14:textId="77777777" w:rsidR="00295665" w:rsidRDefault="001672AC">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14:paraId="6C3030DE" w14:textId="77777777" w:rsidR="00295665" w:rsidRDefault="001672AC">
      <w:pPr>
        <w:pStyle w:val="yHeading5"/>
      </w:pPr>
      <w:bookmarkStart w:id="2596" w:name="_Toc227757407"/>
      <w:r>
        <w:rPr>
          <w:rStyle w:val="CharSClsNo"/>
        </w:rPr>
        <w:t>3</w:t>
      </w:r>
      <w:r>
        <w:tab/>
        <w:t>Remuneration</w:t>
      </w:r>
      <w:bookmarkEnd w:id="2596"/>
      <w:r>
        <w:t xml:space="preserve"> </w:t>
      </w:r>
    </w:p>
    <w:p w14:paraId="0FCFAF62" w14:textId="77777777" w:rsidR="00295665" w:rsidRDefault="001672AC">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14:paraId="2D880A76" w14:textId="77777777" w:rsidR="00295665" w:rsidRDefault="001672AC">
      <w:pPr>
        <w:pStyle w:val="yHeading5"/>
      </w:pPr>
      <w:bookmarkStart w:id="2597" w:name="_Toc227757408"/>
      <w:r>
        <w:rPr>
          <w:rStyle w:val="CharSClsNo"/>
        </w:rPr>
        <w:t>4</w:t>
      </w:r>
      <w:r>
        <w:tab/>
        <w:t>Vacancy in office of member</w:t>
      </w:r>
      <w:bookmarkEnd w:id="2597"/>
      <w:r>
        <w:t xml:space="preserve"> </w:t>
      </w:r>
    </w:p>
    <w:p w14:paraId="57060BC2" w14:textId="77777777" w:rsidR="00295665" w:rsidRDefault="001672AC">
      <w:pPr>
        <w:pStyle w:val="ySubsection"/>
        <w:rPr>
          <w:color w:val="000000"/>
          <w:szCs w:val="24"/>
        </w:rPr>
      </w:pPr>
      <w:r>
        <w:rPr>
          <w:color w:val="000000"/>
          <w:szCs w:val="24"/>
        </w:rPr>
        <w:tab/>
        <w:t>(1)</w:t>
      </w:r>
      <w:r>
        <w:rPr>
          <w:color w:val="000000"/>
          <w:szCs w:val="24"/>
        </w:rPr>
        <w:tab/>
        <w:t xml:space="preserve">The office of a member becomes vacant if the member — </w:t>
      </w:r>
    </w:p>
    <w:p w14:paraId="1DFE08D7" w14:textId="77777777" w:rsidR="00295665" w:rsidRDefault="001672AC">
      <w:pPr>
        <w:pStyle w:val="yIndenta"/>
      </w:pPr>
      <w:r>
        <w:tab/>
        <w:t>(a)</w:t>
      </w:r>
      <w:r>
        <w:rPr>
          <w:color w:val="000000"/>
          <w:szCs w:val="24"/>
        </w:rPr>
        <w:tab/>
        <w:t>completes a term of office; or</w:t>
      </w:r>
      <w:r>
        <w:rPr>
          <w:szCs w:val="24"/>
        </w:rPr>
        <w:t xml:space="preserve"> </w:t>
      </w:r>
    </w:p>
    <w:p w14:paraId="35A5E125" w14:textId="77777777" w:rsidR="00295665" w:rsidRDefault="001672AC">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14:paraId="37BB1565" w14:textId="77777777" w:rsidR="00295665" w:rsidRDefault="001672AC">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14:paraId="1F308C13" w14:textId="5DD35E70" w:rsidR="00295665" w:rsidRDefault="001672AC">
      <w:pPr>
        <w:pStyle w:val="yIndenta"/>
      </w:pPr>
      <w:r>
        <w:lastRenderedPageBreak/>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14:paraId="247A7A37" w14:textId="77777777" w:rsidR="00295665" w:rsidRDefault="001672AC">
      <w:pPr>
        <w:pStyle w:val="yIndenta"/>
      </w:pPr>
      <w:r>
        <w:tab/>
        <w:t>(e)</w:t>
      </w:r>
      <w:r>
        <w:rPr>
          <w:color w:val="000000"/>
          <w:szCs w:val="24"/>
        </w:rPr>
        <w:tab/>
        <w:t>dies.</w:t>
      </w:r>
      <w:r>
        <w:rPr>
          <w:szCs w:val="24"/>
        </w:rPr>
        <w:t xml:space="preserve"> </w:t>
      </w:r>
    </w:p>
    <w:p w14:paraId="09AF4422" w14:textId="77777777" w:rsidR="00295665" w:rsidRDefault="001672AC">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14:paraId="23D59004" w14:textId="77777777" w:rsidR="00295665" w:rsidRDefault="001672AC">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14:paraId="53029DC1" w14:textId="77777777" w:rsidR="00295665" w:rsidRDefault="001672AC">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14:paraId="266AC6B6" w14:textId="77777777" w:rsidR="00295665" w:rsidRDefault="001672AC">
      <w:pPr>
        <w:pStyle w:val="yIndenti0"/>
        <w:rPr>
          <w:color w:val="000000"/>
          <w:szCs w:val="24"/>
        </w:rPr>
      </w:pPr>
      <w:r>
        <w:tab/>
        <w:t>(i)</w:t>
      </w:r>
      <w:r>
        <w:rPr>
          <w:color w:val="000000"/>
          <w:szCs w:val="24"/>
        </w:rPr>
        <w:tab/>
        <w:t>ceases to be a registered health practitioner; or</w:t>
      </w:r>
    </w:p>
    <w:p w14:paraId="69560689" w14:textId="77777777" w:rsidR="00295665" w:rsidRDefault="001672AC">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14:paraId="2445AE7B" w14:textId="77777777" w:rsidR="00295665" w:rsidRDefault="001672AC">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14:paraId="20437010" w14:textId="77777777" w:rsidR="00295665" w:rsidRDefault="001672AC">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14:paraId="562EE54F" w14:textId="77777777" w:rsidR="00295665" w:rsidRDefault="001672AC">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14:paraId="601FFD2F" w14:textId="77777777" w:rsidR="00295665" w:rsidRDefault="001672AC">
      <w:pPr>
        <w:pStyle w:val="yHeading5"/>
      </w:pPr>
      <w:bookmarkStart w:id="2598" w:name="_Toc227757409"/>
      <w:r>
        <w:rPr>
          <w:rStyle w:val="CharSClsNo"/>
        </w:rPr>
        <w:t>5</w:t>
      </w:r>
      <w:r>
        <w:tab/>
        <w:t>Vacancies to be advertised</w:t>
      </w:r>
      <w:bookmarkEnd w:id="2598"/>
      <w:r>
        <w:t xml:space="preserve"> </w:t>
      </w:r>
    </w:p>
    <w:p w14:paraId="4640ED15" w14:textId="77777777" w:rsidR="00295665" w:rsidRDefault="001672AC">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14:paraId="43D425E1" w14:textId="77777777" w:rsidR="00295665" w:rsidRDefault="001672AC">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14:paraId="3CBE0E1E" w14:textId="77777777" w:rsidR="00295665" w:rsidRDefault="001672AC">
      <w:pPr>
        <w:pStyle w:val="ySubsection"/>
      </w:pPr>
      <w:r>
        <w:lastRenderedPageBreak/>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14:paraId="62306585" w14:textId="184A6596" w:rsidR="00295665" w:rsidRDefault="001672AC" w:rsidP="008C5E2D">
      <w:pPr>
        <w:pStyle w:val="PermNoteHeading"/>
      </w:pPr>
      <w:r>
        <w:rPr>
          <w:b/>
          <w:bCs/>
        </w:rPr>
        <w:tab/>
      </w:r>
      <w:r>
        <w:rPr>
          <w:b/>
          <w:bCs/>
        </w:rPr>
        <w:fldChar w:fldCharType="begin"/>
      </w:r>
      <w:r>
        <w:rPr>
          <w:b/>
          <w:bCs/>
        </w:rPr>
        <w:instrText xml:space="preserve"> LISTNUM PermanentNotesNumbering \l 1 </w:instrText>
      </w:r>
      <w:r>
        <w:rPr>
          <w:b/>
          <w:bCs/>
        </w:rPr>
        <w:fldChar w:fldCharType="end">
          <w:numberingChange w:id="2599" w:author="Geoff Lawn" w:date="2024-07-16T14:57:00Z" w:original=""/>
        </w:fldChar>
      </w:r>
      <w:r w:rsidR="008C5E2D" w:rsidRPr="008C5E2D">
        <w:rPr>
          <w:bCs/>
        </w:rPr>
        <w:t>Note —</w:t>
      </w:r>
      <w:r>
        <w:rPr>
          <w:b/>
          <w:bCs/>
        </w:rPr>
        <w:t xml:space="preserve"> </w:t>
      </w:r>
    </w:p>
    <w:p w14:paraId="75B38A3C" w14:textId="77777777" w:rsidR="00295665" w:rsidRDefault="001672AC">
      <w:pPr>
        <w:pStyle w:val="PermNoteText"/>
      </w:pPr>
      <w:r>
        <w:tab/>
      </w:r>
      <w:r>
        <w:tab/>
        <w:t xml:space="preserve">The general interpretation provisions applicable to this Law under section 6 confer power to appoint acting members of a National Board. </w:t>
      </w:r>
    </w:p>
    <w:p w14:paraId="03CB27B9" w14:textId="77777777" w:rsidR="00295665" w:rsidRDefault="001672AC">
      <w:pPr>
        <w:pStyle w:val="yHeading5"/>
      </w:pPr>
      <w:bookmarkStart w:id="2600" w:name="_Toc227757410"/>
      <w:r>
        <w:rPr>
          <w:rStyle w:val="CharSClsNo"/>
        </w:rPr>
        <w:t>6</w:t>
      </w:r>
      <w:r>
        <w:tab/>
        <w:t>Extension of term of office during vacancy in membership</w:t>
      </w:r>
      <w:bookmarkEnd w:id="2600"/>
      <w:r>
        <w:t xml:space="preserve"> </w:t>
      </w:r>
    </w:p>
    <w:p w14:paraId="23BF8481" w14:textId="77777777" w:rsidR="00295665" w:rsidRDefault="001672AC">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14:paraId="054B075B" w14:textId="77777777" w:rsidR="00295665" w:rsidRDefault="001672AC">
      <w:pPr>
        <w:pStyle w:val="ySubsection"/>
        <w:rPr>
          <w:szCs w:val="24"/>
        </w:rPr>
      </w:pPr>
      <w:r>
        <w:tab/>
        <w:t>(2)</w:t>
      </w:r>
      <w:r>
        <w:tab/>
      </w:r>
      <w:r>
        <w:rPr>
          <w:color w:val="000000"/>
          <w:szCs w:val="24"/>
        </w:rPr>
        <w:t>However, this clause ceases to apply to the member if —</w:t>
      </w:r>
      <w:r>
        <w:rPr>
          <w:szCs w:val="24"/>
        </w:rPr>
        <w:t xml:space="preserve"> </w:t>
      </w:r>
    </w:p>
    <w:p w14:paraId="2A65F445" w14:textId="77777777" w:rsidR="00295665" w:rsidRDefault="001672AC">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14:paraId="2458B61D" w14:textId="77777777" w:rsidR="00295665" w:rsidRDefault="001672AC">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14:paraId="7A4F2F1A" w14:textId="77777777" w:rsidR="00295665" w:rsidRDefault="001672AC">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14:paraId="4ACEFDF8" w14:textId="77777777" w:rsidR="00295665" w:rsidRDefault="001672AC">
      <w:pPr>
        <w:pStyle w:val="yHeading5"/>
      </w:pPr>
      <w:bookmarkStart w:id="2601" w:name="_Toc227757411"/>
      <w:r>
        <w:rPr>
          <w:rStyle w:val="CharSClsNo"/>
        </w:rPr>
        <w:t>7</w:t>
      </w:r>
      <w:r>
        <w:tab/>
        <w:t>Members to act in public interest</w:t>
      </w:r>
      <w:bookmarkEnd w:id="2601"/>
      <w:r>
        <w:t xml:space="preserve"> </w:t>
      </w:r>
    </w:p>
    <w:p w14:paraId="01F1E0F3" w14:textId="77777777" w:rsidR="00295665" w:rsidRDefault="001672AC">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14:paraId="374F7330" w14:textId="77777777" w:rsidR="00295665" w:rsidRDefault="001672AC">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14:paraId="7E02D905" w14:textId="77777777" w:rsidR="00295665" w:rsidRDefault="001672AC">
      <w:pPr>
        <w:pStyle w:val="yHeading5"/>
      </w:pPr>
      <w:bookmarkStart w:id="2602" w:name="_Toc227757412"/>
      <w:r>
        <w:rPr>
          <w:rStyle w:val="CharSClsNo"/>
        </w:rPr>
        <w:t>8</w:t>
      </w:r>
      <w:r>
        <w:tab/>
        <w:t>Disclosure of conflict of interest</w:t>
      </w:r>
      <w:bookmarkEnd w:id="2602"/>
      <w:r>
        <w:t xml:space="preserve"> </w:t>
      </w:r>
    </w:p>
    <w:p w14:paraId="4E4C8AD4" w14:textId="77777777" w:rsidR="00295665" w:rsidRDefault="001672AC">
      <w:pPr>
        <w:pStyle w:val="ySubsection"/>
      </w:pPr>
      <w:r>
        <w:tab/>
        <w:t>(1)</w:t>
      </w:r>
      <w:r>
        <w:tab/>
      </w:r>
      <w:r>
        <w:rPr>
          <w:color w:val="000000"/>
          <w:szCs w:val="24"/>
        </w:rPr>
        <w:t>If —</w:t>
      </w:r>
      <w:r>
        <w:rPr>
          <w:szCs w:val="24"/>
        </w:rPr>
        <w:t xml:space="preserve"> </w:t>
      </w:r>
    </w:p>
    <w:p w14:paraId="6976C426" w14:textId="77777777" w:rsidR="00295665" w:rsidRDefault="001672AC">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14:paraId="0C4FDD8B" w14:textId="77777777" w:rsidR="00295665" w:rsidRDefault="001672AC">
      <w:pPr>
        <w:pStyle w:val="yIndenta"/>
      </w:pPr>
      <w:r>
        <w:lastRenderedPageBreak/>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14:paraId="6EF2DB02" w14:textId="77777777" w:rsidR="00295665" w:rsidRDefault="001672AC">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14:paraId="75C8E0CC" w14:textId="77777777" w:rsidR="00295665" w:rsidRDefault="001672AC">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14:paraId="3664E2BA" w14:textId="77777777" w:rsidR="00295665" w:rsidRDefault="001672AC">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14:paraId="575AD3B5" w14:textId="77777777" w:rsidR="00295665" w:rsidRDefault="001672AC">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14:paraId="5278B44C" w14:textId="77777777" w:rsidR="00295665" w:rsidRDefault="001672AC">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14:paraId="7BA9B6E0" w14:textId="77777777" w:rsidR="00295665" w:rsidRDefault="001672AC">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14:paraId="38D9A576" w14:textId="77777777" w:rsidR="00295665" w:rsidRDefault="001672AC">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14:paraId="10AD83E6" w14:textId="77777777" w:rsidR="00295665" w:rsidRDefault="001672AC">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14:paraId="6BA9D4D6" w14:textId="77777777" w:rsidR="00295665" w:rsidRDefault="001672AC">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14:paraId="6D56FE1D" w14:textId="77777777" w:rsidR="00295665" w:rsidRDefault="001672AC">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14:paraId="3D5F9FC9" w14:textId="77777777" w:rsidR="00295665" w:rsidRDefault="001672AC" w:rsidP="00942087">
      <w:pPr>
        <w:pStyle w:val="yHeading3"/>
        <w:keepLines/>
      </w:pPr>
      <w:bookmarkStart w:id="2603" w:name="_Toc171509384"/>
      <w:bookmarkStart w:id="2604" w:name="_Toc172094554"/>
      <w:bookmarkStart w:id="2605" w:name="_Toc172719239"/>
      <w:bookmarkStart w:id="2606" w:name="_Toc172823047"/>
      <w:bookmarkStart w:id="2607" w:name="_Toc175047094"/>
      <w:bookmarkStart w:id="2608" w:name="_Toc176879841"/>
      <w:bookmarkStart w:id="2609" w:name="_Toc176934598"/>
      <w:bookmarkStart w:id="2610" w:name="_Toc176951208"/>
      <w:bookmarkStart w:id="2611" w:name="_Toc177033567"/>
      <w:bookmarkStart w:id="2612" w:name="_Toc177656269"/>
      <w:bookmarkStart w:id="2613" w:name="_Toc178066032"/>
      <w:bookmarkStart w:id="2614" w:name="_Toc178176924"/>
      <w:bookmarkStart w:id="2615" w:name="_Toc214974443"/>
      <w:bookmarkStart w:id="2616" w:name="_Toc215079912"/>
      <w:bookmarkStart w:id="2617" w:name="_Toc215134200"/>
      <w:bookmarkStart w:id="2618" w:name="_Toc215135416"/>
      <w:bookmarkStart w:id="2619" w:name="_Toc227611417"/>
      <w:bookmarkStart w:id="2620" w:name="_Toc227756768"/>
      <w:bookmarkStart w:id="2621" w:name="_Toc227757413"/>
      <w:r>
        <w:rPr>
          <w:rStyle w:val="CharSDivNo"/>
        </w:rPr>
        <w:lastRenderedPageBreak/>
        <w:t>Part 3</w:t>
      </w:r>
      <w:r>
        <w:t> — </w:t>
      </w:r>
      <w:r>
        <w:rPr>
          <w:rStyle w:val="CharSDivText"/>
        </w:rPr>
        <w:t>Functions and powers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r>
        <w:t xml:space="preserve"> </w:t>
      </w:r>
    </w:p>
    <w:p w14:paraId="1881C899" w14:textId="77777777" w:rsidR="00295665" w:rsidRDefault="001672AC" w:rsidP="00942087">
      <w:pPr>
        <w:pStyle w:val="yHeading5"/>
      </w:pPr>
      <w:bookmarkStart w:id="2622" w:name="_Toc227757414"/>
      <w:r>
        <w:rPr>
          <w:rStyle w:val="CharSClsNo"/>
        </w:rPr>
        <w:t>9</w:t>
      </w:r>
      <w:r>
        <w:tab/>
        <w:t>Requirement to consult other National Boards</w:t>
      </w:r>
      <w:bookmarkEnd w:id="2622"/>
      <w:r>
        <w:t xml:space="preserve"> </w:t>
      </w:r>
    </w:p>
    <w:p w14:paraId="45F9629C" w14:textId="77777777" w:rsidR="00295665" w:rsidRDefault="001672AC" w:rsidP="00942087">
      <w:pPr>
        <w:pStyle w:val="ySubsection"/>
        <w:keepNext/>
        <w:keepLines/>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may 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14:paraId="0B48CA06" w14:textId="77777777" w:rsidR="00295665" w:rsidRDefault="001672AC">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14:paraId="027B095F" w14:textId="77777777" w:rsidR="00295665" w:rsidRDefault="001672AC">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14:paraId="45233609" w14:textId="77777777" w:rsidR="00295665" w:rsidRDefault="001672AC">
      <w:pPr>
        <w:pStyle w:val="yHeading5"/>
      </w:pPr>
      <w:bookmarkStart w:id="2623" w:name="_Toc227757415"/>
      <w:r>
        <w:rPr>
          <w:rStyle w:val="CharSClsNo"/>
        </w:rPr>
        <w:t>10</w:t>
      </w:r>
      <w:r>
        <w:tab/>
        <w:t>Boards may obtain assistance</w:t>
      </w:r>
      <w:bookmarkEnd w:id="2623"/>
      <w:r>
        <w:t xml:space="preserve"> </w:t>
      </w:r>
    </w:p>
    <w:p w14:paraId="72DCDDC5" w14:textId="77777777" w:rsidR="00295665" w:rsidRDefault="001672AC">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14:paraId="1E34D1FE" w14:textId="77777777" w:rsidR="00295665" w:rsidRDefault="001672AC">
      <w:pPr>
        <w:pStyle w:val="yHeading5"/>
      </w:pPr>
      <w:bookmarkStart w:id="2624" w:name="_Toc227757416"/>
      <w:r>
        <w:rPr>
          <w:rStyle w:val="CharSClsNo"/>
        </w:rPr>
        <w:t>11</w:t>
      </w:r>
      <w:r>
        <w:tab/>
        <w:t>Committees</w:t>
      </w:r>
      <w:bookmarkEnd w:id="2624"/>
      <w:r>
        <w:t xml:space="preserve"> </w:t>
      </w:r>
    </w:p>
    <w:p w14:paraId="6B68C7D3" w14:textId="77777777" w:rsidR="00295665" w:rsidRDefault="001672AC">
      <w:pPr>
        <w:pStyle w:val="ySubsection"/>
        <w:rPr>
          <w:color w:val="000000"/>
          <w:szCs w:val="24"/>
        </w:rPr>
      </w:pPr>
      <w:r>
        <w:rPr>
          <w:color w:val="000000"/>
          <w:szCs w:val="24"/>
        </w:rPr>
        <w:tab/>
      </w:r>
      <w:r>
        <w:rPr>
          <w:color w:val="000000"/>
          <w:szCs w:val="24"/>
        </w:rPr>
        <w:tab/>
        <w:t xml:space="preserve">A National Board may establish committees to do any of the following — </w:t>
      </w:r>
    </w:p>
    <w:p w14:paraId="2DC6DF97" w14:textId="77777777" w:rsidR="00295665" w:rsidRDefault="001672AC">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14:paraId="417C7A19" w14:textId="77777777" w:rsidR="00295665" w:rsidRDefault="001672AC">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14:paraId="5F64ED8B" w14:textId="77777777" w:rsidR="00295665" w:rsidRDefault="001672AC">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14:paraId="3DF9CCE1" w14:textId="77777777" w:rsidR="00295665" w:rsidRDefault="001672AC">
      <w:pPr>
        <w:pStyle w:val="yHeading3"/>
        <w:keepLines/>
      </w:pPr>
      <w:bookmarkStart w:id="2625" w:name="_Toc171509388"/>
      <w:bookmarkStart w:id="2626" w:name="_Toc172094558"/>
      <w:bookmarkStart w:id="2627" w:name="_Toc172719243"/>
      <w:bookmarkStart w:id="2628" w:name="_Toc172823051"/>
      <w:bookmarkStart w:id="2629" w:name="_Toc175047098"/>
      <w:bookmarkStart w:id="2630" w:name="_Toc176879845"/>
      <w:bookmarkStart w:id="2631" w:name="_Toc176934602"/>
      <w:bookmarkStart w:id="2632" w:name="_Toc176951212"/>
      <w:bookmarkStart w:id="2633" w:name="_Toc177033571"/>
      <w:bookmarkStart w:id="2634" w:name="_Toc177656273"/>
      <w:bookmarkStart w:id="2635" w:name="_Toc178066036"/>
      <w:bookmarkStart w:id="2636" w:name="_Toc178176928"/>
      <w:bookmarkStart w:id="2637" w:name="_Toc214974447"/>
      <w:bookmarkStart w:id="2638" w:name="_Toc215079916"/>
      <w:bookmarkStart w:id="2639" w:name="_Toc215134204"/>
      <w:bookmarkStart w:id="2640" w:name="_Toc215135420"/>
      <w:bookmarkStart w:id="2641" w:name="_Toc227611421"/>
      <w:bookmarkStart w:id="2642" w:name="_Toc227756772"/>
      <w:bookmarkStart w:id="2643" w:name="_Toc227757417"/>
      <w:r>
        <w:rPr>
          <w:rStyle w:val="CharSDivNo"/>
        </w:rPr>
        <w:lastRenderedPageBreak/>
        <w:t>Part 4</w:t>
      </w:r>
      <w:r>
        <w:t> — </w:t>
      </w:r>
      <w:r>
        <w:rPr>
          <w:rStyle w:val="CharSDivText"/>
        </w:rPr>
        <w:t>Procedure</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r>
        <w:t xml:space="preserve"> </w:t>
      </w:r>
    </w:p>
    <w:p w14:paraId="3335B658" w14:textId="77777777" w:rsidR="00295665" w:rsidRDefault="001672AC">
      <w:pPr>
        <w:pStyle w:val="yHeading5"/>
      </w:pPr>
      <w:bookmarkStart w:id="2644" w:name="_Toc227757418"/>
      <w:r>
        <w:rPr>
          <w:rStyle w:val="CharSClsNo"/>
        </w:rPr>
        <w:t>12</w:t>
      </w:r>
      <w:r>
        <w:tab/>
        <w:t>General procedure</w:t>
      </w:r>
      <w:bookmarkEnd w:id="2644"/>
      <w:r>
        <w:t xml:space="preserve"> </w:t>
      </w:r>
    </w:p>
    <w:p w14:paraId="2EA1294F" w14:textId="77777777" w:rsidR="00295665" w:rsidRDefault="001672AC">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14:paraId="77BA7F48" w14:textId="77777777" w:rsidR="00295665" w:rsidRDefault="001672AC">
      <w:pPr>
        <w:pStyle w:val="yHeading5"/>
      </w:pPr>
      <w:bookmarkStart w:id="2645" w:name="_Toc227757419"/>
      <w:r>
        <w:rPr>
          <w:rStyle w:val="CharSClsNo"/>
        </w:rPr>
        <w:t>13</w:t>
      </w:r>
      <w:r>
        <w:tab/>
        <w:t>Quorum</w:t>
      </w:r>
      <w:bookmarkEnd w:id="2645"/>
      <w:r>
        <w:t xml:space="preserve"> </w:t>
      </w:r>
    </w:p>
    <w:p w14:paraId="48B1E737" w14:textId="77777777" w:rsidR="00295665" w:rsidRDefault="001672AC">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14:paraId="6BFFFEC5" w14:textId="77777777" w:rsidR="00295665" w:rsidRDefault="001672AC">
      <w:pPr>
        <w:pStyle w:val="yHeading5"/>
      </w:pPr>
      <w:bookmarkStart w:id="2646" w:name="_Toc227757420"/>
      <w:r>
        <w:rPr>
          <w:rStyle w:val="CharSClsNo"/>
        </w:rPr>
        <w:t>14</w:t>
      </w:r>
      <w:r>
        <w:tab/>
        <w:t>Presiding member</w:t>
      </w:r>
      <w:bookmarkEnd w:id="2646"/>
      <w:r>
        <w:t xml:space="preserve"> </w:t>
      </w:r>
    </w:p>
    <w:p w14:paraId="56DDCAF2" w14:textId="77777777" w:rsidR="00295665" w:rsidRDefault="001672AC">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14:paraId="15BF77AA" w14:textId="77777777" w:rsidR="00295665" w:rsidRDefault="001672AC">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14:paraId="6D5E6EC0" w14:textId="77777777" w:rsidR="00295665" w:rsidRDefault="001672AC">
      <w:pPr>
        <w:pStyle w:val="yHeading5"/>
      </w:pPr>
      <w:bookmarkStart w:id="2647" w:name="_Toc227757421"/>
      <w:r>
        <w:t>15</w:t>
      </w:r>
      <w:r>
        <w:tab/>
        <w:t>Voting</w:t>
      </w:r>
      <w:bookmarkEnd w:id="2647"/>
      <w:r>
        <w:t xml:space="preserve"> </w:t>
      </w:r>
    </w:p>
    <w:p w14:paraId="5ACBAC37" w14:textId="77777777" w:rsidR="00295665" w:rsidRDefault="001672AC">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14:paraId="529AAC8C" w14:textId="77777777" w:rsidR="00295665" w:rsidRDefault="001672AC">
      <w:pPr>
        <w:pStyle w:val="yHeading5"/>
      </w:pPr>
      <w:bookmarkStart w:id="2648" w:name="_Toc227757422"/>
      <w:r>
        <w:rPr>
          <w:rStyle w:val="CharSClsNo"/>
        </w:rPr>
        <w:t>16</w:t>
      </w:r>
      <w:r>
        <w:tab/>
        <w:t>Transaction of business outside meetings or by telecommunication</w:t>
      </w:r>
      <w:bookmarkEnd w:id="2648"/>
      <w:r>
        <w:t xml:space="preserve"> </w:t>
      </w:r>
    </w:p>
    <w:p w14:paraId="12DA4649" w14:textId="77777777" w:rsidR="00295665" w:rsidRDefault="001672AC">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14:paraId="5AC726AD" w14:textId="77777777" w:rsidR="00295665" w:rsidRDefault="001672AC">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14:paraId="2523919E" w14:textId="77777777" w:rsidR="00295665" w:rsidRDefault="001672AC">
      <w:pPr>
        <w:pStyle w:val="ySubsection"/>
      </w:pPr>
      <w:r>
        <w:lastRenderedPageBreak/>
        <w:tab/>
        <w:t>(3)</w:t>
      </w:r>
      <w:r>
        <w:tab/>
      </w:r>
      <w:r>
        <w:rPr>
          <w:color w:val="000000"/>
          <w:szCs w:val="24"/>
        </w:rPr>
        <w:t>For the purposes of —</w:t>
      </w:r>
      <w:r>
        <w:rPr>
          <w:szCs w:val="24"/>
        </w:rPr>
        <w:t xml:space="preserve"> </w:t>
      </w:r>
    </w:p>
    <w:p w14:paraId="60961AE9" w14:textId="77777777" w:rsidR="00295665" w:rsidRDefault="001672AC">
      <w:pPr>
        <w:pStyle w:val="yIndenta"/>
      </w:pPr>
      <w:r>
        <w:tab/>
        <w:t>(a)</w:t>
      </w:r>
      <w:r>
        <w:rPr>
          <w:color w:val="000000"/>
          <w:szCs w:val="24"/>
        </w:rPr>
        <w:tab/>
        <w:t>the approval of a resolution under subclause (1); or</w:t>
      </w:r>
      <w:r>
        <w:rPr>
          <w:szCs w:val="24"/>
        </w:rPr>
        <w:t xml:space="preserve"> </w:t>
      </w:r>
    </w:p>
    <w:p w14:paraId="7993458A" w14:textId="77777777" w:rsidR="00295665" w:rsidRDefault="001672AC">
      <w:pPr>
        <w:pStyle w:val="yIndenta"/>
      </w:pPr>
      <w:r>
        <w:tab/>
        <w:t>(b)</w:t>
      </w:r>
      <w:r>
        <w:rPr>
          <w:color w:val="000000"/>
          <w:szCs w:val="24"/>
        </w:rPr>
        <w:tab/>
        <w:t>a meeting held in accordance with subclause (2);</w:t>
      </w:r>
      <w:r>
        <w:rPr>
          <w:szCs w:val="24"/>
        </w:rPr>
        <w:t xml:space="preserve"> </w:t>
      </w:r>
    </w:p>
    <w:p w14:paraId="21DFCABA" w14:textId="77777777" w:rsidR="00295665" w:rsidRDefault="001672AC">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14:paraId="21710455" w14:textId="77777777" w:rsidR="00295665" w:rsidRDefault="001672AC">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14:paraId="07C004A7" w14:textId="77777777" w:rsidR="00295665" w:rsidRDefault="001672AC">
      <w:pPr>
        <w:pStyle w:val="yHeading5"/>
      </w:pPr>
      <w:bookmarkStart w:id="2649" w:name="_Toc227757423"/>
      <w:r>
        <w:rPr>
          <w:rStyle w:val="CharSClsNo"/>
        </w:rPr>
        <w:t>17</w:t>
      </w:r>
      <w:r>
        <w:tab/>
        <w:t>First meeting</w:t>
      </w:r>
      <w:bookmarkEnd w:id="2649"/>
      <w:r>
        <w:t xml:space="preserve"> </w:t>
      </w:r>
    </w:p>
    <w:p w14:paraId="6C7F30FD" w14:textId="77777777" w:rsidR="00295665" w:rsidRDefault="001672AC">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14:paraId="66874E32" w14:textId="77777777" w:rsidR="00295665" w:rsidRDefault="001672AC">
      <w:pPr>
        <w:pStyle w:val="yHeading5"/>
      </w:pPr>
      <w:bookmarkStart w:id="2650" w:name="_Toc227757424"/>
      <w:r>
        <w:rPr>
          <w:rStyle w:val="CharSClsNo"/>
        </w:rPr>
        <w:t>18</w:t>
      </w:r>
      <w:r>
        <w:tab/>
        <w:t>Defects in appointment of members</w:t>
      </w:r>
      <w:bookmarkEnd w:id="2650"/>
      <w:r>
        <w:t xml:space="preserve"> </w:t>
      </w:r>
    </w:p>
    <w:p w14:paraId="6FCFD0C4" w14:textId="77777777" w:rsidR="00295665" w:rsidRDefault="001672AC">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14:paraId="1288F208" w14:textId="77777777" w:rsidR="00295665" w:rsidRDefault="001672AC">
      <w:pPr>
        <w:pStyle w:val="yScheduleHeading"/>
      </w:pPr>
      <w:bookmarkStart w:id="2651" w:name="_Toc171509396"/>
      <w:bookmarkStart w:id="2652" w:name="_Toc172094566"/>
      <w:bookmarkStart w:id="2653" w:name="_Toc172719251"/>
      <w:bookmarkStart w:id="2654" w:name="_Toc172823059"/>
      <w:bookmarkStart w:id="2655" w:name="_Toc175047106"/>
      <w:bookmarkStart w:id="2656" w:name="_Toc176879853"/>
      <w:bookmarkStart w:id="2657" w:name="_Toc176934610"/>
      <w:bookmarkStart w:id="2658" w:name="_Toc176951220"/>
      <w:bookmarkStart w:id="2659" w:name="_Toc177033579"/>
      <w:bookmarkStart w:id="2660" w:name="_Toc177656281"/>
      <w:bookmarkStart w:id="2661" w:name="_Toc178066044"/>
      <w:bookmarkStart w:id="2662" w:name="_Toc178176936"/>
      <w:bookmarkStart w:id="2663" w:name="_Toc214974455"/>
      <w:bookmarkStart w:id="2664" w:name="_Toc215079924"/>
      <w:bookmarkStart w:id="2665" w:name="_Toc215134212"/>
      <w:bookmarkStart w:id="2666" w:name="_Toc215135428"/>
      <w:bookmarkStart w:id="2667" w:name="_Toc227611429"/>
      <w:bookmarkStart w:id="2668" w:name="_Toc227756780"/>
      <w:bookmarkStart w:id="2669" w:name="_Toc227757425"/>
      <w:r>
        <w:rPr>
          <w:rStyle w:val="CharSchNo"/>
        </w:rPr>
        <w:lastRenderedPageBreak/>
        <w:t>Schedule 5</w:t>
      </w:r>
      <w:r>
        <w:t> — </w:t>
      </w:r>
      <w:r>
        <w:rPr>
          <w:rStyle w:val="CharSchText"/>
        </w:rPr>
        <w:t>Investigators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14:paraId="18DED8B4" w14:textId="6ED1D843" w:rsidR="0057710A" w:rsidRDefault="0057710A" w:rsidP="0057710A">
      <w:pPr>
        <w:pStyle w:val="yShoulderClause"/>
        <w:rPr>
          <w:rStyle w:val="CharSDivNo"/>
        </w:rPr>
      </w:pPr>
      <w:bookmarkStart w:id="2670" w:name="_Toc171509397"/>
      <w:bookmarkStart w:id="2671" w:name="_Toc172094567"/>
      <w:r>
        <w:rPr>
          <w:rStyle w:val="CharSDivNo"/>
        </w:rPr>
        <w:t>(section 163)</w:t>
      </w:r>
    </w:p>
    <w:p w14:paraId="2AB9D614" w14:textId="4B0BA5A7" w:rsidR="00295665" w:rsidRDefault="001672AC">
      <w:pPr>
        <w:pStyle w:val="yHeading3"/>
        <w:keepLines/>
      </w:pPr>
      <w:bookmarkStart w:id="2672" w:name="_Toc172719252"/>
      <w:bookmarkStart w:id="2673" w:name="_Toc172823060"/>
      <w:bookmarkStart w:id="2674" w:name="_Toc175047107"/>
      <w:bookmarkStart w:id="2675" w:name="_Toc176879854"/>
      <w:bookmarkStart w:id="2676" w:name="_Toc176934611"/>
      <w:bookmarkStart w:id="2677" w:name="_Toc176951221"/>
      <w:bookmarkStart w:id="2678" w:name="_Toc177033580"/>
      <w:bookmarkStart w:id="2679" w:name="_Toc177656282"/>
      <w:bookmarkStart w:id="2680" w:name="_Toc178066045"/>
      <w:bookmarkStart w:id="2681" w:name="_Toc178176937"/>
      <w:bookmarkStart w:id="2682" w:name="_Toc214974456"/>
      <w:bookmarkStart w:id="2683" w:name="_Toc215079925"/>
      <w:bookmarkStart w:id="2684" w:name="_Toc215134213"/>
      <w:bookmarkStart w:id="2685" w:name="_Toc215135429"/>
      <w:bookmarkStart w:id="2686" w:name="_Toc227611430"/>
      <w:bookmarkStart w:id="2687" w:name="_Toc227756781"/>
      <w:bookmarkStart w:id="2688" w:name="_Toc227757426"/>
      <w:r>
        <w:rPr>
          <w:rStyle w:val="CharSDivNo"/>
        </w:rPr>
        <w:t>Part 1</w:t>
      </w:r>
      <w:r>
        <w:t> — </w:t>
      </w:r>
      <w:r>
        <w:rPr>
          <w:rStyle w:val="CharSDivText"/>
        </w:rPr>
        <w:t>Power to obtain information</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r>
        <w:t xml:space="preserve"> </w:t>
      </w:r>
    </w:p>
    <w:p w14:paraId="36568772" w14:textId="77777777" w:rsidR="00295665" w:rsidRDefault="001672AC">
      <w:pPr>
        <w:pStyle w:val="yHeading5"/>
      </w:pPr>
      <w:bookmarkStart w:id="2689" w:name="_Toc227757427"/>
      <w:r>
        <w:rPr>
          <w:rStyle w:val="CharSClsNo"/>
        </w:rPr>
        <w:t>1</w:t>
      </w:r>
      <w:r>
        <w:tab/>
        <w:t>Powers of investigators</w:t>
      </w:r>
      <w:bookmarkEnd w:id="2689"/>
      <w:r>
        <w:t xml:space="preserve"> </w:t>
      </w:r>
    </w:p>
    <w:p w14:paraId="3096F383" w14:textId="77777777" w:rsidR="00295665" w:rsidRDefault="001672AC">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14:paraId="2A08ACED" w14:textId="77777777" w:rsidR="00295665" w:rsidRDefault="001672AC">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14:paraId="29DECCC0" w14:textId="77777777" w:rsidR="00295665" w:rsidRDefault="001672AC">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14:paraId="6361B49E" w14:textId="77777777" w:rsidR="00295665" w:rsidRDefault="001672AC">
      <w:pPr>
        <w:pStyle w:val="yHeading5"/>
      </w:pPr>
      <w:bookmarkStart w:id="2690" w:name="_Toc227757428"/>
      <w:r>
        <w:rPr>
          <w:rStyle w:val="CharSClsNo"/>
        </w:rPr>
        <w:t>2</w:t>
      </w:r>
      <w:r>
        <w:tab/>
        <w:t>Offence for failing to produce information or attend before investigator</w:t>
      </w:r>
      <w:bookmarkEnd w:id="2690"/>
      <w:r>
        <w:t xml:space="preserve"> </w:t>
      </w:r>
    </w:p>
    <w:p w14:paraId="365B0D8E" w14:textId="77777777" w:rsidR="00295665" w:rsidRDefault="001672AC">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14:paraId="5E23D999" w14:textId="77777777" w:rsidR="00295665" w:rsidRDefault="001672AC">
      <w:pPr>
        <w:pStyle w:val="yPenstart"/>
      </w:pPr>
      <w:r>
        <w:tab/>
      </w:r>
      <w:r>
        <w:fldChar w:fldCharType="begin"/>
      </w:r>
      <w:r>
        <w:instrText xml:space="preserve"> LISTNUM SchedulePenaltyNumbers \l 1 </w:instrText>
      </w:r>
      <w:r>
        <w:fldChar w:fldCharType="end">
          <w:numberingChange w:id="2691" w:author="Geoff Lawn" w:date="2024-07-16T14:57:00Z" w:original=""/>
        </w:fldChar>
      </w:r>
      <w:r>
        <w:t xml:space="preserve">Maximum penalty — </w:t>
      </w:r>
    </w:p>
    <w:p w14:paraId="205FBAB2" w14:textId="328261B8" w:rsidR="00295665" w:rsidRDefault="001672AC">
      <w:pPr>
        <w:pStyle w:val="yPenpara"/>
      </w:pPr>
      <w:r>
        <w:tab/>
        <w:t>(a)</w:t>
      </w:r>
      <w:r>
        <w:tab/>
        <w:t>in the case of an individual — $5</w:t>
      </w:r>
      <w:r w:rsidR="00EA7AD7">
        <w:t> </w:t>
      </w:r>
      <w:r>
        <w:t xml:space="preserve">000; or </w:t>
      </w:r>
    </w:p>
    <w:p w14:paraId="1389F8A9" w14:textId="25D15F93" w:rsidR="00295665" w:rsidRDefault="001672AC">
      <w:pPr>
        <w:pStyle w:val="yPenpara"/>
      </w:pPr>
      <w:r>
        <w:tab/>
        <w:t>(b)</w:t>
      </w:r>
      <w:r>
        <w:tab/>
        <w:t>in the case of a body corporate — $10</w:t>
      </w:r>
      <w:r w:rsidR="00EA7AD7">
        <w:t> </w:t>
      </w:r>
      <w:r>
        <w:t xml:space="preserve">000. </w:t>
      </w:r>
    </w:p>
    <w:p w14:paraId="2F153580" w14:textId="77777777" w:rsidR="00295665" w:rsidRDefault="001672AC">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14:paraId="5BB23BA0" w14:textId="77777777" w:rsidR="00295665" w:rsidRDefault="001672AC">
      <w:pPr>
        <w:pStyle w:val="yIndenta"/>
      </w:pPr>
      <w:r>
        <w:tab/>
        <w:t>(a)</w:t>
      </w:r>
      <w:r>
        <w:rPr>
          <w:color w:val="000000"/>
          <w:szCs w:val="24"/>
        </w:rPr>
        <w:tab/>
        <w:t>attend as required by the notice; and</w:t>
      </w:r>
      <w:r>
        <w:rPr>
          <w:szCs w:val="24"/>
        </w:rPr>
        <w:t xml:space="preserve"> </w:t>
      </w:r>
    </w:p>
    <w:p w14:paraId="5FA657F1" w14:textId="77777777" w:rsidR="00295665" w:rsidRDefault="001672AC">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14:paraId="0B88AB32" w14:textId="77777777" w:rsidR="00295665" w:rsidRDefault="001672AC">
      <w:pPr>
        <w:pStyle w:val="yIndenta"/>
      </w:pPr>
      <w:r>
        <w:tab/>
        <w:t>(c)</w:t>
      </w:r>
      <w:r>
        <w:rPr>
          <w:color w:val="000000"/>
          <w:szCs w:val="24"/>
        </w:rPr>
        <w:tab/>
        <w:t>answer a question the person is required to answer by</w:t>
      </w:r>
      <w:r>
        <w:rPr>
          <w:szCs w:val="24"/>
        </w:rPr>
        <w:t xml:space="preserve"> the investigator; and</w:t>
      </w:r>
    </w:p>
    <w:p w14:paraId="151C4D32" w14:textId="77777777" w:rsidR="00295665" w:rsidRDefault="001672AC">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14:paraId="79CA3B32" w14:textId="77777777" w:rsidR="00295665" w:rsidRDefault="001672AC">
      <w:pPr>
        <w:pStyle w:val="yPenstart"/>
      </w:pPr>
      <w:r>
        <w:tab/>
      </w:r>
      <w:r>
        <w:fldChar w:fldCharType="begin"/>
      </w:r>
      <w:r>
        <w:instrText xml:space="preserve"> LISTNUM SchedulePenaltyNumbers \l 1 </w:instrText>
      </w:r>
      <w:r>
        <w:fldChar w:fldCharType="end">
          <w:numberingChange w:id="2692" w:author="Geoff Lawn" w:date="2024-07-16T14:57:00Z" w:original=""/>
        </w:fldChar>
      </w:r>
      <w:r>
        <w:t xml:space="preserve">Maximum penalty — </w:t>
      </w:r>
    </w:p>
    <w:p w14:paraId="5E4DEAAB" w14:textId="15B4064A" w:rsidR="00295665" w:rsidRDefault="001672AC">
      <w:pPr>
        <w:pStyle w:val="yPenpara"/>
      </w:pPr>
      <w:r>
        <w:tab/>
        <w:t>(a)</w:t>
      </w:r>
      <w:r>
        <w:tab/>
        <w:t>in the case of an individual — $5</w:t>
      </w:r>
      <w:r w:rsidR="00EA7AD7">
        <w:t> </w:t>
      </w:r>
      <w:r>
        <w:t xml:space="preserve">000; or </w:t>
      </w:r>
    </w:p>
    <w:p w14:paraId="6E30858C" w14:textId="5F72377B" w:rsidR="00295665" w:rsidRDefault="001672AC">
      <w:pPr>
        <w:pStyle w:val="yPenpara"/>
      </w:pPr>
      <w:r>
        <w:tab/>
        <w:t>(b)</w:t>
      </w:r>
      <w:r>
        <w:tab/>
        <w:t>in the case of a body corporate — $10</w:t>
      </w:r>
      <w:r w:rsidR="00EA7AD7">
        <w:t> </w:t>
      </w:r>
      <w:r>
        <w:t xml:space="preserve">000. </w:t>
      </w:r>
    </w:p>
    <w:p w14:paraId="56804D7C" w14:textId="77777777" w:rsidR="00295665" w:rsidRDefault="001672AC">
      <w:pPr>
        <w:pStyle w:val="ySubsection"/>
      </w:pPr>
      <w:r>
        <w:lastRenderedPageBreak/>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14:paraId="1329712E" w14:textId="77777777" w:rsidR="00295665" w:rsidRDefault="001672AC">
      <w:pPr>
        <w:pStyle w:val="yHeading5"/>
      </w:pPr>
      <w:bookmarkStart w:id="2693" w:name="_Toc227757429"/>
      <w:r>
        <w:rPr>
          <w:rStyle w:val="CharSClsNo"/>
        </w:rPr>
        <w:t>3</w:t>
      </w:r>
      <w:r>
        <w:tab/>
        <w:t>Inspection of documents</w:t>
      </w:r>
      <w:bookmarkEnd w:id="2693"/>
      <w:r>
        <w:t xml:space="preserve"> </w:t>
      </w:r>
    </w:p>
    <w:p w14:paraId="37E7B11A" w14:textId="77777777" w:rsidR="00295665" w:rsidRDefault="001672AC">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14:paraId="4E81FF8C" w14:textId="77777777" w:rsidR="00295665" w:rsidRDefault="001672AC">
      <w:pPr>
        <w:pStyle w:val="yIndenta"/>
      </w:pPr>
      <w:r>
        <w:tab/>
        <w:t>(a)</w:t>
      </w:r>
      <w:r>
        <w:rPr>
          <w:color w:val="000000"/>
          <w:szCs w:val="24"/>
        </w:rPr>
        <w:tab/>
        <w:t>inspect the document; and</w:t>
      </w:r>
      <w:r>
        <w:rPr>
          <w:szCs w:val="24"/>
        </w:rPr>
        <w:t xml:space="preserve"> </w:t>
      </w:r>
    </w:p>
    <w:p w14:paraId="6C35742D" w14:textId="77777777" w:rsidR="00295665" w:rsidRDefault="001672AC">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14:paraId="59B6C5C7" w14:textId="77777777" w:rsidR="00295665" w:rsidRDefault="001672AC">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14:paraId="53CE3EA1" w14:textId="5CD94C41" w:rsidR="00295665" w:rsidRDefault="001672AC">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w:t>
      </w:r>
      <w:r w:rsidR="005A0F1D">
        <w:rPr>
          <w:color w:val="000000"/>
          <w:szCs w:val="24"/>
        </w:rPr>
        <w:t xml:space="preserve">and in the reasonable way </w:t>
      </w:r>
      <w:r>
        <w:rPr>
          <w:color w:val="000000"/>
          <w:szCs w:val="24"/>
        </w:rPr>
        <w:t xml:space="preserve">decided by the investigator. </w:t>
      </w:r>
    </w:p>
    <w:p w14:paraId="39C01ADF" w14:textId="188E61F8" w:rsidR="005A0F1D" w:rsidRDefault="005A0F1D" w:rsidP="005A0F1D">
      <w:pPr>
        <w:pStyle w:val="yFootnotesection"/>
      </w:pPr>
      <w:bookmarkStart w:id="2694" w:name="_Toc171509401"/>
      <w:bookmarkStart w:id="2695" w:name="_Toc172094571"/>
      <w:bookmarkStart w:id="2696" w:name="_Toc172719256"/>
      <w:bookmarkStart w:id="2697" w:name="_Toc172823064"/>
      <w:bookmarkStart w:id="2698" w:name="_Toc175047111"/>
      <w:bookmarkStart w:id="2699" w:name="_Toc176879858"/>
      <w:bookmarkStart w:id="2700" w:name="_Toc176934615"/>
      <w:bookmarkStart w:id="2701" w:name="_Toc176951225"/>
      <w:r w:rsidRPr="0009377D">
        <w:tab/>
        <w:t>[</w:t>
      </w:r>
      <w:r>
        <w:t>Clause 3</w:t>
      </w:r>
      <w:r w:rsidRPr="0009377D">
        <w:t xml:space="preserve"> </w:t>
      </w:r>
      <w:r>
        <w:t>amended</w:t>
      </w:r>
      <w:r w:rsidRPr="0009377D">
        <w:t>: No. 22 of 2022 (Qld) s. </w:t>
      </w:r>
      <w:r>
        <w:t>127</w:t>
      </w:r>
      <w:r w:rsidRPr="0009377D">
        <w:t>.]</w:t>
      </w:r>
    </w:p>
    <w:p w14:paraId="2A459070" w14:textId="77777777" w:rsidR="00295665" w:rsidRDefault="001672AC">
      <w:pPr>
        <w:pStyle w:val="yHeading3"/>
        <w:keepLines/>
      </w:pPr>
      <w:bookmarkStart w:id="2702" w:name="_Toc177033584"/>
      <w:bookmarkStart w:id="2703" w:name="_Toc177656286"/>
      <w:bookmarkStart w:id="2704" w:name="_Toc178066049"/>
      <w:bookmarkStart w:id="2705" w:name="_Toc178176941"/>
      <w:bookmarkStart w:id="2706" w:name="_Toc214974460"/>
      <w:bookmarkStart w:id="2707" w:name="_Toc215079929"/>
      <w:bookmarkStart w:id="2708" w:name="_Toc215134217"/>
      <w:bookmarkStart w:id="2709" w:name="_Toc215135433"/>
      <w:bookmarkStart w:id="2710" w:name="_Toc227611434"/>
      <w:bookmarkStart w:id="2711" w:name="_Toc227756785"/>
      <w:bookmarkStart w:id="2712" w:name="_Toc227757430"/>
      <w:r>
        <w:rPr>
          <w:rStyle w:val="CharSDivNo"/>
        </w:rPr>
        <w:t>Part 2</w:t>
      </w:r>
      <w:r>
        <w:t> — </w:t>
      </w:r>
      <w:r>
        <w:rPr>
          <w:rStyle w:val="CharSDivText"/>
        </w:rPr>
        <w:t>Power to enter places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r>
        <w:t xml:space="preserve"> </w:t>
      </w:r>
    </w:p>
    <w:p w14:paraId="49C2EC62" w14:textId="77777777" w:rsidR="00295665" w:rsidRDefault="001672AC">
      <w:pPr>
        <w:pStyle w:val="yHeading5"/>
      </w:pPr>
      <w:bookmarkStart w:id="2713" w:name="_Toc227757431"/>
      <w:r>
        <w:rPr>
          <w:rStyle w:val="CharSClsNo"/>
        </w:rPr>
        <w:t>4</w:t>
      </w:r>
      <w:r>
        <w:tab/>
        <w:t>Entering places</w:t>
      </w:r>
      <w:bookmarkEnd w:id="2713"/>
      <w:r>
        <w:t xml:space="preserve"> </w:t>
      </w:r>
    </w:p>
    <w:p w14:paraId="55F34152" w14:textId="77777777" w:rsidR="00295665" w:rsidRDefault="001672AC">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14:paraId="701DB8D5" w14:textId="77777777" w:rsidR="00295665" w:rsidRDefault="001672AC">
      <w:pPr>
        <w:pStyle w:val="yIndenta"/>
      </w:pPr>
      <w:r>
        <w:tab/>
        <w:t>(a)</w:t>
      </w:r>
      <w:r>
        <w:rPr>
          <w:color w:val="000000"/>
          <w:szCs w:val="24"/>
        </w:rPr>
        <w:tab/>
        <w:t>its occupier consents to the entry of the place; or</w:t>
      </w:r>
      <w:r>
        <w:rPr>
          <w:szCs w:val="24"/>
        </w:rPr>
        <w:t xml:space="preserve"> </w:t>
      </w:r>
    </w:p>
    <w:p w14:paraId="3F48BF9C" w14:textId="77777777" w:rsidR="00295665" w:rsidRDefault="001672AC">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14:paraId="64EBA3CE" w14:textId="77777777" w:rsidR="00295665" w:rsidRDefault="001672AC">
      <w:pPr>
        <w:pStyle w:val="yIndenta"/>
      </w:pPr>
      <w:r>
        <w:tab/>
        <w:t>(c)</w:t>
      </w:r>
      <w:r>
        <w:rPr>
          <w:color w:val="000000"/>
          <w:szCs w:val="24"/>
        </w:rPr>
        <w:tab/>
        <w:t>the entry is authorised by a warrant.</w:t>
      </w:r>
      <w:r>
        <w:rPr>
          <w:szCs w:val="24"/>
        </w:rPr>
        <w:t xml:space="preserve"> </w:t>
      </w:r>
    </w:p>
    <w:p w14:paraId="3EF7F166" w14:textId="77777777" w:rsidR="00295665" w:rsidRDefault="001672AC">
      <w:pPr>
        <w:pStyle w:val="yHeading5"/>
      </w:pPr>
      <w:bookmarkStart w:id="2714" w:name="_Toc227757432"/>
      <w:r>
        <w:rPr>
          <w:rStyle w:val="CharSClsNo"/>
        </w:rPr>
        <w:t>5</w:t>
      </w:r>
      <w:r>
        <w:tab/>
        <w:t>Application for warrant</w:t>
      </w:r>
      <w:bookmarkEnd w:id="2714"/>
      <w:r>
        <w:t xml:space="preserve"> </w:t>
      </w:r>
    </w:p>
    <w:p w14:paraId="48F4AE8B" w14:textId="77777777" w:rsidR="00295665" w:rsidRDefault="001672AC">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14:paraId="6DD8F830" w14:textId="77777777" w:rsidR="00295665" w:rsidRDefault="001672AC">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14:paraId="37B646A5" w14:textId="77777777" w:rsidR="00295665" w:rsidRDefault="001672AC">
      <w:pPr>
        <w:pStyle w:val="ySubsection"/>
      </w:pPr>
      <w:r>
        <w:tab/>
        <w:t>(3)</w:t>
      </w:r>
      <w:r>
        <w:tab/>
      </w:r>
      <w:r>
        <w:rPr>
          <w:color w:val="000000"/>
          <w:szCs w:val="24"/>
        </w:rPr>
        <w:t>The written application must be sworn.</w:t>
      </w:r>
      <w:r>
        <w:rPr>
          <w:szCs w:val="24"/>
        </w:rPr>
        <w:t xml:space="preserve"> </w:t>
      </w:r>
    </w:p>
    <w:p w14:paraId="66C0EF7F" w14:textId="77777777" w:rsidR="00295665" w:rsidRDefault="001672AC">
      <w:pPr>
        <w:pStyle w:val="ySubsection"/>
      </w:pPr>
      <w:r>
        <w:lastRenderedPageBreak/>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14:paraId="12B0C6E3" w14:textId="77777777" w:rsidR="00295665" w:rsidRDefault="001672AC">
      <w:pPr>
        <w:pStyle w:val="yHeading5"/>
      </w:pPr>
      <w:bookmarkStart w:id="2715" w:name="_Toc227757433"/>
      <w:r>
        <w:rPr>
          <w:rStyle w:val="CharSClsNo"/>
        </w:rPr>
        <w:t>6</w:t>
      </w:r>
      <w:r>
        <w:tab/>
        <w:t>Issue of warrant</w:t>
      </w:r>
      <w:bookmarkEnd w:id="2715"/>
      <w:r>
        <w:t xml:space="preserve"> </w:t>
      </w:r>
    </w:p>
    <w:p w14:paraId="22CAAD96" w14:textId="77777777" w:rsidR="00295665" w:rsidRDefault="001672AC">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14:paraId="54721308" w14:textId="77777777" w:rsidR="00295665" w:rsidRDefault="001672AC">
      <w:pPr>
        <w:pStyle w:val="ySubsection"/>
      </w:pPr>
      <w:r>
        <w:tab/>
        <w:t>(2)</w:t>
      </w:r>
      <w:r>
        <w:tab/>
      </w:r>
      <w:r>
        <w:rPr>
          <w:color w:val="000000"/>
          <w:szCs w:val="24"/>
        </w:rPr>
        <w:t>The warrant must state —</w:t>
      </w:r>
      <w:r>
        <w:rPr>
          <w:szCs w:val="24"/>
        </w:rPr>
        <w:t xml:space="preserve"> </w:t>
      </w:r>
    </w:p>
    <w:p w14:paraId="3750F4F2" w14:textId="77777777" w:rsidR="00295665" w:rsidRDefault="001672AC">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14:paraId="37D1B5FD" w14:textId="77777777" w:rsidR="00295665" w:rsidRDefault="001672AC">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14:paraId="033F8F18" w14:textId="77777777" w:rsidR="00295665" w:rsidRDefault="001672AC">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14:paraId="38613993" w14:textId="77777777" w:rsidR="00295665" w:rsidRDefault="001672AC">
      <w:pPr>
        <w:pStyle w:val="yIndenta"/>
      </w:pPr>
      <w:r>
        <w:tab/>
        <w:t>(b)</w:t>
      </w:r>
      <w:r>
        <w:rPr>
          <w:color w:val="000000"/>
          <w:szCs w:val="24"/>
        </w:rPr>
        <w:tab/>
        <w:t>the matter for which the warrant is sought; and</w:t>
      </w:r>
      <w:r>
        <w:rPr>
          <w:szCs w:val="24"/>
        </w:rPr>
        <w:t xml:space="preserve"> </w:t>
      </w:r>
    </w:p>
    <w:p w14:paraId="04EA9C8B" w14:textId="77777777" w:rsidR="00295665" w:rsidRDefault="001672AC">
      <w:pPr>
        <w:pStyle w:val="yIndenta"/>
        <w:rPr>
          <w:szCs w:val="24"/>
        </w:rPr>
      </w:pPr>
      <w:r>
        <w:tab/>
        <w:t>(c)</w:t>
      </w:r>
      <w:r>
        <w:rPr>
          <w:color w:val="000000"/>
          <w:szCs w:val="24"/>
        </w:rPr>
        <w:tab/>
        <w:t>the evidence that may be seized under the warrant; and</w:t>
      </w:r>
      <w:r>
        <w:rPr>
          <w:szCs w:val="24"/>
        </w:rPr>
        <w:t xml:space="preserve"> </w:t>
      </w:r>
    </w:p>
    <w:p w14:paraId="37842656" w14:textId="77777777" w:rsidR="00295665" w:rsidRDefault="001672AC">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14:paraId="63BF80AA" w14:textId="77777777" w:rsidR="00295665" w:rsidRDefault="001672AC">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14:paraId="44B7E847" w14:textId="77777777" w:rsidR="00295665" w:rsidRDefault="001672AC">
      <w:pPr>
        <w:pStyle w:val="yHeading5"/>
      </w:pPr>
      <w:bookmarkStart w:id="2716" w:name="_Toc227757434"/>
      <w:r>
        <w:rPr>
          <w:rStyle w:val="CharSClsNo"/>
        </w:rPr>
        <w:t>7</w:t>
      </w:r>
      <w:r>
        <w:tab/>
        <w:t>Application by electronic communication</w:t>
      </w:r>
      <w:bookmarkEnd w:id="2716"/>
      <w:r>
        <w:t xml:space="preserve"> </w:t>
      </w:r>
    </w:p>
    <w:p w14:paraId="5E56C28F" w14:textId="77777777" w:rsidR="00295665" w:rsidRDefault="001672AC">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14:paraId="4172CED3" w14:textId="77777777" w:rsidR="00295665" w:rsidRDefault="001672AC">
      <w:pPr>
        <w:pStyle w:val="yIndenta"/>
      </w:pPr>
      <w:r>
        <w:tab/>
        <w:t>(a)</w:t>
      </w:r>
      <w:r>
        <w:rPr>
          <w:color w:val="000000"/>
          <w:szCs w:val="24"/>
        </w:rPr>
        <w:tab/>
        <w:t>urgent circumstances; or</w:t>
      </w:r>
      <w:r>
        <w:rPr>
          <w:szCs w:val="24"/>
        </w:rPr>
        <w:t xml:space="preserve"> </w:t>
      </w:r>
    </w:p>
    <w:p w14:paraId="6C755D8D" w14:textId="77777777" w:rsidR="00295665" w:rsidRDefault="001672AC">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14:paraId="6D92CF73" w14:textId="77777777" w:rsidR="00295665" w:rsidRDefault="001672AC">
      <w:pPr>
        <w:pStyle w:val="ySubsection"/>
        <w:rPr>
          <w:color w:val="000000"/>
          <w:szCs w:val="24"/>
        </w:rPr>
      </w:pPr>
      <w:r>
        <w:rPr>
          <w:color w:val="000000"/>
          <w:szCs w:val="24"/>
        </w:rPr>
        <w:tab/>
        <w:t>(2)</w:t>
      </w:r>
      <w:r>
        <w:rPr>
          <w:color w:val="000000"/>
          <w:szCs w:val="24"/>
        </w:rPr>
        <w:tab/>
        <w:t xml:space="preserve">The application — </w:t>
      </w:r>
    </w:p>
    <w:p w14:paraId="342D57E7" w14:textId="77777777" w:rsidR="00295665" w:rsidRDefault="001672AC">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14:paraId="4A920CC3" w14:textId="77777777" w:rsidR="00295665" w:rsidRDefault="001672AC">
      <w:pPr>
        <w:pStyle w:val="yIndenta"/>
      </w:pPr>
      <w:r>
        <w:tab/>
        <w:t>(b)</w:t>
      </w:r>
      <w:r>
        <w:rPr>
          <w:color w:val="000000"/>
          <w:szCs w:val="24"/>
        </w:rPr>
        <w:tab/>
        <w:t>may be made before the written application is sworn.</w:t>
      </w:r>
      <w:r>
        <w:rPr>
          <w:szCs w:val="24"/>
        </w:rPr>
        <w:t xml:space="preserve"> </w:t>
      </w:r>
    </w:p>
    <w:p w14:paraId="6000787E" w14:textId="77777777" w:rsidR="00295665" w:rsidRDefault="001672AC" w:rsidP="00BC6B03">
      <w:pPr>
        <w:pStyle w:val="ySubsection"/>
        <w:keepNext/>
        <w:keepLines/>
      </w:pPr>
      <w:r>
        <w:lastRenderedPageBreak/>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14:paraId="0D1B69F2" w14:textId="77777777" w:rsidR="00295665" w:rsidRDefault="001672AC">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14:paraId="6FBC192A" w14:textId="77777777" w:rsidR="00295665" w:rsidRDefault="001672AC">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14:paraId="1E1E5F90" w14:textId="77777777" w:rsidR="00295665" w:rsidRDefault="001672AC">
      <w:pPr>
        <w:pStyle w:val="ySubsection"/>
      </w:pPr>
      <w:r>
        <w:tab/>
        <w:t>(4)</w:t>
      </w:r>
      <w:r>
        <w:tab/>
      </w:r>
      <w:r>
        <w:rPr>
          <w:color w:val="000000"/>
          <w:szCs w:val="24"/>
        </w:rPr>
        <w:t>After the magistrate issues the original warrant —</w:t>
      </w:r>
      <w:r>
        <w:rPr>
          <w:szCs w:val="24"/>
        </w:rPr>
        <w:t xml:space="preserve"> </w:t>
      </w:r>
    </w:p>
    <w:p w14:paraId="0E44E22B" w14:textId="77777777" w:rsidR="00295665" w:rsidRDefault="001672AC">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14:paraId="03A550B6" w14:textId="77777777" w:rsidR="00295665" w:rsidRDefault="001672AC">
      <w:pPr>
        <w:pStyle w:val="yIndenta"/>
      </w:pPr>
      <w:r>
        <w:tab/>
        <w:t>(b)</w:t>
      </w:r>
      <w:r>
        <w:rPr>
          <w:color w:val="000000"/>
          <w:szCs w:val="24"/>
        </w:rPr>
        <w:tab/>
        <w:t>otherwise —</w:t>
      </w:r>
      <w:r>
        <w:rPr>
          <w:szCs w:val="24"/>
        </w:rPr>
        <w:t xml:space="preserve"> </w:t>
      </w:r>
    </w:p>
    <w:p w14:paraId="7815F55C" w14:textId="77777777" w:rsidR="00295665" w:rsidRDefault="001672AC">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14:paraId="7D72C0CE" w14:textId="77777777" w:rsidR="00295665" w:rsidRDefault="001672AC">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14:paraId="365B9EBD" w14:textId="77777777" w:rsidR="00295665" w:rsidRDefault="001672AC">
      <w:pPr>
        <w:pStyle w:val="yIndentI"/>
      </w:pPr>
      <w:r>
        <w:tab/>
        <w:t>(A)</w:t>
      </w:r>
      <w:r>
        <w:tab/>
        <w:t>the magistrate’s name; and</w:t>
      </w:r>
    </w:p>
    <w:p w14:paraId="73E594E5" w14:textId="77777777" w:rsidR="00295665" w:rsidRDefault="001672AC">
      <w:pPr>
        <w:pStyle w:val="yIndentI"/>
      </w:pPr>
      <w:r>
        <w:tab/>
        <w:t>(B)</w:t>
      </w:r>
      <w:r>
        <w:rPr>
          <w:color w:val="000000"/>
          <w:szCs w:val="24"/>
        </w:rPr>
        <w:tab/>
        <w:t xml:space="preserve">the </w:t>
      </w:r>
      <w:r>
        <w:t xml:space="preserve">date and time the magistrate issued the warrant; and </w:t>
      </w:r>
    </w:p>
    <w:p w14:paraId="498E0608" w14:textId="77777777" w:rsidR="00295665" w:rsidRDefault="001672AC">
      <w:pPr>
        <w:pStyle w:val="yIndentI"/>
      </w:pPr>
      <w:r>
        <w:tab/>
        <w:t>(C)</w:t>
      </w:r>
      <w:r>
        <w:tab/>
        <w:t xml:space="preserve">the other terms of the warrant. </w:t>
      </w:r>
    </w:p>
    <w:p w14:paraId="688A5006" w14:textId="77777777" w:rsidR="00295665" w:rsidRDefault="001672AC">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14:paraId="1D2CDE55" w14:textId="77777777" w:rsidR="00295665" w:rsidRDefault="001672AC">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14:paraId="5D5A28C9" w14:textId="77777777" w:rsidR="00295665" w:rsidRDefault="001672AC">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14:paraId="66DB92EA" w14:textId="77777777" w:rsidR="00295665" w:rsidRDefault="001672AC">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14:paraId="10A00A6E" w14:textId="77777777" w:rsidR="00295665" w:rsidRDefault="001672AC">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14:paraId="66BCD542" w14:textId="77777777" w:rsidR="00295665" w:rsidRDefault="001672AC">
      <w:pPr>
        <w:pStyle w:val="ySubsection"/>
      </w:pPr>
      <w:r>
        <w:lastRenderedPageBreak/>
        <w:tab/>
        <w:t>(8)</w:t>
      </w:r>
      <w:r>
        <w:tab/>
      </w:r>
      <w:r>
        <w:rPr>
          <w:color w:val="000000"/>
          <w:szCs w:val="24"/>
        </w:rPr>
        <w:t>Despite subclause (5), if —</w:t>
      </w:r>
      <w:r>
        <w:rPr>
          <w:szCs w:val="24"/>
        </w:rPr>
        <w:t xml:space="preserve"> </w:t>
      </w:r>
    </w:p>
    <w:p w14:paraId="754E20C3" w14:textId="77777777" w:rsidR="00295665" w:rsidRDefault="001672AC">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14:paraId="514BC63C" w14:textId="77777777" w:rsidR="00295665" w:rsidRDefault="001672AC">
      <w:pPr>
        <w:pStyle w:val="yIndenta"/>
      </w:pPr>
      <w:r>
        <w:tab/>
        <w:t>(b)</w:t>
      </w:r>
      <w:r>
        <w:rPr>
          <w:color w:val="000000"/>
          <w:szCs w:val="24"/>
        </w:rPr>
        <w:tab/>
        <w:t>the original warrant is not produced in evidence;</w:t>
      </w:r>
      <w:r>
        <w:rPr>
          <w:szCs w:val="24"/>
        </w:rPr>
        <w:t xml:space="preserve"> </w:t>
      </w:r>
    </w:p>
    <w:p w14:paraId="6300CD20" w14:textId="77777777" w:rsidR="00295665" w:rsidRDefault="001672AC">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14:paraId="30CA42F5" w14:textId="77777777" w:rsidR="00295665" w:rsidRDefault="001672AC">
      <w:pPr>
        <w:pStyle w:val="ySubsection"/>
      </w:pPr>
      <w:r>
        <w:tab/>
        <w:t>(9)</w:t>
      </w:r>
      <w:r>
        <w:tab/>
      </w:r>
      <w:r>
        <w:rPr>
          <w:color w:val="000000"/>
          <w:szCs w:val="24"/>
        </w:rPr>
        <w:t>This</w:t>
      </w:r>
      <w:r>
        <w:t xml:space="preserve"> clause does not limit clause 5. </w:t>
      </w:r>
    </w:p>
    <w:p w14:paraId="5A776DEB" w14:textId="77777777" w:rsidR="00295665" w:rsidRDefault="001672AC">
      <w:pPr>
        <w:pStyle w:val="yHeading5"/>
      </w:pPr>
      <w:bookmarkStart w:id="2717" w:name="_Toc227757435"/>
      <w:r>
        <w:rPr>
          <w:rStyle w:val="CharSClsNo"/>
        </w:rPr>
        <w:t>8</w:t>
      </w:r>
      <w:r>
        <w:tab/>
        <w:t>Procedure before entry under warrant</w:t>
      </w:r>
      <w:bookmarkEnd w:id="2717"/>
      <w:r>
        <w:t xml:space="preserve"> </w:t>
      </w:r>
    </w:p>
    <w:p w14:paraId="32C0C410" w14:textId="77777777" w:rsidR="00295665" w:rsidRDefault="001672AC">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14:paraId="282E5EAC" w14:textId="77777777" w:rsidR="00295665" w:rsidRDefault="001672AC">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14:paraId="15F2C38E" w14:textId="77777777" w:rsidR="00295665" w:rsidRDefault="001672AC">
      <w:pPr>
        <w:pStyle w:val="yIndenta"/>
        <w:rPr>
          <w:color w:val="000000"/>
          <w:szCs w:val="24"/>
        </w:rPr>
      </w:pPr>
      <w:r>
        <w:rPr>
          <w:color w:val="000000"/>
          <w:szCs w:val="24"/>
        </w:rPr>
        <w:tab/>
        <w:t>(b)</w:t>
      </w:r>
      <w:r>
        <w:rPr>
          <w:color w:val="000000"/>
          <w:szCs w:val="24"/>
        </w:rPr>
        <w:tab/>
        <w:t xml:space="preserve">give the person a copy of the warrant; </w:t>
      </w:r>
    </w:p>
    <w:p w14:paraId="1D44D49D" w14:textId="77777777" w:rsidR="00295665" w:rsidRDefault="001672AC">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14:paraId="749D3D16" w14:textId="77777777" w:rsidR="00295665" w:rsidRDefault="001672AC">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14:paraId="4F3D5BB8" w14:textId="77777777" w:rsidR="00295665" w:rsidRDefault="001672AC">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14:paraId="7FF47CE1" w14:textId="77777777" w:rsidR="00295665" w:rsidRDefault="001672AC">
      <w:pPr>
        <w:pStyle w:val="yHeading5"/>
      </w:pPr>
      <w:bookmarkStart w:id="2718" w:name="_Toc227757436"/>
      <w:r>
        <w:rPr>
          <w:rStyle w:val="CharSClsNo"/>
        </w:rPr>
        <w:t>9</w:t>
      </w:r>
      <w:r>
        <w:tab/>
        <w:t>Powers after entering places</w:t>
      </w:r>
      <w:bookmarkEnd w:id="2718"/>
      <w:r>
        <w:t xml:space="preserve"> </w:t>
      </w:r>
    </w:p>
    <w:p w14:paraId="6167B82D" w14:textId="77777777" w:rsidR="00295665" w:rsidRDefault="001672AC">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14:paraId="63117AAD" w14:textId="77777777" w:rsidR="00295665" w:rsidRDefault="001672AC">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14:paraId="309C2101" w14:textId="77777777" w:rsidR="00295665" w:rsidRDefault="001672AC">
      <w:pPr>
        <w:pStyle w:val="yIndenta"/>
      </w:pPr>
      <w:r>
        <w:tab/>
        <w:t>(a)</w:t>
      </w:r>
      <w:r>
        <w:rPr>
          <w:color w:val="000000"/>
          <w:szCs w:val="24"/>
        </w:rPr>
        <w:tab/>
        <w:t>search any part of the place;</w:t>
      </w:r>
      <w:r>
        <w:rPr>
          <w:szCs w:val="24"/>
        </w:rPr>
        <w:t xml:space="preserve"> </w:t>
      </w:r>
    </w:p>
    <w:p w14:paraId="70AAFB40" w14:textId="77777777" w:rsidR="00295665" w:rsidRDefault="001672AC">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14:paraId="6A75C8EC" w14:textId="77777777" w:rsidR="00295665" w:rsidRDefault="001672AC">
      <w:pPr>
        <w:pStyle w:val="yIndenta"/>
      </w:pPr>
      <w:r>
        <w:lastRenderedPageBreak/>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14:paraId="43A9FD8B" w14:textId="77777777" w:rsidR="00295665" w:rsidRDefault="001672AC">
      <w:pPr>
        <w:pStyle w:val="yIndenta"/>
      </w:pPr>
      <w:r>
        <w:tab/>
        <w:t>(d)</w:t>
      </w:r>
      <w:r>
        <w:rPr>
          <w:color w:val="000000"/>
          <w:szCs w:val="24"/>
        </w:rPr>
        <w:tab/>
        <w:t>copy, or take an extract from, a document, at the place;</w:t>
      </w:r>
      <w:r>
        <w:rPr>
          <w:szCs w:val="24"/>
        </w:rPr>
        <w:t xml:space="preserve"> </w:t>
      </w:r>
    </w:p>
    <w:p w14:paraId="6B70A857" w14:textId="77777777" w:rsidR="00295665" w:rsidRDefault="001672AC">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14:paraId="5BF7128E" w14:textId="77777777" w:rsidR="00295665" w:rsidRDefault="001672AC">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14:paraId="308FC2A7" w14:textId="77777777" w:rsidR="00295665" w:rsidRDefault="001672AC">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14:paraId="162B5E2E" w14:textId="77777777" w:rsidR="00295665" w:rsidRDefault="001672AC">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14:paraId="18C8D890" w14:textId="77777777" w:rsidR="00295665" w:rsidRDefault="001672AC">
      <w:pPr>
        <w:pStyle w:val="yHeading5"/>
      </w:pPr>
      <w:bookmarkStart w:id="2719" w:name="_Toc227757437"/>
      <w:r>
        <w:rPr>
          <w:rStyle w:val="CharSClsNo"/>
        </w:rPr>
        <w:t>10</w:t>
      </w:r>
      <w:r>
        <w:tab/>
        <w:t>Offences for failing to comply with requirement under clause </w:t>
      </w:r>
      <w:r>
        <w:rPr>
          <w:rStyle w:val="CharSClsNo"/>
        </w:rPr>
        <w:t>9</w:t>
      </w:r>
      <w:bookmarkEnd w:id="2719"/>
      <w:r>
        <w:t xml:space="preserve"> </w:t>
      </w:r>
    </w:p>
    <w:p w14:paraId="6C28DB96" w14:textId="77777777" w:rsidR="00295665" w:rsidRDefault="001672AC">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767CEA12" w14:textId="77777777" w:rsidR="00295665" w:rsidRDefault="001672AC">
      <w:pPr>
        <w:pStyle w:val="yPenstart"/>
      </w:pPr>
      <w:r>
        <w:tab/>
      </w:r>
      <w:r>
        <w:fldChar w:fldCharType="begin"/>
      </w:r>
      <w:r>
        <w:instrText xml:space="preserve"> LISTNUM SchedulePenaltyNumbers \l 1 </w:instrText>
      </w:r>
      <w:r>
        <w:fldChar w:fldCharType="end">
          <w:numberingChange w:id="2720" w:author="Geoff Lawn" w:date="2024-07-16T14:57:00Z" w:original=""/>
        </w:fldChar>
      </w:r>
      <w:r>
        <w:t xml:space="preserve">Maximum penalty — </w:t>
      </w:r>
    </w:p>
    <w:p w14:paraId="312CB9FD" w14:textId="27D69EB4" w:rsidR="00295665" w:rsidRDefault="001672AC">
      <w:pPr>
        <w:pStyle w:val="yPenpara"/>
      </w:pPr>
      <w:r>
        <w:tab/>
        <w:t>(a)</w:t>
      </w:r>
      <w:r>
        <w:tab/>
        <w:t>in the case of an individual — $5</w:t>
      </w:r>
      <w:r w:rsidR="00EA7AD7">
        <w:t> </w:t>
      </w:r>
      <w:r>
        <w:t xml:space="preserve">000; or </w:t>
      </w:r>
    </w:p>
    <w:p w14:paraId="1BE7E5B8" w14:textId="30636177" w:rsidR="00295665" w:rsidRDefault="001672AC">
      <w:pPr>
        <w:pStyle w:val="yPenpara"/>
      </w:pPr>
      <w:r>
        <w:tab/>
        <w:t>(b)</w:t>
      </w:r>
      <w:r>
        <w:tab/>
        <w:t>in the case of a body corporate — $10</w:t>
      </w:r>
      <w:r w:rsidR="00EA7AD7">
        <w:t> </w:t>
      </w:r>
      <w:r>
        <w:t xml:space="preserve">000. </w:t>
      </w:r>
    </w:p>
    <w:p w14:paraId="2A649046" w14:textId="77777777" w:rsidR="00295665" w:rsidRDefault="001672AC">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6EFF8B65" w14:textId="77777777" w:rsidR="00295665" w:rsidRDefault="001672AC">
      <w:pPr>
        <w:pStyle w:val="yPenstart"/>
      </w:pPr>
      <w:r>
        <w:tab/>
      </w:r>
      <w:r>
        <w:fldChar w:fldCharType="begin"/>
      </w:r>
      <w:r>
        <w:instrText xml:space="preserve"> LISTNUM SchedulePenaltyNumbers \l 1 </w:instrText>
      </w:r>
      <w:r>
        <w:fldChar w:fldCharType="end">
          <w:numberingChange w:id="2721" w:author="Geoff Lawn" w:date="2024-07-16T14:57:00Z" w:original=""/>
        </w:fldChar>
      </w:r>
      <w:r>
        <w:t xml:space="preserve">Maximum penalty — </w:t>
      </w:r>
    </w:p>
    <w:p w14:paraId="5C9383D9" w14:textId="0F9FB5D1" w:rsidR="00295665" w:rsidRDefault="001672AC">
      <w:pPr>
        <w:pStyle w:val="yPenpara"/>
      </w:pPr>
      <w:r>
        <w:tab/>
        <w:t>(a)</w:t>
      </w:r>
      <w:r>
        <w:tab/>
        <w:t>in the case of an individual — $5</w:t>
      </w:r>
      <w:r w:rsidR="00EA7AD7">
        <w:t> </w:t>
      </w:r>
      <w:r>
        <w:t xml:space="preserve">000; or </w:t>
      </w:r>
    </w:p>
    <w:p w14:paraId="2235F3E0" w14:textId="7D0EBD7B" w:rsidR="00295665" w:rsidRDefault="001672AC">
      <w:pPr>
        <w:pStyle w:val="yPenpara"/>
      </w:pPr>
      <w:r>
        <w:tab/>
        <w:t>(b)</w:t>
      </w:r>
      <w:r>
        <w:tab/>
        <w:t>in the case of a body corporate — $10</w:t>
      </w:r>
      <w:r w:rsidR="00EA7AD7">
        <w:t> </w:t>
      </w:r>
      <w:r>
        <w:t xml:space="preserve">000. </w:t>
      </w:r>
    </w:p>
    <w:p w14:paraId="0AD99C43" w14:textId="77777777" w:rsidR="00295665" w:rsidRDefault="001672AC">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14:paraId="594C7F8B" w14:textId="77777777" w:rsidR="00295665" w:rsidRDefault="001672AC">
      <w:pPr>
        <w:pStyle w:val="yHeading5"/>
      </w:pPr>
      <w:bookmarkStart w:id="2722" w:name="_Toc227757438"/>
      <w:r>
        <w:rPr>
          <w:rStyle w:val="CharSClsNo"/>
        </w:rPr>
        <w:lastRenderedPageBreak/>
        <w:t>11</w:t>
      </w:r>
      <w:r>
        <w:tab/>
        <w:t>Seizure of evidence</w:t>
      </w:r>
      <w:bookmarkEnd w:id="2722"/>
      <w:r>
        <w:t xml:space="preserve"> </w:t>
      </w:r>
    </w:p>
    <w:p w14:paraId="66C5E317" w14:textId="77777777" w:rsidR="00295665" w:rsidRDefault="001672AC">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14:paraId="50A5E343" w14:textId="77777777" w:rsidR="00295665" w:rsidRDefault="001672AC">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14:paraId="070C6F7D" w14:textId="77777777" w:rsidR="00295665" w:rsidRDefault="001672AC">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14:paraId="031DC257" w14:textId="77777777" w:rsidR="00295665" w:rsidRDefault="001672AC">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14:paraId="27B5325D" w14:textId="77777777" w:rsidR="00295665" w:rsidRDefault="001672AC">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14:paraId="6D59DA73" w14:textId="77777777" w:rsidR="00295665" w:rsidRDefault="001672AC">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14:paraId="2B1E5541" w14:textId="77777777" w:rsidR="00295665" w:rsidRDefault="001672AC">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14:paraId="45B9729C" w14:textId="77777777" w:rsidR="00295665" w:rsidRDefault="001672AC">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14:paraId="766E95E6" w14:textId="77777777" w:rsidR="00295665" w:rsidRDefault="001672AC">
      <w:pPr>
        <w:pStyle w:val="yHeading5"/>
      </w:pPr>
      <w:bookmarkStart w:id="2723" w:name="_Toc227757439"/>
      <w:r>
        <w:rPr>
          <w:rStyle w:val="CharSClsNo"/>
        </w:rPr>
        <w:t>12</w:t>
      </w:r>
      <w:r>
        <w:tab/>
        <w:t>Securing seized things</w:t>
      </w:r>
      <w:bookmarkEnd w:id="2723"/>
      <w:r>
        <w:t xml:space="preserve"> </w:t>
      </w:r>
    </w:p>
    <w:p w14:paraId="0B79807C" w14:textId="77777777" w:rsidR="00295665" w:rsidRDefault="001672AC">
      <w:pPr>
        <w:pStyle w:val="ySubsection"/>
        <w:rPr>
          <w:color w:val="000000"/>
          <w:szCs w:val="24"/>
        </w:rPr>
      </w:pPr>
      <w:r>
        <w:rPr>
          <w:color w:val="000000"/>
          <w:szCs w:val="24"/>
        </w:rPr>
        <w:tab/>
      </w:r>
      <w:r>
        <w:rPr>
          <w:color w:val="000000"/>
          <w:szCs w:val="24"/>
        </w:rPr>
        <w:tab/>
        <w:t xml:space="preserve">Having seized a thing, an investigator may — </w:t>
      </w:r>
    </w:p>
    <w:p w14:paraId="4F42C620" w14:textId="77777777" w:rsidR="00295665" w:rsidRDefault="001672AC">
      <w:pPr>
        <w:pStyle w:val="yIndenta"/>
        <w:rPr>
          <w:szCs w:val="24"/>
        </w:rPr>
      </w:pPr>
      <w:r>
        <w:tab/>
        <w:t>(a)</w:t>
      </w:r>
      <w:r>
        <w:rPr>
          <w:color w:val="000000"/>
          <w:szCs w:val="24"/>
        </w:rPr>
        <w:tab/>
        <w:t>move the thing from the place where it was seized; or</w:t>
      </w:r>
      <w:r>
        <w:rPr>
          <w:szCs w:val="24"/>
        </w:rPr>
        <w:t xml:space="preserve"> </w:t>
      </w:r>
    </w:p>
    <w:p w14:paraId="4FB7927D" w14:textId="77777777" w:rsidR="00295665" w:rsidRDefault="001672AC">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14:paraId="507BAF95" w14:textId="77777777" w:rsidR="00295665" w:rsidRDefault="001672AC">
      <w:pPr>
        <w:pStyle w:val="yHeading5"/>
      </w:pPr>
      <w:bookmarkStart w:id="2724" w:name="_Toc227757440"/>
      <w:r>
        <w:rPr>
          <w:rStyle w:val="CharSClsNo"/>
        </w:rPr>
        <w:t>13</w:t>
      </w:r>
      <w:r>
        <w:tab/>
        <w:t>Receipt for seized things</w:t>
      </w:r>
      <w:bookmarkEnd w:id="2724"/>
      <w:r>
        <w:t xml:space="preserve"> </w:t>
      </w:r>
    </w:p>
    <w:p w14:paraId="340BCFBB" w14:textId="77777777" w:rsidR="00295665" w:rsidRDefault="001672AC">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14:paraId="442D024A" w14:textId="77777777" w:rsidR="00295665" w:rsidRDefault="001672AC">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14:paraId="0DBDA40E" w14:textId="77777777" w:rsidR="00295665" w:rsidRDefault="001672AC">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14:paraId="3F4B7864" w14:textId="77777777" w:rsidR="00295665" w:rsidRDefault="001672AC">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14:paraId="4D565CDC" w14:textId="77777777" w:rsidR="00295665" w:rsidRDefault="001672AC">
      <w:pPr>
        <w:pStyle w:val="yHeading5"/>
      </w:pPr>
      <w:bookmarkStart w:id="2725" w:name="_Toc227757441"/>
      <w:r>
        <w:rPr>
          <w:rStyle w:val="CharSClsNo"/>
        </w:rPr>
        <w:t>14</w:t>
      </w:r>
      <w:r>
        <w:tab/>
        <w:t>Forfeiture of seized thing</w:t>
      </w:r>
      <w:bookmarkEnd w:id="2725"/>
      <w:r>
        <w:t xml:space="preserve"> </w:t>
      </w:r>
    </w:p>
    <w:p w14:paraId="0535372C" w14:textId="77777777" w:rsidR="00295665" w:rsidRDefault="001672AC">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14:paraId="65923EE4" w14:textId="77777777" w:rsidR="00295665" w:rsidRDefault="001672AC">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14:paraId="36839B9A" w14:textId="77777777" w:rsidR="00295665" w:rsidRDefault="001672AC">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14:paraId="71F53690" w14:textId="77777777" w:rsidR="00295665" w:rsidRDefault="001672AC">
      <w:pPr>
        <w:pStyle w:val="ySubsection"/>
      </w:pPr>
      <w:r>
        <w:tab/>
        <w:t>(2)</w:t>
      </w:r>
      <w:r>
        <w:tab/>
      </w:r>
      <w:r>
        <w:rPr>
          <w:color w:val="000000"/>
          <w:szCs w:val="24"/>
        </w:rPr>
        <w:t>In applying subclause (1) —</w:t>
      </w:r>
      <w:r>
        <w:rPr>
          <w:szCs w:val="24"/>
        </w:rPr>
        <w:t xml:space="preserve"> </w:t>
      </w:r>
    </w:p>
    <w:p w14:paraId="673B276C" w14:textId="77777777" w:rsidR="00295665" w:rsidRDefault="001672AC">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14:paraId="636456D7" w14:textId="77777777" w:rsidR="00295665" w:rsidRDefault="001672AC">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14:paraId="1B645292" w14:textId="77777777" w:rsidR="00295665" w:rsidRDefault="001672AC">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14:paraId="72C0640F" w14:textId="77777777" w:rsidR="00295665" w:rsidRDefault="001672AC">
      <w:pPr>
        <w:pStyle w:val="yIndenta"/>
        <w:rPr>
          <w:szCs w:val="24"/>
        </w:rPr>
      </w:pPr>
      <w:r>
        <w:tab/>
        <w:t>(a)</w:t>
      </w:r>
      <w:r>
        <w:rPr>
          <w:color w:val="000000"/>
          <w:szCs w:val="24"/>
        </w:rPr>
        <w:tab/>
        <w:t>whether it is reasonable to make inquiries or efforts; and</w:t>
      </w:r>
      <w:r>
        <w:rPr>
          <w:szCs w:val="24"/>
        </w:rPr>
        <w:t xml:space="preserve"> </w:t>
      </w:r>
    </w:p>
    <w:p w14:paraId="59CB760E" w14:textId="77777777" w:rsidR="00295665" w:rsidRDefault="001672AC">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14:paraId="6D7CD26C" w14:textId="77777777" w:rsidR="00295665" w:rsidRDefault="001672AC">
      <w:pPr>
        <w:pStyle w:val="yHeading5"/>
      </w:pPr>
      <w:bookmarkStart w:id="2726" w:name="_Toc227757442"/>
      <w:r>
        <w:rPr>
          <w:rStyle w:val="CharSClsNo"/>
        </w:rPr>
        <w:t>15</w:t>
      </w:r>
      <w:r>
        <w:tab/>
        <w:t>Dealing with forfeited things</w:t>
      </w:r>
      <w:bookmarkEnd w:id="2726"/>
      <w:r>
        <w:t xml:space="preserve"> </w:t>
      </w:r>
    </w:p>
    <w:p w14:paraId="68A1632E" w14:textId="77777777" w:rsidR="00295665" w:rsidRDefault="001672AC">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14:paraId="1266D5EC" w14:textId="77777777" w:rsidR="00295665" w:rsidRDefault="001672AC">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14:paraId="0E297C07" w14:textId="77777777" w:rsidR="00295665" w:rsidRDefault="001672AC">
      <w:pPr>
        <w:pStyle w:val="yHeading5"/>
      </w:pPr>
      <w:bookmarkStart w:id="2727" w:name="_Toc227757443"/>
      <w:r>
        <w:rPr>
          <w:rStyle w:val="CharSClsNo"/>
        </w:rPr>
        <w:lastRenderedPageBreak/>
        <w:t>16</w:t>
      </w:r>
      <w:r>
        <w:tab/>
        <w:t>Return of seized things</w:t>
      </w:r>
      <w:bookmarkEnd w:id="2727"/>
      <w:r>
        <w:t xml:space="preserve"> </w:t>
      </w:r>
    </w:p>
    <w:p w14:paraId="6887E258" w14:textId="77777777" w:rsidR="00295665" w:rsidRDefault="001672AC">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14:paraId="400346F3" w14:textId="77777777" w:rsidR="00295665" w:rsidRDefault="001672AC">
      <w:pPr>
        <w:pStyle w:val="yIndenta"/>
      </w:pPr>
      <w:r>
        <w:tab/>
        <w:t>(a)</w:t>
      </w:r>
      <w:r>
        <w:rPr>
          <w:color w:val="000000"/>
          <w:szCs w:val="24"/>
        </w:rPr>
        <w:tab/>
        <w:t>at the end of 6 months; or</w:t>
      </w:r>
      <w:r>
        <w:rPr>
          <w:szCs w:val="24"/>
        </w:rPr>
        <w:t xml:space="preserve"> </w:t>
      </w:r>
    </w:p>
    <w:p w14:paraId="58C5B137" w14:textId="77777777" w:rsidR="00295665" w:rsidRDefault="001672AC">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14:paraId="332C7C20" w14:textId="77777777" w:rsidR="00295665" w:rsidRDefault="001672AC">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14:paraId="4CA295BD" w14:textId="77777777" w:rsidR="00295665" w:rsidRDefault="001672AC">
      <w:pPr>
        <w:pStyle w:val="yHeading5"/>
      </w:pPr>
      <w:bookmarkStart w:id="2728" w:name="_Toc227757444"/>
      <w:r>
        <w:rPr>
          <w:rStyle w:val="CharSClsNo"/>
        </w:rPr>
        <w:t>17</w:t>
      </w:r>
      <w:r>
        <w:tab/>
        <w:t>Access to seized things</w:t>
      </w:r>
      <w:bookmarkEnd w:id="2728"/>
      <w:r>
        <w:t xml:space="preserve"> </w:t>
      </w:r>
    </w:p>
    <w:p w14:paraId="145763C2" w14:textId="77777777" w:rsidR="00295665" w:rsidRDefault="001672AC">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14:paraId="779AB2C2" w14:textId="77777777" w:rsidR="00295665" w:rsidRDefault="001672AC">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14:paraId="04C8BFE8" w14:textId="77777777" w:rsidR="00295665" w:rsidRDefault="001672AC">
      <w:pPr>
        <w:pStyle w:val="yHeading3"/>
        <w:keepLines/>
      </w:pPr>
      <w:bookmarkStart w:id="2729" w:name="_Toc171509416"/>
      <w:bookmarkStart w:id="2730" w:name="_Toc172094586"/>
      <w:bookmarkStart w:id="2731" w:name="_Toc172719271"/>
      <w:bookmarkStart w:id="2732" w:name="_Toc172823079"/>
      <w:bookmarkStart w:id="2733" w:name="_Toc175047126"/>
      <w:bookmarkStart w:id="2734" w:name="_Toc176879873"/>
      <w:bookmarkStart w:id="2735" w:name="_Toc176934630"/>
      <w:bookmarkStart w:id="2736" w:name="_Toc176951240"/>
      <w:bookmarkStart w:id="2737" w:name="_Toc177033599"/>
      <w:bookmarkStart w:id="2738" w:name="_Toc177656301"/>
      <w:bookmarkStart w:id="2739" w:name="_Toc178066064"/>
      <w:bookmarkStart w:id="2740" w:name="_Toc178176956"/>
      <w:bookmarkStart w:id="2741" w:name="_Toc214974475"/>
      <w:bookmarkStart w:id="2742" w:name="_Toc215079944"/>
      <w:bookmarkStart w:id="2743" w:name="_Toc215134232"/>
      <w:bookmarkStart w:id="2744" w:name="_Toc215135448"/>
      <w:bookmarkStart w:id="2745" w:name="_Toc227611449"/>
      <w:bookmarkStart w:id="2746" w:name="_Toc227756800"/>
      <w:bookmarkStart w:id="2747" w:name="_Toc227757445"/>
      <w:r>
        <w:rPr>
          <w:rStyle w:val="CharSDivNo"/>
        </w:rPr>
        <w:t>Part 3</w:t>
      </w:r>
      <w:r>
        <w:t> — </w:t>
      </w:r>
      <w:r>
        <w:rPr>
          <w:rStyle w:val="CharSDivText"/>
        </w:rPr>
        <w:t>General matters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t xml:space="preserve"> </w:t>
      </w:r>
    </w:p>
    <w:p w14:paraId="2476CB79" w14:textId="77777777" w:rsidR="00295665" w:rsidRDefault="001672AC">
      <w:pPr>
        <w:pStyle w:val="yHeading5"/>
      </w:pPr>
      <w:bookmarkStart w:id="2748" w:name="_Toc227757446"/>
      <w:r>
        <w:rPr>
          <w:rStyle w:val="CharSClsNo"/>
        </w:rPr>
        <w:t>18</w:t>
      </w:r>
      <w:r>
        <w:tab/>
        <w:t>Damage to property</w:t>
      </w:r>
      <w:bookmarkEnd w:id="2748"/>
      <w:r>
        <w:t xml:space="preserve"> </w:t>
      </w:r>
    </w:p>
    <w:p w14:paraId="7C68B087" w14:textId="77777777" w:rsidR="00295665" w:rsidRDefault="001672AC">
      <w:pPr>
        <w:pStyle w:val="ySubsection"/>
        <w:rPr>
          <w:color w:val="000000"/>
          <w:szCs w:val="24"/>
        </w:rPr>
      </w:pPr>
      <w:r>
        <w:rPr>
          <w:color w:val="000000"/>
          <w:szCs w:val="24"/>
        </w:rPr>
        <w:tab/>
        <w:t>(1)</w:t>
      </w:r>
      <w:r>
        <w:rPr>
          <w:color w:val="000000"/>
          <w:szCs w:val="24"/>
        </w:rPr>
        <w:tab/>
        <w:t xml:space="preserve">This clause applies if — </w:t>
      </w:r>
    </w:p>
    <w:p w14:paraId="5749277F" w14:textId="77777777" w:rsidR="00295665" w:rsidRDefault="001672AC">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14:paraId="2C7D281A" w14:textId="77777777" w:rsidR="00295665" w:rsidRDefault="001672AC">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14:paraId="587835AD" w14:textId="77777777" w:rsidR="00295665" w:rsidRDefault="001672AC">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14:paraId="16B00B96" w14:textId="77777777" w:rsidR="00295665" w:rsidRDefault="001672AC">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14:paraId="7AB935E2" w14:textId="77777777" w:rsidR="00295665" w:rsidRDefault="001672AC">
      <w:pPr>
        <w:pStyle w:val="ySubsection"/>
      </w:pPr>
      <w:r>
        <w:lastRenderedPageBreak/>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14:paraId="2E550861" w14:textId="77777777" w:rsidR="00295665" w:rsidRDefault="001672AC">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14:paraId="0F2F2CA9" w14:textId="77777777" w:rsidR="00295665" w:rsidRDefault="001672AC">
      <w:pPr>
        <w:pStyle w:val="ySubsection"/>
        <w:rPr>
          <w:color w:val="000000"/>
          <w:szCs w:val="24"/>
        </w:rPr>
      </w:pPr>
      <w:r>
        <w:rPr>
          <w:color w:val="000000"/>
          <w:szCs w:val="24"/>
        </w:rPr>
        <w:tab/>
        <w:t>(6)</w:t>
      </w:r>
      <w:r>
        <w:rPr>
          <w:color w:val="000000"/>
          <w:szCs w:val="24"/>
        </w:rPr>
        <w:tab/>
        <w:t xml:space="preserve">In this clause — </w:t>
      </w:r>
    </w:p>
    <w:p w14:paraId="1FD10472" w14:textId="77777777" w:rsidR="00295665" w:rsidRDefault="001672AC">
      <w:pPr>
        <w:pStyle w:val="yDefstart"/>
      </w:pPr>
      <w:r>
        <w:tab/>
      </w:r>
      <w:r>
        <w:rPr>
          <w:rStyle w:val="CharDefText"/>
        </w:rPr>
        <w:t>owner</w:t>
      </w:r>
      <w:r>
        <w:t xml:space="preserve">, of property, includes the person in possession or control of it. </w:t>
      </w:r>
    </w:p>
    <w:p w14:paraId="30A453F8" w14:textId="77777777" w:rsidR="00295665" w:rsidRDefault="001672AC">
      <w:pPr>
        <w:pStyle w:val="yHeading5"/>
      </w:pPr>
      <w:bookmarkStart w:id="2749" w:name="_Toc227757447"/>
      <w:r>
        <w:rPr>
          <w:rStyle w:val="CharSClsNo"/>
        </w:rPr>
        <w:t>19</w:t>
      </w:r>
      <w:r>
        <w:tab/>
        <w:t>Compensation</w:t>
      </w:r>
      <w:bookmarkEnd w:id="2749"/>
      <w:r>
        <w:t xml:space="preserve"> </w:t>
      </w:r>
    </w:p>
    <w:p w14:paraId="2B3620AB" w14:textId="77777777" w:rsidR="00295665" w:rsidRDefault="001672AC">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14:paraId="56901636" w14:textId="77777777" w:rsidR="00295665" w:rsidRDefault="001672AC">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14:paraId="70B10A81" w14:textId="77777777" w:rsidR="00295665" w:rsidRDefault="001672AC">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14:paraId="52ECDE7D" w14:textId="77777777" w:rsidR="00295665" w:rsidRDefault="001672AC">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14:paraId="64204357" w14:textId="77777777" w:rsidR="00295665" w:rsidRDefault="001672AC">
      <w:pPr>
        <w:pStyle w:val="yHeading5"/>
      </w:pPr>
      <w:bookmarkStart w:id="2750" w:name="_Toc227757448"/>
      <w:r>
        <w:rPr>
          <w:rStyle w:val="CharSClsNo"/>
        </w:rPr>
        <w:t>20</w:t>
      </w:r>
      <w:r>
        <w:tab/>
        <w:t>False or misleading information</w:t>
      </w:r>
      <w:bookmarkEnd w:id="2750"/>
      <w:r>
        <w:t xml:space="preserve"> </w:t>
      </w:r>
    </w:p>
    <w:p w14:paraId="44C449F4" w14:textId="77777777" w:rsidR="00295665" w:rsidRDefault="001672AC">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14:paraId="3955FE51" w14:textId="77777777" w:rsidR="00295665" w:rsidRDefault="001672AC">
      <w:pPr>
        <w:pStyle w:val="yPenstart"/>
      </w:pPr>
      <w:r>
        <w:tab/>
      </w:r>
      <w:r>
        <w:fldChar w:fldCharType="begin"/>
      </w:r>
      <w:r>
        <w:instrText xml:space="preserve"> LISTNUM SchedulePenaltyNumbers \l 1 </w:instrText>
      </w:r>
      <w:r>
        <w:fldChar w:fldCharType="end">
          <w:numberingChange w:id="2751" w:author="Geoff Lawn" w:date="2024-07-16T14:57:00Z" w:original=""/>
        </w:fldChar>
      </w:r>
      <w:r>
        <w:t xml:space="preserve">Maximum penalty — </w:t>
      </w:r>
    </w:p>
    <w:p w14:paraId="330A39C0" w14:textId="5F5388C1" w:rsidR="00295665" w:rsidRDefault="001672AC">
      <w:pPr>
        <w:pStyle w:val="yPenpara"/>
      </w:pPr>
      <w:r>
        <w:tab/>
        <w:t>(a)</w:t>
      </w:r>
      <w:r>
        <w:tab/>
        <w:t>in the case of an individual — $5</w:t>
      </w:r>
      <w:r w:rsidR="00213ED6">
        <w:t> </w:t>
      </w:r>
      <w:r>
        <w:t xml:space="preserve">000; or </w:t>
      </w:r>
    </w:p>
    <w:p w14:paraId="2A5649CD" w14:textId="5AD882F3" w:rsidR="00295665" w:rsidRDefault="001672AC">
      <w:pPr>
        <w:pStyle w:val="yPenpara"/>
      </w:pPr>
      <w:r>
        <w:tab/>
        <w:t>(b)</w:t>
      </w:r>
      <w:r>
        <w:tab/>
        <w:t>in the case of a body corporate — $10</w:t>
      </w:r>
      <w:r w:rsidR="00EA7AD7">
        <w:t> </w:t>
      </w:r>
      <w:r>
        <w:t xml:space="preserve">000. </w:t>
      </w:r>
    </w:p>
    <w:p w14:paraId="4B5A0926" w14:textId="77777777" w:rsidR="00295665" w:rsidRDefault="001672AC">
      <w:pPr>
        <w:pStyle w:val="yHeading5"/>
      </w:pPr>
      <w:bookmarkStart w:id="2752" w:name="_Toc227757449"/>
      <w:r>
        <w:rPr>
          <w:rStyle w:val="CharSClsNo"/>
        </w:rPr>
        <w:t>21</w:t>
      </w:r>
      <w:r>
        <w:tab/>
        <w:t>False or misleading documents</w:t>
      </w:r>
      <w:bookmarkEnd w:id="2752"/>
      <w:r>
        <w:t xml:space="preserve"> </w:t>
      </w:r>
    </w:p>
    <w:p w14:paraId="581DE22D" w14:textId="77777777" w:rsidR="00295665" w:rsidRDefault="001672AC">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14:paraId="0D7ABD5B" w14:textId="77777777" w:rsidR="00295665" w:rsidRDefault="001672AC" w:rsidP="00BC6B03">
      <w:pPr>
        <w:pStyle w:val="yPenstart"/>
        <w:keepNext/>
      </w:pPr>
      <w:r>
        <w:lastRenderedPageBreak/>
        <w:tab/>
      </w:r>
      <w:r>
        <w:fldChar w:fldCharType="begin"/>
      </w:r>
      <w:r>
        <w:instrText xml:space="preserve"> LISTNUM SchedulePenaltyNumbers \l 1 </w:instrText>
      </w:r>
      <w:r>
        <w:fldChar w:fldCharType="end">
          <w:numberingChange w:id="2753" w:author="Geoff Lawn" w:date="2024-07-16T14:57:00Z" w:original=""/>
        </w:fldChar>
      </w:r>
      <w:r>
        <w:t xml:space="preserve">Maximum penalty — </w:t>
      </w:r>
    </w:p>
    <w:p w14:paraId="38BEF9D7" w14:textId="215B687D" w:rsidR="00295665" w:rsidRDefault="001672AC">
      <w:pPr>
        <w:pStyle w:val="yPenpara"/>
      </w:pPr>
      <w:r>
        <w:tab/>
        <w:t>(a)</w:t>
      </w:r>
      <w:r>
        <w:tab/>
        <w:t>in the case of an individual — $5</w:t>
      </w:r>
      <w:r w:rsidR="00EA7AD7">
        <w:t> </w:t>
      </w:r>
      <w:r>
        <w:t xml:space="preserve">000; or </w:t>
      </w:r>
    </w:p>
    <w:p w14:paraId="11838646" w14:textId="1C73CC2C" w:rsidR="00295665" w:rsidRDefault="001672AC">
      <w:pPr>
        <w:pStyle w:val="yPenpara"/>
      </w:pPr>
      <w:r>
        <w:tab/>
        <w:t>(b)</w:t>
      </w:r>
      <w:r>
        <w:tab/>
        <w:t>in the case of a body corporate — $10</w:t>
      </w:r>
      <w:r w:rsidR="00EA7AD7">
        <w:t> </w:t>
      </w:r>
      <w:r>
        <w:t xml:space="preserve">000. </w:t>
      </w:r>
    </w:p>
    <w:p w14:paraId="7DC2E4BF" w14:textId="77777777" w:rsidR="00295665" w:rsidRDefault="001672AC">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14:paraId="38CE71DE" w14:textId="77777777" w:rsidR="00295665" w:rsidRDefault="001672AC">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14:paraId="62F31C80" w14:textId="77777777" w:rsidR="00295665" w:rsidRDefault="001672AC">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14:paraId="239945F3" w14:textId="77777777" w:rsidR="00295665" w:rsidRDefault="001672AC">
      <w:pPr>
        <w:pStyle w:val="yHeading5"/>
      </w:pPr>
      <w:bookmarkStart w:id="2754" w:name="_Toc227757450"/>
      <w:r>
        <w:rPr>
          <w:rStyle w:val="CharSClsNo"/>
        </w:rPr>
        <w:t>22</w:t>
      </w:r>
      <w:r>
        <w:tab/>
        <w:t>Obstructing investigators</w:t>
      </w:r>
      <w:bookmarkEnd w:id="2754"/>
      <w:r>
        <w:t xml:space="preserve"> </w:t>
      </w:r>
    </w:p>
    <w:p w14:paraId="4A1D40E3" w14:textId="77777777" w:rsidR="00295665" w:rsidRDefault="001672AC">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14:paraId="5F4F147D" w14:textId="77777777" w:rsidR="00295665" w:rsidRDefault="001672AC">
      <w:pPr>
        <w:pStyle w:val="yPenstart"/>
      </w:pPr>
      <w:r>
        <w:tab/>
      </w:r>
      <w:r>
        <w:fldChar w:fldCharType="begin"/>
      </w:r>
      <w:r>
        <w:instrText xml:space="preserve"> LISTNUM SchedulePenaltyNumbers \l 1 </w:instrText>
      </w:r>
      <w:r>
        <w:fldChar w:fldCharType="end">
          <w:numberingChange w:id="2755" w:author="Sandra Williams" w:date="2024-09-10T16:48:00Z" w:original=""/>
        </w:fldChar>
      </w:r>
      <w:r>
        <w:t xml:space="preserve">Maximum penalty — </w:t>
      </w:r>
    </w:p>
    <w:p w14:paraId="77D1D8F2" w14:textId="15FE74FC" w:rsidR="00295665" w:rsidRDefault="001672AC">
      <w:pPr>
        <w:pStyle w:val="yPenpara"/>
      </w:pPr>
      <w:r>
        <w:tab/>
        <w:t>(a)</w:t>
      </w:r>
      <w:r>
        <w:rPr>
          <w:color w:val="000000"/>
          <w:szCs w:val="24"/>
        </w:rPr>
        <w:tab/>
        <w:t>in the case of an individual — $5</w:t>
      </w:r>
      <w:r w:rsidR="00EA7AD7">
        <w:rPr>
          <w:color w:val="000000"/>
          <w:szCs w:val="24"/>
        </w:rPr>
        <w:t> </w:t>
      </w:r>
      <w:r>
        <w:t>000; or</w:t>
      </w:r>
    </w:p>
    <w:p w14:paraId="487CBE70" w14:textId="25BA1212" w:rsidR="00295665" w:rsidRDefault="001672AC">
      <w:pPr>
        <w:pStyle w:val="yPenpara"/>
      </w:pPr>
      <w:r>
        <w:tab/>
        <w:t>(b)</w:t>
      </w:r>
      <w:r>
        <w:tab/>
        <w:t xml:space="preserve">in the case of a body corporate — </w:t>
      </w:r>
      <w:r>
        <w:rPr>
          <w:color w:val="000000"/>
          <w:szCs w:val="24"/>
        </w:rPr>
        <w:t>$10</w:t>
      </w:r>
      <w:r w:rsidR="00EA7AD7">
        <w:rPr>
          <w:color w:val="000000"/>
          <w:szCs w:val="24"/>
        </w:rPr>
        <w:t> </w:t>
      </w:r>
      <w:r>
        <w:rPr>
          <w:color w:val="000000"/>
          <w:szCs w:val="24"/>
        </w:rPr>
        <w:t>000.</w:t>
      </w:r>
      <w:r>
        <w:rPr>
          <w:szCs w:val="24"/>
        </w:rPr>
        <w:t xml:space="preserve"> </w:t>
      </w:r>
    </w:p>
    <w:p w14:paraId="74A2B8B5" w14:textId="77777777" w:rsidR="00295665" w:rsidRDefault="001672AC">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14:paraId="2194F8C8" w14:textId="77777777" w:rsidR="00295665" w:rsidRDefault="001672AC">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14:paraId="6B18E267" w14:textId="77777777" w:rsidR="00295665" w:rsidRDefault="001672AC">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14:paraId="34B269C7" w14:textId="77777777" w:rsidR="00295665" w:rsidRDefault="001672AC">
      <w:pPr>
        <w:pStyle w:val="ySubsection"/>
        <w:rPr>
          <w:color w:val="000000"/>
          <w:szCs w:val="24"/>
        </w:rPr>
      </w:pPr>
      <w:r>
        <w:rPr>
          <w:color w:val="000000"/>
          <w:szCs w:val="24"/>
        </w:rPr>
        <w:tab/>
        <w:t>(3)</w:t>
      </w:r>
      <w:r>
        <w:rPr>
          <w:color w:val="000000"/>
          <w:szCs w:val="24"/>
        </w:rPr>
        <w:tab/>
        <w:t xml:space="preserve">In this clause — </w:t>
      </w:r>
    </w:p>
    <w:p w14:paraId="3B90C18C" w14:textId="77777777" w:rsidR="00295665" w:rsidRDefault="001672AC">
      <w:pPr>
        <w:pStyle w:val="yDefstart"/>
      </w:pPr>
      <w:r>
        <w:tab/>
      </w:r>
      <w:r>
        <w:rPr>
          <w:rStyle w:val="CharDefText"/>
        </w:rPr>
        <w:t>obstruct</w:t>
      </w:r>
      <w:r>
        <w:t xml:space="preserve"> includes hinder and attempt to obstruct or hinder. </w:t>
      </w:r>
    </w:p>
    <w:p w14:paraId="3B5DF1EC" w14:textId="77777777" w:rsidR="00295665" w:rsidRDefault="001672AC">
      <w:pPr>
        <w:pStyle w:val="yHeading5"/>
      </w:pPr>
      <w:bookmarkStart w:id="2756" w:name="_Toc227757451"/>
      <w:r>
        <w:rPr>
          <w:rStyle w:val="CharSClsNo"/>
        </w:rPr>
        <w:t>23</w:t>
      </w:r>
      <w:r>
        <w:tab/>
        <w:t>Impersonation of investigators</w:t>
      </w:r>
      <w:bookmarkEnd w:id="2756"/>
      <w:r>
        <w:t xml:space="preserve"> </w:t>
      </w:r>
    </w:p>
    <w:p w14:paraId="1E16D150" w14:textId="77777777" w:rsidR="00295665" w:rsidRDefault="001672AC">
      <w:pPr>
        <w:pStyle w:val="ySubsection"/>
        <w:rPr>
          <w:color w:val="000000"/>
          <w:szCs w:val="24"/>
        </w:rPr>
      </w:pPr>
      <w:r>
        <w:rPr>
          <w:color w:val="000000"/>
          <w:szCs w:val="24"/>
        </w:rPr>
        <w:tab/>
      </w:r>
      <w:r>
        <w:rPr>
          <w:color w:val="000000"/>
          <w:szCs w:val="24"/>
        </w:rPr>
        <w:tab/>
        <w:t xml:space="preserve">A person must not pretend to be an investigator. </w:t>
      </w:r>
    </w:p>
    <w:p w14:paraId="6C68B716" w14:textId="43EF6161" w:rsidR="00295665" w:rsidRDefault="001672AC">
      <w:pPr>
        <w:pStyle w:val="yPenstart"/>
      </w:pPr>
      <w:r>
        <w:tab/>
      </w:r>
      <w:r>
        <w:fldChar w:fldCharType="begin"/>
      </w:r>
      <w:r>
        <w:instrText xml:space="preserve"> LISTNUM SchedulePenaltyNumbers \l 1 </w:instrText>
      </w:r>
      <w:r>
        <w:fldChar w:fldCharType="end">
          <w:numberingChange w:id="2757" w:author="Sandra Williams" w:date="2024-09-10T16:48:00Z" w:original=""/>
        </w:fldChar>
      </w:r>
      <w:r>
        <w:t>Maximum penalty — $5</w:t>
      </w:r>
      <w:r w:rsidR="00EA7AD7">
        <w:t> </w:t>
      </w:r>
      <w:r>
        <w:t xml:space="preserve">000. </w:t>
      </w:r>
    </w:p>
    <w:p w14:paraId="0844BCB5" w14:textId="77777777" w:rsidR="00295665" w:rsidRDefault="001672AC">
      <w:pPr>
        <w:pStyle w:val="yScheduleHeading"/>
        <w:keepNext w:val="0"/>
        <w:rPr>
          <w:snapToGrid/>
        </w:rPr>
      </w:pPr>
      <w:bookmarkStart w:id="2758" w:name="_Toc171509423"/>
      <w:bookmarkStart w:id="2759" w:name="_Toc172094593"/>
      <w:bookmarkStart w:id="2760" w:name="_Toc172719278"/>
      <w:bookmarkStart w:id="2761" w:name="_Toc172823086"/>
      <w:bookmarkStart w:id="2762" w:name="_Toc175047133"/>
      <w:bookmarkStart w:id="2763" w:name="_Toc176879880"/>
      <w:bookmarkStart w:id="2764" w:name="_Toc176934637"/>
      <w:bookmarkStart w:id="2765" w:name="_Toc176951247"/>
      <w:bookmarkStart w:id="2766" w:name="_Toc177033606"/>
      <w:bookmarkStart w:id="2767" w:name="_Toc177656308"/>
      <w:bookmarkStart w:id="2768" w:name="_Toc178066071"/>
      <w:bookmarkStart w:id="2769" w:name="_Toc178176963"/>
      <w:bookmarkStart w:id="2770" w:name="_Toc214974482"/>
      <w:bookmarkStart w:id="2771" w:name="_Toc215079951"/>
      <w:bookmarkStart w:id="2772" w:name="_Toc215134239"/>
      <w:bookmarkStart w:id="2773" w:name="_Toc215135455"/>
      <w:bookmarkStart w:id="2774" w:name="_Toc227611456"/>
      <w:bookmarkStart w:id="2775" w:name="_Toc227756807"/>
      <w:bookmarkStart w:id="2776" w:name="_Toc227757452"/>
      <w:r>
        <w:rPr>
          <w:rStyle w:val="CharSchNo"/>
        </w:rPr>
        <w:lastRenderedPageBreak/>
        <w:t>Schedule 6</w:t>
      </w:r>
      <w:r>
        <w:t> — </w:t>
      </w:r>
      <w:r>
        <w:rPr>
          <w:rStyle w:val="CharSchText"/>
          <w:snapToGrid/>
        </w:rPr>
        <w:t>Inspectors</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14:paraId="23109B40" w14:textId="3B19CAB5" w:rsidR="00B73D27" w:rsidRDefault="00B73D27" w:rsidP="00B73D27">
      <w:pPr>
        <w:pStyle w:val="yShoulderClause"/>
        <w:rPr>
          <w:rStyle w:val="CharSDivNo"/>
        </w:rPr>
      </w:pPr>
      <w:bookmarkStart w:id="2777" w:name="_Toc171509424"/>
      <w:bookmarkStart w:id="2778" w:name="_Toc172094594"/>
      <w:r>
        <w:rPr>
          <w:rStyle w:val="CharSDivNo"/>
        </w:rPr>
        <w:t>(section 238)</w:t>
      </w:r>
    </w:p>
    <w:p w14:paraId="50082D04" w14:textId="77777777" w:rsidR="00295665" w:rsidRDefault="001672AC">
      <w:pPr>
        <w:pStyle w:val="yHeading3"/>
        <w:keepLines/>
      </w:pPr>
      <w:bookmarkStart w:id="2779" w:name="_Toc172719279"/>
      <w:bookmarkStart w:id="2780" w:name="_Toc172823087"/>
      <w:bookmarkStart w:id="2781" w:name="_Toc175047134"/>
      <w:bookmarkStart w:id="2782" w:name="_Toc176879881"/>
      <w:bookmarkStart w:id="2783" w:name="_Toc176934638"/>
      <w:bookmarkStart w:id="2784" w:name="_Toc176951248"/>
      <w:bookmarkStart w:id="2785" w:name="_Toc177033607"/>
      <w:bookmarkStart w:id="2786" w:name="_Toc177656309"/>
      <w:bookmarkStart w:id="2787" w:name="_Toc178066072"/>
      <w:bookmarkStart w:id="2788" w:name="_Toc178176964"/>
      <w:bookmarkStart w:id="2789" w:name="_Toc214974483"/>
      <w:bookmarkStart w:id="2790" w:name="_Toc215079952"/>
      <w:bookmarkStart w:id="2791" w:name="_Toc215134240"/>
      <w:bookmarkStart w:id="2792" w:name="_Toc215135456"/>
      <w:bookmarkStart w:id="2793" w:name="_Toc227611457"/>
      <w:bookmarkStart w:id="2794" w:name="_Toc227756808"/>
      <w:bookmarkStart w:id="2795" w:name="_Toc227757453"/>
      <w:r>
        <w:rPr>
          <w:rStyle w:val="CharSDivNo"/>
        </w:rPr>
        <w:t>Part 1</w:t>
      </w:r>
      <w:r>
        <w:t> — </w:t>
      </w:r>
      <w:r>
        <w:rPr>
          <w:rStyle w:val="CharSDivText"/>
        </w:rPr>
        <w:t>Power to obtain information</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t xml:space="preserve"> </w:t>
      </w:r>
    </w:p>
    <w:p w14:paraId="64B3D44F" w14:textId="77777777" w:rsidR="00295665" w:rsidRDefault="001672AC">
      <w:pPr>
        <w:pStyle w:val="yHeading5"/>
      </w:pPr>
      <w:bookmarkStart w:id="2796" w:name="_Toc227757454"/>
      <w:r>
        <w:rPr>
          <w:rStyle w:val="CharSClsNo"/>
        </w:rPr>
        <w:t>1</w:t>
      </w:r>
      <w:r>
        <w:tab/>
        <w:t>Powers of inspectors</w:t>
      </w:r>
      <w:bookmarkEnd w:id="2796"/>
      <w:r>
        <w:t xml:space="preserve"> </w:t>
      </w:r>
    </w:p>
    <w:p w14:paraId="61E4BD14" w14:textId="77777777" w:rsidR="00295665" w:rsidRDefault="001672AC">
      <w:pPr>
        <w:pStyle w:val="ySubsection"/>
      </w:pPr>
      <w:r>
        <w:tab/>
        <w:t>(1)</w:t>
      </w:r>
      <w:r>
        <w:tab/>
      </w:r>
      <w:r>
        <w:rPr>
          <w:color w:val="000000"/>
          <w:szCs w:val="24"/>
        </w:rPr>
        <w:t>This clause applies if an inspector reasonably believes —</w:t>
      </w:r>
      <w:r>
        <w:rPr>
          <w:szCs w:val="24"/>
        </w:rPr>
        <w:t xml:space="preserve"> </w:t>
      </w:r>
    </w:p>
    <w:p w14:paraId="1F369510" w14:textId="77777777" w:rsidR="00295665" w:rsidRDefault="001672AC">
      <w:pPr>
        <w:pStyle w:val="yIndenta"/>
        <w:rPr>
          <w:szCs w:val="24"/>
        </w:rPr>
      </w:pPr>
      <w:r>
        <w:tab/>
        <w:t>(a)</w:t>
      </w:r>
      <w:r>
        <w:rPr>
          <w:color w:val="000000"/>
          <w:szCs w:val="24"/>
        </w:rPr>
        <w:tab/>
        <w:t>an offence against this Law has been committed; and</w:t>
      </w:r>
      <w:r>
        <w:rPr>
          <w:szCs w:val="24"/>
        </w:rPr>
        <w:t xml:space="preserve"> </w:t>
      </w:r>
    </w:p>
    <w:p w14:paraId="0C0156C4" w14:textId="77777777" w:rsidR="00295665" w:rsidRDefault="001672AC">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14:paraId="2A6A496A" w14:textId="77777777" w:rsidR="00295665" w:rsidRDefault="001672AC">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14:paraId="4A8F216D" w14:textId="77777777" w:rsidR="00295665" w:rsidRDefault="001672AC">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14:paraId="70023C18" w14:textId="77777777" w:rsidR="00295665" w:rsidRDefault="001672AC">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14:paraId="20C85B55" w14:textId="77777777" w:rsidR="00295665" w:rsidRDefault="001672AC">
      <w:pPr>
        <w:pStyle w:val="yHeading5"/>
      </w:pPr>
      <w:bookmarkStart w:id="2797" w:name="_Toc227757455"/>
      <w:r>
        <w:rPr>
          <w:rStyle w:val="CharSClsNo"/>
        </w:rPr>
        <w:t>2</w:t>
      </w:r>
      <w:r>
        <w:tab/>
        <w:t>Offence for failing to produce information or attend before inspector</w:t>
      </w:r>
      <w:bookmarkEnd w:id="2797"/>
      <w:r>
        <w:t xml:space="preserve"> </w:t>
      </w:r>
    </w:p>
    <w:p w14:paraId="41649409" w14:textId="77777777" w:rsidR="00295665" w:rsidRDefault="001672AC">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14:paraId="4A8FF409" w14:textId="77777777" w:rsidR="00295665" w:rsidRDefault="001672AC">
      <w:pPr>
        <w:pStyle w:val="yPenstart"/>
      </w:pPr>
      <w:r>
        <w:tab/>
      </w:r>
      <w:r>
        <w:fldChar w:fldCharType="begin"/>
      </w:r>
      <w:r>
        <w:instrText xml:space="preserve"> LISTNUM SchedulePenaltyNumbers \l 1 </w:instrText>
      </w:r>
      <w:r>
        <w:fldChar w:fldCharType="end">
          <w:numberingChange w:id="2798" w:author="Sandra Williams" w:date="2024-09-10T16:48:00Z" w:original=""/>
        </w:fldChar>
      </w:r>
      <w:r>
        <w:t xml:space="preserve">Maximum penalty — </w:t>
      </w:r>
    </w:p>
    <w:p w14:paraId="0F91E426" w14:textId="51778CBF" w:rsidR="00295665" w:rsidRDefault="001672AC">
      <w:pPr>
        <w:pStyle w:val="yPenpara"/>
      </w:pPr>
      <w:r>
        <w:tab/>
        <w:t>(a)</w:t>
      </w:r>
      <w:r>
        <w:tab/>
        <w:t>in the case of an individual — $5</w:t>
      </w:r>
      <w:r w:rsidR="00EA7AD7">
        <w:t> </w:t>
      </w:r>
      <w:r>
        <w:t xml:space="preserve">000; or </w:t>
      </w:r>
    </w:p>
    <w:p w14:paraId="6AEA4857" w14:textId="725F524D" w:rsidR="00295665" w:rsidRDefault="001672AC">
      <w:pPr>
        <w:pStyle w:val="yPenpara"/>
      </w:pPr>
      <w:r>
        <w:tab/>
        <w:t>(b)</w:t>
      </w:r>
      <w:r>
        <w:tab/>
        <w:t>in the case of a body corporate — $10</w:t>
      </w:r>
      <w:r w:rsidR="00EA7AD7">
        <w:t> </w:t>
      </w:r>
      <w:r>
        <w:t xml:space="preserve">000. </w:t>
      </w:r>
    </w:p>
    <w:p w14:paraId="38E616D6" w14:textId="77777777" w:rsidR="00295665" w:rsidRDefault="001672AC">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14:paraId="6E06D280" w14:textId="77777777" w:rsidR="00295665" w:rsidRDefault="001672AC">
      <w:pPr>
        <w:pStyle w:val="yIndenta"/>
      </w:pPr>
      <w:r>
        <w:tab/>
        <w:t>(a)</w:t>
      </w:r>
      <w:r>
        <w:rPr>
          <w:color w:val="000000"/>
          <w:szCs w:val="24"/>
        </w:rPr>
        <w:tab/>
        <w:t>attend as required by the notice; and</w:t>
      </w:r>
      <w:r>
        <w:rPr>
          <w:szCs w:val="24"/>
        </w:rPr>
        <w:t xml:space="preserve"> </w:t>
      </w:r>
    </w:p>
    <w:p w14:paraId="16C672A3" w14:textId="77777777" w:rsidR="00295665" w:rsidRDefault="001672AC">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14:paraId="56288DB0" w14:textId="77777777" w:rsidR="00295665" w:rsidRDefault="001672AC">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14:paraId="6CD074CC" w14:textId="77777777" w:rsidR="00295665" w:rsidRDefault="001672AC">
      <w:pPr>
        <w:pStyle w:val="yIndenta"/>
        <w:keepNext/>
        <w:rPr>
          <w:szCs w:val="24"/>
        </w:rPr>
      </w:pPr>
      <w:r>
        <w:lastRenderedPageBreak/>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14:paraId="141DAA7A" w14:textId="77777777" w:rsidR="00295665" w:rsidRDefault="001672AC">
      <w:pPr>
        <w:pStyle w:val="yPenstart"/>
        <w:keepNext/>
      </w:pPr>
      <w:r>
        <w:tab/>
      </w:r>
      <w:r>
        <w:fldChar w:fldCharType="begin"/>
      </w:r>
      <w:r>
        <w:instrText xml:space="preserve"> LISTNUM SchedulePenaltyNumbers \l 1 </w:instrText>
      </w:r>
      <w:r>
        <w:fldChar w:fldCharType="end">
          <w:numberingChange w:id="2799" w:author="Sandra Williams" w:date="2024-09-10T16:48:00Z" w:original=""/>
        </w:fldChar>
      </w:r>
      <w:r>
        <w:t xml:space="preserve">Maximum penalty — </w:t>
      </w:r>
    </w:p>
    <w:p w14:paraId="5121C13E" w14:textId="4DE548C9" w:rsidR="00295665" w:rsidRDefault="001672AC">
      <w:pPr>
        <w:pStyle w:val="yPenpara"/>
      </w:pPr>
      <w:r>
        <w:tab/>
        <w:t>(a)</w:t>
      </w:r>
      <w:r>
        <w:tab/>
        <w:t>in the case of an individual — $5</w:t>
      </w:r>
      <w:r w:rsidR="00EA7AD7">
        <w:t> </w:t>
      </w:r>
      <w:r>
        <w:t xml:space="preserve">000; or </w:t>
      </w:r>
    </w:p>
    <w:p w14:paraId="16FF46D6" w14:textId="702627C0" w:rsidR="00295665" w:rsidRDefault="001672AC">
      <w:pPr>
        <w:pStyle w:val="yPenpara"/>
      </w:pPr>
      <w:r>
        <w:tab/>
        <w:t>(b)</w:t>
      </w:r>
      <w:r>
        <w:tab/>
        <w:t>in the case of a body corporate — $10</w:t>
      </w:r>
      <w:r w:rsidR="00EA7AD7">
        <w:t> </w:t>
      </w:r>
      <w:r>
        <w:t xml:space="preserve">000. </w:t>
      </w:r>
    </w:p>
    <w:p w14:paraId="5A4D3504" w14:textId="77777777" w:rsidR="00295665" w:rsidRDefault="001672AC">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14:paraId="5EF7B9E9" w14:textId="77777777" w:rsidR="00295665" w:rsidRDefault="001672AC">
      <w:pPr>
        <w:pStyle w:val="yHeading5"/>
      </w:pPr>
      <w:bookmarkStart w:id="2800" w:name="_Toc227757456"/>
      <w:r>
        <w:rPr>
          <w:rStyle w:val="CharSClsNo"/>
        </w:rPr>
        <w:t>3</w:t>
      </w:r>
      <w:r>
        <w:tab/>
        <w:t>Inspection of documents</w:t>
      </w:r>
      <w:bookmarkEnd w:id="2800"/>
      <w:r>
        <w:t xml:space="preserve"> </w:t>
      </w:r>
    </w:p>
    <w:p w14:paraId="60A40938" w14:textId="77777777" w:rsidR="00295665" w:rsidRDefault="001672AC">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14:paraId="10028090" w14:textId="77777777" w:rsidR="00295665" w:rsidRDefault="001672AC">
      <w:pPr>
        <w:pStyle w:val="yIndenta"/>
      </w:pPr>
      <w:r>
        <w:tab/>
        <w:t>(a)</w:t>
      </w:r>
      <w:r>
        <w:rPr>
          <w:color w:val="000000"/>
          <w:szCs w:val="24"/>
        </w:rPr>
        <w:tab/>
        <w:t>inspect the document; and</w:t>
      </w:r>
      <w:r>
        <w:rPr>
          <w:szCs w:val="24"/>
        </w:rPr>
        <w:t xml:space="preserve"> </w:t>
      </w:r>
    </w:p>
    <w:p w14:paraId="4B0AD846" w14:textId="77777777" w:rsidR="00295665" w:rsidRDefault="001672AC">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14:paraId="7A17C59A" w14:textId="77777777" w:rsidR="00295665" w:rsidRDefault="001672AC">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14:paraId="7D048C6B" w14:textId="6ECE79EE" w:rsidR="00295665" w:rsidRDefault="001672AC">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 xml:space="preserve">at the reasonable time </w:t>
      </w:r>
      <w:r w:rsidR="005A0F1D" w:rsidRPr="00AE0876">
        <w:rPr>
          <w:color w:val="000000"/>
          <w:szCs w:val="24"/>
        </w:rPr>
        <w:t xml:space="preserve">and in the reasonable way </w:t>
      </w:r>
      <w:r>
        <w:rPr>
          <w:color w:val="000000"/>
          <w:szCs w:val="24"/>
        </w:rPr>
        <w:t>decided by the inspector.</w:t>
      </w:r>
      <w:r>
        <w:rPr>
          <w:szCs w:val="24"/>
        </w:rPr>
        <w:t xml:space="preserve"> </w:t>
      </w:r>
    </w:p>
    <w:p w14:paraId="75A098BA" w14:textId="00187461" w:rsidR="005A0F1D" w:rsidRDefault="005A0F1D" w:rsidP="005A0F1D">
      <w:pPr>
        <w:pStyle w:val="yFootnotesection"/>
      </w:pPr>
      <w:bookmarkStart w:id="2801" w:name="_Toc171509428"/>
      <w:bookmarkStart w:id="2802" w:name="_Toc172094598"/>
      <w:bookmarkStart w:id="2803" w:name="_Toc172719283"/>
      <w:bookmarkStart w:id="2804" w:name="_Toc172823091"/>
      <w:bookmarkStart w:id="2805" w:name="_Toc175047138"/>
      <w:bookmarkStart w:id="2806" w:name="_Toc176879885"/>
      <w:bookmarkStart w:id="2807" w:name="_Toc176934642"/>
      <w:bookmarkStart w:id="2808" w:name="_Toc176951252"/>
      <w:r w:rsidRPr="0009377D">
        <w:tab/>
        <w:t>[</w:t>
      </w:r>
      <w:r>
        <w:t>Clause 3</w:t>
      </w:r>
      <w:r w:rsidRPr="0009377D">
        <w:t xml:space="preserve"> </w:t>
      </w:r>
      <w:r>
        <w:t>amended</w:t>
      </w:r>
      <w:r w:rsidRPr="0009377D">
        <w:t>: No. 22 of 2022 (Qld) s. </w:t>
      </w:r>
      <w:r>
        <w:t>128</w:t>
      </w:r>
      <w:r w:rsidRPr="0009377D">
        <w:t>.]</w:t>
      </w:r>
    </w:p>
    <w:p w14:paraId="328BDF3B" w14:textId="77777777" w:rsidR="00295665" w:rsidRDefault="001672AC">
      <w:pPr>
        <w:pStyle w:val="yHeading3"/>
        <w:keepLines/>
      </w:pPr>
      <w:bookmarkStart w:id="2809" w:name="_Toc177033611"/>
      <w:bookmarkStart w:id="2810" w:name="_Toc177656313"/>
      <w:bookmarkStart w:id="2811" w:name="_Toc178066076"/>
      <w:bookmarkStart w:id="2812" w:name="_Toc178176968"/>
      <w:bookmarkStart w:id="2813" w:name="_Toc214974487"/>
      <w:bookmarkStart w:id="2814" w:name="_Toc215079956"/>
      <w:bookmarkStart w:id="2815" w:name="_Toc215134244"/>
      <w:bookmarkStart w:id="2816" w:name="_Toc215135460"/>
      <w:bookmarkStart w:id="2817" w:name="_Toc227611461"/>
      <w:bookmarkStart w:id="2818" w:name="_Toc227756812"/>
      <w:bookmarkStart w:id="2819" w:name="_Toc227757457"/>
      <w:r>
        <w:rPr>
          <w:rStyle w:val="CharSDivNo"/>
        </w:rPr>
        <w:t>Part 2</w:t>
      </w:r>
      <w:r>
        <w:t> — </w:t>
      </w:r>
      <w:r>
        <w:rPr>
          <w:rStyle w:val="CharSDivText"/>
        </w:rPr>
        <w:t>Power to enter places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t xml:space="preserve"> </w:t>
      </w:r>
    </w:p>
    <w:p w14:paraId="3AFFA5BD" w14:textId="77777777" w:rsidR="00295665" w:rsidRDefault="001672AC">
      <w:pPr>
        <w:pStyle w:val="yHeading5"/>
      </w:pPr>
      <w:bookmarkStart w:id="2820" w:name="_Toc227757458"/>
      <w:r>
        <w:rPr>
          <w:rStyle w:val="CharSClsNo"/>
        </w:rPr>
        <w:t>4</w:t>
      </w:r>
      <w:r>
        <w:tab/>
        <w:t>Entering places</w:t>
      </w:r>
      <w:bookmarkEnd w:id="2820"/>
      <w:r>
        <w:t xml:space="preserve"> </w:t>
      </w:r>
    </w:p>
    <w:p w14:paraId="7C860C30" w14:textId="77777777" w:rsidR="00295665" w:rsidRDefault="001672AC">
      <w:pPr>
        <w:pStyle w:val="ySubsection"/>
        <w:rPr>
          <w:color w:val="000000"/>
          <w:szCs w:val="24"/>
        </w:rPr>
      </w:pPr>
      <w:r>
        <w:rPr>
          <w:color w:val="000000"/>
          <w:szCs w:val="24"/>
        </w:rPr>
        <w:tab/>
      </w:r>
      <w:r>
        <w:rPr>
          <w:color w:val="000000"/>
          <w:szCs w:val="24"/>
        </w:rPr>
        <w:tab/>
        <w:t xml:space="preserve">An inspector may enter a place if — </w:t>
      </w:r>
    </w:p>
    <w:p w14:paraId="3D8E870C" w14:textId="77777777" w:rsidR="00295665" w:rsidRDefault="001672AC">
      <w:pPr>
        <w:pStyle w:val="yIndenta"/>
      </w:pPr>
      <w:r>
        <w:tab/>
        <w:t>(a)</w:t>
      </w:r>
      <w:r>
        <w:rPr>
          <w:color w:val="000000"/>
          <w:szCs w:val="24"/>
        </w:rPr>
        <w:tab/>
        <w:t>its occupier consents to the entry of the place; or</w:t>
      </w:r>
      <w:r>
        <w:rPr>
          <w:szCs w:val="24"/>
        </w:rPr>
        <w:t xml:space="preserve"> </w:t>
      </w:r>
    </w:p>
    <w:p w14:paraId="1FDFA9B5" w14:textId="77777777" w:rsidR="00295665" w:rsidRDefault="001672AC">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14:paraId="627E5021" w14:textId="77777777" w:rsidR="00295665" w:rsidRDefault="001672AC">
      <w:pPr>
        <w:pStyle w:val="yIndenta"/>
      </w:pPr>
      <w:r>
        <w:tab/>
        <w:t>(c)</w:t>
      </w:r>
      <w:r>
        <w:rPr>
          <w:color w:val="000000"/>
          <w:szCs w:val="24"/>
        </w:rPr>
        <w:tab/>
        <w:t>the entry is authorised by a warrant.</w:t>
      </w:r>
      <w:r>
        <w:rPr>
          <w:szCs w:val="24"/>
        </w:rPr>
        <w:t xml:space="preserve"> </w:t>
      </w:r>
    </w:p>
    <w:p w14:paraId="22D4F7DA" w14:textId="77777777" w:rsidR="00295665" w:rsidRDefault="001672AC">
      <w:pPr>
        <w:pStyle w:val="yHeading5"/>
      </w:pPr>
      <w:bookmarkStart w:id="2821" w:name="_Toc227757459"/>
      <w:r>
        <w:rPr>
          <w:rStyle w:val="CharSClsNo"/>
        </w:rPr>
        <w:t>5</w:t>
      </w:r>
      <w:r>
        <w:tab/>
        <w:t>Application for warrant</w:t>
      </w:r>
      <w:bookmarkEnd w:id="2821"/>
      <w:r>
        <w:t xml:space="preserve"> </w:t>
      </w:r>
    </w:p>
    <w:p w14:paraId="5F353551" w14:textId="77777777" w:rsidR="00295665" w:rsidRDefault="001672AC">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14:paraId="174B5D70" w14:textId="77777777" w:rsidR="00295665" w:rsidRDefault="001672AC">
      <w:pPr>
        <w:pStyle w:val="ySubsection"/>
      </w:pPr>
      <w:r>
        <w:lastRenderedPageBreak/>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14:paraId="414C5293" w14:textId="77777777" w:rsidR="00295665" w:rsidRDefault="001672AC">
      <w:pPr>
        <w:pStyle w:val="ySubsection"/>
      </w:pPr>
      <w:r>
        <w:tab/>
        <w:t>(3)</w:t>
      </w:r>
      <w:r>
        <w:tab/>
      </w:r>
      <w:r>
        <w:rPr>
          <w:color w:val="000000"/>
          <w:szCs w:val="24"/>
        </w:rPr>
        <w:t>The written application must be sworn.</w:t>
      </w:r>
      <w:r>
        <w:rPr>
          <w:szCs w:val="24"/>
        </w:rPr>
        <w:t xml:space="preserve"> </w:t>
      </w:r>
    </w:p>
    <w:p w14:paraId="2808B6C8" w14:textId="77777777" w:rsidR="00295665" w:rsidRDefault="001672AC">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14:paraId="7158E747" w14:textId="77777777" w:rsidR="00295665" w:rsidRDefault="001672AC">
      <w:pPr>
        <w:pStyle w:val="yHeading5"/>
      </w:pPr>
      <w:bookmarkStart w:id="2822" w:name="_Toc227757460"/>
      <w:r>
        <w:rPr>
          <w:rStyle w:val="CharSClsNo"/>
        </w:rPr>
        <w:t>6</w:t>
      </w:r>
      <w:r>
        <w:tab/>
        <w:t>Issue of warrant</w:t>
      </w:r>
      <w:bookmarkEnd w:id="2822"/>
      <w:r>
        <w:t xml:space="preserve"> </w:t>
      </w:r>
    </w:p>
    <w:p w14:paraId="7AAD79B6" w14:textId="77777777" w:rsidR="00295665" w:rsidRDefault="001672AC">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14:paraId="6C23431C" w14:textId="77777777" w:rsidR="00295665" w:rsidRDefault="001672AC">
      <w:pPr>
        <w:pStyle w:val="ySubsection"/>
      </w:pPr>
      <w:r>
        <w:tab/>
        <w:t>(2)</w:t>
      </w:r>
      <w:r>
        <w:tab/>
      </w:r>
      <w:r>
        <w:rPr>
          <w:color w:val="000000"/>
          <w:szCs w:val="24"/>
        </w:rPr>
        <w:t>The warrant must state —</w:t>
      </w:r>
      <w:r>
        <w:rPr>
          <w:szCs w:val="24"/>
        </w:rPr>
        <w:t xml:space="preserve"> </w:t>
      </w:r>
    </w:p>
    <w:p w14:paraId="1FD27D17" w14:textId="77777777" w:rsidR="00295665" w:rsidRDefault="001672AC">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14:paraId="69158ED4" w14:textId="77777777" w:rsidR="00295665" w:rsidRDefault="001672AC">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14:paraId="7B15530C" w14:textId="77777777" w:rsidR="00295665" w:rsidRDefault="001672AC">
      <w:pPr>
        <w:pStyle w:val="yIndenti0"/>
      </w:pPr>
      <w:r>
        <w:tab/>
        <w:t>(ii)</w:t>
      </w:r>
      <w:r>
        <w:rPr>
          <w:color w:val="000000"/>
          <w:szCs w:val="24"/>
        </w:rPr>
        <w:tab/>
        <w:t>exercise the inspector’s powers under this Part; and</w:t>
      </w:r>
      <w:r>
        <w:rPr>
          <w:szCs w:val="24"/>
        </w:rPr>
        <w:t xml:space="preserve"> </w:t>
      </w:r>
    </w:p>
    <w:p w14:paraId="7C1FF31C" w14:textId="77777777" w:rsidR="00295665" w:rsidRDefault="001672AC">
      <w:pPr>
        <w:pStyle w:val="yIndenta"/>
      </w:pPr>
      <w:r>
        <w:tab/>
        <w:t>(b)</w:t>
      </w:r>
      <w:r>
        <w:rPr>
          <w:color w:val="000000"/>
          <w:szCs w:val="24"/>
        </w:rPr>
        <w:tab/>
        <w:t>the matter for which the warrant is sought; and</w:t>
      </w:r>
      <w:r>
        <w:rPr>
          <w:szCs w:val="24"/>
        </w:rPr>
        <w:t xml:space="preserve"> </w:t>
      </w:r>
    </w:p>
    <w:p w14:paraId="70BE6DD5" w14:textId="77777777" w:rsidR="00295665" w:rsidRDefault="001672AC">
      <w:pPr>
        <w:pStyle w:val="yIndenta"/>
        <w:rPr>
          <w:szCs w:val="24"/>
        </w:rPr>
      </w:pPr>
      <w:r>
        <w:tab/>
        <w:t>(c)</w:t>
      </w:r>
      <w:r>
        <w:rPr>
          <w:color w:val="000000"/>
          <w:szCs w:val="24"/>
        </w:rPr>
        <w:tab/>
        <w:t>the evidence that may be seized under the warrant; and</w:t>
      </w:r>
      <w:r>
        <w:rPr>
          <w:szCs w:val="24"/>
        </w:rPr>
        <w:t xml:space="preserve"> </w:t>
      </w:r>
    </w:p>
    <w:p w14:paraId="54887D89" w14:textId="77777777" w:rsidR="00295665" w:rsidRDefault="001672AC">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14:paraId="1344E609" w14:textId="77777777" w:rsidR="00295665" w:rsidRDefault="001672AC">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14:paraId="5539A502" w14:textId="77777777" w:rsidR="00295665" w:rsidRDefault="001672AC">
      <w:pPr>
        <w:pStyle w:val="yHeading5"/>
      </w:pPr>
      <w:bookmarkStart w:id="2823" w:name="_Toc227757461"/>
      <w:r>
        <w:rPr>
          <w:rStyle w:val="CharSClsNo"/>
        </w:rPr>
        <w:t>7</w:t>
      </w:r>
      <w:r>
        <w:tab/>
        <w:t>Application by electronic communication</w:t>
      </w:r>
      <w:bookmarkEnd w:id="2823"/>
      <w:r>
        <w:t xml:space="preserve"> </w:t>
      </w:r>
    </w:p>
    <w:p w14:paraId="1F7C3158" w14:textId="77777777" w:rsidR="00295665" w:rsidRDefault="001672AC">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14:paraId="7A7DBADB" w14:textId="77777777" w:rsidR="00295665" w:rsidRDefault="001672AC">
      <w:pPr>
        <w:pStyle w:val="yIndenta"/>
      </w:pPr>
      <w:r>
        <w:tab/>
        <w:t>(a)</w:t>
      </w:r>
      <w:r>
        <w:rPr>
          <w:color w:val="000000"/>
          <w:szCs w:val="24"/>
        </w:rPr>
        <w:tab/>
        <w:t>urgent circumstances; or</w:t>
      </w:r>
      <w:r>
        <w:rPr>
          <w:szCs w:val="24"/>
        </w:rPr>
        <w:t xml:space="preserve"> </w:t>
      </w:r>
    </w:p>
    <w:p w14:paraId="4476651C" w14:textId="77777777" w:rsidR="00295665" w:rsidRDefault="001672AC">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14:paraId="0D11BF43" w14:textId="77777777" w:rsidR="00295665" w:rsidRDefault="001672AC">
      <w:pPr>
        <w:pStyle w:val="ySubsection"/>
        <w:keepNext/>
        <w:rPr>
          <w:color w:val="000000"/>
          <w:szCs w:val="24"/>
        </w:rPr>
      </w:pPr>
      <w:r>
        <w:rPr>
          <w:color w:val="000000"/>
          <w:szCs w:val="24"/>
        </w:rPr>
        <w:lastRenderedPageBreak/>
        <w:tab/>
        <w:t>(2)</w:t>
      </w:r>
      <w:r>
        <w:rPr>
          <w:color w:val="000000"/>
          <w:szCs w:val="24"/>
        </w:rPr>
        <w:tab/>
        <w:t xml:space="preserve">The application — </w:t>
      </w:r>
    </w:p>
    <w:p w14:paraId="7CE329E1" w14:textId="77777777" w:rsidR="00295665" w:rsidRDefault="001672AC">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14:paraId="31CA93F3" w14:textId="77777777" w:rsidR="00295665" w:rsidRDefault="001672AC">
      <w:pPr>
        <w:pStyle w:val="yIndenta"/>
      </w:pPr>
      <w:r>
        <w:tab/>
        <w:t>(b)</w:t>
      </w:r>
      <w:r>
        <w:rPr>
          <w:color w:val="000000"/>
          <w:szCs w:val="24"/>
        </w:rPr>
        <w:tab/>
        <w:t>may be made before the written application is sworn.</w:t>
      </w:r>
      <w:r>
        <w:rPr>
          <w:szCs w:val="24"/>
        </w:rPr>
        <w:t xml:space="preserve"> </w:t>
      </w:r>
    </w:p>
    <w:p w14:paraId="439AAAD1" w14:textId="77777777" w:rsidR="00295665" w:rsidRDefault="001672AC">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14:paraId="1F97F017" w14:textId="77777777" w:rsidR="00295665" w:rsidRDefault="001672AC">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14:paraId="22E265DE" w14:textId="77777777" w:rsidR="00295665" w:rsidRDefault="001672AC">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14:paraId="626AC260" w14:textId="77777777" w:rsidR="00295665" w:rsidRDefault="001672AC">
      <w:pPr>
        <w:pStyle w:val="ySubsection"/>
        <w:rPr>
          <w:color w:val="000000"/>
          <w:szCs w:val="24"/>
        </w:rPr>
      </w:pPr>
      <w:r>
        <w:rPr>
          <w:color w:val="000000"/>
          <w:szCs w:val="24"/>
        </w:rPr>
        <w:tab/>
        <w:t>(4)</w:t>
      </w:r>
      <w:r>
        <w:rPr>
          <w:color w:val="000000"/>
          <w:szCs w:val="24"/>
        </w:rPr>
        <w:tab/>
        <w:t xml:space="preserve">After the magistrate issues the original warrant — </w:t>
      </w:r>
    </w:p>
    <w:p w14:paraId="34AFB6B7" w14:textId="77777777" w:rsidR="00295665" w:rsidRDefault="001672AC">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14:paraId="54015C27" w14:textId="77777777" w:rsidR="00295665" w:rsidRDefault="001672AC">
      <w:pPr>
        <w:pStyle w:val="yIndenta"/>
      </w:pPr>
      <w:r>
        <w:tab/>
        <w:t>(b)</w:t>
      </w:r>
      <w:r>
        <w:rPr>
          <w:color w:val="000000"/>
          <w:szCs w:val="24"/>
        </w:rPr>
        <w:tab/>
        <w:t>otherwise —</w:t>
      </w:r>
      <w:r>
        <w:rPr>
          <w:szCs w:val="24"/>
        </w:rPr>
        <w:t xml:space="preserve"> </w:t>
      </w:r>
    </w:p>
    <w:p w14:paraId="53391D8E" w14:textId="77777777" w:rsidR="00295665" w:rsidRDefault="001672AC">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14:paraId="512FC52C" w14:textId="77777777" w:rsidR="00295665" w:rsidRDefault="001672AC">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14:paraId="30AC1B1A" w14:textId="77777777" w:rsidR="00295665" w:rsidRDefault="001672AC">
      <w:pPr>
        <w:pStyle w:val="yIndentI"/>
      </w:pPr>
      <w:r>
        <w:tab/>
        <w:t>(A)</w:t>
      </w:r>
      <w:r>
        <w:tab/>
        <w:t xml:space="preserve">the magistrate’s name; and </w:t>
      </w:r>
    </w:p>
    <w:p w14:paraId="5598806C" w14:textId="77777777" w:rsidR="00295665" w:rsidRDefault="001672AC">
      <w:pPr>
        <w:pStyle w:val="yIndentI"/>
      </w:pPr>
      <w:r>
        <w:tab/>
        <w:t>(B)</w:t>
      </w:r>
      <w:r>
        <w:tab/>
        <w:t xml:space="preserve">the date and time the magistrate issued the warrant; and </w:t>
      </w:r>
    </w:p>
    <w:p w14:paraId="5683901E" w14:textId="77777777" w:rsidR="00295665" w:rsidRDefault="001672AC">
      <w:pPr>
        <w:pStyle w:val="yIndentI"/>
      </w:pPr>
      <w:r>
        <w:tab/>
        <w:t>(C)</w:t>
      </w:r>
      <w:r>
        <w:tab/>
        <w:t xml:space="preserve">the other terms of the warrant. </w:t>
      </w:r>
    </w:p>
    <w:p w14:paraId="103CA36C" w14:textId="77777777" w:rsidR="00295665" w:rsidRDefault="001672AC">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14:paraId="01561585" w14:textId="77777777" w:rsidR="00295665" w:rsidRDefault="001672AC">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14:paraId="5E843408" w14:textId="77777777" w:rsidR="00295665" w:rsidRDefault="001672AC">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14:paraId="10CCF0E6" w14:textId="77777777" w:rsidR="00295665" w:rsidRDefault="001672AC">
      <w:pPr>
        <w:pStyle w:val="yIndenta"/>
        <w:rPr>
          <w:color w:val="000000"/>
          <w:szCs w:val="24"/>
        </w:rPr>
      </w:pPr>
      <w:r>
        <w:lastRenderedPageBreak/>
        <w:tab/>
        <w:t>(b)</w:t>
      </w:r>
      <w:r>
        <w:rPr>
          <w:color w:val="000000"/>
          <w:szCs w:val="24"/>
        </w:rPr>
        <w:tab/>
        <w:t>if the inspector completed a form of warrant under</w:t>
      </w:r>
      <w:r>
        <w:rPr>
          <w:szCs w:val="24"/>
        </w:rPr>
        <w:t xml:space="preserve"> </w:t>
      </w:r>
      <w:r>
        <w:rPr>
          <w:color w:val="000000"/>
          <w:szCs w:val="24"/>
        </w:rPr>
        <w:t>subclause (4)(b), the completed form of warrant.</w:t>
      </w:r>
    </w:p>
    <w:p w14:paraId="21426C44" w14:textId="77777777" w:rsidR="00295665" w:rsidRDefault="001672AC">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14:paraId="0C4035D6" w14:textId="77777777" w:rsidR="00295665" w:rsidRDefault="001672AC">
      <w:pPr>
        <w:pStyle w:val="ySubsection"/>
        <w:rPr>
          <w:color w:val="000000"/>
          <w:szCs w:val="24"/>
        </w:rPr>
      </w:pPr>
      <w:r>
        <w:rPr>
          <w:color w:val="000000"/>
          <w:szCs w:val="24"/>
        </w:rPr>
        <w:tab/>
        <w:t>(8)</w:t>
      </w:r>
      <w:r>
        <w:rPr>
          <w:color w:val="000000"/>
          <w:szCs w:val="24"/>
        </w:rPr>
        <w:tab/>
        <w:t xml:space="preserve">Despite subclause (5), if — </w:t>
      </w:r>
    </w:p>
    <w:p w14:paraId="165E1103" w14:textId="77777777" w:rsidR="00295665" w:rsidRDefault="001672AC">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14:paraId="31BF5165" w14:textId="77777777" w:rsidR="00295665" w:rsidRDefault="001672AC">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14:paraId="13A2571A" w14:textId="77777777" w:rsidR="00295665" w:rsidRDefault="001672AC">
      <w:pPr>
        <w:pStyle w:val="ySubsection"/>
      </w:pPr>
      <w:r>
        <w:tab/>
        <w:t>(9)</w:t>
      </w:r>
      <w:r>
        <w:tab/>
      </w:r>
      <w:r>
        <w:rPr>
          <w:color w:val="000000"/>
          <w:szCs w:val="24"/>
        </w:rPr>
        <w:t>This clause does not limit clause 5.</w:t>
      </w:r>
      <w:r>
        <w:rPr>
          <w:szCs w:val="24"/>
        </w:rPr>
        <w:t xml:space="preserve"> </w:t>
      </w:r>
    </w:p>
    <w:p w14:paraId="55F437E4" w14:textId="77777777" w:rsidR="00295665" w:rsidRDefault="001672AC">
      <w:pPr>
        <w:pStyle w:val="yHeading5"/>
      </w:pPr>
      <w:bookmarkStart w:id="2824" w:name="_Toc227757462"/>
      <w:r>
        <w:rPr>
          <w:rStyle w:val="CharSClsNo"/>
        </w:rPr>
        <w:t>8</w:t>
      </w:r>
      <w:r>
        <w:tab/>
        <w:t>Procedure before entry under warrant</w:t>
      </w:r>
      <w:bookmarkEnd w:id="2824"/>
      <w:r>
        <w:t xml:space="preserve"> </w:t>
      </w:r>
    </w:p>
    <w:p w14:paraId="15110F8E" w14:textId="77777777" w:rsidR="00295665" w:rsidRDefault="001672AC">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14:paraId="4A8E7960" w14:textId="77777777" w:rsidR="00295665" w:rsidRDefault="001672AC">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14:paraId="56D339F4" w14:textId="77777777" w:rsidR="00295665" w:rsidRDefault="001672AC">
      <w:pPr>
        <w:pStyle w:val="yIndenta"/>
      </w:pPr>
      <w:r>
        <w:tab/>
        <w:t>(b)</w:t>
      </w:r>
      <w:r>
        <w:rPr>
          <w:color w:val="000000"/>
          <w:szCs w:val="24"/>
        </w:rPr>
        <w:tab/>
        <w:t>give the person a copy of the warrant;</w:t>
      </w:r>
      <w:r>
        <w:rPr>
          <w:szCs w:val="24"/>
        </w:rPr>
        <w:t xml:space="preserve"> </w:t>
      </w:r>
    </w:p>
    <w:p w14:paraId="00633CEE" w14:textId="77777777" w:rsidR="00295665" w:rsidRDefault="001672AC">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14:paraId="7A253087" w14:textId="77777777" w:rsidR="00295665" w:rsidRDefault="001672AC">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14:paraId="7FC3A27A" w14:textId="77777777" w:rsidR="00295665" w:rsidRDefault="001672AC">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14:paraId="0F3D1F14" w14:textId="77777777" w:rsidR="00295665" w:rsidRDefault="001672AC">
      <w:pPr>
        <w:pStyle w:val="yHeading5"/>
      </w:pPr>
      <w:bookmarkStart w:id="2825" w:name="_Toc227757463"/>
      <w:r>
        <w:rPr>
          <w:rStyle w:val="CharSClsNo"/>
        </w:rPr>
        <w:t>9</w:t>
      </w:r>
      <w:r>
        <w:tab/>
        <w:t>Powers after entering places</w:t>
      </w:r>
      <w:bookmarkEnd w:id="2825"/>
      <w:r>
        <w:t xml:space="preserve"> </w:t>
      </w:r>
    </w:p>
    <w:p w14:paraId="36DE0660" w14:textId="77777777" w:rsidR="00295665" w:rsidRDefault="001672AC">
      <w:pPr>
        <w:pStyle w:val="ySubsection"/>
      </w:pPr>
      <w:r>
        <w:tab/>
        <w:t>(1)</w:t>
      </w:r>
      <w:r>
        <w:tab/>
      </w:r>
      <w:r>
        <w:rPr>
          <w:color w:val="000000"/>
          <w:szCs w:val="24"/>
        </w:rPr>
        <w:t>This clause applies if an inspector enters a place under clause 4.</w:t>
      </w:r>
      <w:r>
        <w:rPr>
          <w:szCs w:val="24"/>
        </w:rPr>
        <w:t xml:space="preserve"> </w:t>
      </w:r>
    </w:p>
    <w:p w14:paraId="7EA76EFB" w14:textId="77777777" w:rsidR="00295665" w:rsidRDefault="001672AC">
      <w:pPr>
        <w:pStyle w:val="ySubsection"/>
      </w:pPr>
      <w:r>
        <w:lastRenderedPageBreak/>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14:paraId="785998C7" w14:textId="77777777" w:rsidR="00295665" w:rsidRDefault="001672AC">
      <w:pPr>
        <w:pStyle w:val="yIndenta"/>
      </w:pPr>
      <w:r>
        <w:tab/>
        <w:t>(a)</w:t>
      </w:r>
      <w:r>
        <w:rPr>
          <w:color w:val="000000"/>
          <w:szCs w:val="24"/>
        </w:rPr>
        <w:tab/>
        <w:t>search any part of the place;</w:t>
      </w:r>
      <w:r>
        <w:rPr>
          <w:szCs w:val="24"/>
        </w:rPr>
        <w:t xml:space="preserve"> </w:t>
      </w:r>
    </w:p>
    <w:p w14:paraId="20470567" w14:textId="77777777" w:rsidR="00295665" w:rsidRDefault="001672AC">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14:paraId="5FA704AD" w14:textId="77777777" w:rsidR="00295665" w:rsidRDefault="001672AC">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14:paraId="256B4CE5" w14:textId="77777777" w:rsidR="00295665" w:rsidRDefault="001672AC">
      <w:pPr>
        <w:pStyle w:val="yIndenta"/>
      </w:pPr>
      <w:r>
        <w:tab/>
        <w:t>(d)</w:t>
      </w:r>
      <w:r>
        <w:rPr>
          <w:color w:val="000000"/>
          <w:szCs w:val="24"/>
        </w:rPr>
        <w:tab/>
        <w:t>copy, or take an extract from, a document, at the place;</w:t>
      </w:r>
      <w:r>
        <w:rPr>
          <w:szCs w:val="24"/>
        </w:rPr>
        <w:t xml:space="preserve"> </w:t>
      </w:r>
    </w:p>
    <w:p w14:paraId="2071C42F" w14:textId="77777777" w:rsidR="00295665" w:rsidRDefault="001672AC">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14:paraId="4780147E" w14:textId="77777777" w:rsidR="00295665" w:rsidRDefault="001672AC">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14:paraId="179F0250" w14:textId="77777777" w:rsidR="00295665" w:rsidRDefault="001672AC">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14:paraId="4A28770D" w14:textId="77777777" w:rsidR="00295665" w:rsidRDefault="001672AC">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14:paraId="0D6C0C36" w14:textId="77777777" w:rsidR="00295665" w:rsidRDefault="001672AC">
      <w:pPr>
        <w:pStyle w:val="yHeading5"/>
      </w:pPr>
      <w:bookmarkStart w:id="2826" w:name="_Toc227757464"/>
      <w:r>
        <w:rPr>
          <w:rStyle w:val="CharSClsNo"/>
        </w:rPr>
        <w:t>10</w:t>
      </w:r>
      <w:r>
        <w:tab/>
        <w:t>Offences for failing to comply with requirement under clause </w:t>
      </w:r>
      <w:r>
        <w:rPr>
          <w:rStyle w:val="CharSClsNo"/>
        </w:rPr>
        <w:t>9</w:t>
      </w:r>
      <w:bookmarkEnd w:id="2826"/>
      <w:r>
        <w:t xml:space="preserve"> </w:t>
      </w:r>
    </w:p>
    <w:p w14:paraId="051D28F8" w14:textId="77777777" w:rsidR="00295665" w:rsidRDefault="001672AC">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4AB97228" w14:textId="77777777" w:rsidR="00295665" w:rsidRDefault="001672AC">
      <w:pPr>
        <w:pStyle w:val="yPenstart"/>
      </w:pPr>
      <w:r>
        <w:tab/>
      </w:r>
      <w:r>
        <w:fldChar w:fldCharType="begin"/>
      </w:r>
      <w:r>
        <w:instrText xml:space="preserve"> LISTNUM SchedulePenaltyNumbers \l 1 </w:instrText>
      </w:r>
      <w:r>
        <w:fldChar w:fldCharType="end">
          <w:numberingChange w:id="2827" w:author="Sandra Williams" w:date="2024-09-10T16:48:00Z" w:original=""/>
        </w:fldChar>
      </w:r>
      <w:r>
        <w:t xml:space="preserve">Maximum penalty — </w:t>
      </w:r>
    </w:p>
    <w:p w14:paraId="475D4DFC" w14:textId="02CFDDB3" w:rsidR="00295665" w:rsidRDefault="001672AC">
      <w:pPr>
        <w:pStyle w:val="yPenpara"/>
      </w:pPr>
      <w:r>
        <w:tab/>
        <w:t>(a)</w:t>
      </w:r>
      <w:r>
        <w:tab/>
        <w:t>in the case of an individual — $5</w:t>
      </w:r>
      <w:r w:rsidR="00EA7AD7">
        <w:t> </w:t>
      </w:r>
      <w:r>
        <w:t xml:space="preserve">000; or </w:t>
      </w:r>
    </w:p>
    <w:p w14:paraId="61859423" w14:textId="7B78D3B2" w:rsidR="00295665" w:rsidRDefault="001672AC">
      <w:pPr>
        <w:pStyle w:val="yPenpara"/>
      </w:pPr>
      <w:r>
        <w:tab/>
        <w:t>(b)</w:t>
      </w:r>
      <w:r>
        <w:tab/>
        <w:t>in the case of a body corporate — $10</w:t>
      </w:r>
      <w:r w:rsidR="00EA7AD7">
        <w:t> </w:t>
      </w:r>
      <w:r>
        <w:t xml:space="preserve">000. </w:t>
      </w:r>
    </w:p>
    <w:p w14:paraId="5C90E984" w14:textId="77777777" w:rsidR="00295665" w:rsidRDefault="001672AC">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3E5B4EE3" w14:textId="77777777" w:rsidR="00295665" w:rsidRDefault="001672AC">
      <w:pPr>
        <w:pStyle w:val="yPenstart"/>
      </w:pPr>
      <w:r>
        <w:tab/>
      </w:r>
      <w:r>
        <w:fldChar w:fldCharType="begin"/>
      </w:r>
      <w:r>
        <w:instrText xml:space="preserve"> LISTNUM SchedulePenaltyNumbers \l 1 </w:instrText>
      </w:r>
      <w:r>
        <w:fldChar w:fldCharType="end">
          <w:numberingChange w:id="2828" w:author="Sandra Williams" w:date="2024-09-10T16:48:00Z" w:original=""/>
        </w:fldChar>
      </w:r>
      <w:r>
        <w:t xml:space="preserve">Maximum penalty — </w:t>
      </w:r>
    </w:p>
    <w:p w14:paraId="4FEE1D73" w14:textId="655E524B" w:rsidR="00295665" w:rsidRDefault="001672AC">
      <w:pPr>
        <w:pStyle w:val="yPenpara"/>
      </w:pPr>
      <w:r>
        <w:tab/>
        <w:t>(a)</w:t>
      </w:r>
      <w:r>
        <w:tab/>
        <w:t>in the case of an individual — $5</w:t>
      </w:r>
      <w:r w:rsidR="00EA7AD7">
        <w:t> </w:t>
      </w:r>
      <w:r>
        <w:t xml:space="preserve">000; or </w:t>
      </w:r>
    </w:p>
    <w:p w14:paraId="7CECAD73" w14:textId="6E87F71D" w:rsidR="00295665" w:rsidRDefault="001672AC">
      <w:pPr>
        <w:pStyle w:val="yPenpara"/>
      </w:pPr>
      <w:r>
        <w:tab/>
        <w:t>(b)</w:t>
      </w:r>
      <w:r>
        <w:tab/>
        <w:t>in the case of a body corporate — $10</w:t>
      </w:r>
      <w:r w:rsidR="00EA7AD7">
        <w:t> </w:t>
      </w:r>
      <w:r>
        <w:t xml:space="preserve">000. </w:t>
      </w:r>
    </w:p>
    <w:p w14:paraId="1EC70B77" w14:textId="77777777" w:rsidR="00295665" w:rsidRDefault="001672AC">
      <w:pPr>
        <w:pStyle w:val="ySubsection"/>
      </w:pPr>
      <w:r>
        <w:lastRenderedPageBreak/>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14:paraId="550FA347" w14:textId="77777777" w:rsidR="00295665" w:rsidRDefault="001672AC">
      <w:pPr>
        <w:pStyle w:val="yHeading5"/>
      </w:pPr>
      <w:bookmarkStart w:id="2829" w:name="_Toc227757465"/>
      <w:r>
        <w:rPr>
          <w:rStyle w:val="CharSClsNo"/>
        </w:rPr>
        <w:t>11</w:t>
      </w:r>
      <w:r>
        <w:tab/>
        <w:t>Seizure of evidence</w:t>
      </w:r>
      <w:bookmarkEnd w:id="2829"/>
      <w:r>
        <w:t xml:space="preserve"> </w:t>
      </w:r>
    </w:p>
    <w:p w14:paraId="53F7CCD5" w14:textId="77777777" w:rsidR="00295665" w:rsidRDefault="001672AC">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14:paraId="6479F2C0" w14:textId="77777777" w:rsidR="00295665" w:rsidRDefault="001672AC">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14:paraId="356294C1" w14:textId="77777777" w:rsidR="00295665" w:rsidRDefault="001672AC">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14:paraId="21F18443" w14:textId="77777777" w:rsidR="00295665" w:rsidRDefault="001672AC">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14:paraId="496BB124" w14:textId="77777777" w:rsidR="00295665" w:rsidRDefault="001672AC">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14:paraId="437791C3" w14:textId="77777777" w:rsidR="00295665" w:rsidRDefault="001672AC">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14:paraId="5D1FBDF4" w14:textId="77777777" w:rsidR="00295665" w:rsidRDefault="001672AC">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14:paraId="25C72ADC" w14:textId="77777777" w:rsidR="00295665" w:rsidRDefault="001672AC">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14:paraId="64C3FF01" w14:textId="77777777" w:rsidR="00295665" w:rsidRDefault="001672AC">
      <w:pPr>
        <w:pStyle w:val="yHeading5"/>
      </w:pPr>
      <w:bookmarkStart w:id="2830" w:name="_Toc227757466"/>
      <w:r>
        <w:rPr>
          <w:rStyle w:val="CharSClsNo"/>
        </w:rPr>
        <w:t>12</w:t>
      </w:r>
      <w:r>
        <w:tab/>
        <w:t>Securing seized things</w:t>
      </w:r>
      <w:bookmarkEnd w:id="2830"/>
      <w:r>
        <w:t xml:space="preserve"> </w:t>
      </w:r>
    </w:p>
    <w:p w14:paraId="4E1AB556" w14:textId="77777777" w:rsidR="00295665" w:rsidRDefault="001672AC">
      <w:pPr>
        <w:pStyle w:val="ySubsection"/>
        <w:rPr>
          <w:color w:val="000000"/>
          <w:szCs w:val="24"/>
        </w:rPr>
      </w:pPr>
      <w:r>
        <w:rPr>
          <w:color w:val="000000"/>
          <w:szCs w:val="24"/>
        </w:rPr>
        <w:tab/>
      </w:r>
      <w:r>
        <w:rPr>
          <w:color w:val="000000"/>
          <w:szCs w:val="24"/>
        </w:rPr>
        <w:tab/>
        <w:t xml:space="preserve">Having seized a thing, an inspector may — </w:t>
      </w:r>
    </w:p>
    <w:p w14:paraId="71AB7443" w14:textId="77777777" w:rsidR="00295665" w:rsidRDefault="001672AC">
      <w:pPr>
        <w:pStyle w:val="yIndenta"/>
        <w:rPr>
          <w:szCs w:val="24"/>
        </w:rPr>
      </w:pPr>
      <w:r>
        <w:tab/>
        <w:t>(a)</w:t>
      </w:r>
      <w:r>
        <w:rPr>
          <w:color w:val="000000"/>
          <w:szCs w:val="24"/>
        </w:rPr>
        <w:tab/>
        <w:t>move the thing from the place where it was seized; or</w:t>
      </w:r>
      <w:r>
        <w:rPr>
          <w:szCs w:val="24"/>
        </w:rPr>
        <w:t xml:space="preserve"> </w:t>
      </w:r>
    </w:p>
    <w:p w14:paraId="59982E3E" w14:textId="77777777" w:rsidR="00295665" w:rsidRDefault="001672AC">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14:paraId="3E32DCC3" w14:textId="77777777" w:rsidR="00295665" w:rsidRDefault="001672AC">
      <w:pPr>
        <w:pStyle w:val="yHeading5"/>
      </w:pPr>
      <w:bookmarkStart w:id="2831" w:name="_Toc227757467"/>
      <w:r>
        <w:rPr>
          <w:rStyle w:val="CharSClsNo"/>
        </w:rPr>
        <w:t>13</w:t>
      </w:r>
      <w:r>
        <w:tab/>
        <w:t>Receipt for seized things</w:t>
      </w:r>
      <w:bookmarkEnd w:id="2831"/>
      <w:r>
        <w:t xml:space="preserve"> </w:t>
      </w:r>
    </w:p>
    <w:p w14:paraId="404BEF52" w14:textId="77777777" w:rsidR="00295665" w:rsidRDefault="001672AC">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14:paraId="3C28E565" w14:textId="77777777" w:rsidR="00295665" w:rsidRDefault="001672AC">
      <w:pPr>
        <w:pStyle w:val="ySubsection"/>
      </w:pPr>
      <w:r>
        <w:lastRenderedPageBreak/>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14:paraId="07F52DE9" w14:textId="77777777" w:rsidR="00295665" w:rsidRDefault="001672AC">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14:paraId="63EEEB6E" w14:textId="77777777" w:rsidR="00295665" w:rsidRDefault="001672AC">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14:paraId="5FCAC61B" w14:textId="77777777" w:rsidR="00295665" w:rsidRDefault="001672AC">
      <w:pPr>
        <w:pStyle w:val="yHeading5"/>
      </w:pPr>
      <w:bookmarkStart w:id="2832" w:name="_Toc227757468"/>
      <w:r>
        <w:rPr>
          <w:rStyle w:val="CharSClsNo"/>
        </w:rPr>
        <w:t>14</w:t>
      </w:r>
      <w:r>
        <w:tab/>
        <w:t>Forfeiture of seized thing</w:t>
      </w:r>
      <w:bookmarkEnd w:id="2832"/>
      <w:r>
        <w:t xml:space="preserve"> </w:t>
      </w:r>
    </w:p>
    <w:p w14:paraId="011EF046" w14:textId="77777777" w:rsidR="00295665" w:rsidRDefault="001672AC">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14:paraId="1AF46794" w14:textId="77777777" w:rsidR="00295665" w:rsidRDefault="001672AC">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14:paraId="2D364A72" w14:textId="77777777" w:rsidR="00295665" w:rsidRDefault="001672AC">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14:paraId="16D2C6CE" w14:textId="77777777" w:rsidR="00295665" w:rsidRDefault="001672AC">
      <w:pPr>
        <w:pStyle w:val="ySubsection"/>
      </w:pPr>
      <w:r>
        <w:tab/>
        <w:t>(2)</w:t>
      </w:r>
      <w:r>
        <w:tab/>
      </w:r>
      <w:r>
        <w:rPr>
          <w:color w:val="000000"/>
          <w:szCs w:val="24"/>
        </w:rPr>
        <w:t>In applying subclause (1) —</w:t>
      </w:r>
      <w:r>
        <w:rPr>
          <w:szCs w:val="24"/>
        </w:rPr>
        <w:t xml:space="preserve"> </w:t>
      </w:r>
    </w:p>
    <w:p w14:paraId="2F217E54" w14:textId="77777777" w:rsidR="00295665" w:rsidRDefault="001672AC">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14:paraId="32F8222A" w14:textId="77777777" w:rsidR="00295665" w:rsidRDefault="001672AC">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14:paraId="74436595" w14:textId="77777777" w:rsidR="00295665" w:rsidRDefault="001672AC">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14:paraId="589CEFCA" w14:textId="77777777" w:rsidR="00295665" w:rsidRDefault="001672AC">
      <w:pPr>
        <w:pStyle w:val="yIndenta"/>
        <w:rPr>
          <w:szCs w:val="24"/>
        </w:rPr>
      </w:pPr>
      <w:r>
        <w:tab/>
        <w:t>(a)</w:t>
      </w:r>
      <w:r>
        <w:rPr>
          <w:color w:val="000000"/>
          <w:szCs w:val="24"/>
        </w:rPr>
        <w:tab/>
        <w:t>whether it is reasonable to make inquiries or efforts; and</w:t>
      </w:r>
      <w:r>
        <w:rPr>
          <w:szCs w:val="24"/>
        </w:rPr>
        <w:t xml:space="preserve"> </w:t>
      </w:r>
    </w:p>
    <w:p w14:paraId="17A7F4C6" w14:textId="77777777" w:rsidR="00295665" w:rsidRDefault="001672AC">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14:paraId="216601FC" w14:textId="77777777" w:rsidR="00295665" w:rsidRDefault="001672AC">
      <w:pPr>
        <w:pStyle w:val="yHeading5"/>
      </w:pPr>
      <w:bookmarkStart w:id="2833" w:name="_Toc227757469"/>
      <w:r>
        <w:rPr>
          <w:rStyle w:val="CharSClsNo"/>
        </w:rPr>
        <w:t>15</w:t>
      </w:r>
      <w:r>
        <w:tab/>
        <w:t>Dealing with forfeited things</w:t>
      </w:r>
      <w:bookmarkEnd w:id="2833"/>
      <w:r>
        <w:t xml:space="preserve"> </w:t>
      </w:r>
    </w:p>
    <w:p w14:paraId="6166E0E9" w14:textId="77777777" w:rsidR="00295665" w:rsidRDefault="001672AC">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14:paraId="42CF259C" w14:textId="77777777" w:rsidR="00295665" w:rsidRDefault="001672AC">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14:paraId="1FE298C8" w14:textId="77777777" w:rsidR="00295665" w:rsidRDefault="001672AC">
      <w:pPr>
        <w:pStyle w:val="yHeading5"/>
      </w:pPr>
      <w:bookmarkStart w:id="2834" w:name="_Toc227757470"/>
      <w:r>
        <w:rPr>
          <w:rStyle w:val="CharSClsNo"/>
        </w:rPr>
        <w:lastRenderedPageBreak/>
        <w:t>16</w:t>
      </w:r>
      <w:r>
        <w:tab/>
        <w:t>Return of seized things</w:t>
      </w:r>
      <w:bookmarkEnd w:id="2834"/>
      <w:r>
        <w:t xml:space="preserve"> </w:t>
      </w:r>
    </w:p>
    <w:p w14:paraId="530BF298" w14:textId="77777777" w:rsidR="00295665" w:rsidRDefault="001672AC">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14:paraId="0C668511" w14:textId="77777777" w:rsidR="00295665" w:rsidRDefault="001672AC">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14:paraId="540B9A77" w14:textId="77777777" w:rsidR="00295665" w:rsidRDefault="001672AC">
      <w:pPr>
        <w:pStyle w:val="yIndenta"/>
      </w:pPr>
      <w:r>
        <w:tab/>
        <w:t>(b)</w:t>
      </w:r>
      <w:r>
        <w:rPr>
          <w:color w:val="000000"/>
          <w:szCs w:val="24"/>
        </w:rPr>
        <w:tab/>
        <w:t>otherwise —</w:t>
      </w:r>
      <w:r>
        <w:rPr>
          <w:szCs w:val="24"/>
        </w:rPr>
        <w:t xml:space="preserve"> </w:t>
      </w:r>
    </w:p>
    <w:p w14:paraId="5C31B766" w14:textId="77777777" w:rsidR="00295665" w:rsidRDefault="001672AC">
      <w:pPr>
        <w:pStyle w:val="yIndenti0"/>
      </w:pPr>
      <w:r>
        <w:tab/>
        <w:t>(i)</w:t>
      </w:r>
      <w:r>
        <w:rPr>
          <w:color w:val="000000"/>
          <w:szCs w:val="24"/>
        </w:rPr>
        <w:tab/>
        <w:t>6 months after the thing is seized; or</w:t>
      </w:r>
      <w:r>
        <w:rPr>
          <w:szCs w:val="24"/>
        </w:rPr>
        <w:t xml:space="preserve"> </w:t>
      </w:r>
    </w:p>
    <w:p w14:paraId="7A559AAB" w14:textId="77777777" w:rsidR="00295665" w:rsidRDefault="001672AC">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14:paraId="411B916D" w14:textId="77777777" w:rsidR="00295665" w:rsidRDefault="001672AC">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14:paraId="59A6CD73" w14:textId="77777777" w:rsidR="00295665" w:rsidRDefault="001672AC">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14:paraId="6F24A039" w14:textId="77777777" w:rsidR="00295665" w:rsidRDefault="001672AC">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14:paraId="6B2396AD" w14:textId="77777777" w:rsidR="00295665" w:rsidRDefault="001672AC">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14:paraId="4F58614F" w14:textId="77777777" w:rsidR="00295665" w:rsidRDefault="001672AC">
      <w:pPr>
        <w:pStyle w:val="yHeading5"/>
      </w:pPr>
      <w:bookmarkStart w:id="2835" w:name="_Toc227757471"/>
      <w:r>
        <w:rPr>
          <w:rStyle w:val="CharSClsNo"/>
        </w:rPr>
        <w:t>17</w:t>
      </w:r>
      <w:r>
        <w:tab/>
        <w:t>Access to seized things</w:t>
      </w:r>
      <w:bookmarkEnd w:id="2835"/>
      <w:r>
        <w:t xml:space="preserve"> </w:t>
      </w:r>
    </w:p>
    <w:p w14:paraId="0C99F449" w14:textId="77777777" w:rsidR="00295665" w:rsidRDefault="001672AC">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14:paraId="093D4D2B" w14:textId="77777777" w:rsidR="00295665" w:rsidRDefault="001672AC">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14:paraId="0FC62A63" w14:textId="77777777" w:rsidR="00295665" w:rsidRDefault="001672AC">
      <w:pPr>
        <w:pStyle w:val="yHeading3"/>
        <w:keepLines/>
      </w:pPr>
      <w:bookmarkStart w:id="2836" w:name="_Toc171509443"/>
      <w:bookmarkStart w:id="2837" w:name="_Toc172094613"/>
      <w:bookmarkStart w:id="2838" w:name="_Toc172719298"/>
      <w:bookmarkStart w:id="2839" w:name="_Toc172823106"/>
      <w:bookmarkStart w:id="2840" w:name="_Toc175047153"/>
      <w:bookmarkStart w:id="2841" w:name="_Toc176879900"/>
      <w:bookmarkStart w:id="2842" w:name="_Toc176934657"/>
      <w:bookmarkStart w:id="2843" w:name="_Toc176951267"/>
      <w:bookmarkStart w:id="2844" w:name="_Toc177033626"/>
      <w:bookmarkStart w:id="2845" w:name="_Toc177656328"/>
      <w:bookmarkStart w:id="2846" w:name="_Toc178066091"/>
      <w:bookmarkStart w:id="2847" w:name="_Toc178176983"/>
      <w:bookmarkStart w:id="2848" w:name="_Toc214974502"/>
      <w:bookmarkStart w:id="2849" w:name="_Toc215079971"/>
      <w:bookmarkStart w:id="2850" w:name="_Toc215134259"/>
      <w:bookmarkStart w:id="2851" w:name="_Toc215135475"/>
      <w:bookmarkStart w:id="2852" w:name="_Toc227611476"/>
      <w:bookmarkStart w:id="2853" w:name="_Toc227756827"/>
      <w:bookmarkStart w:id="2854" w:name="_Toc227757472"/>
      <w:r>
        <w:rPr>
          <w:rStyle w:val="CharSDivNo"/>
        </w:rPr>
        <w:lastRenderedPageBreak/>
        <w:t>Part 3</w:t>
      </w:r>
      <w:r>
        <w:t> — </w:t>
      </w:r>
      <w:r>
        <w:rPr>
          <w:rStyle w:val="CharSDivText"/>
        </w:rPr>
        <w:t>General matters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r>
        <w:t xml:space="preserve"> </w:t>
      </w:r>
    </w:p>
    <w:p w14:paraId="4054E18B" w14:textId="77777777" w:rsidR="00295665" w:rsidRDefault="001672AC">
      <w:pPr>
        <w:pStyle w:val="yHeading5"/>
      </w:pPr>
      <w:bookmarkStart w:id="2855" w:name="_Toc227757473"/>
      <w:r>
        <w:rPr>
          <w:rStyle w:val="CharSClsNo"/>
        </w:rPr>
        <w:t>18</w:t>
      </w:r>
      <w:r>
        <w:tab/>
        <w:t>Damage to property</w:t>
      </w:r>
      <w:bookmarkEnd w:id="2855"/>
      <w:r>
        <w:t xml:space="preserve"> </w:t>
      </w:r>
    </w:p>
    <w:p w14:paraId="135D7993" w14:textId="77777777" w:rsidR="00295665" w:rsidRDefault="001672AC">
      <w:pPr>
        <w:pStyle w:val="ySubsection"/>
        <w:keepNext/>
        <w:rPr>
          <w:color w:val="000000"/>
          <w:szCs w:val="24"/>
        </w:rPr>
      </w:pPr>
      <w:r>
        <w:rPr>
          <w:color w:val="000000"/>
          <w:szCs w:val="24"/>
        </w:rPr>
        <w:tab/>
        <w:t>(1)</w:t>
      </w:r>
      <w:r>
        <w:rPr>
          <w:color w:val="000000"/>
          <w:szCs w:val="24"/>
        </w:rPr>
        <w:tab/>
        <w:t xml:space="preserve">This clause applies if — </w:t>
      </w:r>
    </w:p>
    <w:p w14:paraId="040DBB59" w14:textId="77777777" w:rsidR="00295665" w:rsidRDefault="001672AC">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14:paraId="1DD8E8A0" w14:textId="77777777" w:rsidR="00295665" w:rsidRDefault="001672AC">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14:paraId="25610ACF" w14:textId="77777777" w:rsidR="00295665" w:rsidRDefault="001672AC">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14:paraId="16E86205" w14:textId="77777777" w:rsidR="00295665" w:rsidRDefault="001672AC">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14:paraId="6C0523D8" w14:textId="77777777" w:rsidR="00295665" w:rsidRDefault="001672AC">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14:paraId="1C3D00FE" w14:textId="77777777" w:rsidR="00295665" w:rsidRDefault="001672AC">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14:paraId="6B5BDCEC" w14:textId="77777777" w:rsidR="00295665" w:rsidRDefault="001672AC">
      <w:pPr>
        <w:pStyle w:val="ySubsection"/>
        <w:rPr>
          <w:szCs w:val="24"/>
        </w:rPr>
      </w:pPr>
      <w:r>
        <w:rPr>
          <w:color w:val="000000"/>
          <w:szCs w:val="24"/>
        </w:rPr>
        <w:tab/>
        <w:t>(6)</w:t>
      </w:r>
      <w:r>
        <w:rPr>
          <w:color w:val="000000"/>
          <w:szCs w:val="24"/>
        </w:rPr>
        <w:tab/>
        <w:t>In this clause —</w:t>
      </w:r>
      <w:r>
        <w:rPr>
          <w:szCs w:val="24"/>
        </w:rPr>
        <w:t xml:space="preserve"> </w:t>
      </w:r>
    </w:p>
    <w:p w14:paraId="3E3742F8" w14:textId="77777777" w:rsidR="00295665" w:rsidRDefault="001672AC">
      <w:pPr>
        <w:pStyle w:val="yDefstart"/>
      </w:pPr>
      <w:r>
        <w:tab/>
      </w:r>
      <w:r>
        <w:rPr>
          <w:rStyle w:val="CharDefText"/>
        </w:rPr>
        <w:t>owner</w:t>
      </w:r>
      <w:r>
        <w:t xml:space="preserve">, of property, includes the person in possession or control of it. </w:t>
      </w:r>
    </w:p>
    <w:p w14:paraId="6910FA09" w14:textId="77777777" w:rsidR="00295665" w:rsidRDefault="001672AC">
      <w:pPr>
        <w:pStyle w:val="yHeading5"/>
      </w:pPr>
      <w:bookmarkStart w:id="2856" w:name="_Toc227757474"/>
      <w:r>
        <w:rPr>
          <w:rStyle w:val="CharSClsNo"/>
        </w:rPr>
        <w:t>19</w:t>
      </w:r>
      <w:r>
        <w:tab/>
        <w:t>Compensation</w:t>
      </w:r>
      <w:bookmarkEnd w:id="2856"/>
      <w:r>
        <w:t xml:space="preserve"> </w:t>
      </w:r>
    </w:p>
    <w:p w14:paraId="4B551238" w14:textId="77777777" w:rsidR="00295665" w:rsidRDefault="001672AC">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14:paraId="19A8DE37" w14:textId="77777777" w:rsidR="00295665" w:rsidRDefault="001672AC">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14:paraId="7E619EB9" w14:textId="77777777" w:rsidR="00295665" w:rsidRDefault="001672AC">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14:paraId="021308A3" w14:textId="77777777" w:rsidR="00295665" w:rsidRDefault="001672AC">
      <w:pPr>
        <w:pStyle w:val="ySubsection"/>
      </w:pPr>
      <w:r>
        <w:lastRenderedPageBreak/>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14:paraId="2F3EF835" w14:textId="77777777" w:rsidR="00295665" w:rsidRDefault="001672AC">
      <w:pPr>
        <w:pStyle w:val="yHeading5"/>
      </w:pPr>
      <w:bookmarkStart w:id="2857" w:name="_Toc227757475"/>
      <w:r>
        <w:rPr>
          <w:rStyle w:val="CharSClsNo"/>
        </w:rPr>
        <w:t>20</w:t>
      </w:r>
      <w:r>
        <w:tab/>
        <w:t>False or misleading information</w:t>
      </w:r>
      <w:bookmarkEnd w:id="2857"/>
      <w:r>
        <w:t xml:space="preserve"> </w:t>
      </w:r>
    </w:p>
    <w:p w14:paraId="1DC4DC6E" w14:textId="77777777" w:rsidR="00295665" w:rsidRDefault="001672AC">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14:paraId="244923E8" w14:textId="77777777" w:rsidR="00295665" w:rsidRDefault="001672AC">
      <w:pPr>
        <w:pStyle w:val="yPenstart"/>
      </w:pPr>
      <w:r>
        <w:rPr>
          <w:color w:val="000000"/>
          <w:szCs w:val="24"/>
        </w:rPr>
        <w:tab/>
      </w:r>
      <w:r>
        <w:rPr>
          <w:color w:val="000000"/>
          <w:szCs w:val="24"/>
        </w:rPr>
        <w:fldChar w:fldCharType="begin"/>
      </w:r>
      <w:r>
        <w:rPr>
          <w:color w:val="000000"/>
          <w:szCs w:val="24"/>
        </w:rPr>
        <w:instrText xml:space="preserve"> LISTNUM SchedulePenaltyNumbers \l 1 </w:instrText>
      </w:r>
      <w:r>
        <w:rPr>
          <w:color w:val="000000"/>
          <w:szCs w:val="24"/>
        </w:rPr>
        <w:fldChar w:fldCharType="end">
          <w:numberingChange w:id="2858" w:author="Geoff Lawn" w:date="2024-07-16T14:57:00Z" w:original=""/>
        </w:fldChar>
      </w:r>
      <w:r>
        <w:t xml:space="preserve">Maximum penalty — </w:t>
      </w:r>
    </w:p>
    <w:p w14:paraId="24F33ABF" w14:textId="4CA2447E" w:rsidR="00295665" w:rsidRDefault="001672AC">
      <w:pPr>
        <w:pStyle w:val="yPenpara"/>
      </w:pPr>
      <w:r>
        <w:tab/>
        <w:t>(a)</w:t>
      </w:r>
      <w:r>
        <w:tab/>
        <w:t>in the case of an individual — $5</w:t>
      </w:r>
      <w:r w:rsidR="00213ED6">
        <w:t> </w:t>
      </w:r>
      <w:r>
        <w:t xml:space="preserve">000; or </w:t>
      </w:r>
    </w:p>
    <w:p w14:paraId="22218575" w14:textId="1504AF30" w:rsidR="00295665" w:rsidRDefault="001672AC">
      <w:pPr>
        <w:pStyle w:val="yPenpara"/>
      </w:pPr>
      <w:r>
        <w:tab/>
        <w:t>(b)</w:t>
      </w:r>
      <w:r>
        <w:tab/>
        <w:t>in the case of a body corporate — $10</w:t>
      </w:r>
      <w:r w:rsidR="00EA7AD7">
        <w:t> </w:t>
      </w:r>
      <w:r>
        <w:t xml:space="preserve">000. </w:t>
      </w:r>
    </w:p>
    <w:p w14:paraId="7B09ABB2" w14:textId="77777777" w:rsidR="00295665" w:rsidRDefault="001672AC">
      <w:pPr>
        <w:pStyle w:val="yHeading5"/>
      </w:pPr>
      <w:bookmarkStart w:id="2859" w:name="_Toc227757476"/>
      <w:r>
        <w:rPr>
          <w:rStyle w:val="CharSClsNo"/>
        </w:rPr>
        <w:t>21</w:t>
      </w:r>
      <w:r>
        <w:tab/>
        <w:t>False or misleading documents</w:t>
      </w:r>
      <w:bookmarkEnd w:id="2859"/>
      <w:r>
        <w:t xml:space="preserve"> </w:t>
      </w:r>
    </w:p>
    <w:p w14:paraId="3D0CD5D5" w14:textId="77777777" w:rsidR="00295665" w:rsidRDefault="001672AC">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14:paraId="3074241F" w14:textId="77777777" w:rsidR="00295665" w:rsidRDefault="001672AC">
      <w:pPr>
        <w:pStyle w:val="yPenstart"/>
      </w:pPr>
      <w:r>
        <w:tab/>
      </w:r>
      <w:r>
        <w:fldChar w:fldCharType="begin"/>
      </w:r>
      <w:r>
        <w:instrText xml:space="preserve"> LISTNUM SchedulePenaltyNumbers \l 1 </w:instrText>
      </w:r>
      <w:r>
        <w:fldChar w:fldCharType="end">
          <w:numberingChange w:id="2860" w:author="Geoff Lawn" w:date="2024-07-16T14:57:00Z" w:original=""/>
        </w:fldChar>
      </w:r>
      <w:r>
        <w:t xml:space="preserve">Maximum penalty — </w:t>
      </w:r>
    </w:p>
    <w:p w14:paraId="729A87A2" w14:textId="4CA779C8" w:rsidR="00295665" w:rsidRDefault="001672AC">
      <w:pPr>
        <w:pStyle w:val="yPenpara"/>
      </w:pPr>
      <w:r>
        <w:tab/>
        <w:t>(a)</w:t>
      </w:r>
      <w:r>
        <w:tab/>
        <w:t>in the case of an individual — $5</w:t>
      </w:r>
      <w:r w:rsidR="005C7F8E">
        <w:t> </w:t>
      </w:r>
      <w:r>
        <w:t xml:space="preserve">000; or </w:t>
      </w:r>
    </w:p>
    <w:p w14:paraId="2D5251E8" w14:textId="4FF7D92D" w:rsidR="00295665" w:rsidRDefault="001672AC">
      <w:pPr>
        <w:pStyle w:val="yPenpara"/>
      </w:pPr>
      <w:r>
        <w:tab/>
        <w:t>(b)</w:t>
      </w:r>
      <w:r>
        <w:tab/>
        <w:t>in the case of a body corporate — $10</w:t>
      </w:r>
      <w:r w:rsidR="005C7F8E">
        <w:t> </w:t>
      </w:r>
      <w:r>
        <w:t xml:space="preserve">000. </w:t>
      </w:r>
    </w:p>
    <w:p w14:paraId="4A1CF517" w14:textId="77777777" w:rsidR="00295665" w:rsidRDefault="001672AC">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14:paraId="53F35BF4" w14:textId="77777777" w:rsidR="00295665" w:rsidRDefault="001672AC">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14:paraId="3A1B8F5C" w14:textId="77777777" w:rsidR="00295665" w:rsidRDefault="001672AC">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14:paraId="4E578F97" w14:textId="77777777" w:rsidR="00295665" w:rsidRDefault="001672AC">
      <w:pPr>
        <w:pStyle w:val="yHeading5"/>
      </w:pPr>
      <w:bookmarkStart w:id="2861" w:name="_Toc227757477"/>
      <w:r>
        <w:rPr>
          <w:rStyle w:val="CharSClsNo"/>
        </w:rPr>
        <w:t>22</w:t>
      </w:r>
      <w:r>
        <w:tab/>
        <w:t>Obstructing inspectors</w:t>
      </w:r>
      <w:bookmarkEnd w:id="2861"/>
      <w:r>
        <w:t xml:space="preserve"> </w:t>
      </w:r>
    </w:p>
    <w:p w14:paraId="102C8586" w14:textId="77777777" w:rsidR="00295665" w:rsidRDefault="001672AC">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14:paraId="170B2E37" w14:textId="77777777" w:rsidR="00295665" w:rsidRDefault="001672AC">
      <w:pPr>
        <w:pStyle w:val="yPenstart"/>
      </w:pPr>
      <w:r>
        <w:tab/>
      </w:r>
      <w:r>
        <w:fldChar w:fldCharType="begin"/>
      </w:r>
      <w:r>
        <w:instrText xml:space="preserve"> LISTNUM SchedulePenaltyNumbers \l 1 </w:instrText>
      </w:r>
      <w:r>
        <w:fldChar w:fldCharType="end">
          <w:numberingChange w:id="2862" w:author="Geoff Lawn" w:date="2024-07-16T14:57:00Z" w:original=""/>
        </w:fldChar>
      </w:r>
      <w:r>
        <w:t xml:space="preserve">Maximum penalty — </w:t>
      </w:r>
    </w:p>
    <w:p w14:paraId="22F8A0DD" w14:textId="039D93E1" w:rsidR="00295665" w:rsidRDefault="001672AC">
      <w:pPr>
        <w:pStyle w:val="yPenpara"/>
      </w:pPr>
      <w:r>
        <w:tab/>
        <w:t>(a)</w:t>
      </w:r>
      <w:r>
        <w:tab/>
        <w:t>in the case of an individual — $5</w:t>
      </w:r>
      <w:r w:rsidR="005C7F8E">
        <w:t> </w:t>
      </w:r>
      <w:r>
        <w:t xml:space="preserve">000; or </w:t>
      </w:r>
    </w:p>
    <w:p w14:paraId="3740108F" w14:textId="3A4D2B5B" w:rsidR="00295665" w:rsidRDefault="001672AC">
      <w:pPr>
        <w:pStyle w:val="yPenpara"/>
      </w:pPr>
      <w:r>
        <w:tab/>
        <w:t>(b)</w:t>
      </w:r>
      <w:r>
        <w:tab/>
        <w:t>in the case of a body corporate — $10</w:t>
      </w:r>
      <w:r w:rsidR="00D32ACD">
        <w:t> 0</w:t>
      </w:r>
      <w:r>
        <w:t xml:space="preserve">00. </w:t>
      </w:r>
    </w:p>
    <w:p w14:paraId="2FC8025C" w14:textId="77777777" w:rsidR="00295665" w:rsidRDefault="001672AC">
      <w:pPr>
        <w:pStyle w:val="ySubsection"/>
        <w:keepNext/>
      </w:pPr>
      <w:r>
        <w:lastRenderedPageBreak/>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14:paraId="270F570B" w14:textId="77777777" w:rsidR="00295665" w:rsidRDefault="001672AC">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14:paraId="128B0FC0" w14:textId="77777777" w:rsidR="00295665" w:rsidRDefault="001672AC">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14:paraId="7BE7E88D" w14:textId="77777777" w:rsidR="00295665" w:rsidRDefault="001672AC">
      <w:pPr>
        <w:pStyle w:val="ySubsection"/>
        <w:keepNext/>
      </w:pPr>
      <w:r>
        <w:rPr>
          <w:color w:val="000000"/>
          <w:szCs w:val="24"/>
        </w:rPr>
        <w:tab/>
        <w:t>(3)</w:t>
      </w:r>
      <w:r>
        <w:rPr>
          <w:color w:val="000000"/>
          <w:szCs w:val="24"/>
        </w:rPr>
        <w:tab/>
        <w:t>In this clause —</w:t>
      </w:r>
      <w:r>
        <w:rPr>
          <w:szCs w:val="24"/>
        </w:rPr>
        <w:t xml:space="preserve"> </w:t>
      </w:r>
    </w:p>
    <w:p w14:paraId="0AD16515" w14:textId="77777777" w:rsidR="00295665" w:rsidRDefault="001672AC">
      <w:pPr>
        <w:pStyle w:val="yDefstart"/>
      </w:pPr>
      <w:r>
        <w:tab/>
      </w:r>
      <w:r>
        <w:rPr>
          <w:rStyle w:val="CharDefText"/>
        </w:rPr>
        <w:t>obstruct</w:t>
      </w:r>
      <w:r>
        <w:t xml:space="preserve"> includes hinder and attempt to obstruct or hinder. </w:t>
      </w:r>
    </w:p>
    <w:p w14:paraId="1E1F93D9" w14:textId="77777777" w:rsidR="00295665" w:rsidRDefault="001672AC">
      <w:pPr>
        <w:pStyle w:val="yHeading5"/>
      </w:pPr>
      <w:bookmarkStart w:id="2863" w:name="_Toc227757478"/>
      <w:r>
        <w:rPr>
          <w:rStyle w:val="CharSClsNo"/>
        </w:rPr>
        <w:t>23</w:t>
      </w:r>
      <w:r>
        <w:tab/>
        <w:t>Impersonation of inspectors</w:t>
      </w:r>
      <w:bookmarkEnd w:id="2863"/>
      <w:r>
        <w:t xml:space="preserve"> </w:t>
      </w:r>
    </w:p>
    <w:p w14:paraId="3C77AEAB" w14:textId="77777777" w:rsidR="00295665" w:rsidRDefault="001672AC">
      <w:pPr>
        <w:pStyle w:val="ySubsection"/>
        <w:rPr>
          <w:color w:val="000000"/>
          <w:szCs w:val="24"/>
        </w:rPr>
      </w:pPr>
      <w:r>
        <w:rPr>
          <w:color w:val="000000"/>
          <w:szCs w:val="24"/>
        </w:rPr>
        <w:tab/>
      </w:r>
      <w:r>
        <w:rPr>
          <w:color w:val="000000"/>
          <w:szCs w:val="24"/>
        </w:rPr>
        <w:tab/>
        <w:t xml:space="preserve">A person must not pretend to be an inspector. </w:t>
      </w:r>
    </w:p>
    <w:p w14:paraId="5674B0DC" w14:textId="3BEBEBB2" w:rsidR="00295665" w:rsidRDefault="001672AC">
      <w:pPr>
        <w:pStyle w:val="yPenstart"/>
      </w:pPr>
      <w:r>
        <w:tab/>
      </w:r>
      <w:r>
        <w:fldChar w:fldCharType="begin"/>
      </w:r>
      <w:r>
        <w:instrText xml:space="preserve"> LISTNUM SchedulePenaltyNumbers \l 1 </w:instrText>
      </w:r>
      <w:r>
        <w:fldChar w:fldCharType="end">
          <w:numberingChange w:id="2864" w:author="Sandra Williams" w:date="2024-09-10T16:48:00Z" w:original=""/>
        </w:fldChar>
      </w:r>
      <w:r>
        <w:t>Maximum penalty — $5</w:t>
      </w:r>
      <w:r w:rsidR="005C7F8E">
        <w:t> </w:t>
      </w:r>
      <w:r>
        <w:t xml:space="preserve">000. </w:t>
      </w:r>
    </w:p>
    <w:p w14:paraId="55B1C07C" w14:textId="77777777" w:rsidR="00295665" w:rsidRDefault="001672AC">
      <w:pPr>
        <w:pStyle w:val="yScheduleHeading"/>
        <w:keepNext w:val="0"/>
      </w:pPr>
      <w:bookmarkStart w:id="2865" w:name="_Toc171509450"/>
      <w:bookmarkStart w:id="2866" w:name="_Toc172094620"/>
      <w:bookmarkStart w:id="2867" w:name="_Toc172719305"/>
      <w:bookmarkStart w:id="2868" w:name="_Toc172823113"/>
      <w:bookmarkStart w:id="2869" w:name="_Toc175047160"/>
      <w:bookmarkStart w:id="2870" w:name="_Toc176879907"/>
      <w:bookmarkStart w:id="2871" w:name="_Toc176934664"/>
      <w:bookmarkStart w:id="2872" w:name="_Toc176951274"/>
      <w:bookmarkStart w:id="2873" w:name="_Toc177033633"/>
      <w:bookmarkStart w:id="2874" w:name="_Toc177656335"/>
      <w:bookmarkStart w:id="2875" w:name="_Toc178066098"/>
      <w:bookmarkStart w:id="2876" w:name="_Toc178176990"/>
      <w:bookmarkStart w:id="2877" w:name="_Toc214974509"/>
      <w:bookmarkStart w:id="2878" w:name="_Toc215079978"/>
      <w:bookmarkStart w:id="2879" w:name="_Toc215134266"/>
      <w:bookmarkStart w:id="2880" w:name="_Toc215135482"/>
      <w:bookmarkStart w:id="2881" w:name="_Toc227611483"/>
      <w:bookmarkStart w:id="2882" w:name="_Toc227756834"/>
      <w:bookmarkStart w:id="2883" w:name="_Toc227757479"/>
      <w:r>
        <w:rPr>
          <w:rStyle w:val="CharSchNo"/>
        </w:rPr>
        <w:lastRenderedPageBreak/>
        <w:t>Schedule 7</w:t>
      </w:r>
      <w:r>
        <w:t> — </w:t>
      </w:r>
      <w:r>
        <w:rPr>
          <w:rStyle w:val="CharSchText"/>
        </w:rPr>
        <w:t>Miscellaneous provisions relating to interpretation</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14:paraId="1F3249B6" w14:textId="77777777" w:rsidR="00295665" w:rsidRDefault="001672AC">
      <w:pPr>
        <w:pStyle w:val="yShoulderClause"/>
      </w:pPr>
      <w:r>
        <w:t>(Section 6)</w:t>
      </w:r>
    </w:p>
    <w:p w14:paraId="67429DD6" w14:textId="77777777" w:rsidR="00295665" w:rsidRDefault="001672AC">
      <w:pPr>
        <w:pStyle w:val="yHeading3"/>
        <w:keepLines/>
      </w:pPr>
      <w:bookmarkStart w:id="2884" w:name="_Toc171509451"/>
      <w:bookmarkStart w:id="2885" w:name="_Toc172094621"/>
      <w:bookmarkStart w:id="2886" w:name="_Toc172719306"/>
      <w:bookmarkStart w:id="2887" w:name="_Toc172823114"/>
      <w:bookmarkStart w:id="2888" w:name="_Toc175047161"/>
      <w:bookmarkStart w:id="2889" w:name="_Toc176879908"/>
      <w:bookmarkStart w:id="2890" w:name="_Toc176934665"/>
      <w:bookmarkStart w:id="2891" w:name="_Toc176951275"/>
      <w:bookmarkStart w:id="2892" w:name="_Toc177033634"/>
      <w:bookmarkStart w:id="2893" w:name="_Toc177656336"/>
      <w:bookmarkStart w:id="2894" w:name="_Toc178066099"/>
      <w:bookmarkStart w:id="2895" w:name="_Toc178176991"/>
      <w:bookmarkStart w:id="2896" w:name="_Toc214974510"/>
      <w:bookmarkStart w:id="2897" w:name="_Toc215079979"/>
      <w:bookmarkStart w:id="2898" w:name="_Toc215134267"/>
      <w:bookmarkStart w:id="2899" w:name="_Toc215135483"/>
      <w:bookmarkStart w:id="2900" w:name="_Toc227611484"/>
      <w:bookmarkStart w:id="2901" w:name="_Toc227756835"/>
      <w:bookmarkStart w:id="2902" w:name="_Toc227757480"/>
      <w:r>
        <w:rPr>
          <w:rStyle w:val="CharSDivNo"/>
        </w:rPr>
        <w:t>Part 1</w:t>
      </w:r>
      <w:r>
        <w:t> — </w:t>
      </w:r>
      <w:r>
        <w:rPr>
          <w:rStyle w:val="CharSDivText"/>
        </w:rPr>
        <w:t>Preliminary</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r>
        <w:t xml:space="preserve"> </w:t>
      </w:r>
    </w:p>
    <w:p w14:paraId="01AE08F7" w14:textId="77777777" w:rsidR="00295665" w:rsidRDefault="001672AC">
      <w:pPr>
        <w:pStyle w:val="yHeading5"/>
      </w:pPr>
      <w:bookmarkStart w:id="2903" w:name="_Toc227757481"/>
      <w:r>
        <w:rPr>
          <w:rStyle w:val="CharSClsNo"/>
        </w:rPr>
        <w:t>1</w:t>
      </w:r>
      <w:r>
        <w:tab/>
        <w:t>Displacement of Schedule by contrary intention</w:t>
      </w:r>
      <w:bookmarkEnd w:id="2903"/>
      <w:r>
        <w:t xml:space="preserve"> </w:t>
      </w:r>
    </w:p>
    <w:p w14:paraId="0C9AA6A1" w14:textId="77777777" w:rsidR="00295665" w:rsidRDefault="001672AC">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14:paraId="23F71920" w14:textId="77777777" w:rsidR="00295665" w:rsidRDefault="001672AC">
      <w:pPr>
        <w:pStyle w:val="yHeading3"/>
        <w:keepLines/>
      </w:pPr>
      <w:bookmarkStart w:id="2904" w:name="_Toc171509453"/>
      <w:bookmarkStart w:id="2905" w:name="_Toc172094623"/>
      <w:bookmarkStart w:id="2906" w:name="_Toc172719308"/>
      <w:bookmarkStart w:id="2907" w:name="_Toc172823116"/>
      <w:bookmarkStart w:id="2908" w:name="_Toc175047163"/>
      <w:bookmarkStart w:id="2909" w:name="_Toc176879910"/>
      <w:bookmarkStart w:id="2910" w:name="_Toc176934667"/>
      <w:bookmarkStart w:id="2911" w:name="_Toc176951277"/>
      <w:bookmarkStart w:id="2912" w:name="_Toc177033636"/>
      <w:bookmarkStart w:id="2913" w:name="_Toc177656338"/>
      <w:bookmarkStart w:id="2914" w:name="_Toc178066101"/>
      <w:bookmarkStart w:id="2915" w:name="_Toc178176993"/>
      <w:bookmarkStart w:id="2916" w:name="_Toc214974512"/>
      <w:bookmarkStart w:id="2917" w:name="_Toc215079981"/>
      <w:bookmarkStart w:id="2918" w:name="_Toc215134269"/>
      <w:bookmarkStart w:id="2919" w:name="_Toc215135485"/>
      <w:bookmarkStart w:id="2920" w:name="_Toc227611486"/>
      <w:bookmarkStart w:id="2921" w:name="_Toc227756837"/>
      <w:bookmarkStart w:id="2922" w:name="_Toc227757482"/>
      <w:r>
        <w:rPr>
          <w:rStyle w:val="CharSDivNo"/>
        </w:rPr>
        <w:t>Part 2</w:t>
      </w:r>
      <w:r>
        <w:t> — </w:t>
      </w:r>
      <w:r>
        <w:rPr>
          <w:rStyle w:val="CharSDivText"/>
        </w:rPr>
        <w:t>General</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r>
        <w:t xml:space="preserve"> </w:t>
      </w:r>
    </w:p>
    <w:p w14:paraId="598BB8A8" w14:textId="77777777" w:rsidR="00295665" w:rsidRDefault="001672AC">
      <w:pPr>
        <w:pStyle w:val="yHeading5"/>
      </w:pPr>
      <w:bookmarkStart w:id="2923" w:name="_Toc227757483"/>
      <w:r>
        <w:rPr>
          <w:rStyle w:val="CharSClsNo"/>
        </w:rPr>
        <w:t>2</w:t>
      </w:r>
      <w:r>
        <w:tab/>
        <w:t>Law to be construed not to exceed legislative power of Legislature</w:t>
      </w:r>
      <w:bookmarkEnd w:id="2923"/>
      <w:r>
        <w:t xml:space="preserve"> </w:t>
      </w:r>
    </w:p>
    <w:p w14:paraId="6037E008" w14:textId="77777777" w:rsidR="00295665" w:rsidRDefault="001672AC">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14:paraId="5A9A70B7" w14:textId="77777777" w:rsidR="00295665" w:rsidRDefault="001672AC">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14:paraId="71E30634" w14:textId="77777777" w:rsidR="00295665" w:rsidRDefault="001672AC">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14:paraId="2D71DE0C" w14:textId="77777777" w:rsidR="00295665" w:rsidRDefault="001672AC">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14:paraId="04602E3B" w14:textId="77777777" w:rsidR="00295665" w:rsidRDefault="001672AC">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14:paraId="78DA45ED" w14:textId="77777777" w:rsidR="00295665" w:rsidRDefault="001672AC">
      <w:pPr>
        <w:pStyle w:val="yHeading5"/>
      </w:pPr>
      <w:bookmarkStart w:id="2924" w:name="_Toc227757484"/>
      <w:r>
        <w:rPr>
          <w:rStyle w:val="CharSClsNo"/>
        </w:rPr>
        <w:t>3</w:t>
      </w:r>
      <w:r>
        <w:tab/>
        <w:t>Every section to be a substantive enactment</w:t>
      </w:r>
      <w:bookmarkEnd w:id="2924"/>
      <w:r>
        <w:t xml:space="preserve"> </w:t>
      </w:r>
    </w:p>
    <w:p w14:paraId="68B993A6" w14:textId="77777777" w:rsidR="00295665" w:rsidRDefault="001672AC">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14:paraId="32623F91" w14:textId="77777777" w:rsidR="00295665" w:rsidRDefault="001672AC">
      <w:pPr>
        <w:pStyle w:val="yHeading5"/>
      </w:pPr>
      <w:bookmarkStart w:id="2925" w:name="_Toc227757485"/>
      <w:r>
        <w:rPr>
          <w:rStyle w:val="CharSClsNo"/>
        </w:rPr>
        <w:t>4</w:t>
      </w:r>
      <w:r>
        <w:tab/>
        <w:t>Material that is, and is not, part of this Law</w:t>
      </w:r>
      <w:bookmarkEnd w:id="2925"/>
      <w:r>
        <w:t xml:space="preserve"> </w:t>
      </w:r>
    </w:p>
    <w:p w14:paraId="7E2D659A" w14:textId="77777777" w:rsidR="00295665" w:rsidRDefault="001672AC">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14:paraId="2E9FD389" w14:textId="77777777" w:rsidR="00295665" w:rsidRDefault="001672AC">
      <w:pPr>
        <w:pStyle w:val="ySubsection"/>
      </w:pPr>
      <w:r>
        <w:lastRenderedPageBreak/>
        <w:tab/>
        <w:t>(2)</w:t>
      </w:r>
      <w:r>
        <w:tab/>
      </w:r>
      <w:r>
        <w:rPr>
          <w:color w:val="000000"/>
          <w:szCs w:val="24"/>
        </w:rPr>
        <w:t>A Schedule to this Law is part of this Law.</w:t>
      </w:r>
      <w:r>
        <w:rPr>
          <w:szCs w:val="24"/>
        </w:rPr>
        <w:t xml:space="preserve"> </w:t>
      </w:r>
    </w:p>
    <w:p w14:paraId="4482FBB9" w14:textId="77777777" w:rsidR="00295665" w:rsidRDefault="001672AC">
      <w:pPr>
        <w:pStyle w:val="ySubsection"/>
      </w:pPr>
      <w:r>
        <w:tab/>
        <w:t>(3)</w:t>
      </w:r>
      <w:r>
        <w:tab/>
      </w:r>
      <w:r>
        <w:rPr>
          <w:color w:val="000000"/>
          <w:szCs w:val="24"/>
        </w:rPr>
        <w:t>Punctuation in this Law is part of this Law.</w:t>
      </w:r>
      <w:r>
        <w:rPr>
          <w:szCs w:val="24"/>
        </w:rPr>
        <w:t xml:space="preserve"> </w:t>
      </w:r>
    </w:p>
    <w:p w14:paraId="6FFFB096" w14:textId="77777777" w:rsidR="00295665" w:rsidRDefault="001672AC">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14:paraId="3F26562A" w14:textId="77777777" w:rsidR="00295665" w:rsidRDefault="001672AC">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14:paraId="3CC463D9" w14:textId="77777777" w:rsidR="00295665" w:rsidRDefault="001672AC">
      <w:pPr>
        <w:pStyle w:val="yHeading5"/>
      </w:pPr>
      <w:bookmarkStart w:id="2926" w:name="_Toc227757486"/>
      <w:r>
        <w:rPr>
          <w:rStyle w:val="CharSClsNo"/>
        </w:rPr>
        <w:t>5</w:t>
      </w:r>
      <w:r>
        <w:tab/>
        <w:t>References to particular Acts and to enactments</w:t>
      </w:r>
      <w:bookmarkEnd w:id="2926"/>
      <w:r>
        <w:t xml:space="preserve"> </w:t>
      </w:r>
    </w:p>
    <w:p w14:paraId="55374676" w14:textId="77777777" w:rsidR="00295665" w:rsidRDefault="001672AC">
      <w:pPr>
        <w:pStyle w:val="ySubsection"/>
        <w:rPr>
          <w:color w:val="000000"/>
          <w:szCs w:val="24"/>
        </w:rPr>
      </w:pPr>
      <w:r>
        <w:rPr>
          <w:color w:val="000000"/>
          <w:szCs w:val="24"/>
        </w:rPr>
        <w:tab/>
      </w:r>
      <w:r>
        <w:rPr>
          <w:color w:val="000000"/>
          <w:szCs w:val="24"/>
        </w:rPr>
        <w:tab/>
        <w:t xml:space="preserve">In this Law — </w:t>
      </w:r>
    </w:p>
    <w:p w14:paraId="4496F369" w14:textId="77777777" w:rsidR="00295665" w:rsidRDefault="001672AC">
      <w:pPr>
        <w:pStyle w:val="yIndenta"/>
      </w:pPr>
      <w:r>
        <w:tab/>
        <w:t>(a)</w:t>
      </w:r>
      <w:r>
        <w:rPr>
          <w:color w:val="000000"/>
          <w:szCs w:val="24"/>
        </w:rPr>
        <w:tab/>
        <w:t>an Act of this jurisdiction may be cited —</w:t>
      </w:r>
      <w:r>
        <w:rPr>
          <w:szCs w:val="24"/>
        </w:rPr>
        <w:t xml:space="preserve"> </w:t>
      </w:r>
    </w:p>
    <w:p w14:paraId="6E04D51D" w14:textId="77777777" w:rsidR="00295665" w:rsidRDefault="001672AC">
      <w:pPr>
        <w:pStyle w:val="yIndenti0"/>
      </w:pPr>
      <w:r>
        <w:tab/>
        <w:t>(i)</w:t>
      </w:r>
      <w:r>
        <w:rPr>
          <w:color w:val="000000"/>
          <w:szCs w:val="24"/>
        </w:rPr>
        <w:tab/>
        <w:t>by its short title; or</w:t>
      </w:r>
      <w:r>
        <w:rPr>
          <w:szCs w:val="24"/>
        </w:rPr>
        <w:t xml:space="preserve"> </w:t>
      </w:r>
    </w:p>
    <w:p w14:paraId="4A70AECC" w14:textId="77777777" w:rsidR="00295665" w:rsidRDefault="001672AC">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14:paraId="5FEEAC49" w14:textId="77777777" w:rsidR="00295665" w:rsidRDefault="001672AC">
      <w:pPr>
        <w:pStyle w:val="yIndenta"/>
      </w:pPr>
      <w:r>
        <w:tab/>
        <w:t>(b)</w:t>
      </w:r>
      <w:r>
        <w:rPr>
          <w:color w:val="000000"/>
          <w:szCs w:val="24"/>
        </w:rPr>
        <w:tab/>
        <w:t>a Commonwealth Act may be cited —</w:t>
      </w:r>
      <w:r>
        <w:rPr>
          <w:szCs w:val="24"/>
        </w:rPr>
        <w:t xml:space="preserve"> </w:t>
      </w:r>
    </w:p>
    <w:p w14:paraId="6254671A" w14:textId="77777777" w:rsidR="00295665" w:rsidRDefault="001672AC">
      <w:pPr>
        <w:pStyle w:val="yIndenti0"/>
      </w:pPr>
      <w:r>
        <w:tab/>
        <w:t>(i)</w:t>
      </w:r>
      <w:r>
        <w:rPr>
          <w:color w:val="000000"/>
          <w:szCs w:val="24"/>
        </w:rPr>
        <w:tab/>
        <w:t>by its short title; or</w:t>
      </w:r>
      <w:r>
        <w:rPr>
          <w:szCs w:val="24"/>
        </w:rPr>
        <w:t xml:space="preserve"> </w:t>
      </w:r>
    </w:p>
    <w:p w14:paraId="5B043094" w14:textId="77777777" w:rsidR="00295665" w:rsidRDefault="001672AC">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14:paraId="4AC87954" w14:textId="77777777" w:rsidR="00295665" w:rsidRDefault="001672AC">
      <w:pPr>
        <w:pStyle w:val="yIndenta"/>
        <w:rPr>
          <w:color w:val="000000"/>
          <w:szCs w:val="24"/>
        </w:rPr>
      </w:pPr>
      <w:r>
        <w:rPr>
          <w:color w:val="000000"/>
          <w:szCs w:val="24"/>
        </w:rPr>
        <w:tab/>
      </w:r>
      <w:r>
        <w:rPr>
          <w:color w:val="000000"/>
          <w:szCs w:val="24"/>
        </w:rPr>
        <w:tab/>
        <w:t xml:space="preserve">together with a reference to the Commonwealth; and </w:t>
      </w:r>
    </w:p>
    <w:p w14:paraId="07E36402" w14:textId="77777777" w:rsidR="00295665" w:rsidRDefault="001672AC">
      <w:pPr>
        <w:pStyle w:val="yIndenta"/>
      </w:pPr>
      <w:r>
        <w:tab/>
        <w:t>(c)</w:t>
      </w:r>
      <w:r>
        <w:rPr>
          <w:color w:val="000000"/>
          <w:szCs w:val="24"/>
        </w:rPr>
        <w:tab/>
        <w:t>an Act of another jurisdiction may be cited —</w:t>
      </w:r>
      <w:r>
        <w:rPr>
          <w:szCs w:val="24"/>
        </w:rPr>
        <w:t xml:space="preserve"> </w:t>
      </w:r>
    </w:p>
    <w:p w14:paraId="3980680F" w14:textId="77777777" w:rsidR="00295665" w:rsidRDefault="001672AC">
      <w:pPr>
        <w:pStyle w:val="yIndenti0"/>
      </w:pPr>
      <w:r>
        <w:tab/>
        <w:t>(i)</w:t>
      </w:r>
      <w:r>
        <w:rPr>
          <w:color w:val="000000"/>
          <w:szCs w:val="24"/>
        </w:rPr>
        <w:tab/>
        <w:t>by its short title; or</w:t>
      </w:r>
      <w:r>
        <w:rPr>
          <w:szCs w:val="24"/>
        </w:rPr>
        <w:t xml:space="preserve"> </w:t>
      </w:r>
    </w:p>
    <w:p w14:paraId="0E24DE4B" w14:textId="77777777" w:rsidR="00295665" w:rsidRDefault="001672AC">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14:paraId="3770AABB" w14:textId="77777777" w:rsidR="00295665" w:rsidRDefault="001672AC">
      <w:pPr>
        <w:pStyle w:val="yIndenta"/>
      </w:pPr>
      <w:r>
        <w:rPr>
          <w:color w:val="000000"/>
          <w:szCs w:val="24"/>
        </w:rPr>
        <w:tab/>
      </w:r>
      <w:r>
        <w:rPr>
          <w:color w:val="000000"/>
          <w:szCs w:val="24"/>
        </w:rPr>
        <w:tab/>
        <w:t>together with a reference to the jurisdiction.</w:t>
      </w:r>
      <w:r>
        <w:rPr>
          <w:szCs w:val="24"/>
        </w:rPr>
        <w:t xml:space="preserve"> </w:t>
      </w:r>
    </w:p>
    <w:p w14:paraId="78528659" w14:textId="77777777" w:rsidR="00295665" w:rsidRDefault="001672AC">
      <w:pPr>
        <w:pStyle w:val="yHeading5"/>
      </w:pPr>
      <w:bookmarkStart w:id="2927" w:name="_Toc227757487"/>
      <w:r>
        <w:rPr>
          <w:rStyle w:val="CharSClsNo"/>
        </w:rPr>
        <w:t>6</w:t>
      </w:r>
      <w:r>
        <w:tab/>
        <w:t>References taken to be included in Act or Law citation etc</w:t>
      </w:r>
      <w:bookmarkEnd w:id="2927"/>
      <w:r>
        <w:t xml:space="preserve"> </w:t>
      </w:r>
    </w:p>
    <w:p w14:paraId="10F8E9F0" w14:textId="77777777" w:rsidR="00295665" w:rsidRDefault="001672AC">
      <w:pPr>
        <w:pStyle w:val="ySubsection"/>
        <w:rPr>
          <w:color w:val="000000"/>
          <w:szCs w:val="24"/>
        </w:rPr>
      </w:pPr>
      <w:r>
        <w:rPr>
          <w:color w:val="000000"/>
          <w:szCs w:val="24"/>
        </w:rPr>
        <w:tab/>
        <w:t>(1)</w:t>
      </w:r>
      <w:r>
        <w:rPr>
          <w:color w:val="000000"/>
          <w:szCs w:val="24"/>
        </w:rPr>
        <w:tab/>
        <w:t xml:space="preserve">A reference in this Law to an Act includes a reference to — </w:t>
      </w:r>
    </w:p>
    <w:p w14:paraId="38335B5A" w14:textId="77777777" w:rsidR="00295665" w:rsidRDefault="001672AC">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14:paraId="25446A42" w14:textId="77777777" w:rsidR="00295665" w:rsidRDefault="001672AC">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14:paraId="4CAD224B" w14:textId="77777777" w:rsidR="00295665" w:rsidRDefault="001672AC">
      <w:pPr>
        <w:pStyle w:val="ySubsection"/>
      </w:pPr>
      <w:r>
        <w:lastRenderedPageBreak/>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14:paraId="2909798E" w14:textId="77777777" w:rsidR="00295665" w:rsidRDefault="001672AC">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14:paraId="6B88FC0C" w14:textId="77777777" w:rsidR="00295665" w:rsidRDefault="001672AC">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14:paraId="013A52CC" w14:textId="77777777" w:rsidR="00295665" w:rsidRDefault="001672AC">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14:paraId="35870818" w14:textId="77777777" w:rsidR="00295665" w:rsidRDefault="001672AC">
      <w:pPr>
        <w:pStyle w:val="yHeading5"/>
      </w:pPr>
      <w:bookmarkStart w:id="2928" w:name="_Toc227757488"/>
      <w:r>
        <w:rPr>
          <w:rStyle w:val="CharSClsNo"/>
        </w:rPr>
        <w:t>7</w:t>
      </w:r>
      <w:r>
        <w:tab/>
        <w:t>Interpretation best achieving Law’s purpose</w:t>
      </w:r>
      <w:bookmarkEnd w:id="2928"/>
      <w:r>
        <w:t xml:space="preserve"> </w:t>
      </w:r>
    </w:p>
    <w:p w14:paraId="184E4C1A" w14:textId="77777777" w:rsidR="00295665" w:rsidRDefault="001672AC">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14:paraId="0ECA360C" w14:textId="77777777" w:rsidR="00295665" w:rsidRDefault="001672AC">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14:paraId="7E883176" w14:textId="77777777" w:rsidR="00295665" w:rsidRDefault="001672AC">
      <w:pPr>
        <w:pStyle w:val="yHeading5"/>
      </w:pPr>
      <w:bookmarkStart w:id="2929" w:name="_Toc227757489"/>
      <w:r>
        <w:rPr>
          <w:rStyle w:val="CharSClsNo"/>
        </w:rPr>
        <w:t>8</w:t>
      </w:r>
      <w:r>
        <w:tab/>
        <w:t>Use of extrinsic material in interpretation</w:t>
      </w:r>
      <w:bookmarkEnd w:id="2929"/>
      <w:r>
        <w:t xml:space="preserve"> </w:t>
      </w:r>
    </w:p>
    <w:p w14:paraId="49DE8A88" w14:textId="77777777" w:rsidR="00295665" w:rsidRDefault="001672AC">
      <w:pPr>
        <w:pStyle w:val="ySubsection"/>
      </w:pPr>
      <w:r>
        <w:tab/>
        <w:t>(1)</w:t>
      </w:r>
      <w:r>
        <w:tab/>
      </w:r>
      <w:r>
        <w:rPr>
          <w:color w:val="000000"/>
          <w:szCs w:val="24"/>
        </w:rPr>
        <w:t>In this clause —</w:t>
      </w:r>
      <w:r>
        <w:rPr>
          <w:szCs w:val="24"/>
        </w:rPr>
        <w:t xml:space="preserve"> </w:t>
      </w:r>
    </w:p>
    <w:p w14:paraId="7975573F" w14:textId="77777777" w:rsidR="00295665" w:rsidRDefault="001672AC">
      <w:pPr>
        <w:pStyle w:val="yDefstart"/>
      </w:pPr>
      <w:r>
        <w:tab/>
      </w:r>
      <w:r>
        <w:rPr>
          <w:rStyle w:val="CharDefText"/>
        </w:rPr>
        <w:t>extrinsic material</w:t>
      </w:r>
      <w:r>
        <w:t xml:space="preserve"> means relevant material not forming part of this Law, including, for example — </w:t>
      </w:r>
    </w:p>
    <w:p w14:paraId="25A115E8" w14:textId="77777777" w:rsidR="00295665" w:rsidRDefault="001672AC">
      <w:pPr>
        <w:pStyle w:val="yDefpara"/>
      </w:pPr>
      <w:r>
        <w:tab/>
        <w:t>(a)</w:t>
      </w:r>
      <w:r>
        <w:tab/>
        <w:t xml:space="preserve">material that is set out in the document containing the text of this Law as printed by the Government Printer; and </w:t>
      </w:r>
    </w:p>
    <w:p w14:paraId="2FD22F3D" w14:textId="77777777" w:rsidR="00295665" w:rsidRDefault="001672AC">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14:paraId="2D6AF55A" w14:textId="77777777" w:rsidR="00295665" w:rsidRDefault="001672AC">
      <w:pPr>
        <w:pStyle w:val="yDefpara"/>
      </w:pPr>
      <w:r>
        <w:tab/>
        <w:t>(c)</w:t>
      </w:r>
      <w:r>
        <w:tab/>
        <w:t xml:space="preserve">a relevant report of a committee of the Parliament of this jurisdiction that was made to the Parliament before the provision was enacted; and </w:t>
      </w:r>
    </w:p>
    <w:p w14:paraId="7B534E64" w14:textId="77777777" w:rsidR="00295665" w:rsidRDefault="001672AC">
      <w:pPr>
        <w:pStyle w:val="yDefpara"/>
      </w:pPr>
      <w:r>
        <w:tab/>
        <w:t>(d)</w:t>
      </w:r>
      <w:r>
        <w:tab/>
        <w:t xml:space="preserve">a treaty or other international agreement that is mentioned in this Law; and </w:t>
      </w:r>
    </w:p>
    <w:p w14:paraId="45F34438" w14:textId="77777777" w:rsidR="00295665" w:rsidRDefault="001672AC">
      <w:pPr>
        <w:pStyle w:val="yDefpara"/>
      </w:pPr>
      <w:r>
        <w:lastRenderedPageBreak/>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14:paraId="208CF5C8" w14:textId="77777777" w:rsidR="00295665" w:rsidRDefault="001672AC">
      <w:pPr>
        <w:pStyle w:val="yDefpara"/>
      </w:pPr>
      <w:r>
        <w:tab/>
        <w:t>(f)</w:t>
      </w:r>
      <w:r>
        <w:tab/>
        <w:t xml:space="preserve">the speech made to the Parliament of this jurisdiction by the member in moving a motion that the Bill be read a second time; and </w:t>
      </w:r>
    </w:p>
    <w:p w14:paraId="5ABDC08A" w14:textId="77777777" w:rsidR="00295665" w:rsidRDefault="001672AC">
      <w:pPr>
        <w:pStyle w:val="yDefpara"/>
      </w:pPr>
      <w:r>
        <w:tab/>
        <w:t>(g)</w:t>
      </w:r>
      <w:r>
        <w:tab/>
        <w:t xml:space="preserve">material in the Votes and Proceedings of the Parliament of this jurisdiction or in any official record of debates in the Parliament of this jurisdiction; and </w:t>
      </w:r>
    </w:p>
    <w:p w14:paraId="3C904187" w14:textId="39FC0EE8" w:rsidR="00295665" w:rsidRDefault="001672AC">
      <w:pPr>
        <w:pStyle w:val="yDefpara"/>
      </w:pPr>
      <w:r>
        <w:tab/>
        <w:t>(h)</w:t>
      </w:r>
      <w:r>
        <w:tab/>
        <w:t>a document that is declared by this Law to be a relevant document for the purposes of this clause</w:t>
      </w:r>
      <w:r w:rsidR="009D3974">
        <w:t xml:space="preserve">; </w:t>
      </w:r>
    </w:p>
    <w:p w14:paraId="052EB841" w14:textId="77777777" w:rsidR="00295665" w:rsidRDefault="001672AC">
      <w:pPr>
        <w:pStyle w:val="yDefstart"/>
      </w:pPr>
      <w:r>
        <w:tab/>
      </w:r>
      <w:r>
        <w:rPr>
          <w:rStyle w:val="CharDefText"/>
        </w:rPr>
        <w:t>ordinary meaning</w:t>
      </w:r>
      <w:r>
        <w:t xml:space="preserve"> means the ordinary meaning conveyed by a provision having regard to its context in this Law and to the purpose of this Law. </w:t>
      </w:r>
    </w:p>
    <w:p w14:paraId="6C5F51C7" w14:textId="77777777" w:rsidR="00295665" w:rsidRDefault="001672AC">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14:paraId="1FD13A07" w14:textId="77777777" w:rsidR="00295665" w:rsidRDefault="001672AC">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14:paraId="38ABE666" w14:textId="77777777" w:rsidR="00295665" w:rsidRDefault="001672AC">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14:paraId="35B2B850" w14:textId="77777777" w:rsidR="00295665" w:rsidRDefault="001672AC">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14:paraId="2455A610" w14:textId="77777777" w:rsidR="00295665" w:rsidRDefault="001672AC">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14:paraId="04D074DB" w14:textId="77777777" w:rsidR="00295665" w:rsidRDefault="001672AC">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14:paraId="4C1F9C25" w14:textId="77777777" w:rsidR="00295665" w:rsidRDefault="001672AC">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14:paraId="73B6262F" w14:textId="77777777" w:rsidR="00295665" w:rsidRDefault="001672AC">
      <w:pPr>
        <w:pStyle w:val="yIndenta"/>
      </w:pPr>
      <w:r>
        <w:rPr>
          <w:color w:val="000000"/>
          <w:szCs w:val="24"/>
        </w:rPr>
        <w:tab/>
        <w:t>(c)</w:t>
      </w:r>
      <w:r>
        <w:rPr>
          <w:color w:val="000000"/>
          <w:szCs w:val="24"/>
        </w:rPr>
        <w:tab/>
        <w:t>other relevant matters.</w:t>
      </w:r>
      <w:r>
        <w:rPr>
          <w:szCs w:val="24"/>
        </w:rPr>
        <w:t xml:space="preserve"> </w:t>
      </w:r>
    </w:p>
    <w:p w14:paraId="2DE3C4BF" w14:textId="77777777" w:rsidR="00295665" w:rsidRDefault="001672AC">
      <w:pPr>
        <w:pStyle w:val="yHeading5"/>
      </w:pPr>
      <w:bookmarkStart w:id="2930" w:name="_Toc227757490"/>
      <w:r>
        <w:rPr>
          <w:rStyle w:val="CharSClsNo"/>
        </w:rPr>
        <w:lastRenderedPageBreak/>
        <w:t>9</w:t>
      </w:r>
      <w:r>
        <w:tab/>
        <w:t>Effect of change of drafting practice and use of examples</w:t>
      </w:r>
      <w:bookmarkEnd w:id="2930"/>
      <w:r>
        <w:t xml:space="preserve"> </w:t>
      </w:r>
    </w:p>
    <w:p w14:paraId="15FFADFA" w14:textId="77777777" w:rsidR="00295665" w:rsidRDefault="001672AC">
      <w:pPr>
        <w:pStyle w:val="ySubsection"/>
        <w:rPr>
          <w:color w:val="000000"/>
          <w:szCs w:val="24"/>
        </w:rPr>
      </w:pPr>
      <w:r>
        <w:rPr>
          <w:color w:val="000000"/>
          <w:szCs w:val="24"/>
        </w:rPr>
        <w:tab/>
      </w:r>
      <w:r>
        <w:rPr>
          <w:color w:val="000000"/>
          <w:szCs w:val="24"/>
        </w:rPr>
        <w:tab/>
        <w:t xml:space="preserve">If — </w:t>
      </w:r>
    </w:p>
    <w:p w14:paraId="0CC21A74" w14:textId="77777777" w:rsidR="00295665" w:rsidRDefault="001672AC">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14:paraId="0D7D8453" w14:textId="77777777" w:rsidR="00295665" w:rsidRDefault="001672AC">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14:paraId="234A0FC3" w14:textId="77777777" w:rsidR="00295665" w:rsidRDefault="001672AC">
      <w:pPr>
        <w:pStyle w:val="yIndenti0"/>
      </w:pPr>
      <w:r>
        <w:tab/>
        <w:t>(i)</w:t>
      </w:r>
      <w:r>
        <w:rPr>
          <w:color w:val="000000"/>
          <w:szCs w:val="24"/>
        </w:rPr>
        <w:tab/>
        <w:t>the use of a clearer or simpler style; or</w:t>
      </w:r>
      <w:r>
        <w:rPr>
          <w:szCs w:val="24"/>
        </w:rPr>
        <w:t xml:space="preserve"> </w:t>
      </w:r>
    </w:p>
    <w:p w14:paraId="6B4B7ABD" w14:textId="77777777" w:rsidR="00295665" w:rsidRDefault="001672AC">
      <w:pPr>
        <w:pStyle w:val="yIndenti0"/>
      </w:pPr>
      <w:r>
        <w:tab/>
        <w:t>(ii)</w:t>
      </w:r>
      <w:r>
        <w:rPr>
          <w:color w:val="000000"/>
          <w:szCs w:val="24"/>
        </w:rPr>
        <w:tab/>
        <w:t>the use of gender</w:t>
      </w:r>
      <w:r>
        <w:rPr>
          <w:color w:val="000000"/>
          <w:szCs w:val="24"/>
        </w:rPr>
        <w:noBreakHyphen/>
        <w:t>neutral language;</w:t>
      </w:r>
      <w:r>
        <w:rPr>
          <w:szCs w:val="24"/>
        </w:rPr>
        <w:t xml:space="preserve"> </w:t>
      </w:r>
    </w:p>
    <w:p w14:paraId="49B088C4" w14:textId="77777777" w:rsidR="00295665" w:rsidRDefault="001672AC">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14:paraId="147B9475" w14:textId="77777777" w:rsidR="00295665" w:rsidRDefault="001672AC">
      <w:pPr>
        <w:pStyle w:val="yHeading5"/>
      </w:pPr>
      <w:bookmarkStart w:id="2931" w:name="_Toc227757491"/>
      <w:r>
        <w:rPr>
          <w:rStyle w:val="CharSClsNo"/>
        </w:rPr>
        <w:t>10</w:t>
      </w:r>
      <w:r>
        <w:tab/>
        <w:t>Use of examples</w:t>
      </w:r>
      <w:bookmarkEnd w:id="2931"/>
      <w:r>
        <w:t xml:space="preserve"> </w:t>
      </w:r>
    </w:p>
    <w:p w14:paraId="63FB0A65" w14:textId="77777777" w:rsidR="00295665" w:rsidRDefault="001672AC">
      <w:pPr>
        <w:pStyle w:val="ySubsection"/>
        <w:rPr>
          <w:color w:val="000000"/>
          <w:szCs w:val="24"/>
        </w:rPr>
      </w:pPr>
      <w:r>
        <w:rPr>
          <w:color w:val="000000"/>
          <w:szCs w:val="24"/>
        </w:rPr>
        <w:tab/>
      </w:r>
      <w:r>
        <w:rPr>
          <w:color w:val="000000"/>
          <w:szCs w:val="24"/>
        </w:rPr>
        <w:tab/>
        <w:t xml:space="preserve">If this Law includes an example of the operation of a provision — </w:t>
      </w:r>
    </w:p>
    <w:p w14:paraId="30CA9FE1" w14:textId="77777777" w:rsidR="00295665" w:rsidRDefault="001672AC">
      <w:pPr>
        <w:pStyle w:val="yIndenta"/>
      </w:pPr>
      <w:r>
        <w:tab/>
        <w:t>(a)</w:t>
      </w:r>
      <w:r>
        <w:rPr>
          <w:color w:val="000000"/>
          <w:szCs w:val="24"/>
        </w:rPr>
        <w:tab/>
        <w:t>the example is not exhaustive; and</w:t>
      </w:r>
      <w:r>
        <w:rPr>
          <w:szCs w:val="24"/>
        </w:rPr>
        <w:t xml:space="preserve"> </w:t>
      </w:r>
    </w:p>
    <w:p w14:paraId="686456C0" w14:textId="77777777" w:rsidR="00295665" w:rsidRDefault="001672AC">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14:paraId="6C60DFAF" w14:textId="77777777" w:rsidR="00295665" w:rsidRDefault="001672AC">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14:paraId="5B7237E8" w14:textId="77777777" w:rsidR="00295665" w:rsidRDefault="001672AC">
      <w:pPr>
        <w:pStyle w:val="yHeading5"/>
      </w:pPr>
      <w:bookmarkStart w:id="2932" w:name="_Toc227757492"/>
      <w:r>
        <w:rPr>
          <w:rStyle w:val="CharSClsNo"/>
        </w:rPr>
        <w:t>11</w:t>
      </w:r>
      <w:r>
        <w:tab/>
        <w:t>Compliance with forms</w:t>
      </w:r>
      <w:bookmarkEnd w:id="2932"/>
      <w:r>
        <w:t xml:space="preserve"> </w:t>
      </w:r>
    </w:p>
    <w:p w14:paraId="47D79885" w14:textId="77777777" w:rsidR="00295665" w:rsidRDefault="001672AC">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14:paraId="35030CF8" w14:textId="77777777" w:rsidR="00295665" w:rsidRDefault="001672AC">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14:paraId="51155A16" w14:textId="77777777" w:rsidR="00295665" w:rsidRDefault="001672AC">
      <w:pPr>
        <w:pStyle w:val="yIndenta"/>
        <w:rPr>
          <w:szCs w:val="24"/>
        </w:rPr>
      </w:pPr>
      <w:r>
        <w:tab/>
        <w:t>(a)</w:t>
      </w:r>
      <w:r>
        <w:rPr>
          <w:color w:val="000000"/>
          <w:szCs w:val="24"/>
        </w:rPr>
        <w:tab/>
        <w:t>the form to be completed in a specified way; or</w:t>
      </w:r>
      <w:r>
        <w:rPr>
          <w:szCs w:val="24"/>
        </w:rPr>
        <w:t xml:space="preserve"> </w:t>
      </w:r>
    </w:p>
    <w:p w14:paraId="3B2DEF96" w14:textId="77777777" w:rsidR="00295665" w:rsidRDefault="001672AC">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14:paraId="6C4D0F0D" w14:textId="77777777" w:rsidR="00295665" w:rsidRDefault="001672AC" w:rsidP="00BC6B03">
      <w:pPr>
        <w:pStyle w:val="yIndenta"/>
        <w:keepNext/>
        <w:keepLines/>
      </w:pPr>
      <w:r>
        <w:lastRenderedPageBreak/>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14:paraId="63476373" w14:textId="77777777" w:rsidR="00295665" w:rsidRDefault="001672AC">
      <w:pPr>
        <w:pStyle w:val="yHeading3"/>
        <w:keepLines/>
      </w:pPr>
      <w:bookmarkStart w:id="2933" w:name="_Toc171509464"/>
      <w:bookmarkStart w:id="2934" w:name="_Toc172094634"/>
      <w:bookmarkStart w:id="2935" w:name="_Toc172719319"/>
      <w:bookmarkStart w:id="2936" w:name="_Toc172823127"/>
      <w:bookmarkStart w:id="2937" w:name="_Toc175047174"/>
      <w:bookmarkStart w:id="2938" w:name="_Toc176879921"/>
      <w:bookmarkStart w:id="2939" w:name="_Toc176934678"/>
      <w:bookmarkStart w:id="2940" w:name="_Toc176951288"/>
      <w:bookmarkStart w:id="2941" w:name="_Toc177033647"/>
      <w:bookmarkStart w:id="2942" w:name="_Toc177656349"/>
      <w:bookmarkStart w:id="2943" w:name="_Toc178066112"/>
      <w:bookmarkStart w:id="2944" w:name="_Toc178177004"/>
      <w:bookmarkStart w:id="2945" w:name="_Toc214974523"/>
      <w:bookmarkStart w:id="2946" w:name="_Toc215079992"/>
      <w:bookmarkStart w:id="2947" w:name="_Toc215134280"/>
      <w:bookmarkStart w:id="2948" w:name="_Toc215135496"/>
      <w:bookmarkStart w:id="2949" w:name="_Toc227611497"/>
      <w:bookmarkStart w:id="2950" w:name="_Toc227756848"/>
      <w:bookmarkStart w:id="2951" w:name="_Toc227757493"/>
      <w:r>
        <w:rPr>
          <w:rStyle w:val="CharSDivNo"/>
        </w:rPr>
        <w:t>Part 3</w:t>
      </w:r>
      <w:r>
        <w:t> — </w:t>
      </w:r>
      <w:r>
        <w:rPr>
          <w:rStyle w:val="CharSDivText"/>
        </w:rPr>
        <w:t>Terms and references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r>
        <w:t xml:space="preserve"> </w:t>
      </w:r>
    </w:p>
    <w:p w14:paraId="44BF2B30" w14:textId="77777777" w:rsidR="00295665" w:rsidRDefault="001672AC">
      <w:pPr>
        <w:pStyle w:val="yHeading5"/>
      </w:pPr>
      <w:bookmarkStart w:id="2952" w:name="_Toc227757494"/>
      <w:r>
        <w:rPr>
          <w:rStyle w:val="CharSClsNo"/>
        </w:rPr>
        <w:t>12</w:t>
      </w:r>
      <w:r>
        <w:tab/>
        <w:t>Definitions</w:t>
      </w:r>
      <w:bookmarkEnd w:id="2952"/>
      <w:r>
        <w:t xml:space="preserve"> </w:t>
      </w:r>
    </w:p>
    <w:p w14:paraId="74E8A64D" w14:textId="77777777" w:rsidR="00295665" w:rsidRDefault="001672AC">
      <w:pPr>
        <w:pStyle w:val="ySubsection"/>
        <w:rPr>
          <w:color w:val="000000"/>
          <w:szCs w:val="24"/>
        </w:rPr>
      </w:pPr>
      <w:r>
        <w:rPr>
          <w:color w:val="000000"/>
          <w:szCs w:val="24"/>
        </w:rPr>
        <w:tab/>
        <w:t>(1)</w:t>
      </w:r>
      <w:r>
        <w:rPr>
          <w:color w:val="000000"/>
          <w:szCs w:val="24"/>
        </w:rPr>
        <w:tab/>
        <w:t xml:space="preserve">In this Law — </w:t>
      </w:r>
    </w:p>
    <w:p w14:paraId="1C40DE52" w14:textId="5494D6A3" w:rsidR="00295665" w:rsidRDefault="001672AC">
      <w:pPr>
        <w:pStyle w:val="yDefstart"/>
      </w:pPr>
      <w:r>
        <w:tab/>
      </w:r>
      <w:r>
        <w:rPr>
          <w:rStyle w:val="CharDefText"/>
        </w:rPr>
        <w:t>Act</w:t>
      </w:r>
      <w:r>
        <w:t xml:space="preserve"> means an Act of the Legislature of this jurisdiction</w:t>
      </w:r>
      <w:r w:rsidR="009D3974">
        <w:t xml:space="preserve">; </w:t>
      </w:r>
    </w:p>
    <w:p w14:paraId="7F9DBD7C" w14:textId="5D0BB792" w:rsidR="00295665" w:rsidRDefault="001672AC">
      <w:pPr>
        <w:pStyle w:val="yDefstart"/>
      </w:pPr>
      <w:r>
        <w:tab/>
      </w:r>
      <w:r>
        <w:rPr>
          <w:rStyle w:val="CharDefText"/>
        </w:rPr>
        <w:t>adult</w:t>
      </w:r>
      <w:r>
        <w:t xml:space="preserve"> means an individual who is 18 or more</w:t>
      </w:r>
      <w:r w:rsidR="009D3974">
        <w:t xml:space="preserve">; </w:t>
      </w:r>
    </w:p>
    <w:p w14:paraId="617B4C1C" w14:textId="4FB8F0FA" w:rsidR="00295665" w:rsidRDefault="001672AC">
      <w:pPr>
        <w:pStyle w:val="yDefstart"/>
      </w:pPr>
      <w:r>
        <w:tab/>
      </w:r>
      <w:r>
        <w:rPr>
          <w:rStyle w:val="CharDefText"/>
        </w:rPr>
        <w:t>affidavit</w:t>
      </w:r>
      <w:r>
        <w:t>, in relation to a person allowed by law to affirm, declare or promise, includes affirmation, declaration and promise</w:t>
      </w:r>
      <w:r w:rsidR="009D3974">
        <w:t xml:space="preserve">; </w:t>
      </w:r>
    </w:p>
    <w:p w14:paraId="5223B6FF" w14:textId="77777777" w:rsidR="00295665" w:rsidRDefault="001672AC">
      <w:pPr>
        <w:pStyle w:val="yDefstart"/>
      </w:pPr>
      <w:r>
        <w:tab/>
      </w:r>
      <w:r>
        <w:rPr>
          <w:rStyle w:val="CharDefText"/>
        </w:rPr>
        <w:t>amend</w:t>
      </w:r>
      <w:r>
        <w:t xml:space="preserve"> includes — </w:t>
      </w:r>
    </w:p>
    <w:p w14:paraId="3F3032E6" w14:textId="77777777" w:rsidR="00295665" w:rsidRDefault="001672AC">
      <w:pPr>
        <w:pStyle w:val="yDefpara"/>
      </w:pPr>
      <w:r>
        <w:tab/>
        <w:t>(a)</w:t>
      </w:r>
      <w:r>
        <w:tab/>
        <w:t xml:space="preserve">omit or omit and substitute; or </w:t>
      </w:r>
    </w:p>
    <w:p w14:paraId="371D685D" w14:textId="77777777" w:rsidR="00295665" w:rsidRDefault="001672AC">
      <w:pPr>
        <w:pStyle w:val="yDefpara"/>
      </w:pPr>
      <w:r>
        <w:tab/>
        <w:t>(b)</w:t>
      </w:r>
      <w:r>
        <w:tab/>
        <w:t xml:space="preserve">alter or vary; or </w:t>
      </w:r>
    </w:p>
    <w:p w14:paraId="7E398435" w14:textId="4D4079CD" w:rsidR="00295665" w:rsidRDefault="001672AC">
      <w:pPr>
        <w:pStyle w:val="yDefpara"/>
      </w:pPr>
      <w:r>
        <w:tab/>
        <w:t>(c)</w:t>
      </w:r>
      <w:r>
        <w:tab/>
        <w:t>amend by implication</w:t>
      </w:r>
      <w:r w:rsidR="009D3974">
        <w:t xml:space="preserve">; </w:t>
      </w:r>
    </w:p>
    <w:p w14:paraId="7F91EFF1" w14:textId="3D8D9626" w:rsidR="00295665" w:rsidRDefault="001672AC">
      <w:pPr>
        <w:pStyle w:val="yDefstart"/>
      </w:pPr>
      <w:r>
        <w:tab/>
      </w:r>
      <w:r>
        <w:rPr>
          <w:rStyle w:val="CharDefText"/>
        </w:rPr>
        <w:t>appoint</w:t>
      </w:r>
      <w:r>
        <w:t xml:space="preserve"> includes reappoint</w:t>
      </w:r>
      <w:r w:rsidR="009D3974">
        <w:t xml:space="preserve">; </w:t>
      </w:r>
    </w:p>
    <w:p w14:paraId="1CAEF926" w14:textId="230E8624" w:rsidR="00295665" w:rsidRDefault="001672AC">
      <w:pPr>
        <w:pStyle w:val="yDefstart"/>
      </w:pPr>
      <w:r>
        <w:tab/>
      </w:r>
      <w:r>
        <w:rPr>
          <w:rStyle w:val="CharDefText"/>
        </w:rPr>
        <w:t>Australia</w:t>
      </w:r>
      <w:r>
        <w:t xml:space="preserve"> means the Commonwealth of Australia but, when used in a geographical sense, does not include an external Territory</w:t>
      </w:r>
      <w:r w:rsidR="009D3974">
        <w:t xml:space="preserve">; </w:t>
      </w:r>
    </w:p>
    <w:p w14:paraId="7F98DF5F" w14:textId="77777777" w:rsidR="00295665" w:rsidRDefault="001672AC">
      <w:pPr>
        <w:pStyle w:val="yDefstart"/>
      </w:pPr>
      <w:r>
        <w:tab/>
      </w:r>
      <w:r>
        <w:rPr>
          <w:rStyle w:val="CharDefText"/>
        </w:rPr>
        <w:t>business day</w:t>
      </w:r>
      <w:r>
        <w:t xml:space="preserve"> means a day that is not — </w:t>
      </w:r>
    </w:p>
    <w:p w14:paraId="26BE4509" w14:textId="77777777" w:rsidR="00295665" w:rsidRDefault="001672AC">
      <w:pPr>
        <w:pStyle w:val="yDefpara"/>
      </w:pPr>
      <w:r>
        <w:tab/>
        <w:t>(a)</w:t>
      </w:r>
      <w:r>
        <w:tab/>
        <w:t xml:space="preserve">a Saturday or Sunday; or </w:t>
      </w:r>
    </w:p>
    <w:p w14:paraId="6C6B381E" w14:textId="7F3CCB59" w:rsidR="00295665" w:rsidRDefault="001672AC">
      <w:pPr>
        <w:pStyle w:val="yDefpara"/>
      </w:pPr>
      <w:r>
        <w:tab/>
        <w:t>(b)</w:t>
      </w:r>
      <w:r>
        <w:tab/>
        <w:t>a public holiday, special holiday or bank holiday in the place in which any relevant act is to be or may be done</w:t>
      </w:r>
      <w:r w:rsidR="009D3974">
        <w:t xml:space="preserve">; </w:t>
      </w:r>
    </w:p>
    <w:p w14:paraId="6854CC89" w14:textId="77777777" w:rsidR="00295665" w:rsidRDefault="001672AC">
      <w:pPr>
        <w:pStyle w:val="yDefstart"/>
      </w:pPr>
      <w:r>
        <w:tab/>
      </w:r>
      <w:r>
        <w:rPr>
          <w:rStyle w:val="CharDefText"/>
        </w:rPr>
        <w:t>calendar month</w:t>
      </w:r>
      <w:r>
        <w:t xml:space="preserve"> means a period starting at the beginning of any day of one of the 12 named months and ending — </w:t>
      </w:r>
    </w:p>
    <w:p w14:paraId="18378481" w14:textId="77777777" w:rsidR="00295665" w:rsidRDefault="001672AC">
      <w:pPr>
        <w:pStyle w:val="yDefpara"/>
      </w:pPr>
      <w:r>
        <w:tab/>
        <w:t>(a)</w:t>
      </w:r>
      <w:r>
        <w:tab/>
        <w:t xml:space="preserve">immediately before the beginning of the corresponding day of the next named month; or </w:t>
      </w:r>
    </w:p>
    <w:p w14:paraId="24E30F73" w14:textId="5A51FEFB" w:rsidR="00295665" w:rsidRDefault="001672AC">
      <w:pPr>
        <w:pStyle w:val="yDefpara"/>
      </w:pPr>
      <w:r>
        <w:tab/>
        <w:t>(b)</w:t>
      </w:r>
      <w:r>
        <w:tab/>
        <w:t>if there is no such corresponding day — at the end of the next named month</w:t>
      </w:r>
      <w:r w:rsidR="009D3974">
        <w:t xml:space="preserve">; </w:t>
      </w:r>
    </w:p>
    <w:p w14:paraId="35D4664D" w14:textId="16AFC185" w:rsidR="00295665" w:rsidRDefault="001672AC">
      <w:pPr>
        <w:pStyle w:val="yDefstart"/>
      </w:pPr>
      <w:r>
        <w:tab/>
      </w:r>
      <w:r>
        <w:rPr>
          <w:rStyle w:val="CharDefText"/>
        </w:rPr>
        <w:t>calendar year</w:t>
      </w:r>
      <w:r>
        <w:t xml:space="preserve"> means a period of 12 months beginning on 1 January</w:t>
      </w:r>
      <w:r w:rsidR="009D3974">
        <w:t xml:space="preserve">; </w:t>
      </w:r>
    </w:p>
    <w:p w14:paraId="3065624E" w14:textId="6F9FD917" w:rsidR="00295665" w:rsidRDefault="001672AC">
      <w:pPr>
        <w:pStyle w:val="yDefstart"/>
      </w:pPr>
      <w:r>
        <w:tab/>
      </w:r>
      <w:r>
        <w:rPr>
          <w:rStyle w:val="CharDefText"/>
        </w:rPr>
        <w:t>commencement</w:t>
      </w:r>
      <w:r>
        <w:t>, in relation to this Law or an Act or a provision of this Law or an Act, means the time at which this Law, the Act or provision comes into operation</w:t>
      </w:r>
      <w:r w:rsidR="009D3974">
        <w:t xml:space="preserve">; </w:t>
      </w:r>
    </w:p>
    <w:p w14:paraId="3C790501" w14:textId="62583606" w:rsidR="00295665" w:rsidRDefault="001672AC">
      <w:pPr>
        <w:pStyle w:val="yDefstart"/>
      </w:pPr>
      <w:r>
        <w:lastRenderedPageBreak/>
        <w:tab/>
      </w:r>
      <w:r>
        <w:rPr>
          <w:rStyle w:val="CharDefText"/>
        </w:rPr>
        <w:t>Commonwealth</w:t>
      </w:r>
      <w:r>
        <w:t xml:space="preserve"> means the Commonwealth of Australia but, when used in a geographical sense, does not include an external Territory</w:t>
      </w:r>
      <w:r w:rsidR="009D3974">
        <w:t xml:space="preserve">; </w:t>
      </w:r>
    </w:p>
    <w:p w14:paraId="09C1D9D3" w14:textId="6D1D68F5" w:rsidR="00295665" w:rsidRDefault="001672AC">
      <w:pPr>
        <w:pStyle w:val="yDefstart"/>
      </w:pPr>
      <w:r>
        <w:tab/>
      </w:r>
      <w:r>
        <w:rPr>
          <w:rStyle w:val="CharDefText"/>
        </w:rPr>
        <w:t>confer</w:t>
      </w:r>
      <w:r>
        <w:t>, in relation to a function, includes impose</w:t>
      </w:r>
      <w:r w:rsidR="009D3974">
        <w:t xml:space="preserve">; </w:t>
      </w:r>
    </w:p>
    <w:p w14:paraId="6CCE1AB0" w14:textId="1C50649C" w:rsidR="00295665" w:rsidRDefault="001672AC">
      <w:pPr>
        <w:pStyle w:val="yDefstart"/>
      </w:pPr>
      <w:r>
        <w:tab/>
      </w:r>
      <w:r>
        <w:rPr>
          <w:rStyle w:val="CharDefText"/>
        </w:rPr>
        <w:t>contravene</w:t>
      </w:r>
      <w:r>
        <w:t xml:space="preserve"> includes fail to comply with</w:t>
      </w:r>
      <w:r w:rsidR="009D3974">
        <w:t xml:space="preserve">; </w:t>
      </w:r>
    </w:p>
    <w:p w14:paraId="39E2C421" w14:textId="77777777" w:rsidR="00295665" w:rsidRDefault="001672AC">
      <w:pPr>
        <w:pStyle w:val="yDefstart"/>
      </w:pPr>
      <w:r>
        <w:tab/>
      </w:r>
      <w:r>
        <w:rPr>
          <w:rStyle w:val="CharDefText"/>
        </w:rPr>
        <w:t>country</w:t>
      </w:r>
      <w:r>
        <w:t xml:space="preserve"> includes — </w:t>
      </w:r>
    </w:p>
    <w:p w14:paraId="4B8AF8EF" w14:textId="77777777" w:rsidR="00295665" w:rsidRDefault="001672AC">
      <w:pPr>
        <w:pStyle w:val="yDefpara"/>
      </w:pPr>
      <w:r>
        <w:tab/>
        <w:t>(a)</w:t>
      </w:r>
      <w:r>
        <w:tab/>
        <w:t xml:space="preserve">a federation; or </w:t>
      </w:r>
    </w:p>
    <w:p w14:paraId="2D7CC596" w14:textId="533073D6" w:rsidR="00295665" w:rsidRDefault="001672AC">
      <w:pPr>
        <w:pStyle w:val="yDefpara"/>
      </w:pPr>
      <w:r>
        <w:tab/>
        <w:t>(b)</w:t>
      </w:r>
      <w:r>
        <w:tab/>
        <w:t>a state, province or other part of a federation</w:t>
      </w:r>
      <w:r w:rsidR="009D3974">
        <w:t xml:space="preserve">; </w:t>
      </w:r>
    </w:p>
    <w:p w14:paraId="26B4E063" w14:textId="08FCE7A8" w:rsidR="00295665" w:rsidRDefault="001672AC">
      <w:pPr>
        <w:pStyle w:val="yDefstart"/>
      </w:pPr>
      <w:r>
        <w:tab/>
      </w:r>
      <w:r>
        <w:rPr>
          <w:rStyle w:val="CharDefText"/>
        </w:rPr>
        <w:t>date of assent</w:t>
      </w:r>
      <w:r>
        <w:t>, in relation to an Act, means the day on which the Act receives the Royal Assent</w:t>
      </w:r>
      <w:r w:rsidR="009D3974">
        <w:t xml:space="preserve">; </w:t>
      </w:r>
    </w:p>
    <w:p w14:paraId="04110817" w14:textId="77777777" w:rsidR="00295665" w:rsidRDefault="001672AC">
      <w:pPr>
        <w:pStyle w:val="yDefstart"/>
      </w:pPr>
      <w:r>
        <w:tab/>
      </w:r>
      <w:r>
        <w:rPr>
          <w:rStyle w:val="CharDefText"/>
        </w:rPr>
        <w:t>definition</w:t>
      </w:r>
      <w:r>
        <w:t xml:space="preserve"> means a provision of this Law (however expressed) that — </w:t>
      </w:r>
    </w:p>
    <w:p w14:paraId="1C7010D5" w14:textId="77777777" w:rsidR="00295665" w:rsidRDefault="001672AC">
      <w:pPr>
        <w:pStyle w:val="yDefpara"/>
      </w:pPr>
      <w:r>
        <w:tab/>
        <w:t>(a)</w:t>
      </w:r>
      <w:r>
        <w:tab/>
        <w:t xml:space="preserve">gives a meaning to a word or expression; or </w:t>
      </w:r>
    </w:p>
    <w:p w14:paraId="124270E1" w14:textId="694FD3F9" w:rsidR="00295665" w:rsidRDefault="001672AC">
      <w:pPr>
        <w:pStyle w:val="yDefpara"/>
      </w:pPr>
      <w:r>
        <w:tab/>
        <w:t>(b)</w:t>
      </w:r>
      <w:r>
        <w:tab/>
        <w:t>limits or extends the meaning of a word or expression</w:t>
      </w:r>
      <w:r w:rsidR="009D3974">
        <w:t xml:space="preserve">; </w:t>
      </w:r>
    </w:p>
    <w:p w14:paraId="19F135BE" w14:textId="77777777" w:rsidR="00295665" w:rsidRDefault="001672AC">
      <w:pPr>
        <w:pStyle w:val="yDefstart"/>
      </w:pPr>
      <w:r>
        <w:tab/>
      </w:r>
      <w:r>
        <w:rPr>
          <w:rStyle w:val="CharDefText"/>
        </w:rPr>
        <w:t>document</w:t>
      </w:r>
      <w:r>
        <w:t xml:space="preserve"> includes — </w:t>
      </w:r>
    </w:p>
    <w:p w14:paraId="55A770DF" w14:textId="77777777" w:rsidR="00295665" w:rsidRDefault="001672AC">
      <w:pPr>
        <w:pStyle w:val="yDefpara"/>
      </w:pPr>
      <w:r>
        <w:tab/>
        <w:t>(a)</w:t>
      </w:r>
      <w:r>
        <w:tab/>
        <w:t xml:space="preserve">any paper or other material on which there is writing; or </w:t>
      </w:r>
    </w:p>
    <w:p w14:paraId="13A1F35B" w14:textId="77777777" w:rsidR="00295665" w:rsidRDefault="001672AC">
      <w:pPr>
        <w:pStyle w:val="yDefpara"/>
      </w:pPr>
      <w:r>
        <w:tab/>
        <w:t>(b)</w:t>
      </w:r>
      <w:r>
        <w:tab/>
        <w:t xml:space="preserve">any paper or other material on which there are marks, figures, symbols or perforations having a meaning for a person qualified to interpret them; or </w:t>
      </w:r>
    </w:p>
    <w:p w14:paraId="4701A374" w14:textId="3683DD49" w:rsidR="00295665" w:rsidRDefault="001672AC">
      <w:pPr>
        <w:pStyle w:val="yDefpara"/>
      </w:pPr>
      <w:r>
        <w:tab/>
        <w:t>(c)</w:t>
      </w:r>
      <w:r>
        <w:tab/>
        <w:t>any disc, tape or other article or any material from which sounds, images, writings or messages are capable of being reproduced (with or without the aid of another article or device</w:t>
      </w:r>
      <w:r w:rsidR="009D3974">
        <w:t xml:space="preserve">); </w:t>
      </w:r>
    </w:p>
    <w:p w14:paraId="24E8783A" w14:textId="77777777" w:rsidR="00295665" w:rsidRDefault="001672AC">
      <w:pPr>
        <w:pStyle w:val="yDefstart"/>
      </w:pPr>
      <w:r>
        <w:tab/>
      </w:r>
      <w:r>
        <w:rPr>
          <w:rStyle w:val="CharDefText"/>
        </w:rPr>
        <w:t>electronic communication</w:t>
      </w:r>
      <w:r>
        <w:t xml:space="preserve"> means — </w:t>
      </w:r>
    </w:p>
    <w:p w14:paraId="05590FCE" w14:textId="77777777" w:rsidR="00295665" w:rsidRDefault="001672AC">
      <w:pPr>
        <w:pStyle w:val="yDefpara"/>
      </w:pPr>
      <w:r>
        <w:tab/>
        <w:t>(a)</w:t>
      </w:r>
      <w:r>
        <w:tab/>
        <w:t xml:space="preserve">a communication of information in the form of data, text or images by means of guided or unguided electromagnetic energy, or both; or </w:t>
      </w:r>
    </w:p>
    <w:p w14:paraId="44C0174B" w14:textId="7BCD0D96" w:rsidR="00295665" w:rsidRDefault="001672AC">
      <w:pPr>
        <w:pStyle w:val="yDefpara"/>
      </w:pPr>
      <w:r>
        <w:tab/>
        <w:t>(b)</w:t>
      </w:r>
      <w:r>
        <w:tab/>
        <w:t>a communication of information in the form of sound by means of guided or unguided electromagnetic energy, or both, where the sound is processed at its destination by an automated voice recognition system</w:t>
      </w:r>
      <w:r w:rsidR="009D3974">
        <w:t xml:space="preserve">; </w:t>
      </w:r>
    </w:p>
    <w:p w14:paraId="184A80B3" w14:textId="048F2C0E" w:rsidR="00295665" w:rsidRDefault="001672AC">
      <w:pPr>
        <w:pStyle w:val="yDefstart"/>
      </w:pPr>
      <w:r>
        <w:tab/>
      </w:r>
      <w:r>
        <w:rPr>
          <w:rStyle w:val="CharDefText"/>
        </w:rPr>
        <w:t>estate</w:t>
      </w:r>
      <w:r>
        <w:t xml:space="preserve"> includes easement, charge, right, title, claim, demand, lien or encumbrance, whether at law or in equity</w:t>
      </w:r>
      <w:r w:rsidR="009D3974">
        <w:t xml:space="preserve">; </w:t>
      </w:r>
    </w:p>
    <w:p w14:paraId="7D380E71" w14:textId="0399D29B" w:rsidR="00295665" w:rsidRDefault="001672AC">
      <w:pPr>
        <w:pStyle w:val="yDefstart"/>
      </w:pPr>
      <w:r>
        <w:tab/>
      </w:r>
      <w:r>
        <w:rPr>
          <w:rStyle w:val="CharDefText"/>
        </w:rPr>
        <w:t>expire</w:t>
      </w:r>
      <w:r>
        <w:t xml:space="preserve"> includes lapse or otherwise cease to have effect</w:t>
      </w:r>
      <w:r w:rsidR="009D3974">
        <w:t xml:space="preserve">; </w:t>
      </w:r>
    </w:p>
    <w:p w14:paraId="6A8F06D3" w14:textId="3F313CA8" w:rsidR="00295665" w:rsidRDefault="001672AC">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r w:rsidR="009D3974">
        <w:t xml:space="preserve">; </w:t>
      </w:r>
    </w:p>
    <w:p w14:paraId="0C05BD93" w14:textId="5EF0C349" w:rsidR="00295665" w:rsidRDefault="001672AC">
      <w:pPr>
        <w:pStyle w:val="yDefstart"/>
      </w:pPr>
      <w:r>
        <w:tab/>
      </w:r>
      <w:r>
        <w:rPr>
          <w:rStyle w:val="CharDefText"/>
        </w:rPr>
        <w:t>fail</w:t>
      </w:r>
      <w:r>
        <w:t xml:space="preserve"> includes refuse</w:t>
      </w:r>
      <w:r w:rsidR="009D3974">
        <w:t xml:space="preserve">; </w:t>
      </w:r>
    </w:p>
    <w:p w14:paraId="5346599D" w14:textId="5580A195" w:rsidR="00295665" w:rsidRDefault="001672AC">
      <w:pPr>
        <w:pStyle w:val="yDefstart"/>
      </w:pPr>
      <w:r>
        <w:tab/>
      </w:r>
      <w:r>
        <w:rPr>
          <w:rStyle w:val="CharDefText"/>
        </w:rPr>
        <w:t>financial year</w:t>
      </w:r>
      <w:r>
        <w:t xml:space="preserve"> means a period of 12 months beginning on 1 July</w:t>
      </w:r>
      <w:r w:rsidR="009D3974">
        <w:t xml:space="preserve">; </w:t>
      </w:r>
    </w:p>
    <w:p w14:paraId="4CE8B221" w14:textId="42C3B7B5" w:rsidR="00295665" w:rsidRDefault="001672AC">
      <w:pPr>
        <w:pStyle w:val="yDefstart"/>
      </w:pPr>
      <w:r>
        <w:tab/>
      </w:r>
      <w:r>
        <w:rPr>
          <w:rStyle w:val="CharDefText"/>
        </w:rPr>
        <w:t>foreign country</w:t>
      </w:r>
      <w:r>
        <w:t xml:space="preserve"> means a country (whether or not an independent sovereign State) outside Australia and the external Territories</w:t>
      </w:r>
      <w:r w:rsidR="009D3974">
        <w:t xml:space="preserve">; </w:t>
      </w:r>
    </w:p>
    <w:p w14:paraId="16066A84" w14:textId="696B67C7" w:rsidR="00295665" w:rsidRDefault="001672AC">
      <w:pPr>
        <w:pStyle w:val="yDefstart"/>
      </w:pPr>
      <w:r>
        <w:tab/>
      </w:r>
      <w:r>
        <w:rPr>
          <w:rStyle w:val="CharDefText"/>
        </w:rPr>
        <w:t>function</w:t>
      </w:r>
      <w:r>
        <w:t xml:space="preserve"> includes a power, authority or duty</w:t>
      </w:r>
      <w:r w:rsidR="009D3974">
        <w:t xml:space="preserve">; </w:t>
      </w:r>
    </w:p>
    <w:p w14:paraId="0F310B38" w14:textId="58793301" w:rsidR="00295665" w:rsidRDefault="001672AC">
      <w:pPr>
        <w:pStyle w:val="yDefstart"/>
      </w:pPr>
      <w:r>
        <w:tab/>
      </w:r>
      <w:r>
        <w:rPr>
          <w:rStyle w:val="CharDefText"/>
        </w:rPr>
        <w:t>Gazette</w:t>
      </w:r>
      <w:r>
        <w:t xml:space="preserve"> means the </w:t>
      </w:r>
      <w:r>
        <w:rPr>
          <w:i/>
          <w:iCs/>
        </w:rPr>
        <w:t>Government Gazette</w:t>
      </w:r>
      <w:r>
        <w:t xml:space="preserve"> of this jurisdiction</w:t>
      </w:r>
      <w:r w:rsidR="009D3974">
        <w:t xml:space="preserve">; </w:t>
      </w:r>
    </w:p>
    <w:p w14:paraId="67881ED6" w14:textId="3CA694EA" w:rsidR="00295665" w:rsidRDefault="001672AC">
      <w:pPr>
        <w:pStyle w:val="yDefstart"/>
      </w:pPr>
      <w:r>
        <w:tab/>
      </w:r>
      <w:r>
        <w:rPr>
          <w:rStyle w:val="CharDefText"/>
        </w:rPr>
        <w:t>gazetted</w:t>
      </w:r>
      <w:r>
        <w:t xml:space="preserve"> means published in the </w:t>
      </w:r>
      <w:r>
        <w:rPr>
          <w:i/>
          <w:iCs/>
        </w:rPr>
        <w:t>Gazette</w:t>
      </w:r>
      <w:r w:rsidR="009D3974">
        <w:t xml:space="preserve">; </w:t>
      </w:r>
    </w:p>
    <w:p w14:paraId="6C13DA1F" w14:textId="5DABAFE5" w:rsidR="00295665" w:rsidRDefault="001672AC">
      <w:pPr>
        <w:pStyle w:val="yDefstart"/>
      </w:pPr>
      <w:r>
        <w:tab/>
      </w:r>
      <w:r>
        <w:rPr>
          <w:rStyle w:val="CharDefText"/>
        </w:rPr>
        <w:t>Gazette notice</w:t>
      </w:r>
      <w:r>
        <w:t xml:space="preserve"> means notice published in the </w:t>
      </w:r>
      <w:r>
        <w:rPr>
          <w:i/>
          <w:iCs/>
        </w:rPr>
        <w:t>Gazette</w:t>
      </w:r>
      <w:r w:rsidR="009D3974">
        <w:t xml:space="preserve">; </w:t>
      </w:r>
    </w:p>
    <w:p w14:paraId="50A3C40F" w14:textId="1E87CAB2" w:rsidR="00295665" w:rsidRDefault="001672AC">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r w:rsidR="009D3974">
        <w:t xml:space="preserve">; </w:t>
      </w:r>
    </w:p>
    <w:p w14:paraId="35A54366" w14:textId="5A77D4B9" w:rsidR="00295665" w:rsidRDefault="001672AC">
      <w:pPr>
        <w:pStyle w:val="yDefstart"/>
      </w:pPr>
      <w:r>
        <w:tab/>
      </w:r>
      <w:r>
        <w:rPr>
          <w:rStyle w:val="CharDefText"/>
        </w:rPr>
        <w:t>individual</w:t>
      </w:r>
      <w:r>
        <w:t xml:space="preserve"> means a natural person</w:t>
      </w:r>
      <w:r w:rsidR="009D3974">
        <w:t xml:space="preserve">; </w:t>
      </w:r>
    </w:p>
    <w:p w14:paraId="201772A1" w14:textId="422890AD" w:rsidR="00295665" w:rsidRDefault="001672AC">
      <w:pPr>
        <w:pStyle w:val="yDefstart"/>
      </w:pPr>
      <w:r>
        <w:tab/>
      </w:r>
      <w:r>
        <w:rPr>
          <w:rStyle w:val="CharDefText"/>
        </w:rPr>
        <w:t>information system</w:t>
      </w:r>
      <w:r>
        <w:t xml:space="preserve"> means a system for generating, sending, receiving, storing or otherwise processing electronic communications</w:t>
      </w:r>
      <w:r w:rsidR="009E117B">
        <w:t>;</w:t>
      </w:r>
      <w:r>
        <w:t xml:space="preserve"> </w:t>
      </w:r>
    </w:p>
    <w:p w14:paraId="3E954469" w14:textId="29432407" w:rsidR="00295665" w:rsidRDefault="001672AC">
      <w:pPr>
        <w:pStyle w:val="yDefstart"/>
      </w:pPr>
      <w:r>
        <w:tab/>
      </w:r>
      <w:r>
        <w:rPr>
          <w:rStyle w:val="CharDefText"/>
        </w:rPr>
        <w:t>insert</w:t>
      </w:r>
      <w:r>
        <w:t>, in relation to a provision of this Law, includes substitute</w:t>
      </w:r>
      <w:r w:rsidR="009E117B">
        <w:t>;</w:t>
      </w:r>
      <w:r>
        <w:t xml:space="preserve"> </w:t>
      </w:r>
    </w:p>
    <w:p w14:paraId="7F6E3347" w14:textId="0FC9D898" w:rsidR="00295665" w:rsidRDefault="001672AC">
      <w:pPr>
        <w:pStyle w:val="yDefstart"/>
      </w:pPr>
      <w:r>
        <w:tab/>
      </w:r>
      <w:r>
        <w:rPr>
          <w:rStyle w:val="CharDefText"/>
        </w:rPr>
        <w:t>instrument</w:t>
      </w:r>
      <w:r>
        <w:t xml:space="preserve"> includes a statutory instrument</w:t>
      </w:r>
      <w:r w:rsidR="009E117B">
        <w:t>;</w:t>
      </w:r>
      <w:r>
        <w:t xml:space="preserve"> </w:t>
      </w:r>
    </w:p>
    <w:p w14:paraId="41B22168" w14:textId="77777777" w:rsidR="00295665" w:rsidRDefault="001672AC">
      <w:pPr>
        <w:pStyle w:val="yDefstart"/>
      </w:pPr>
      <w:r>
        <w:tab/>
      </w:r>
      <w:r>
        <w:rPr>
          <w:rStyle w:val="CharDefText"/>
        </w:rPr>
        <w:t>interest</w:t>
      </w:r>
      <w:r>
        <w:t xml:space="preserve">, in relation to land or other property, means — </w:t>
      </w:r>
    </w:p>
    <w:p w14:paraId="69B85AEF" w14:textId="77777777" w:rsidR="00295665" w:rsidRDefault="001672AC">
      <w:pPr>
        <w:pStyle w:val="yDefpara"/>
      </w:pPr>
      <w:r>
        <w:tab/>
        <w:t>(a)</w:t>
      </w:r>
      <w:r>
        <w:tab/>
        <w:t xml:space="preserve">a legal or equitable estate in the land or other property; or </w:t>
      </w:r>
    </w:p>
    <w:p w14:paraId="60857FF4" w14:textId="4D86ED99" w:rsidR="00295665" w:rsidRDefault="001672AC">
      <w:pPr>
        <w:pStyle w:val="yDefpara"/>
      </w:pPr>
      <w:r>
        <w:tab/>
        <w:t>(b)</w:t>
      </w:r>
      <w:r>
        <w:tab/>
        <w:t>a right, power or privilege over, or in relation to, the land or other property</w:t>
      </w:r>
      <w:r w:rsidR="009E117B">
        <w:t>;</w:t>
      </w:r>
      <w:r>
        <w:t xml:space="preserve"> </w:t>
      </w:r>
    </w:p>
    <w:p w14:paraId="7C8A9A84" w14:textId="4C55F121" w:rsidR="00295665" w:rsidRDefault="001672AC">
      <w:pPr>
        <w:pStyle w:val="yDefstart"/>
      </w:pPr>
      <w:r>
        <w:tab/>
      </w:r>
      <w:r>
        <w:rPr>
          <w:rStyle w:val="CharDefText"/>
        </w:rPr>
        <w:t>internal Territory</w:t>
      </w:r>
      <w:r>
        <w:t xml:space="preserve"> means the Australian Capital Territory, the Jervis Bay Territory or the Northern Territory</w:t>
      </w:r>
      <w:r w:rsidR="009E117B">
        <w:t>;</w:t>
      </w:r>
      <w:r>
        <w:t xml:space="preserve"> </w:t>
      </w:r>
    </w:p>
    <w:p w14:paraId="6C56A2DA" w14:textId="18106412" w:rsidR="00295665" w:rsidRDefault="001672AC">
      <w:pPr>
        <w:pStyle w:val="yDefstart"/>
      </w:pPr>
      <w:r>
        <w:tab/>
      </w:r>
      <w:r>
        <w:rPr>
          <w:rStyle w:val="CharDefText"/>
        </w:rPr>
        <w:t>Jervis Bay Territory</w:t>
      </w:r>
      <w:r>
        <w:t xml:space="preserve"> means the Territory mentioned in the </w:t>
      </w:r>
      <w:r>
        <w:rPr>
          <w:i/>
          <w:iCs/>
        </w:rPr>
        <w:t>Jervis Bay Territory Acceptance Act 1915</w:t>
      </w:r>
      <w:r>
        <w:t xml:space="preserve"> (Cwlth)</w:t>
      </w:r>
      <w:r w:rsidR="009E117B">
        <w:t>;</w:t>
      </w:r>
      <w:r>
        <w:t xml:space="preserve"> </w:t>
      </w:r>
    </w:p>
    <w:p w14:paraId="52B26A6C" w14:textId="47DBBB4A" w:rsidR="00295665" w:rsidRDefault="001672AC">
      <w:pPr>
        <w:pStyle w:val="yDefstart"/>
      </w:pPr>
      <w:r>
        <w:tab/>
      </w:r>
      <w:r>
        <w:rPr>
          <w:rStyle w:val="CharDefText"/>
        </w:rPr>
        <w:t>make</w:t>
      </w:r>
      <w:r>
        <w:t xml:space="preserve"> includes issue or grant</w:t>
      </w:r>
      <w:r w:rsidR="009E117B">
        <w:t>;</w:t>
      </w:r>
      <w:r>
        <w:t xml:space="preserve"> </w:t>
      </w:r>
    </w:p>
    <w:p w14:paraId="21A99A5C" w14:textId="53ACDAED" w:rsidR="00295665" w:rsidRDefault="001672AC">
      <w:pPr>
        <w:pStyle w:val="yDefstart"/>
      </w:pPr>
      <w:r>
        <w:tab/>
      </w:r>
      <w:r>
        <w:rPr>
          <w:rStyle w:val="CharDefText"/>
        </w:rPr>
        <w:t>minor</w:t>
      </w:r>
      <w:r>
        <w:t xml:space="preserve"> means an individual who is under 18</w:t>
      </w:r>
      <w:r w:rsidR="009E117B">
        <w:t>;</w:t>
      </w:r>
      <w:r>
        <w:t xml:space="preserve"> </w:t>
      </w:r>
    </w:p>
    <w:p w14:paraId="02938F32" w14:textId="29579628" w:rsidR="00295665" w:rsidRDefault="001672AC">
      <w:pPr>
        <w:pStyle w:val="yDefstart"/>
      </w:pPr>
      <w:r>
        <w:tab/>
      </w:r>
      <w:r>
        <w:rPr>
          <w:rStyle w:val="CharDefText"/>
        </w:rPr>
        <w:t>modification</w:t>
      </w:r>
      <w:r>
        <w:t xml:space="preserve"> includes addition, omission or substitution</w:t>
      </w:r>
      <w:r w:rsidR="009E117B">
        <w:t>;</w:t>
      </w:r>
      <w:r>
        <w:t xml:space="preserve"> </w:t>
      </w:r>
    </w:p>
    <w:p w14:paraId="71E9277C" w14:textId="20285121" w:rsidR="00295665" w:rsidRDefault="001672AC">
      <w:pPr>
        <w:pStyle w:val="yDefstart"/>
      </w:pPr>
      <w:r>
        <w:tab/>
      </w:r>
      <w:r>
        <w:rPr>
          <w:rStyle w:val="CharDefText"/>
        </w:rPr>
        <w:t>month</w:t>
      </w:r>
      <w:r>
        <w:t xml:space="preserve"> means a calendar month</w:t>
      </w:r>
      <w:r w:rsidR="009E117B">
        <w:t>;</w:t>
      </w:r>
      <w:r>
        <w:t xml:space="preserve"> </w:t>
      </w:r>
    </w:p>
    <w:p w14:paraId="189CB457" w14:textId="45BD153D" w:rsidR="00295665" w:rsidRDefault="001672AC">
      <w:pPr>
        <w:pStyle w:val="yDefstart"/>
      </w:pPr>
      <w:r>
        <w:tab/>
      </w:r>
      <w:r>
        <w:rPr>
          <w:rStyle w:val="CharDefText"/>
        </w:rPr>
        <w:t>named month</w:t>
      </w:r>
      <w:r>
        <w:t xml:space="preserve"> means 1 of the 12 months of the year</w:t>
      </w:r>
      <w:r w:rsidR="009E117B">
        <w:t>;</w:t>
      </w:r>
      <w:r>
        <w:t xml:space="preserve"> </w:t>
      </w:r>
    </w:p>
    <w:p w14:paraId="4EBF3490" w14:textId="01E48C1F" w:rsidR="00295665" w:rsidRDefault="001672AC">
      <w:pPr>
        <w:pStyle w:val="yDefstart"/>
      </w:pPr>
      <w:r>
        <w:tab/>
      </w:r>
      <w:r>
        <w:rPr>
          <w:rStyle w:val="CharDefText"/>
        </w:rPr>
        <w:t>Northern Territory</w:t>
      </w:r>
      <w:r>
        <w:t xml:space="preserve"> means the Northern Territory of Australia</w:t>
      </w:r>
      <w:r w:rsidR="009E117B">
        <w:t>;</w:t>
      </w:r>
    </w:p>
    <w:p w14:paraId="185052AE" w14:textId="77777777" w:rsidR="00295665" w:rsidRDefault="001672AC" w:rsidP="00BC6B03">
      <w:pPr>
        <w:pStyle w:val="yDefstart"/>
        <w:keepNext/>
      </w:pPr>
      <w:r>
        <w:lastRenderedPageBreak/>
        <w:tab/>
      </w:r>
      <w:r>
        <w:rPr>
          <w:rStyle w:val="CharDefText"/>
        </w:rPr>
        <w:t>number</w:t>
      </w:r>
      <w:r>
        <w:t xml:space="preserve"> means — </w:t>
      </w:r>
    </w:p>
    <w:p w14:paraId="5C8092EF" w14:textId="77777777" w:rsidR="00295665" w:rsidRDefault="001672AC">
      <w:pPr>
        <w:pStyle w:val="yDefpara"/>
      </w:pPr>
      <w:r>
        <w:tab/>
        <w:t>(a)</w:t>
      </w:r>
      <w:r>
        <w:tab/>
        <w:t xml:space="preserve">a number expressed in figures or words; or </w:t>
      </w:r>
    </w:p>
    <w:p w14:paraId="4B91BDBB" w14:textId="77777777" w:rsidR="00295665" w:rsidRDefault="001672AC">
      <w:pPr>
        <w:pStyle w:val="yDefpara"/>
      </w:pPr>
      <w:r>
        <w:tab/>
        <w:t>(b)</w:t>
      </w:r>
      <w:r>
        <w:tab/>
        <w:t xml:space="preserve">a letter; or </w:t>
      </w:r>
    </w:p>
    <w:p w14:paraId="31287FC8" w14:textId="37E03543" w:rsidR="00295665" w:rsidRDefault="001672AC">
      <w:pPr>
        <w:pStyle w:val="yDefpara"/>
      </w:pPr>
      <w:r>
        <w:tab/>
        <w:t>(c)</w:t>
      </w:r>
      <w:r>
        <w:tab/>
        <w:t>a combination of a number so expressed and a letter</w:t>
      </w:r>
      <w:r w:rsidR="009E117B">
        <w:t>;</w:t>
      </w:r>
      <w:r>
        <w:t xml:space="preserve"> </w:t>
      </w:r>
    </w:p>
    <w:p w14:paraId="79BAF51E" w14:textId="2F68276E" w:rsidR="00295665" w:rsidRDefault="001672AC">
      <w:pPr>
        <w:pStyle w:val="yDefstart"/>
      </w:pPr>
      <w:r>
        <w:tab/>
      </w:r>
      <w:r>
        <w:rPr>
          <w:rStyle w:val="CharDefText"/>
        </w:rPr>
        <w:t>oath</w:t>
      </w:r>
      <w:r>
        <w:t>, in relation to a person allowed by law to affirm, declare or promise, includes affirmation, declaration or promise</w:t>
      </w:r>
      <w:r w:rsidR="009E117B">
        <w:t>;</w:t>
      </w:r>
      <w:r>
        <w:t xml:space="preserve"> </w:t>
      </w:r>
    </w:p>
    <w:p w14:paraId="145A7B75" w14:textId="49BD7A81" w:rsidR="00295665" w:rsidRDefault="001672AC">
      <w:pPr>
        <w:pStyle w:val="yDefstart"/>
      </w:pPr>
      <w:r>
        <w:tab/>
      </w:r>
      <w:r>
        <w:rPr>
          <w:rStyle w:val="CharDefText"/>
        </w:rPr>
        <w:t>office</w:t>
      </w:r>
      <w:r>
        <w:t xml:space="preserve"> includes position</w:t>
      </w:r>
      <w:r w:rsidR="009E117B">
        <w:t>;</w:t>
      </w:r>
      <w:r>
        <w:t xml:space="preserve"> </w:t>
      </w:r>
    </w:p>
    <w:p w14:paraId="6E3EFF35" w14:textId="05119503" w:rsidR="00295665" w:rsidRDefault="001672AC">
      <w:pPr>
        <w:pStyle w:val="yDefstart"/>
      </w:pPr>
      <w:r>
        <w:tab/>
      </w:r>
      <w:r>
        <w:rPr>
          <w:rStyle w:val="CharDefText"/>
        </w:rPr>
        <w:t>omit</w:t>
      </w:r>
      <w:r>
        <w:t>, in relation to a provision of this Law or an Act, includes repeal</w:t>
      </w:r>
      <w:r w:rsidR="009E117B">
        <w:t>;</w:t>
      </w:r>
      <w:r>
        <w:t xml:space="preserve"> </w:t>
      </w:r>
    </w:p>
    <w:p w14:paraId="01D18DF1" w14:textId="0E8E4805" w:rsidR="00295665" w:rsidRDefault="001672AC">
      <w:pPr>
        <w:pStyle w:val="yDefstart"/>
      </w:pPr>
      <w:r>
        <w:tab/>
      </w:r>
      <w:r>
        <w:rPr>
          <w:rStyle w:val="CharDefText"/>
        </w:rPr>
        <w:t>party</w:t>
      </w:r>
      <w:r>
        <w:t xml:space="preserve"> includes an individual or a body politic or corporate</w:t>
      </w:r>
      <w:r w:rsidR="009E117B">
        <w:t>;</w:t>
      </w:r>
      <w:r>
        <w:t xml:space="preserve"> </w:t>
      </w:r>
    </w:p>
    <w:p w14:paraId="5F3F096D" w14:textId="036D9693" w:rsidR="00295665" w:rsidRDefault="001672AC">
      <w:pPr>
        <w:pStyle w:val="yDefstart"/>
      </w:pPr>
      <w:r>
        <w:tab/>
      </w:r>
      <w:r>
        <w:rPr>
          <w:rStyle w:val="CharDefText"/>
        </w:rPr>
        <w:t>penalty</w:t>
      </w:r>
      <w:r>
        <w:t xml:space="preserve"> includes forfeiture or punishment</w:t>
      </w:r>
      <w:r w:rsidR="009E117B">
        <w:t>;</w:t>
      </w:r>
      <w:r>
        <w:t xml:space="preserve"> </w:t>
      </w:r>
    </w:p>
    <w:p w14:paraId="10598141" w14:textId="1E364611" w:rsidR="00295665" w:rsidRDefault="001672AC">
      <w:pPr>
        <w:pStyle w:val="yDefstart"/>
      </w:pPr>
      <w:r>
        <w:tab/>
      </w:r>
      <w:r>
        <w:rPr>
          <w:rStyle w:val="CharDefText"/>
        </w:rPr>
        <w:t>person</w:t>
      </w:r>
      <w:r>
        <w:t xml:space="preserve"> includes an individual or a body politic or corporate</w:t>
      </w:r>
      <w:r w:rsidR="009E117B">
        <w:t>;</w:t>
      </w:r>
      <w:r>
        <w:t xml:space="preserve"> </w:t>
      </w:r>
    </w:p>
    <w:p w14:paraId="54C05F3F" w14:textId="232ACAA7" w:rsidR="00295665" w:rsidRDefault="001672AC">
      <w:pPr>
        <w:pStyle w:val="yDefstart"/>
      </w:pPr>
      <w:r>
        <w:tab/>
      </w:r>
      <w:r>
        <w:rPr>
          <w:rStyle w:val="CharDefText"/>
        </w:rPr>
        <w:t>power</w:t>
      </w:r>
      <w:r>
        <w:t xml:space="preserve"> includes authority</w:t>
      </w:r>
      <w:r w:rsidR="009E117B">
        <w:t>;</w:t>
      </w:r>
      <w:r>
        <w:t xml:space="preserve"> </w:t>
      </w:r>
    </w:p>
    <w:p w14:paraId="7312DC69" w14:textId="3BAD1F4B" w:rsidR="00295665" w:rsidRDefault="001672AC">
      <w:pPr>
        <w:pStyle w:val="yDefstart"/>
      </w:pPr>
      <w:r>
        <w:tab/>
      </w:r>
      <w:r>
        <w:rPr>
          <w:rStyle w:val="CharDefText"/>
        </w:rPr>
        <w:t>prescribed</w:t>
      </w:r>
      <w:r>
        <w:t xml:space="preserve"> means prescribed by, or by regulations made or in force for the purposes of or under, this Law</w:t>
      </w:r>
      <w:r w:rsidR="009E117B">
        <w:t>;</w:t>
      </w:r>
      <w:r>
        <w:t xml:space="preserve"> </w:t>
      </w:r>
    </w:p>
    <w:p w14:paraId="359E90E5" w14:textId="7B9643AE" w:rsidR="00295665" w:rsidRDefault="001672AC">
      <w:pPr>
        <w:pStyle w:val="yDefstart"/>
      </w:pPr>
      <w:r>
        <w:tab/>
      </w:r>
      <w:r>
        <w:rPr>
          <w:rStyle w:val="CharDefText"/>
        </w:rPr>
        <w:t>printed</w:t>
      </w:r>
      <w:r>
        <w:t xml:space="preserve"> includes typewritten, lithographed or reproduced by any mechanical means</w:t>
      </w:r>
      <w:r w:rsidR="009E117B">
        <w:t>;</w:t>
      </w:r>
      <w:r>
        <w:t xml:space="preserve"> </w:t>
      </w:r>
    </w:p>
    <w:p w14:paraId="1F2978A3" w14:textId="4EAF5655" w:rsidR="00295665" w:rsidRDefault="001672AC">
      <w:pPr>
        <w:pStyle w:val="yDefstart"/>
      </w:pPr>
      <w:r>
        <w:tab/>
      </w:r>
      <w:r>
        <w:rPr>
          <w:rStyle w:val="CharDefText"/>
        </w:rPr>
        <w:t>proceeding</w:t>
      </w:r>
      <w:r>
        <w:t xml:space="preserve"> means a legal or other action or proceeding</w:t>
      </w:r>
      <w:r w:rsidR="009E117B">
        <w:t>;</w:t>
      </w:r>
      <w:r>
        <w:t xml:space="preserve"> </w:t>
      </w:r>
    </w:p>
    <w:p w14:paraId="1505B7B8" w14:textId="378FD8EA" w:rsidR="00295665" w:rsidRDefault="001672AC">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r w:rsidR="009E117B">
        <w:t>;</w:t>
      </w:r>
      <w:r>
        <w:t xml:space="preserve"> </w:t>
      </w:r>
    </w:p>
    <w:p w14:paraId="1765D1A8" w14:textId="77777777" w:rsidR="00295665" w:rsidRDefault="001672AC">
      <w:pPr>
        <w:pStyle w:val="yDefstart"/>
      </w:pPr>
      <w:r>
        <w:tab/>
      </w:r>
      <w:r>
        <w:rPr>
          <w:rStyle w:val="CharDefText"/>
        </w:rPr>
        <w:t>provision</w:t>
      </w:r>
      <w:r>
        <w:t xml:space="preserve">, in relation to this Law or an Act, means words or other matter that form or forms part of this Law or the Act, and includes — </w:t>
      </w:r>
    </w:p>
    <w:p w14:paraId="3828DC45" w14:textId="77777777" w:rsidR="00295665" w:rsidRDefault="001672AC">
      <w:pPr>
        <w:pStyle w:val="yDefpara"/>
      </w:pPr>
      <w:r>
        <w:tab/>
        <w:t>(a)</w:t>
      </w:r>
      <w:r>
        <w:tab/>
        <w:t>a Chapter, Part, Division, Subdivision, section, subsection, paragraph, subparagraph, sub</w:t>
      </w:r>
      <w:r>
        <w:noBreakHyphen/>
        <w:t xml:space="preserve">subparagraph or Schedule of or to this Law or the Act; or </w:t>
      </w:r>
    </w:p>
    <w:p w14:paraId="12970C6D" w14:textId="77777777" w:rsidR="00295665" w:rsidRDefault="001672AC">
      <w:pPr>
        <w:pStyle w:val="yDefpara"/>
      </w:pPr>
      <w:r>
        <w:tab/>
        <w:t>(b)</w:t>
      </w:r>
      <w:r>
        <w:tab/>
        <w:t xml:space="preserve">a section, clause, subclause, item, column, table or form of or in a Schedule to this Law or the Act; or </w:t>
      </w:r>
    </w:p>
    <w:p w14:paraId="47C45E68" w14:textId="24816146" w:rsidR="00295665" w:rsidRDefault="001672AC">
      <w:pPr>
        <w:pStyle w:val="yDefpara"/>
      </w:pPr>
      <w:r>
        <w:tab/>
        <w:t>(c)</w:t>
      </w:r>
      <w:r>
        <w:tab/>
        <w:t>the long title and any preamble to the Act</w:t>
      </w:r>
      <w:r w:rsidR="009E117B">
        <w:t>;</w:t>
      </w:r>
      <w:r>
        <w:t xml:space="preserve"> </w:t>
      </w:r>
    </w:p>
    <w:p w14:paraId="53668715" w14:textId="127D9339" w:rsidR="00295665" w:rsidRDefault="001672AC">
      <w:pPr>
        <w:pStyle w:val="yDefstart"/>
      </w:pPr>
      <w:r>
        <w:tab/>
      </w:r>
      <w:r>
        <w:rPr>
          <w:rStyle w:val="CharDefText"/>
        </w:rPr>
        <w:t>record</w:t>
      </w:r>
      <w:r>
        <w:t xml:space="preserve"> includes information stored or recorded by means of a computer</w:t>
      </w:r>
      <w:r w:rsidR="009E117B">
        <w:t>;</w:t>
      </w:r>
      <w:r>
        <w:t xml:space="preserve"> </w:t>
      </w:r>
    </w:p>
    <w:p w14:paraId="1F591F86" w14:textId="77777777" w:rsidR="00295665" w:rsidRDefault="001672AC">
      <w:pPr>
        <w:pStyle w:val="yDefstart"/>
      </w:pPr>
      <w:r>
        <w:tab/>
      </w:r>
      <w:r>
        <w:rPr>
          <w:rStyle w:val="CharDefText"/>
        </w:rPr>
        <w:t>repeal</w:t>
      </w:r>
      <w:r>
        <w:t xml:space="preserve"> includes — </w:t>
      </w:r>
    </w:p>
    <w:p w14:paraId="391B2AED" w14:textId="77777777" w:rsidR="00295665" w:rsidRDefault="001672AC">
      <w:pPr>
        <w:pStyle w:val="yDefpara"/>
      </w:pPr>
      <w:r>
        <w:tab/>
        <w:t>(a)</w:t>
      </w:r>
      <w:r>
        <w:tab/>
        <w:t xml:space="preserve">revoke or rescind; or </w:t>
      </w:r>
    </w:p>
    <w:p w14:paraId="624A985E" w14:textId="77777777" w:rsidR="00295665" w:rsidRDefault="001672AC">
      <w:pPr>
        <w:pStyle w:val="yDefpara"/>
      </w:pPr>
      <w:r>
        <w:lastRenderedPageBreak/>
        <w:tab/>
        <w:t>(b)</w:t>
      </w:r>
      <w:r>
        <w:tab/>
        <w:t xml:space="preserve">repeal by implication; or </w:t>
      </w:r>
    </w:p>
    <w:p w14:paraId="62C438EB" w14:textId="77777777" w:rsidR="00295665" w:rsidRDefault="001672AC">
      <w:pPr>
        <w:pStyle w:val="yDefpara"/>
      </w:pPr>
      <w:r>
        <w:tab/>
        <w:t>(c)</w:t>
      </w:r>
      <w:r>
        <w:tab/>
        <w:t xml:space="preserve">abrogate or limit the effect of this Law or instrument concerned; or </w:t>
      </w:r>
    </w:p>
    <w:p w14:paraId="1CC8895B" w14:textId="7685AE8C" w:rsidR="00295665" w:rsidRDefault="001672AC">
      <w:pPr>
        <w:pStyle w:val="yDefpara"/>
      </w:pPr>
      <w:r>
        <w:tab/>
        <w:t>(d)</w:t>
      </w:r>
      <w:r>
        <w:tab/>
        <w:t>exclude from, or include in, the application of this Law or instrument concerned any person, subject matter or circumstance</w:t>
      </w:r>
      <w:r w:rsidR="009E117B">
        <w:t>;</w:t>
      </w:r>
      <w:r>
        <w:t xml:space="preserve"> </w:t>
      </w:r>
    </w:p>
    <w:p w14:paraId="544A36CF" w14:textId="01861D96" w:rsidR="00295665" w:rsidRDefault="001672AC">
      <w:pPr>
        <w:pStyle w:val="yDefstart"/>
      </w:pPr>
      <w:r>
        <w:tab/>
      </w:r>
      <w:r>
        <w:rPr>
          <w:rStyle w:val="CharDefText"/>
        </w:rPr>
        <w:t>sign</w:t>
      </w:r>
      <w:r>
        <w:t xml:space="preserve"> includes the affixing of a seal or the making of a mark</w:t>
      </w:r>
      <w:r w:rsidR="009E117B">
        <w:t>;</w:t>
      </w:r>
      <w:r>
        <w:t xml:space="preserve"> </w:t>
      </w:r>
    </w:p>
    <w:p w14:paraId="3E25795E" w14:textId="1129A630" w:rsidR="00295665" w:rsidRDefault="001672AC">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r w:rsidR="009E117B">
        <w:t>;</w:t>
      </w:r>
      <w:r>
        <w:t xml:space="preserve"> </w:t>
      </w:r>
    </w:p>
    <w:p w14:paraId="3EADE0A4" w14:textId="05D936BD" w:rsidR="00295665" w:rsidRDefault="001672AC">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r w:rsidR="009E117B">
        <w:t>;</w:t>
      </w:r>
      <w:r>
        <w:t xml:space="preserve"> </w:t>
      </w:r>
    </w:p>
    <w:p w14:paraId="2F8FD716" w14:textId="7915B195" w:rsidR="00295665" w:rsidRDefault="001672AC">
      <w:pPr>
        <w:pStyle w:val="yDefstart"/>
      </w:pPr>
      <w:r>
        <w:tab/>
      </w:r>
      <w:r>
        <w:rPr>
          <w:rStyle w:val="CharDefText"/>
        </w:rPr>
        <w:t>swear</w:t>
      </w:r>
      <w:r>
        <w:t>, in relation to a person allowed by law to affirm, declare or promise, includes affirm, declare or promise</w:t>
      </w:r>
      <w:r w:rsidR="009E117B">
        <w:t>;</w:t>
      </w:r>
      <w:r>
        <w:t xml:space="preserve"> </w:t>
      </w:r>
    </w:p>
    <w:p w14:paraId="3C3B22DC" w14:textId="504A9D2C" w:rsidR="00295665" w:rsidRDefault="001672AC">
      <w:pPr>
        <w:pStyle w:val="yDefstart"/>
      </w:pPr>
      <w:r>
        <w:tab/>
      </w:r>
      <w:r>
        <w:rPr>
          <w:rStyle w:val="CharDefText"/>
        </w:rPr>
        <w:t>word</w:t>
      </w:r>
      <w:r>
        <w:t xml:space="preserve"> includes any symbol, figure or drawing</w:t>
      </w:r>
      <w:r w:rsidR="009E117B">
        <w:t>;</w:t>
      </w:r>
      <w:r>
        <w:t xml:space="preserve"> </w:t>
      </w:r>
    </w:p>
    <w:p w14:paraId="43B530C8" w14:textId="597C82C4" w:rsidR="00295665" w:rsidRDefault="001672AC">
      <w:pPr>
        <w:pStyle w:val="yDefstart"/>
      </w:pPr>
      <w:r>
        <w:tab/>
      </w:r>
      <w:r>
        <w:rPr>
          <w:rStyle w:val="CharDefText"/>
        </w:rPr>
        <w:t>writing</w:t>
      </w:r>
      <w:r>
        <w:t xml:space="preserve"> includes any mode of representing or reproducing words in a visible form</w:t>
      </w:r>
      <w:r w:rsidR="009E117B">
        <w:t>;</w:t>
      </w:r>
      <w:r>
        <w:t xml:space="preserve"> </w:t>
      </w:r>
    </w:p>
    <w:p w14:paraId="191D40D9" w14:textId="77777777" w:rsidR="00295665" w:rsidRDefault="001672AC">
      <w:pPr>
        <w:pStyle w:val="ySubsection"/>
        <w:rPr>
          <w:color w:val="000000"/>
          <w:szCs w:val="24"/>
        </w:rPr>
      </w:pPr>
      <w:r>
        <w:rPr>
          <w:color w:val="000000"/>
          <w:szCs w:val="24"/>
        </w:rPr>
        <w:tab/>
        <w:t>(2)</w:t>
      </w:r>
      <w:r>
        <w:rPr>
          <w:color w:val="000000"/>
          <w:szCs w:val="24"/>
        </w:rPr>
        <w:tab/>
        <w:t xml:space="preserve">In a statutory instrument — </w:t>
      </w:r>
    </w:p>
    <w:p w14:paraId="124D96A8" w14:textId="77777777" w:rsidR="00295665" w:rsidRDefault="001672AC">
      <w:pPr>
        <w:pStyle w:val="yDefstart"/>
      </w:pPr>
      <w:r>
        <w:tab/>
      </w:r>
      <w:r>
        <w:rPr>
          <w:rStyle w:val="CharDefText"/>
        </w:rPr>
        <w:t>the Law</w:t>
      </w:r>
      <w:r>
        <w:t xml:space="preserve"> means this Law. </w:t>
      </w:r>
    </w:p>
    <w:p w14:paraId="45996BFE" w14:textId="77777777" w:rsidR="00295665" w:rsidRDefault="001672AC">
      <w:pPr>
        <w:pStyle w:val="yHeading5"/>
      </w:pPr>
      <w:bookmarkStart w:id="2953" w:name="_Toc227757495"/>
      <w:r>
        <w:rPr>
          <w:rStyle w:val="CharSClsNo"/>
        </w:rPr>
        <w:t>13</w:t>
      </w:r>
      <w:r>
        <w:tab/>
        <w:t>Provisions relating to defined terms and gender and number</w:t>
      </w:r>
      <w:bookmarkEnd w:id="2953"/>
      <w:r>
        <w:t xml:space="preserve"> </w:t>
      </w:r>
    </w:p>
    <w:p w14:paraId="29D0DB9F" w14:textId="77777777" w:rsidR="00295665" w:rsidRDefault="001672AC">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14:paraId="4C862F43" w14:textId="77777777" w:rsidR="00295665" w:rsidRDefault="001672AC">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14:paraId="52D008A3" w14:textId="77777777" w:rsidR="00295665" w:rsidRDefault="001672AC">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14:paraId="11E83341" w14:textId="77777777" w:rsidR="00295665" w:rsidRDefault="001672AC">
      <w:pPr>
        <w:pStyle w:val="ySubsection"/>
      </w:pPr>
      <w:r>
        <w:rPr>
          <w:szCs w:val="24"/>
        </w:rPr>
        <w:tab/>
      </w:r>
      <w:r>
        <w:rPr>
          <w:color w:val="000000"/>
          <w:szCs w:val="24"/>
        </w:rPr>
        <w:t>(4)</w:t>
      </w:r>
      <w:r>
        <w:rPr>
          <w:color w:val="000000"/>
          <w:szCs w:val="24"/>
        </w:rPr>
        <w:tab/>
        <w:t>In this Law —</w:t>
      </w:r>
      <w:r>
        <w:rPr>
          <w:szCs w:val="24"/>
        </w:rPr>
        <w:t xml:space="preserve"> </w:t>
      </w:r>
    </w:p>
    <w:p w14:paraId="1402F685" w14:textId="77777777" w:rsidR="00295665" w:rsidRDefault="001672AC">
      <w:pPr>
        <w:pStyle w:val="yIndenta"/>
      </w:pPr>
      <w:r>
        <w:tab/>
        <w:t>(a)</w:t>
      </w:r>
      <w:r>
        <w:rPr>
          <w:color w:val="000000"/>
          <w:szCs w:val="24"/>
        </w:rPr>
        <w:tab/>
        <w:t>words in the singular include the plural; and</w:t>
      </w:r>
      <w:r>
        <w:rPr>
          <w:szCs w:val="24"/>
        </w:rPr>
        <w:t xml:space="preserve"> </w:t>
      </w:r>
    </w:p>
    <w:p w14:paraId="50B7FEBE" w14:textId="77777777" w:rsidR="00295665" w:rsidRDefault="001672AC">
      <w:pPr>
        <w:pStyle w:val="yIndenta"/>
      </w:pPr>
      <w:r>
        <w:tab/>
        <w:t>(b)</w:t>
      </w:r>
      <w:r>
        <w:rPr>
          <w:color w:val="000000"/>
          <w:szCs w:val="24"/>
        </w:rPr>
        <w:tab/>
        <w:t>words in the plural include the singular.</w:t>
      </w:r>
      <w:r>
        <w:rPr>
          <w:szCs w:val="24"/>
        </w:rPr>
        <w:t xml:space="preserve"> </w:t>
      </w:r>
    </w:p>
    <w:p w14:paraId="3DB4A23B" w14:textId="77777777" w:rsidR="00295665" w:rsidRDefault="001672AC">
      <w:pPr>
        <w:pStyle w:val="yHeading5"/>
      </w:pPr>
      <w:bookmarkStart w:id="2954" w:name="_Toc227757496"/>
      <w:r>
        <w:rPr>
          <w:rStyle w:val="CharSClsNo"/>
        </w:rPr>
        <w:lastRenderedPageBreak/>
        <w:t>14</w:t>
      </w:r>
      <w:r>
        <w:tab/>
        <w:t>Meaning of “may” and “must” etc</w:t>
      </w:r>
      <w:bookmarkEnd w:id="2954"/>
      <w:r>
        <w:t xml:space="preserve"> </w:t>
      </w:r>
    </w:p>
    <w:p w14:paraId="55C077CA" w14:textId="77777777" w:rsidR="00295665" w:rsidRDefault="001672AC">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14:paraId="53C06FBA" w14:textId="77777777" w:rsidR="00295665" w:rsidRDefault="001672AC">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14:paraId="188B0944" w14:textId="77777777" w:rsidR="00295665" w:rsidRDefault="001672AC">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14:paraId="28EF2F40" w14:textId="77777777" w:rsidR="00295665" w:rsidRDefault="001672AC">
      <w:pPr>
        <w:pStyle w:val="yHeading5"/>
      </w:pPr>
      <w:bookmarkStart w:id="2955" w:name="_Toc227757497"/>
      <w:r>
        <w:rPr>
          <w:rStyle w:val="CharSClsNo"/>
        </w:rPr>
        <w:t>15</w:t>
      </w:r>
      <w:r>
        <w:tab/>
        <w:t>Words and expressions used in statutory instruments</w:t>
      </w:r>
      <w:bookmarkEnd w:id="2955"/>
      <w:r>
        <w:t xml:space="preserve"> </w:t>
      </w:r>
    </w:p>
    <w:p w14:paraId="7AF470E7" w14:textId="77777777" w:rsidR="00295665" w:rsidRDefault="001672AC">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14:paraId="0E9C5923" w14:textId="77777777" w:rsidR="00295665" w:rsidRDefault="001672AC">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14:paraId="1F145A13" w14:textId="77777777" w:rsidR="00295665" w:rsidRDefault="001672AC">
      <w:pPr>
        <w:pStyle w:val="yHeading5"/>
      </w:pPr>
      <w:bookmarkStart w:id="2956" w:name="_Toc227757498"/>
      <w:r>
        <w:rPr>
          <w:rStyle w:val="CharSClsNo"/>
        </w:rPr>
        <w:t>16</w:t>
      </w:r>
      <w:r>
        <w:tab/>
        <w:t>Effect of express references to bodies corporate and individuals</w:t>
      </w:r>
      <w:bookmarkEnd w:id="2956"/>
      <w:r>
        <w:t xml:space="preserve"> </w:t>
      </w:r>
    </w:p>
    <w:p w14:paraId="6AD053E1" w14:textId="77777777" w:rsidR="00295665" w:rsidRDefault="001672AC">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14:paraId="552EDBCB" w14:textId="77777777" w:rsidR="00295665" w:rsidRDefault="001672AC">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14:paraId="01B2DABC" w14:textId="77777777" w:rsidR="00295665" w:rsidRDefault="001672AC">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14:paraId="457E058F" w14:textId="77777777" w:rsidR="00295665" w:rsidRDefault="001672AC">
      <w:pPr>
        <w:pStyle w:val="yHeading5"/>
      </w:pPr>
      <w:bookmarkStart w:id="2957" w:name="_Toc227757499"/>
      <w:r>
        <w:rPr>
          <w:rStyle w:val="CharSClsNo"/>
        </w:rPr>
        <w:t>17</w:t>
      </w:r>
      <w:r>
        <w:tab/>
        <w:t>Production of records kept in computers etc</w:t>
      </w:r>
      <w:bookmarkEnd w:id="2957"/>
      <w:r>
        <w:t xml:space="preserve"> </w:t>
      </w:r>
    </w:p>
    <w:p w14:paraId="0EA81FB0" w14:textId="77777777" w:rsidR="00295665" w:rsidRDefault="001672AC">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14:paraId="62D45A28" w14:textId="77777777" w:rsidR="00295665" w:rsidRDefault="001672AC">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14:paraId="0793ABB8" w14:textId="77777777" w:rsidR="00295665" w:rsidRDefault="001672AC">
      <w:pPr>
        <w:pStyle w:val="yIndenta"/>
        <w:rPr>
          <w:color w:val="000000"/>
          <w:szCs w:val="24"/>
        </w:rPr>
      </w:pPr>
      <w:r>
        <w:lastRenderedPageBreak/>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14:paraId="472F56A2" w14:textId="7916DB43" w:rsidR="00295665" w:rsidRDefault="001672AC">
      <w:pPr>
        <w:pStyle w:val="ySubsection"/>
        <w:keepNext/>
      </w:pPr>
      <w:r>
        <w:rPr>
          <w:color w:val="000000"/>
          <w:szCs w:val="24"/>
        </w:rPr>
        <w:tab/>
      </w:r>
      <w:r>
        <w:rPr>
          <w:color w:val="000000"/>
          <w:szCs w:val="24"/>
        </w:rPr>
        <w:tab/>
        <w:t>then, unless the court, tribunal or person otherwise directs</w:t>
      </w:r>
      <w:r w:rsidR="005447CE">
        <w:rPr>
          <w:color w:val="000000"/>
          <w:szCs w:val="24"/>
        </w:rPr>
        <w:t> </w:t>
      </w:r>
      <w:r>
        <w:rPr>
          <w:color w:val="000000"/>
          <w:szCs w:val="24"/>
        </w:rPr>
        <w:t>—</w:t>
      </w:r>
      <w:r>
        <w:rPr>
          <w:szCs w:val="24"/>
        </w:rPr>
        <w:t xml:space="preserve"> </w:t>
      </w:r>
    </w:p>
    <w:p w14:paraId="7E1B65CE" w14:textId="77777777" w:rsidR="00295665" w:rsidRDefault="001672AC">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14:paraId="7C1D91AF" w14:textId="77777777" w:rsidR="00295665" w:rsidRDefault="001672AC">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14:paraId="156ADE8A" w14:textId="77777777" w:rsidR="00295665" w:rsidRDefault="001672AC">
      <w:pPr>
        <w:pStyle w:val="yHeading5"/>
      </w:pPr>
      <w:bookmarkStart w:id="2958" w:name="_Toc227757500"/>
      <w:r>
        <w:rPr>
          <w:rStyle w:val="CharSClsNo"/>
        </w:rPr>
        <w:t>18</w:t>
      </w:r>
      <w:r>
        <w:tab/>
        <w:t>References to this jurisdiction to be implied</w:t>
      </w:r>
      <w:bookmarkEnd w:id="2958"/>
      <w:r>
        <w:t xml:space="preserve"> </w:t>
      </w:r>
    </w:p>
    <w:p w14:paraId="3FE80044" w14:textId="77777777" w:rsidR="00295665" w:rsidRDefault="001672AC">
      <w:pPr>
        <w:pStyle w:val="ySubsection"/>
        <w:rPr>
          <w:color w:val="000000"/>
          <w:szCs w:val="24"/>
        </w:rPr>
      </w:pPr>
      <w:r>
        <w:rPr>
          <w:color w:val="000000"/>
          <w:szCs w:val="24"/>
        </w:rPr>
        <w:tab/>
      </w:r>
      <w:r>
        <w:rPr>
          <w:color w:val="000000"/>
          <w:szCs w:val="24"/>
        </w:rPr>
        <w:tab/>
        <w:t xml:space="preserve">In this Law — </w:t>
      </w:r>
    </w:p>
    <w:p w14:paraId="425F0A05" w14:textId="77777777" w:rsidR="00295665" w:rsidRDefault="001672AC">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14:paraId="53102913" w14:textId="77777777" w:rsidR="00295665" w:rsidRDefault="001672AC">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14:paraId="2E048DC7" w14:textId="77777777" w:rsidR="00295665" w:rsidRDefault="001672AC">
      <w:pPr>
        <w:pStyle w:val="yHeading5"/>
      </w:pPr>
      <w:bookmarkStart w:id="2959" w:name="_Toc227757501"/>
      <w:r>
        <w:rPr>
          <w:rStyle w:val="CharSClsNo"/>
        </w:rPr>
        <w:t>19</w:t>
      </w:r>
      <w:r>
        <w:tab/>
        <w:t>References to officers and holders of offices</w:t>
      </w:r>
      <w:bookmarkEnd w:id="2959"/>
      <w:r>
        <w:t xml:space="preserve"> </w:t>
      </w:r>
    </w:p>
    <w:p w14:paraId="7FBFD6E4" w14:textId="77777777" w:rsidR="00295665" w:rsidRDefault="001672AC">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14:paraId="7DA3F398" w14:textId="77777777" w:rsidR="00295665" w:rsidRDefault="001672AC">
      <w:pPr>
        <w:pStyle w:val="yHeading5"/>
      </w:pPr>
      <w:bookmarkStart w:id="2960" w:name="_Toc227757502"/>
      <w:r>
        <w:rPr>
          <w:rStyle w:val="CharSClsNo"/>
        </w:rPr>
        <w:t>20</w:t>
      </w:r>
      <w:r>
        <w:tab/>
        <w:t>Reference to certain provisions of Law</w:t>
      </w:r>
      <w:bookmarkEnd w:id="2960"/>
      <w:r>
        <w:t xml:space="preserve"> </w:t>
      </w:r>
    </w:p>
    <w:p w14:paraId="15C4F759" w14:textId="77777777" w:rsidR="00295665" w:rsidRDefault="001672AC">
      <w:pPr>
        <w:pStyle w:val="ySubsection"/>
        <w:rPr>
          <w:color w:val="000000"/>
          <w:szCs w:val="24"/>
        </w:rPr>
      </w:pPr>
      <w:r>
        <w:rPr>
          <w:color w:val="000000"/>
          <w:szCs w:val="24"/>
        </w:rPr>
        <w:tab/>
      </w:r>
      <w:r>
        <w:rPr>
          <w:color w:val="000000"/>
          <w:szCs w:val="24"/>
        </w:rPr>
        <w:tab/>
        <w:t xml:space="preserve">If a provision of this Law refers — </w:t>
      </w:r>
    </w:p>
    <w:p w14:paraId="4051BED0" w14:textId="77777777" w:rsidR="00295665" w:rsidRDefault="001672AC">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14:paraId="1B121538" w14:textId="77777777" w:rsidR="00295665" w:rsidRDefault="001672AC">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14:paraId="1FC4CF27" w14:textId="77777777" w:rsidR="00295665" w:rsidRDefault="001672AC">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 xml:space="preserve">item, </w:t>
      </w:r>
      <w:r>
        <w:rPr>
          <w:color w:val="000000"/>
          <w:szCs w:val="24"/>
        </w:rPr>
        <w:lastRenderedPageBreak/>
        <w:t>column, table or form by a number and without</w:t>
      </w:r>
      <w:r>
        <w:rPr>
          <w:szCs w:val="24"/>
        </w:rPr>
        <w:t xml:space="preserve"> </w:t>
      </w:r>
      <w:r>
        <w:rPr>
          <w:color w:val="000000"/>
          <w:szCs w:val="24"/>
        </w:rPr>
        <w:t>reference to this Law — the reference is a reference to —</w:t>
      </w:r>
      <w:r>
        <w:rPr>
          <w:szCs w:val="24"/>
        </w:rPr>
        <w:t xml:space="preserve"> </w:t>
      </w:r>
    </w:p>
    <w:p w14:paraId="5C4BBB6C" w14:textId="77777777" w:rsidR="00295665" w:rsidRDefault="001672AC">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14:paraId="6061F72C" w14:textId="77777777" w:rsidR="00295665" w:rsidRDefault="001672AC">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14:paraId="29544421" w14:textId="77777777" w:rsidR="00295665" w:rsidRDefault="001672AC">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14:paraId="20C6641B" w14:textId="77777777" w:rsidR="00295665" w:rsidRDefault="001672AC">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14:paraId="75FB2989" w14:textId="77777777" w:rsidR="00295665" w:rsidRDefault="001672AC">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14:paraId="3F7562C8" w14:textId="77777777" w:rsidR="00295665" w:rsidRDefault="001672AC">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14:paraId="155B6FCC" w14:textId="77777777" w:rsidR="00295665" w:rsidRDefault="001672AC">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14:paraId="6FDC901E" w14:textId="77777777" w:rsidR="00295665" w:rsidRDefault="001672AC">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14:paraId="7B91B2C6" w14:textId="77777777" w:rsidR="00295665" w:rsidRDefault="001672AC">
      <w:pPr>
        <w:pStyle w:val="yIndenta"/>
        <w:keepNext/>
        <w:rPr>
          <w:color w:val="000000"/>
          <w:szCs w:val="24"/>
        </w:rPr>
      </w:pPr>
      <w:r>
        <w:rPr>
          <w:color w:val="000000"/>
          <w:szCs w:val="24"/>
        </w:rPr>
        <w:tab/>
      </w:r>
      <w:r>
        <w:rPr>
          <w:color w:val="000000"/>
          <w:szCs w:val="24"/>
        </w:rPr>
        <w:tab/>
        <w:t xml:space="preserve">as the case requires. </w:t>
      </w:r>
    </w:p>
    <w:p w14:paraId="1F845B14" w14:textId="77777777" w:rsidR="00295665" w:rsidRDefault="001672AC">
      <w:pPr>
        <w:pStyle w:val="yHeading5"/>
      </w:pPr>
      <w:bookmarkStart w:id="2961" w:name="_Toc227757503"/>
      <w:r>
        <w:rPr>
          <w:rStyle w:val="CharSClsNo"/>
        </w:rPr>
        <w:t>21</w:t>
      </w:r>
      <w:r>
        <w:tab/>
        <w:t>Reference to provisions of this Law or an Act is inclusive</w:t>
      </w:r>
      <w:bookmarkEnd w:id="2961"/>
      <w:r>
        <w:t xml:space="preserve"> </w:t>
      </w:r>
    </w:p>
    <w:p w14:paraId="33A6DF90" w14:textId="77777777" w:rsidR="00295665" w:rsidRDefault="001672AC">
      <w:pPr>
        <w:pStyle w:val="ySubsection"/>
        <w:rPr>
          <w:color w:val="000000"/>
          <w:szCs w:val="24"/>
        </w:rPr>
      </w:pPr>
      <w:r>
        <w:rPr>
          <w:color w:val="000000"/>
          <w:szCs w:val="24"/>
        </w:rPr>
        <w:tab/>
      </w:r>
      <w:r>
        <w:rPr>
          <w:color w:val="000000"/>
          <w:szCs w:val="24"/>
        </w:rPr>
        <w:tab/>
        <w:t xml:space="preserve">In this Law, a reference to a portion of this Law or an Act includes — </w:t>
      </w:r>
    </w:p>
    <w:p w14:paraId="23DB743A" w14:textId="77777777" w:rsidR="00295665" w:rsidRDefault="001672AC">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14:paraId="3506918A" w14:textId="77777777" w:rsidR="00295665" w:rsidRDefault="001672AC">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14:paraId="580A2503" w14:textId="77777777" w:rsidR="00295665" w:rsidRDefault="001672AC">
      <w:pPr>
        <w:pStyle w:val="PermNoteHeading"/>
        <w:rPr>
          <w:b/>
          <w:bCs/>
        </w:rPr>
      </w:pPr>
      <w:r>
        <w:tab/>
      </w:r>
      <w:r>
        <w:fldChar w:fldCharType="begin"/>
      </w:r>
      <w:r>
        <w:instrText xml:space="preserve"> LISTNUM PermanentNotesNumbering \l 1 </w:instrText>
      </w:r>
      <w:r>
        <w:fldChar w:fldCharType="end">
          <w:numberingChange w:id="2962" w:author="Sandra Williams" w:date="2024-09-10T16:48:00Z" w:original=""/>
        </w:fldChar>
      </w:r>
      <w:r>
        <w:rPr>
          <w:b/>
          <w:bCs/>
        </w:rPr>
        <w:t xml:space="preserve">Example. </w:t>
      </w:r>
    </w:p>
    <w:p w14:paraId="183AC1AE" w14:textId="77777777" w:rsidR="00295665" w:rsidRDefault="001672AC">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14:paraId="2124DEAB" w14:textId="77777777" w:rsidR="00295665" w:rsidRDefault="001672AC">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14:paraId="1E7F1147" w14:textId="77777777" w:rsidR="00295665" w:rsidRDefault="001672AC">
      <w:pPr>
        <w:pStyle w:val="yHeading3"/>
        <w:keepLines/>
      </w:pPr>
      <w:bookmarkStart w:id="2963" w:name="_Toc171509475"/>
      <w:bookmarkStart w:id="2964" w:name="_Toc172094645"/>
      <w:bookmarkStart w:id="2965" w:name="_Toc172719330"/>
      <w:bookmarkStart w:id="2966" w:name="_Toc172823138"/>
      <w:bookmarkStart w:id="2967" w:name="_Toc175047185"/>
      <w:bookmarkStart w:id="2968" w:name="_Toc176879932"/>
      <w:bookmarkStart w:id="2969" w:name="_Toc176934689"/>
      <w:bookmarkStart w:id="2970" w:name="_Toc176951299"/>
      <w:bookmarkStart w:id="2971" w:name="_Toc177033658"/>
      <w:bookmarkStart w:id="2972" w:name="_Toc177656360"/>
      <w:bookmarkStart w:id="2973" w:name="_Toc178066123"/>
      <w:bookmarkStart w:id="2974" w:name="_Toc178177015"/>
      <w:bookmarkStart w:id="2975" w:name="_Toc214974534"/>
      <w:bookmarkStart w:id="2976" w:name="_Toc215080003"/>
      <w:bookmarkStart w:id="2977" w:name="_Toc215134291"/>
      <w:bookmarkStart w:id="2978" w:name="_Toc215135507"/>
      <w:bookmarkStart w:id="2979" w:name="_Toc227611508"/>
      <w:bookmarkStart w:id="2980" w:name="_Toc227756859"/>
      <w:bookmarkStart w:id="2981" w:name="_Toc227757504"/>
      <w:r>
        <w:rPr>
          <w:rStyle w:val="CharSDivNo"/>
        </w:rPr>
        <w:lastRenderedPageBreak/>
        <w:t>Part 4</w:t>
      </w:r>
      <w:r>
        <w:t> — </w:t>
      </w:r>
      <w:r>
        <w:rPr>
          <w:rStyle w:val="CharSDivText"/>
        </w:rPr>
        <w:t>Functions and powers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r>
        <w:t xml:space="preserve"> </w:t>
      </w:r>
    </w:p>
    <w:p w14:paraId="0BC68B64" w14:textId="77777777" w:rsidR="00295665" w:rsidRDefault="001672AC">
      <w:pPr>
        <w:pStyle w:val="yHeading5"/>
      </w:pPr>
      <w:bookmarkStart w:id="2982" w:name="_Toc227757505"/>
      <w:r>
        <w:rPr>
          <w:rStyle w:val="CharSClsNo"/>
        </w:rPr>
        <w:t>22</w:t>
      </w:r>
      <w:r>
        <w:tab/>
        <w:t>Performance of statutory functions</w:t>
      </w:r>
      <w:bookmarkEnd w:id="2982"/>
      <w:r>
        <w:t xml:space="preserve"> </w:t>
      </w:r>
    </w:p>
    <w:p w14:paraId="5ADE3073" w14:textId="77777777" w:rsidR="00295665" w:rsidRDefault="001672AC">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14:paraId="18F5A3AA" w14:textId="77777777" w:rsidR="00295665" w:rsidRDefault="001672AC">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14:paraId="22947C36" w14:textId="77777777" w:rsidR="00295665" w:rsidRDefault="001672AC">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14:paraId="356DFA16" w14:textId="77777777" w:rsidR="00295665" w:rsidRDefault="001672AC">
      <w:pPr>
        <w:pStyle w:val="yHeading5"/>
      </w:pPr>
      <w:bookmarkStart w:id="2983" w:name="_Toc227757506"/>
      <w:r>
        <w:t>23</w:t>
      </w:r>
      <w:r>
        <w:tab/>
        <w:t>Power to make instrument or decision includes power to amend or repeal</w:t>
      </w:r>
      <w:bookmarkEnd w:id="2983"/>
      <w:r>
        <w:t xml:space="preserve"> </w:t>
      </w:r>
    </w:p>
    <w:p w14:paraId="571FE8FF" w14:textId="77777777" w:rsidR="00295665" w:rsidRDefault="001672AC">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14:paraId="7E3A51A7" w14:textId="77777777" w:rsidR="00295665" w:rsidRDefault="001672AC">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14:paraId="1E5B7DC3" w14:textId="77777777" w:rsidR="00295665" w:rsidRDefault="001672AC">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14:paraId="36F472B0" w14:textId="77777777" w:rsidR="00295665" w:rsidRDefault="001672AC">
      <w:pPr>
        <w:pStyle w:val="yHeading5"/>
      </w:pPr>
      <w:bookmarkStart w:id="2984" w:name="_Toc227757507"/>
      <w:r>
        <w:rPr>
          <w:rStyle w:val="CharSClsNo"/>
        </w:rPr>
        <w:t>24</w:t>
      </w:r>
      <w:r>
        <w:tab/>
        <w:t>Matters for which statutory instruments may make provision</w:t>
      </w:r>
      <w:bookmarkEnd w:id="2984"/>
      <w:r>
        <w:t xml:space="preserve"> </w:t>
      </w:r>
    </w:p>
    <w:p w14:paraId="5AE0A367" w14:textId="77777777" w:rsidR="00295665" w:rsidRDefault="001672AC">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14:paraId="76E97B9C" w14:textId="77777777" w:rsidR="00295665" w:rsidRDefault="001672AC">
      <w:pPr>
        <w:pStyle w:val="yIndenta"/>
      </w:pPr>
      <w:r>
        <w:tab/>
        <w:t>(a)</w:t>
      </w:r>
      <w:r>
        <w:rPr>
          <w:color w:val="000000"/>
          <w:szCs w:val="24"/>
        </w:rPr>
        <w:tab/>
        <w:t>an Act or statutory instrument; or</w:t>
      </w:r>
      <w:r>
        <w:rPr>
          <w:szCs w:val="24"/>
        </w:rPr>
        <w:t xml:space="preserve"> </w:t>
      </w:r>
    </w:p>
    <w:p w14:paraId="7637FDAA" w14:textId="77777777" w:rsidR="00295665" w:rsidRDefault="001672AC">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14:paraId="5D0B5579" w14:textId="77777777" w:rsidR="00295665" w:rsidRDefault="001672AC">
      <w:pPr>
        <w:pStyle w:val="ySubsection"/>
      </w:pPr>
      <w:r>
        <w:rPr>
          <w:color w:val="000000"/>
          <w:szCs w:val="24"/>
        </w:rPr>
        <w:tab/>
      </w:r>
      <w:r>
        <w:rPr>
          <w:color w:val="000000"/>
          <w:szCs w:val="24"/>
        </w:rPr>
        <w:tab/>
        <w:t>as in force at a particular time or as in force from time to time.</w:t>
      </w:r>
      <w:r>
        <w:rPr>
          <w:szCs w:val="24"/>
        </w:rPr>
        <w:t xml:space="preserve"> </w:t>
      </w:r>
    </w:p>
    <w:p w14:paraId="16DAE065" w14:textId="77777777" w:rsidR="00295665" w:rsidRDefault="001672AC">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 xml:space="preserve">adopts or incorporates </w:t>
      </w:r>
      <w:r>
        <w:rPr>
          <w:color w:val="000000"/>
          <w:szCs w:val="24"/>
        </w:rPr>
        <w:lastRenderedPageBreak/>
        <w:t>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14:paraId="65DF4992" w14:textId="77777777" w:rsidR="00295665" w:rsidRDefault="001672AC">
      <w:pPr>
        <w:pStyle w:val="ySubsection"/>
      </w:pPr>
      <w:r>
        <w:tab/>
        <w:t>(3)</w:t>
      </w:r>
      <w:r>
        <w:tab/>
      </w:r>
      <w:r>
        <w:rPr>
          <w:color w:val="000000"/>
          <w:szCs w:val="24"/>
        </w:rPr>
        <w:t>A statutory instrument may —</w:t>
      </w:r>
      <w:r>
        <w:rPr>
          <w:szCs w:val="24"/>
        </w:rPr>
        <w:t xml:space="preserve"> </w:t>
      </w:r>
    </w:p>
    <w:p w14:paraId="42165FCC" w14:textId="77777777" w:rsidR="00295665" w:rsidRDefault="001672AC">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14:paraId="6F65F551" w14:textId="77777777" w:rsidR="00295665" w:rsidRDefault="001672AC">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14:paraId="358106F5" w14:textId="77777777" w:rsidR="00295665" w:rsidRDefault="001672AC">
      <w:pPr>
        <w:pStyle w:val="yIndenti0"/>
        <w:rPr>
          <w:color w:val="000000"/>
          <w:szCs w:val="24"/>
        </w:rPr>
      </w:pPr>
      <w:r>
        <w:tab/>
        <w:t>(i)</w:t>
      </w:r>
      <w:r>
        <w:rPr>
          <w:color w:val="000000"/>
          <w:szCs w:val="24"/>
        </w:rPr>
        <w:tab/>
        <w:t>particular persons, matters or things; or</w:t>
      </w:r>
    </w:p>
    <w:p w14:paraId="31F4B973" w14:textId="77777777" w:rsidR="00295665" w:rsidRDefault="001672AC">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14:paraId="147B3F74" w14:textId="77777777" w:rsidR="00295665" w:rsidRDefault="001672AC">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14:paraId="573E1457" w14:textId="77777777" w:rsidR="00295665" w:rsidRDefault="001672AC">
      <w:pPr>
        <w:pStyle w:val="ySubsection"/>
      </w:pPr>
      <w:r>
        <w:rPr>
          <w:color w:val="000000"/>
          <w:szCs w:val="24"/>
        </w:rPr>
        <w:tab/>
        <w:t>(4)</w:t>
      </w:r>
      <w:r>
        <w:rPr>
          <w:color w:val="000000"/>
          <w:szCs w:val="24"/>
        </w:rPr>
        <w:tab/>
        <w:t>A statutory instrument may —</w:t>
      </w:r>
      <w:r>
        <w:rPr>
          <w:szCs w:val="24"/>
        </w:rPr>
        <w:t xml:space="preserve"> </w:t>
      </w:r>
    </w:p>
    <w:p w14:paraId="039F2739" w14:textId="77777777" w:rsidR="00295665" w:rsidRDefault="001672AC">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14:paraId="0BB0727A" w14:textId="77777777" w:rsidR="00295665" w:rsidRDefault="001672AC">
      <w:pPr>
        <w:pStyle w:val="yIndenta"/>
      </w:pPr>
      <w:r>
        <w:tab/>
        <w:t>(b)</w:t>
      </w:r>
      <w:r>
        <w:rPr>
          <w:color w:val="000000"/>
          <w:szCs w:val="24"/>
        </w:rPr>
        <w:tab/>
        <w:t>otherwise make different provision in relation to —</w:t>
      </w:r>
      <w:r>
        <w:rPr>
          <w:szCs w:val="24"/>
        </w:rPr>
        <w:t xml:space="preserve"> </w:t>
      </w:r>
    </w:p>
    <w:p w14:paraId="0B2471B7" w14:textId="77777777" w:rsidR="00295665" w:rsidRDefault="001672AC">
      <w:pPr>
        <w:pStyle w:val="yIndenti0"/>
        <w:rPr>
          <w:szCs w:val="24"/>
        </w:rPr>
      </w:pPr>
      <w:r>
        <w:tab/>
        <w:t>(i)</w:t>
      </w:r>
      <w:r>
        <w:rPr>
          <w:color w:val="000000"/>
          <w:szCs w:val="24"/>
        </w:rPr>
        <w:tab/>
        <w:t>different persons, matters or things; or</w:t>
      </w:r>
      <w:r>
        <w:rPr>
          <w:szCs w:val="24"/>
        </w:rPr>
        <w:t xml:space="preserve"> </w:t>
      </w:r>
    </w:p>
    <w:p w14:paraId="102B2039" w14:textId="77777777" w:rsidR="00295665" w:rsidRDefault="001672AC">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14:paraId="617FDAA9" w14:textId="77777777" w:rsidR="00295665" w:rsidRDefault="001672AC">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14:paraId="00F468D4" w14:textId="77777777" w:rsidR="00295665" w:rsidRDefault="001672AC">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14:paraId="3B6641EA" w14:textId="77777777" w:rsidR="00295665" w:rsidRDefault="001672AC">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14:paraId="5CFB90FD" w14:textId="77777777" w:rsidR="00295665" w:rsidRDefault="001672AC">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14:paraId="39F61D31" w14:textId="77777777" w:rsidR="00295665" w:rsidRDefault="001672AC">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 xml:space="preserve">included in, </w:t>
      </w:r>
      <w:r>
        <w:rPr>
          <w:color w:val="000000"/>
          <w:szCs w:val="24"/>
        </w:rPr>
        <w:lastRenderedPageBreak/>
        <w:t>attached to or given with the form, to be verified</w:t>
      </w:r>
      <w:r>
        <w:rPr>
          <w:szCs w:val="24"/>
        </w:rPr>
        <w:t xml:space="preserve"> </w:t>
      </w:r>
      <w:r>
        <w:rPr>
          <w:color w:val="000000"/>
          <w:szCs w:val="24"/>
        </w:rPr>
        <w:t>by statutory declaration.</w:t>
      </w:r>
      <w:r>
        <w:rPr>
          <w:szCs w:val="24"/>
        </w:rPr>
        <w:t xml:space="preserve"> </w:t>
      </w:r>
    </w:p>
    <w:p w14:paraId="31CAAE21" w14:textId="77777777" w:rsidR="00295665" w:rsidRDefault="001672AC">
      <w:pPr>
        <w:pStyle w:val="yHeading5"/>
      </w:pPr>
      <w:bookmarkStart w:id="2985" w:name="_Toc227757508"/>
      <w:r>
        <w:rPr>
          <w:rStyle w:val="CharSClsNo"/>
        </w:rPr>
        <w:t>25</w:t>
      </w:r>
      <w:r>
        <w:tab/>
        <w:t>Presumption of validity and power to make</w:t>
      </w:r>
      <w:bookmarkEnd w:id="2985"/>
      <w:r>
        <w:t xml:space="preserve"> </w:t>
      </w:r>
    </w:p>
    <w:p w14:paraId="4786ECD9" w14:textId="77777777" w:rsidR="00295665" w:rsidRDefault="001672AC">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14:paraId="1E3917E7" w14:textId="77777777" w:rsidR="00295665" w:rsidRDefault="001672AC">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14:paraId="0F56AEF2" w14:textId="77777777" w:rsidR="00295665" w:rsidRDefault="001672AC">
      <w:pPr>
        <w:pStyle w:val="yHeading5"/>
      </w:pPr>
      <w:bookmarkStart w:id="2986" w:name="_Toc227757509"/>
      <w:r>
        <w:rPr>
          <w:rStyle w:val="CharSClsNo"/>
        </w:rPr>
        <w:t>26</w:t>
      </w:r>
      <w:r>
        <w:tab/>
        <w:t>Appointments may be made by name or office</w:t>
      </w:r>
      <w:bookmarkEnd w:id="2986"/>
      <w:r>
        <w:t xml:space="preserve"> </w:t>
      </w:r>
    </w:p>
    <w:p w14:paraId="0B822BF8" w14:textId="77777777" w:rsidR="00295665" w:rsidRDefault="001672AC">
      <w:pPr>
        <w:pStyle w:val="ySubsection"/>
        <w:rPr>
          <w:color w:val="000000"/>
          <w:szCs w:val="24"/>
        </w:rPr>
      </w:pPr>
      <w:r>
        <w:rPr>
          <w:color w:val="000000"/>
          <w:szCs w:val="24"/>
        </w:rPr>
        <w:tab/>
        <w:t>(1)</w:t>
      </w:r>
      <w:r>
        <w:rPr>
          <w:color w:val="000000"/>
          <w:szCs w:val="24"/>
        </w:rPr>
        <w:tab/>
        <w:t xml:space="preserve">If this Law authorises or requires a person or body — </w:t>
      </w:r>
    </w:p>
    <w:p w14:paraId="1BDD8976" w14:textId="77777777" w:rsidR="00295665" w:rsidRDefault="001672AC">
      <w:pPr>
        <w:pStyle w:val="yIndenta"/>
      </w:pPr>
      <w:r>
        <w:tab/>
        <w:t>(a)</w:t>
      </w:r>
      <w:r>
        <w:rPr>
          <w:color w:val="000000"/>
          <w:szCs w:val="24"/>
        </w:rPr>
        <w:tab/>
        <w:t>to appoint a person to an office; or</w:t>
      </w:r>
      <w:r>
        <w:rPr>
          <w:szCs w:val="24"/>
        </w:rPr>
        <w:t xml:space="preserve"> </w:t>
      </w:r>
    </w:p>
    <w:p w14:paraId="1CEF2878" w14:textId="77777777" w:rsidR="00295665" w:rsidRDefault="001672AC">
      <w:pPr>
        <w:pStyle w:val="yIndenta"/>
        <w:rPr>
          <w:szCs w:val="24"/>
        </w:rPr>
      </w:pPr>
      <w:r>
        <w:tab/>
        <w:t>(b)</w:t>
      </w:r>
      <w:r>
        <w:rPr>
          <w:color w:val="000000"/>
          <w:szCs w:val="24"/>
        </w:rPr>
        <w:tab/>
        <w:t>to appoint a person or body to exercise a power; or</w:t>
      </w:r>
      <w:r>
        <w:rPr>
          <w:szCs w:val="24"/>
        </w:rPr>
        <w:t xml:space="preserve"> </w:t>
      </w:r>
    </w:p>
    <w:p w14:paraId="1DF04AB4" w14:textId="77777777" w:rsidR="00295665" w:rsidRDefault="001672AC">
      <w:pPr>
        <w:pStyle w:val="yIndenta"/>
        <w:rPr>
          <w:szCs w:val="24"/>
        </w:rPr>
      </w:pPr>
      <w:r>
        <w:rPr>
          <w:color w:val="000000"/>
          <w:szCs w:val="24"/>
        </w:rPr>
        <w:tab/>
        <w:t>(c)</w:t>
      </w:r>
      <w:r>
        <w:rPr>
          <w:color w:val="000000"/>
          <w:szCs w:val="24"/>
        </w:rPr>
        <w:tab/>
        <w:t>to appoint a person or body to do another thing;</w:t>
      </w:r>
      <w:r>
        <w:rPr>
          <w:szCs w:val="24"/>
        </w:rPr>
        <w:t xml:space="preserve"> </w:t>
      </w:r>
    </w:p>
    <w:p w14:paraId="266E9D54" w14:textId="77777777" w:rsidR="00295665" w:rsidRDefault="001672AC">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14:paraId="7C96735B" w14:textId="77777777" w:rsidR="00295665" w:rsidRDefault="001672AC">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14:paraId="32D47414" w14:textId="77777777" w:rsidR="00295665" w:rsidRDefault="001672AC">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14:paraId="1B75ED39" w14:textId="77777777" w:rsidR="00295665" w:rsidRDefault="001672AC">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14:paraId="161A61E7" w14:textId="77777777" w:rsidR="00295665" w:rsidRDefault="001672AC">
      <w:pPr>
        <w:pStyle w:val="yHeading5"/>
      </w:pPr>
      <w:bookmarkStart w:id="2987" w:name="_Toc227757510"/>
      <w:r>
        <w:rPr>
          <w:rStyle w:val="CharSClsNo"/>
        </w:rPr>
        <w:t>27</w:t>
      </w:r>
      <w:r>
        <w:tab/>
        <w:t>Acting appointments</w:t>
      </w:r>
      <w:bookmarkEnd w:id="2987"/>
      <w:r>
        <w:t xml:space="preserve"> </w:t>
      </w:r>
    </w:p>
    <w:p w14:paraId="0D2A8542" w14:textId="77777777" w:rsidR="00295665" w:rsidRDefault="001672AC">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14:paraId="3346DA24" w14:textId="77777777" w:rsidR="00295665" w:rsidRDefault="001672AC">
      <w:pPr>
        <w:pStyle w:val="yIndenta"/>
      </w:pPr>
      <w:r>
        <w:tab/>
        <w:t>(a)</w:t>
      </w:r>
      <w:r>
        <w:rPr>
          <w:color w:val="000000"/>
          <w:szCs w:val="24"/>
        </w:rPr>
        <w:tab/>
        <w:t>a person by name; or</w:t>
      </w:r>
      <w:r>
        <w:rPr>
          <w:szCs w:val="24"/>
        </w:rPr>
        <w:t xml:space="preserve"> </w:t>
      </w:r>
    </w:p>
    <w:p w14:paraId="402B7484" w14:textId="77777777" w:rsidR="00295665" w:rsidRDefault="001672AC">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14:paraId="5E21B2D5" w14:textId="77777777" w:rsidR="00295665" w:rsidRDefault="001672AC">
      <w:pPr>
        <w:pStyle w:val="ySubsection"/>
      </w:pPr>
      <w:r>
        <w:rPr>
          <w:color w:val="000000"/>
          <w:szCs w:val="24"/>
        </w:rPr>
        <w:tab/>
      </w:r>
      <w:r>
        <w:rPr>
          <w:color w:val="000000"/>
          <w:szCs w:val="24"/>
        </w:rPr>
        <w:tab/>
        <w:t>to act in the office.</w:t>
      </w:r>
      <w:r>
        <w:rPr>
          <w:szCs w:val="24"/>
        </w:rPr>
        <w:t xml:space="preserve"> </w:t>
      </w:r>
    </w:p>
    <w:p w14:paraId="4DD68F23" w14:textId="77777777" w:rsidR="00295665" w:rsidRDefault="001672AC">
      <w:pPr>
        <w:pStyle w:val="ySubsection"/>
        <w:rPr>
          <w:szCs w:val="24"/>
        </w:rPr>
      </w:pPr>
      <w:r>
        <w:lastRenderedPageBreak/>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14:paraId="3B3E11EC" w14:textId="77777777" w:rsidR="00295665" w:rsidRDefault="001672AC">
      <w:pPr>
        <w:pStyle w:val="ySubsection"/>
        <w:rPr>
          <w:szCs w:val="24"/>
        </w:rPr>
      </w:pPr>
      <w:r>
        <w:rPr>
          <w:szCs w:val="24"/>
        </w:rPr>
        <w:tab/>
      </w:r>
      <w:r>
        <w:rPr>
          <w:color w:val="000000"/>
          <w:szCs w:val="24"/>
        </w:rPr>
        <w:t>(3)</w:t>
      </w:r>
      <w:r>
        <w:rPr>
          <w:color w:val="000000"/>
          <w:szCs w:val="24"/>
        </w:rPr>
        <w:tab/>
        <w:t>The appointer may —</w:t>
      </w:r>
      <w:r>
        <w:rPr>
          <w:szCs w:val="24"/>
        </w:rPr>
        <w:t xml:space="preserve"> </w:t>
      </w:r>
    </w:p>
    <w:p w14:paraId="57426D44" w14:textId="77777777" w:rsidR="00295665" w:rsidRDefault="001672AC">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14:paraId="2A669E13" w14:textId="77777777" w:rsidR="00295665" w:rsidRDefault="001672AC">
      <w:pPr>
        <w:pStyle w:val="yIndenta"/>
      </w:pPr>
      <w:r>
        <w:rPr>
          <w:color w:val="000000"/>
          <w:szCs w:val="24"/>
        </w:rPr>
        <w:tab/>
        <w:t>(b)</w:t>
      </w:r>
      <w:r>
        <w:rPr>
          <w:color w:val="000000"/>
          <w:szCs w:val="24"/>
        </w:rPr>
        <w:tab/>
        <w:t>terminate the appointment at any time.</w:t>
      </w:r>
      <w:r>
        <w:rPr>
          <w:szCs w:val="24"/>
        </w:rPr>
        <w:t xml:space="preserve"> </w:t>
      </w:r>
    </w:p>
    <w:p w14:paraId="3DCB069C" w14:textId="77777777" w:rsidR="00295665" w:rsidRDefault="001672AC">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14:paraId="30C961FE" w14:textId="77777777" w:rsidR="00295665" w:rsidRDefault="001672AC">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14:paraId="38C12684" w14:textId="77777777" w:rsidR="00295665" w:rsidRDefault="001672AC">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14:paraId="64EF563D" w14:textId="77777777" w:rsidR="00295665" w:rsidRDefault="001672AC">
      <w:pPr>
        <w:pStyle w:val="yIndenta"/>
      </w:pPr>
      <w:r>
        <w:tab/>
        <w:t>(a)</w:t>
      </w:r>
      <w:r>
        <w:rPr>
          <w:color w:val="000000"/>
          <w:szCs w:val="24"/>
        </w:rPr>
        <w:tab/>
        <w:t>the appointer otherwise directs; or</w:t>
      </w:r>
      <w:r>
        <w:rPr>
          <w:szCs w:val="24"/>
        </w:rPr>
        <w:t xml:space="preserve"> </w:t>
      </w:r>
    </w:p>
    <w:p w14:paraId="4CCC5C85" w14:textId="77777777" w:rsidR="00295665" w:rsidRDefault="001672AC">
      <w:pPr>
        <w:pStyle w:val="yIndenta"/>
      </w:pPr>
      <w:r>
        <w:tab/>
        <w:t>(b)</w:t>
      </w:r>
      <w:r>
        <w:rPr>
          <w:color w:val="000000"/>
          <w:szCs w:val="24"/>
        </w:rPr>
        <w:tab/>
        <w:t>the vacancy is filled; or</w:t>
      </w:r>
      <w:r>
        <w:rPr>
          <w:szCs w:val="24"/>
        </w:rPr>
        <w:t xml:space="preserve"> </w:t>
      </w:r>
    </w:p>
    <w:p w14:paraId="5706258B" w14:textId="77777777" w:rsidR="00295665" w:rsidRDefault="001672AC">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14:paraId="21DB2D6C" w14:textId="77777777" w:rsidR="00295665" w:rsidRDefault="001672AC">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14:paraId="706A5F99" w14:textId="77777777" w:rsidR="00295665" w:rsidRDefault="001672AC">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14:paraId="3BE268D8" w14:textId="77777777" w:rsidR="00295665" w:rsidRDefault="001672AC">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14:paraId="77DCEE79" w14:textId="77777777" w:rsidR="00295665" w:rsidRDefault="001672AC">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14:paraId="71B58726" w14:textId="77777777" w:rsidR="00295665" w:rsidRDefault="001672AC">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14:paraId="5C0EABEC" w14:textId="77777777" w:rsidR="00295665" w:rsidRDefault="001672AC">
      <w:pPr>
        <w:pStyle w:val="yIndenta"/>
        <w:rPr>
          <w:szCs w:val="24"/>
        </w:rPr>
      </w:pPr>
      <w:r>
        <w:tab/>
        <w:t>(a)</w:t>
      </w:r>
      <w:r>
        <w:rPr>
          <w:color w:val="000000"/>
          <w:szCs w:val="24"/>
        </w:rPr>
        <w:tab/>
        <w:t>the occasion for the appointment had not arisen; or</w:t>
      </w:r>
      <w:r>
        <w:rPr>
          <w:szCs w:val="24"/>
        </w:rPr>
        <w:t xml:space="preserve"> </w:t>
      </w:r>
    </w:p>
    <w:p w14:paraId="39E664F6" w14:textId="77777777" w:rsidR="00295665" w:rsidRDefault="001672AC">
      <w:pPr>
        <w:pStyle w:val="yIndenta"/>
      </w:pPr>
      <w:r>
        <w:rPr>
          <w:szCs w:val="24"/>
        </w:rPr>
        <w:tab/>
      </w:r>
      <w:r>
        <w:rPr>
          <w:color w:val="000000"/>
          <w:szCs w:val="24"/>
        </w:rPr>
        <w:t>(b)</w:t>
      </w:r>
      <w:r>
        <w:rPr>
          <w:color w:val="000000"/>
          <w:szCs w:val="24"/>
        </w:rPr>
        <w:tab/>
        <w:t>the appointment had ceased to have effect; or</w:t>
      </w:r>
      <w:r>
        <w:rPr>
          <w:szCs w:val="24"/>
        </w:rPr>
        <w:t xml:space="preserve"> </w:t>
      </w:r>
    </w:p>
    <w:p w14:paraId="56BBFE3E" w14:textId="77777777" w:rsidR="00295665" w:rsidRDefault="001672AC">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14:paraId="0515784E" w14:textId="77777777" w:rsidR="00295665" w:rsidRDefault="001672AC" w:rsidP="00BC6B03">
      <w:pPr>
        <w:pStyle w:val="ySubsection"/>
        <w:keepNext/>
        <w:keepLines/>
      </w:pPr>
      <w:r>
        <w:lastRenderedPageBreak/>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14:paraId="23B4EB68" w14:textId="77777777" w:rsidR="00295665" w:rsidRDefault="001672AC">
      <w:pPr>
        <w:pStyle w:val="yHeading5"/>
      </w:pPr>
      <w:bookmarkStart w:id="2988" w:name="_Toc227757511"/>
      <w:r>
        <w:rPr>
          <w:rStyle w:val="CharSClsNo"/>
        </w:rPr>
        <w:t>28</w:t>
      </w:r>
      <w:r>
        <w:tab/>
        <w:t>Powers of appointment imply certain incidental powers</w:t>
      </w:r>
      <w:bookmarkEnd w:id="2988"/>
    </w:p>
    <w:p w14:paraId="6EB7A88E" w14:textId="77777777" w:rsidR="00295665" w:rsidRDefault="001672AC">
      <w:pPr>
        <w:pStyle w:val="ySubsection"/>
      </w:pPr>
      <w:r>
        <w:tab/>
        <w:t>(1)</w:t>
      </w:r>
      <w:r>
        <w:tab/>
        <w:t xml:space="preserve">If this Law authorises or requires a person or body to appoint a person to an office — </w:t>
      </w:r>
    </w:p>
    <w:p w14:paraId="16CA3D22" w14:textId="77777777" w:rsidR="00295665" w:rsidRDefault="001672AC">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14:paraId="67980A68" w14:textId="77777777" w:rsidR="00295665" w:rsidRDefault="001672AC">
      <w:pPr>
        <w:pStyle w:val="yIndenta"/>
      </w:pPr>
      <w:r>
        <w:rPr>
          <w:szCs w:val="24"/>
        </w:rPr>
        <w:tab/>
      </w:r>
      <w:r>
        <w:rPr>
          <w:color w:val="000000"/>
          <w:szCs w:val="24"/>
        </w:rPr>
        <w:t>(b)</w:t>
      </w:r>
      <w:r>
        <w:rPr>
          <w:color w:val="000000"/>
          <w:szCs w:val="24"/>
        </w:rPr>
        <w:tab/>
        <w:t>the power includes —</w:t>
      </w:r>
      <w:r>
        <w:rPr>
          <w:szCs w:val="24"/>
        </w:rPr>
        <w:t xml:space="preserve"> </w:t>
      </w:r>
    </w:p>
    <w:p w14:paraId="4ED41571" w14:textId="77777777" w:rsidR="00295665" w:rsidRDefault="001672AC">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14:paraId="39476BD7" w14:textId="77777777" w:rsidR="00295665" w:rsidRDefault="001672AC">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14:paraId="0400DE24" w14:textId="77777777" w:rsidR="00295665" w:rsidRDefault="001672AC">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14:paraId="3056C60C" w14:textId="77777777" w:rsidR="00295665" w:rsidRDefault="001672AC">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14:paraId="0BF89254" w14:textId="77777777" w:rsidR="00295665" w:rsidRDefault="001672AC">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14:paraId="5A125D6E" w14:textId="77777777" w:rsidR="00295665" w:rsidRDefault="001672AC">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14:paraId="0D9738A7" w14:textId="77777777" w:rsidR="00295665" w:rsidRDefault="001672AC">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14:paraId="7D652386" w14:textId="77777777" w:rsidR="00295665" w:rsidRDefault="001672AC">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14:paraId="2C10C91C" w14:textId="77777777" w:rsidR="00295665" w:rsidRDefault="001672AC">
      <w:pPr>
        <w:pStyle w:val="yHeading5"/>
      </w:pPr>
      <w:bookmarkStart w:id="2989" w:name="_Toc227757512"/>
      <w:r>
        <w:rPr>
          <w:rStyle w:val="CharSClsNo"/>
        </w:rPr>
        <w:lastRenderedPageBreak/>
        <w:t>29</w:t>
      </w:r>
      <w:r>
        <w:tab/>
        <w:t>Delegation of functions</w:t>
      </w:r>
      <w:bookmarkEnd w:id="2989"/>
      <w:r>
        <w:t xml:space="preserve"> </w:t>
      </w:r>
    </w:p>
    <w:p w14:paraId="1B0013B6" w14:textId="77777777" w:rsidR="00295665" w:rsidRDefault="001672AC">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14:paraId="6D00ED1B" w14:textId="77777777" w:rsidR="00295665" w:rsidRDefault="001672AC">
      <w:pPr>
        <w:pStyle w:val="yIndenta"/>
      </w:pPr>
      <w:r>
        <w:tab/>
        <w:t>(a)</w:t>
      </w:r>
      <w:r>
        <w:rPr>
          <w:color w:val="000000"/>
          <w:szCs w:val="24"/>
        </w:rPr>
        <w:tab/>
        <w:t>a person or body by name; or</w:t>
      </w:r>
      <w:r>
        <w:rPr>
          <w:szCs w:val="24"/>
        </w:rPr>
        <w:t xml:space="preserve"> </w:t>
      </w:r>
    </w:p>
    <w:p w14:paraId="5795034B" w14:textId="77777777" w:rsidR="00295665" w:rsidRDefault="001672AC">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14:paraId="0AAC3009" w14:textId="77777777" w:rsidR="00295665" w:rsidRDefault="001672AC">
      <w:pPr>
        <w:pStyle w:val="ySubsection"/>
        <w:rPr>
          <w:color w:val="000000"/>
          <w:szCs w:val="24"/>
        </w:rPr>
      </w:pPr>
      <w:r>
        <w:rPr>
          <w:color w:val="000000"/>
          <w:szCs w:val="24"/>
        </w:rPr>
        <w:tab/>
        <w:t>(2)</w:t>
      </w:r>
      <w:r>
        <w:rPr>
          <w:color w:val="000000"/>
          <w:szCs w:val="24"/>
        </w:rPr>
        <w:tab/>
        <w:t xml:space="preserve">The delegation may be — </w:t>
      </w:r>
    </w:p>
    <w:p w14:paraId="0ABB904E" w14:textId="77777777" w:rsidR="00295665" w:rsidRDefault="001672AC">
      <w:pPr>
        <w:pStyle w:val="yIndenta"/>
        <w:rPr>
          <w:szCs w:val="24"/>
        </w:rPr>
      </w:pPr>
      <w:r>
        <w:tab/>
        <w:t>(a)</w:t>
      </w:r>
      <w:r>
        <w:rPr>
          <w:color w:val="000000"/>
          <w:szCs w:val="24"/>
        </w:rPr>
        <w:tab/>
        <w:t>general or limited; and</w:t>
      </w:r>
      <w:r>
        <w:rPr>
          <w:szCs w:val="24"/>
        </w:rPr>
        <w:t xml:space="preserve"> </w:t>
      </w:r>
    </w:p>
    <w:p w14:paraId="589BBB4E" w14:textId="77777777" w:rsidR="00295665" w:rsidRDefault="001672AC">
      <w:pPr>
        <w:pStyle w:val="yIndenta"/>
      </w:pPr>
      <w:r>
        <w:rPr>
          <w:szCs w:val="24"/>
        </w:rPr>
        <w:tab/>
      </w:r>
      <w:r>
        <w:rPr>
          <w:color w:val="000000"/>
          <w:szCs w:val="24"/>
        </w:rPr>
        <w:t>(b)</w:t>
      </w:r>
      <w:r>
        <w:rPr>
          <w:color w:val="000000"/>
          <w:szCs w:val="24"/>
        </w:rPr>
        <w:tab/>
        <w:t>made from time to time; and</w:t>
      </w:r>
      <w:r>
        <w:rPr>
          <w:szCs w:val="24"/>
        </w:rPr>
        <w:t xml:space="preserve"> </w:t>
      </w:r>
    </w:p>
    <w:p w14:paraId="696D774D" w14:textId="77777777" w:rsidR="00295665" w:rsidRDefault="001672AC">
      <w:pPr>
        <w:pStyle w:val="yIndenta"/>
      </w:pPr>
      <w:r>
        <w:tab/>
        <w:t>(c)</w:t>
      </w:r>
      <w:r>
        <w:rPr>
          <w:color w:val="000000"/>
          <w:szCs w:val="24"/>
        </w:rPr>
        <w:tab/>
        <w:t>revoked, wholly or partly, by the delegator.</w:t>
      </w:r>
      <w:r>
        <w:rPr>
          <w:szCs w:val="24"/>
        </w:rPr>
        <w:t xml:space="preserve"> </w:t>
      </w:r>
    </w:p>
    <w:p w14:paraId="2786A841" w14:textId="77777777" w:rsidR="00295665" w:rsidRDefault="001672AC">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14:paraId="73F192F0" w14:textId="77777777" w:rsidR="00295665" w:rsidRDefault="001672AC">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14:paraId="159EEC6A" w14:textId="77777777" w:rsidR="00295665" w:rsidRDefault="001672AC">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14:paraId="0CE04F4A" w14:textId="77777777" w:rsidR="00295665" w:rsidRDefault="001672AC">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14:paraId="144E86E1" w14:textId="77777777" w:rsidR="00295665" w:rsidRDefault="001672AC">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14:paraId="239913AC" w14:textId="77777777" w:rsidR="00295665" w:rsidRDefault="001672AC">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14:paraId="42946E39" w14:textId="77777777" w:rsidR="00295665" w:rsidRDefault="001672AC">
      <w:pPr>
        <w:pStyle w:val="ySubsection"/>
      </w:pPr>
      <w:r>
        <w:tab/>
        <w:t>(9)</w:t>
      </w:r>
      <w:r>
        <w:tab/>
      </w:r>
      <w:r>
        <w:rPr>
          <w:color w:val="000000"/>
          <w:szCs w:val="24"/>
        </w:rPr>
        <w:t>If —</w:t>
      </w:r>
      <w:r>
        <w:rPr>
          <w:szCs w:val="24"/>
        </w:rPr>
        <w:t xml:space="preserve"> </w:t>
      </w:r>
    </w:p>
    <w:p w14:paraId="53555826" w14:textId="77777777" w:rsidR="00295665" w:rsidRDefault="001672AC">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14:paraId="0C2382AC" w14:textId="77777777" w:rsidR="00295665" w:rsidRDefault="001672AC">
      <w:pPr>
        <w:pStyle w:val="yIndenta"/>
      </w:pPr>
      <w:r>
        <w:lastRenderedPageBreak/>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14:paraId="4958C44B" w14:textId="77777777" w:rsidR="00295665" w:rsidRDefault="001672AC">
      <w:pPr>
        <w:pStyle w:val="ySubsection"/>
      </w:pPr>
      <w:r>
        <w:rPr>
          <w:color w:val="000000"/>
          <w:szCs w:val="24"/>
        </w:rPr>
        <w:tab/>
      </w:r>
      <w:r>
        <w:rPr>
          <w:color w:val="000000"/>
          <w:szCs w:val="24"/>
        </w:rPr>
        <w:tab/>
        <w:t>then —</w:t>
      </w:r>
      <w:r>
        <w:rPr>
          <w:szCs w:val="24"/>
        </w:rPr>
        <w:t xml:space="preserve"> </w:t>
      </w:r>
    </w:p>
    <w:p w14:paraId="6D6F59D8" w14:textId="77777777" w:rsidR="00295665" w:rsidRDefault="001672AC">
      <w:pPr>
        <w:pStyle w:val="yIndenta"/>
      </w:pPr>
      <w:r>
        <w:tab/>
        <w:t>(c)</w:t>
      </w:r>
      <w:r>
        <w:rPr>
          <w:color w:val="000000"/>
          <w:szCs w:val="24"/>
        </w:rPr>
        <w:tab/>
        <w:t>the delegation continues in force; and</w:t>
      </w:r>
      <w:r>
        <w:rPr>
          <w:szCs w:val="24"/>
        </w:rPr>
        <w:t xml:space="preserve"> </w:t>
      </w:r>
    </w:p>
    <w:p w14:paraId="63D6A32F" w14:textId="77777777" w:rsidR="00295665" w:rsidRDefault="001672AC">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14:paraId="3C3F3BAF" w14:textId="77777777" w:rsidR="00295665" w:rsidRDefault="001672AC">
      <w:pPr>
        <w:pStyle w:val="ySubsection"/>
      </w:pPr>
      <w:r>
        <w:tab/>
        <w:t>(10)</w:t>
      </w:r>
      <w:r>
        <w:tab/>
      </w:r>
      <w:r>
        <w:rPr>
          <w:color w:val="000000"/>
          <w:szCs w:val="24"/>
        </w:rPr>
        <w:t>If —</w:t>
      </w:r>
      <w:r>
        <w:rPr>
          <w:szCs w:val="24"/>
        </w:rPr>
        <w:t xml:space="preserve"> </w:t>
      </w:r>
    </w:p>
    <w:p w14:paraId="60E17AD8" w14:textId="77777777" w:rsidR="00295665" w:rsidRDefault="001672AC">
      <w:pPr>
        <w:pStyle w:val="yIndenta"/>
      </w:pPr>
      <w:r>
        <w:tab/>
        <w:t>(a)</w:t>
      </w:r>
      <w:r>
        <w:rPr>
          <w:color w:val="000000"/>
          <w:szCs w:val="24"/>
        </w:rPr>
        <w:tab/>
        <w:t>the delegator is a body; and</w:t>
      </w:r>
      <w:r>
        <w:rPr>
          <w:szCs w:val="24"/>
        </w:rPr>
        <w:t xml:space="preserve"> </w:t>
      </w:r>
    </w:p>
    <w:p w14:paraId="45329B3E" w14:textId="77777777" w:rsidR="00295665" w:rsidRDefault="001672AC">
      <w:pPr>
        <w:pStyle w:val="yIndenta"/>
        <w:rPr>
          <w:szCs w:val="24"/>
        </w:rPr>
      </w:pPr>
      <w:r>
        <w:tab/>
        <w:t>(b)</w:t>
      </w:r>
      <w:r>
        <w:rPr>
          <w:color w:val="000000"/>
          <w:szCs w:val="24"/>
        </w:rPr>
        <w:tab/>
        <w:t>there is a change in the membership of the body;</w:t>
      </w:r>
      <w:r>
        <w:rPr>
          <w:szCs w:val="24"/>
        </w:rPr>
        <w:t xml:space="preserve"> </w:t>
      </w:r>
    </w:p>
    <w:p w14:paraId="417A6D25" w14:textId="77777777" w:rsidR="00295665" w:rsidRDefault="001672AC">
      <w:pPr>
        <w:pStyle w:val="ySubsection"/>
      </w:pPr>
      <w:r>
        <w:rPr>
          <w:szCs w:val="24"/>
        </w:rPr>
        <w:tab/>
      </w:r>
      <w:r>
        <w:rPr>
          <w:szCs w:val="24"/>
        </w:rPr>
        <w:tab/>
      </w:r>
      <w:r>
        <w:rPr>
          <w:color w:val="000000"/>
          <w:szCs w:val="24"/>
        </w:rPr>
        <w:t>then —</w:t>
      </w:r>
      <w:r>
        <w:rPr>
          <w:szCs w:val="24"/>
        </w:rPr>
        <w:t xml:space="preserve"> </w:t>
      </w:r>
    </w:p>
    <w:p w14:paraId="10B9F332" w14:textId="77777777" w:rsidR="00295665" w:rsidRDefault="001672AC">
      <w:pPr>
        <w:pStyle w:val="yIndenta"/>
      </w:pPr>
      <w:r>
        <w:tab/>
        <w:t>(c)</w:t>
      </w:r>
      <w:r>
        <w:rPr>
          <w:color w:val="000000"/>
          <w:szCs w:val="24"/>
        </w:rPr>
        <w:tab/>
        <w:t>the delegation continues in force; and</w:t>
      </w:r>
      <w:r>
        <w:rPr>
          <w:szCs w:val="24"/>
        </w:rPr>
        <w:t xml:space="preserve"> </w:t>
      </w:r>
    </w:p>
    <w:p w14:paraId="48B374F8" w14:textId="77777777" w:rsidR="00295665" w:rsidRDefault="001672AC">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14:paraId="279B2397" w14:textId="77777777" w:rsidR="00295665" w:rsidRDefault="001672AC">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14:paraId="05B11500" w14:textId="77777777" w:rsidR="00295665" w:rsidRDefault="001672AC">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14:paraId="757F5CDD" w14:textId="77777777" w:rsidR="00295665" w:rsidRDefault="001672AC">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14:paraId="321A8F82" w14:textId="77777777" w:rsidR="00295665" w:rsidRDefault="001672AC">
      <w:pPr>
        <w:pStyle w:val="ySubsection"/>
      </w:pPr>
      <w:r>
        <w:tab/>
        <w:t>(12)</w:t>
      </w:r>
      <w:r>
        <w:tab/>
        <w:t xml:space="preserve">A function that has been delegated may, despite the delegation, be exercised by the delegator. </w:t>
      </w:r>
    </w:p>
    <w:p w14:paraId="40004691" w14:textId="77777777" w:rsidR="00295665" w:rsidRDefault="001672AC">
      <w:pPr>
        <w:pStyle w:val="ySubsection"/>
      </w:pPr>
      <w:r>
        <w:tab/>
        <w:t>(13)</w:t>
      </w:r>
      <w:r>
        <w:tab/>
        <w:t xml:space="preserve">The delegation of a function does not relieve the delegator of the delegator’s obligation to ensure that the function is properly exercised. </w:t>
      </w:r>
    </w:p>
    <w:p w14:paraId="65A0086F" w14:textId="77777777" w:rsidR="00295665" w:rsidRDefault="001672AC" w:rsidP="00BC6B03">
      <w:pPr>
        <w:pStyle w:val="ySubsection"/>
      </w:pPr>
      <w:r>
        <w:tab/>
        <w:t>(14)</w:t>
      </w:r>
      <w:r>
        <w:tab/>
        <w:t xml:space="preserve">Subject to subsection (15), this clause applies to a subdelegation of a function in the same way as it applies to a delegation of a function. </w:t>
      </w:r>
    </w:p>
    <w:p w14:paraId="47706968" w14:textId="77777777" w:rsidR="00295665" w:rsidRDefault="001672AC">
      <w:pPr>
        <w:pStyle w:val="ySubsection"/>
      </w:pPr>
      <w:r>
        <w:lastRenderedPageBreak/>
        <w:tab/>
        <w:t>(15)</w:t>
      </w:r>
      <w:r>
        <w:tab/>
        <w:t xml:space="preserve">If this Law authorises the delegation of a function, the function may be subdelegated only if the Law expressly authorises the function to be subdelegated. </w:t>
      </w:r>
    </w:p>
    <w:p w14:paraId="3E88A7E1" w14:textId="77777777" w:rsidR="00295665" w:rsidRDefault="001672AC">
      <w:pPr>
        <w:pStyle w:val="yHeading5"/>
      </w:pPr>
      <w:bookmarkStart w:id="2990" w:name="_Toc227757513"/>
      <w:r>
        <w:rPr>
          <w:rStyle w:val="CharSClsNo"/>
        </w:rPr>
        <w:t>30</w:t>
      </w:r>
      <w:r>
        <w:tab/>
        <w:t>Exercise of powers between enactment and commencement</w:t>
      </w:r>
      <w:bookmarkEnd w:id="2990"/>
      <w:r>
        <w:t xml:space="preserve"> </w:t>
      </w:r>
    </w:p>
    <w:p w14:paraId="1B9D2833" w14:textId="77777777" w:rsidR="00295665" w:rsidRDefault="001672AC">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14:paraId="771BEE9C" w14:textId="77777777" w:rsidR="00295665" w:rsidRDefault="001672AC">
      <w:pPr>
        <w:pStyle w:val="yIndenta"/>
      </w:pPr>
      <w:r>
        <w:tab/>
        <w:t>(a)</w:t>
      </w:r>
      <w:r>
        <w:rPr>
          <w:color w:val="000000"/>
          <w:szCs w:val="24"/>
        </w:rPr>
        <w:tab/>
        <w:t>to make an appointment; or</w:t>
      </w:r>
      <w:r>
        <w:rPr>
          <w:szCs w:val="24"/>
        </w:rPr>
        <w:t xml:space="preserve"> </w:t>
      </w:r>
    </w:p>
    <w:p w14:paraId="059DDED2" w14:textId="77777777" w:rsidR="00295665" w:rsidRDefault="001672AC">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14:paraId="1479D36B" w14:textId="77777777" w:rsidR="00295665" w:rsidRDefault="001672AC">
      <w:pPr>
        <w:pStyle w:val="yIndenta"/>
      </w:pPr>
      <w:r>
        <w:rPr>
          <w:color w:val="000000"/>
          <w:szCs w:val="24"/>
        </w:rPr>
        <w:tab/>
        <w:t>(c)</w:t>
      </w:r>
      <w:r>
        <w:rPr>
          <w:color w:val="000000"/>
          <w:szCs w:val="24"/>
        </w:rPr>
        <w:tab/>
        <w:t>to do another thing;</w:t>
      </w:r>
      <w:r>
        <w:rPr>
          <w:szCs w:val="24"/>
        </w:rPr>
        <w:t xml:space="preserve"> </w:t>
      </w:r>
    </w:p>
    <w:p w14:paraId="20B05B08" w14:textId="77777777" w:rsidR="00295665" w:rsidRDefault="001672AC">
      <w:pPr>
        <w:pStyle w:val="ySubsection"/>
        <w:rPr>
          <w:color w:val="000000"/>
          <w:szCs w:val="24"/>
        </w:rPr>
      </w:pPr>
      <w:r>
        <w:rPr>
          <w:color w:val="000000"/>
          <w:szCs w:val="24"/>
        </w:rPr>
        <w:tab/>
      </w:r>
      <w:r>
        <w:rPr>
          <w:color w:val="000000"/>
          <w:szCs w:val="24"/>
        </w:rPr>
        <w:tab/>
        <w:t xml:space="preserve">then — </w:t>
      </w:r>
    </w:p>
    <w:p w14:paraId="28A10D5C" w14:textId="77777777" w:rsidR="00295665" w:rsidRDefault="001672AC">
      <w:pPr>
        <w:pStyle w:val="yIndenta"/>
      </w:pPr>
      <w:r>
        <w:tab/>
        <w:t>(d)</w:t>
      </w:r>
      <w:r>
        <w:rPr>
          <w:color w:val="000000"/>
          <w:szCs w:val="24"/>
        </w:rPr>
        <w:tab/>
        <w:t>the power may be exercised; and</w:t>
      </w:r>
      <w:r>
        <w:rPr>
          <w:szCs w:val="24"/>
        </w:rPr>
        <w:t xml:space="preserve"> </w:t>
      </w:r>
    </w:p>
    <w:p w14:paraId="458A58E4" w14:textId="77777777" w:rsidR="00295665" w:rsidRDefault="001672AC">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14:paraId="6780EDD4" w14:textId="77777777" w:rsidR="00295665" w:rsidRDefault="001672AC">
      <w:pPr>
        <w:pStyle w:val="ySubsection"/>
        <w:rPr>
          <w:color w:val="000000"/>
          <w:szCs w:val="24"/>
        </w:rPr>
      </w:pPr>
      <w:r>
        <w:rPr>
          <w:color w:val="000000"/>
          <w:szCs w:val="24"/>
        </w:rPr>
        <w:tab/>
      </w:r>
      <w:r>
        <w:rPr>
          <w:color w:val="000000"/>
          <w:szCs w:val="24"/>
        </w:rPr>
        <w:tab/>
        <w:t xml:space="preserve">before the empowering provision commences. </w:t>
      </w:r>
    </w:p>
    <w:p w14:paraId="5830D766" w14:textId="77777777" w:rsidR="00295665" w:rsidRDefault="001672AC">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14:paraId="64C447C8" w14:textId="77777777" w:rsidR="00295665" w:rsidRDefault="001672AC">
      <w:pPr>
        <w:pStyle w:val="yIndenta"/>
      </w:pPr>
      <w:r>
        <w:tab/>
        <w:t>(a)</w:t>
      </w:r>
      <w:r>
        <w:rPr>
          <w:color w:val="000000"/>
          <w:szCs w:val="24"/>
        </w:rPr>
        <w:tab/>
        <w:t>to make an appointment; or</w:t>
      </w:r>
      <w:r>
        <w:rPr>
          <w:szCs w:val="24"/>
        </w:rPr>
        <w:t xml:space="preserve"> </w:t>
      </w:r>
    </w:p>
    <w:p w14:paraId="5902BACB" w14:textId="77777777" w:rsidR="00295665" w:rsidRDefault="001672AC">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14:paraId="58C4D03E" w14:textId="77777777" w:rsidR="00295665" w:rsidRDefault="001672AC">
      <w:pPr>
        <w:pStyle w:val="yIndenta"/>
      </w:pPr>
      <w:r>
        <w:tab/>
        <w:t>(c)</w:t>
      </w:r>
      <w:r>
        <w:rPr>
          <w:color w:val="000000"/>
          <w:szCs w:val="24"/>
        </w:rPr>
        <w:tab/>
        <w:t>to do another thing;</w:t>
      </w:r>
      <w:r>
        <w:rPr>
          <w:szCs w:val="24"/>
        </w:rPr>
        <w:t xml:space="preserve"> </w:t>
      </w:r>
    </w:p>
    <w:p w14:paraId="1175B3D7" w14:textId="77777777" w:rsidR="00295665" w:rsidRDefault="001672AC">
      <w:pPr>
        <w:pStyle w:val="ySubsection"/>
        <w:rPr>
          <w:color w:val="000000"/>
          <w:szCs w:val="24"/>
        </w:rPr>
      </w:pPr>
      <w:r>
        <w:rPr>
          <w:color w:val="000000"/>
          <w:szCs w:val="24"/>
        </w:rPr>
        <w:tab/>
      </w:r>
      <w:r>
        <w:rPr>
          <w:color w:val="000000"/>
          <w:szCs w:val="24"/>
        </w:rPr>
        <w:tab/>
        <w:t xml:space="preserve">then — </w:t>
      </w:r>
    </w:p>
    <w:p w14:paraId="6B81065C" w14:textId="77777777" w:rsidR="00295665" w:rsidRDefault="001672AC">
      <w:pPr>
        <w:pStyle w:val="yIndenta"/>
      </w:pPr>
      <w:r>
        <w:tab/>
        <w:t>(d)</w:t>
      </w:r>
      <w:r>
        <w:rPr>
          <w:color w:val="000000"/>
          <w:szCs w:val="24"/>
        </w:rPr>
        <w:tab/>
        <w:t>the power may be exercised; and</w:t>
      </w:r>
      <w:r>
        <w:rPr>
          <w:szCs w:val="24"/>
        </w:rPr>
        <w:t xml:space="preserve"> </w:t>
      </w:r>
    </w:p>
    <w:p w14:paraId="4FDDEDA8" w14:textId="77777777" w:rsidR="00295665" w:rsidRDefault="001672AC">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14:paraId="0FF33826" w14:textId="77777777" w:rsidR="00295665" w:rsidRDefault="001672AC" w:rsidP="00BC6B03">
      <w:pPr>
        <w:pStyle w:val="ySubsection"/>
        <w:rPr>
          <w:color w:val="000000"/>
          <w:szCs w:val="24"/>
        </w:rPr>
      </w:pPr>
      <w:r>
        <w:rPr>
          <w:color w:val="000000"/>
          <w:szCs w:val="24"/>
        </w:rPr>
        <w:tab/>
      </w:r>
      <w:r>
        <w:rPr>
          <w:color w:val="000000"/>
          <w:szCs w:val="24"/>
        </w:rPr>
        <w:tab/>
        <w:t xml:space="preserve">before the empowering provision commences. </w:t>
      </w:r>
    </w:p>
    <w:p w14:paraId="00BDD5C9" w14:textId="77777777" w:rsidR="00295665" w:rsidRDefault="001672AC">
      <w:pPr>
        <w:pStyle w:val="ySubsection"/>
        <w:keepNext/>
        <w:rPr>
          <w:color w:val="000000"/>
          <w:szCs w:val="24"/>
        </w:rPr>
      </w:pPr>
      <w:r>
        <w:rPr>
          <w:color w:val="000000"/>
          <w:szCs w:val="24"/>
        </w:rPr>
        <w:lastRenderedPageBreak/>
        <w:tab/>
        <w:t>(3)</w:t>
      </w:r>
      <w:r>
        <w:rPr>
          <w:color w:val="000000"/>
          <w:szCs w:val="24"/>
        </w:rPr>
        <w:tab/>
        <w:t xml:space="preserve">If — </w:t>
      </w:r>
    </w:p>
    <w:p w14:paraId="0DBF3A8B" w14:textId="77777777" w:rsidR="00295665" w:rsidRDefault="001672AC">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14:paraId="7C3594A6" w14:textId="77777777" w:rsidR="00295665" w:rsidRDefault="001672AC">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14:paraId="2E94ABD0" w14:textId="77777777" w:rsidR="00295665" w:rsidRDefault="001672AC">
      <w:pPr>
        <w:pStyle w:val="ySubsection"/>
        <w:rPr>
          <w:color w:val="000000"/>
          <w:szCs w:val="24"/>
        </w:rPr>
      </w:pPr>
      <w:r>
        <w:rPr>
          <w:color w:val="000000"/>
          <w:szCs w:val="24"/>
        </w:rPr>
        <w:tab/>
      </w:r>
      <w:r>
        <w:rPr>
          <w:color w:val="000000"/>
          <w:szCs w:val="24"/>
        </w:rPr>
        <w:tab/>
        <w:t xml:space="preserve">then — </w:t>
      </w:r>
    </w:p>
    <w:p w14:paraId="18902467" w14:textId="77777777" w:rsidR="00295665" w:rsidRDefault="001672AC">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14:paraId="6CD15516" w14:textId="77777777" w:rsidR="00295665" w:rsidRDefault="001672AC">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14:paraId="35BA2CBF" w14:textId="77777777" w:rsidR="00295665" w:rsidRDefault="001672AC">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14:paraId="425369B0" w14:textId="77777777" w:rsidR="00295665" w:rsidRDefault="001672AC">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14:paraId="150A57A9" w14:textId="77777777" w:rsidR="00295665" w:rsidRDefault="001672AC">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14:paraId="48D1B640" w14:textId="77777777" w:rsidR="00295665" w:rsidRDefault="001672AC">
      <w:pPr>
        <w:pStyle w:val="ySubsection"/>
        <w:rPr>
          <w:color w:val="000000"/>
          <w:szCs w:val="24"/>
        </w:rPr>
      </w:pPr>
      <w:r>
        <w:rPr>
          <w:color w:val="000000"/>
          <w:szCs w:val="24"/>
        </w:rPr>
        <w:tab/>
      </w:r>
      <w:r>
        <w:rPr>
          <w:color w:val="000000"/>
          <w:szCs w:val="24"/>
        </w:rPr>
        <w:tab/>
        <w:t xml:space="preserve">the instrument or provision takes effect — </w:t>
      </w:r>
    </w:p>
    <w:p w14:paraId="30499682" w14:textId="77777777" w:rsidR="00295665" w:rsidRDefault="001672AC">
      <w:pPr>
        <w:pStyle w:val="yIndenta"/>
      </w:pPr>
      <w:r>
        <w:tab/>
        <w:t>(c)</w:t>
      </w:r>
      <w:r>
        <w:rPr>
          <w:color w:val="000000"/>
          <w:szCs w:val="24"/>
        </w:rPr>
        <w:tab/>
        <w:t>on the making of the instrument; or</w:t>
      </w:r>
      <w:r>
        <w:rPr>
          <w:szCs w:val="24"/>
        </w:rPr>
        <w:t xml:space="preserve"> </w:t>
      </w:r>
    </w:p>
    <w:p w14:paraId="121FCA3A" w14:textId="77777777" w:rsidR="00295665" w:rsidRDefault="001672AC">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14:paraId="689DD41B" w14:textId="77777777" w:rsidR="00295665" w:rsidRDefault="001672AC">
      <w:pPr>
        <w:pStyle w:val="ySubsection"/>
      </w:pPr>
      <w:r>
        <w:tab/>
        <w:t>(5)</w:t>
      </w:r>
      <w:r>
        <w:tab/>
      </w:r>
      <w:r>
        <w:rPr>
          <w:color w:val="000000"/>
          <w:szCs w:val="24"/>
        </w:rPr>
        <w:t>If —</w:t>
      </w:r>
      <w:r>
        <w:rPr>
          <w:szCs w:val="24"/>
        </w:rPr>
        <w:t xml:space="preserve"> </w:t>
      </w:r>
    </w:p>
    <w:p w14:paraId="09DF0320" w14:textId="77777777" w:rsidR="00295665" w:rsidRDefault="001672AC">
      <w:pPr>
        <w:pStyle w:val="yIndenta"/>
      </w:pPr>
      <w:r>
        <w:tab/>
        <w:t>(a)</w:t>
      </w:r>
      <w:r>
        <w:rPr>
          <w:color w:val="000000"/>
          <w:szCs w:val="24"/>
        </w:rPr>
        <w:tab/>
        <w:t>an appointment is made under subclause (1) or (2); or</w:t>
      </w:r>
      <w:r>
        <w:rPr>
          <w:szCs w:val="24"/>
        </w:rPr>
        <w:t xml:space="preserve"> </w:t>
      </w:r>
    </w:p>
    <w:p w14:paraId="4B87AB01" w14:textId="77777777" w:rsidR="00295665" w:rsidRDefault="001672AC">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14:paraId="2EB83109" w14:textId="77777777" w:rsidR="00295665" w:rsidRDefault="001672AC" w:rsidP="00BC6B03">
      <w:pPr>
        <w:pStyle w:val="ySubsection"/>
        <w:rPr>
          <w:color w:val="000000"/>
          <w:szCs w:val="24"/>
        </w:rPr>
      </w:pPr>
      <w:r>
        <w:rPr>
          <w:color w:val="000000"/>
          <w:szCs w:val="24"/>
        </w:rPr>
        <w:tab/>
      </w:r>
      <w:r>
        <w:rPr>
          <w:color w:val="000000"/>
          <w:szCs w:val="24"/>
        </w:rPr>
        <w:tab/>
        <w:t xml:space="preserve">the appointment, instrument or provision takes effect — </w:t>
      </w:r>
    </w:p>
    <w:p w14:paraId="6B3E00C8" w14:textId="77777777" w:rsidR="00295665" w:rsidRDefault="001672AC">
      <w:pPr>
        <w:pStyle w:val="yIndenta"/>
        <w:rPr>
          <w:color w:val="000000"/>
          <w:szCs w:val="24"/>
        </w:rPr>
      </w:pPr>
      <w:r>
        <w:rPr>
          <w:color w:val="000000"/>
          <w:szCs w:val="24"/>
        </w:rPr>
        <w:lastRenderedPageBreak/>
        <w:tab/>
        <w:t>(c)</w:t>
      </w:r>
      <w:r>
        <w:rPr>
          <w:color w:val="000000"/>
          <w:szCs w:val="24"/>
        </w:rPr>
        <w:tab/>
        <w:t xml:space="preserve">on the commencement of the relevant empowering provision; or </w:t>
      </w:r>
    </w:p>
    <w:p w14:paraId="44B0E2AE" w14:textId="77777777" w:rsidR="00295665" w:rsidRDefault="001672AC">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14:paraId="50F507F3" w14:textId="77777777" w:rsidR="00295665" w:rsidRDefault="001672AC">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14:paraId="633ECDD7" w14:textId="77777777" w:rsidR="00295665" w:rsidRDefault="001672AC">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14:paraId="7B6BA5C4" w14:textId="77777777" w:rsidR="00295665" w:rsidRDefault="001672AC">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14:paraId="6BC34949" w14:textId="77777777" w:rsidR="00295665" w:rsidRDefault="001672AC">
      <w:pPr>
        <w:pStyle w:val="yHeading3"/>
        <w:keepLines/>
      </w:pPr>
      <w:bookmarkStart w:id="2991" w:name="_Toc171509485"/>
      <w:bookmarkStart w:id="2992" w:name="_Toc172094655"/>
      <w:bookmarkStart w:id="2993" w:name="_Toc172719340"/>
      <w:bookmarkStart w:id="2994" w:name="_Toc172823148"/>
      <w:bookmarkStart w:id="2995" w:name="_Toc175047195"/>
      <w:bookmarkStart w:id="2996" w:name="_Toc176879942"/>
      <w:bookmarkStart w:id="2997" w:name="_Toc176934699"/>
      <w:bookmarkStart w:id="2998" w:name="_Toc176951309"/>
      <w:bookmarkStart w:id="2999" w:name="_Toc177033668"/>
      <w:bookmarkStart w:id="3000" w:name="_Toc177656370"/>
      <w:bookmarkStart w:id="3001" w:name="_Toc178066133"/>
      <w:bookmarkStart w:id="3002" w:name="_Toc178177025"/>
      <w:bookmarkStart w:id="3003" w:name="_Toc214974544"/>
      <w:bookmarkStart w:id="3004" w:name="_Toc215080013"/>
      <w:bookmarkStart w:id="3005" w:name="_Toc215134301"/>
      <w:bookmarkStart w:id="3006" w:name="_Toc215135517"/>
      <w:bookmarkStart w:id="3007" w:name="_Toc227611518"/>
      <w:bookmarkStart w:id="3008" w:name="_Toc227756869"/>
      <w:bookmarkStart w:id="3009" w:name="_Toc227757514"/>
      <w:r>
        <w:rPr>
          <w:rStyle w:val="CharSDivNo"/>
        </w:rPr>
        <w:t>Part 5</w:t>
      </w:r>
      <w:r>
        <w:t> — </w:t>
      </w:r>
      <w:r>
        <w:rPr>
          <w:rStyle w:val="CharSDivText"/>
        </w:rPr>
        <w:t>Distance, time and age</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r>
        <w:t xml:space="preserve"> </w:t>
      </w:r>
    </w:p>
    <w:p w14:paraId="3DDF63BD" w14:textId="77777777" w:rsidR="00295665" w:rsidRDefault="001672AC">
      <w:pPr>
        <w:pStyle w:val="yHeading5"/>
      </w:pPr>
      <w:bookmarkStart w:id="3010" w:name="_Toc227757515"/>
      <w:r>
        <w:rPr>
          <w:rStyle w:val="CharSClsNo"/>
        </w:rPr>
        <w:t>31</w:t>
      </w:r>
      <w:r>
        <w:tab/>
        <w:t>Matters relating to distance, time and age</w:t>
      </w:r>
      <w:bookmarkEnd w:id="3010"/>
      <w:r>
        <w:t xml:space="preserve"> </w:t>
      </w:r>
    </w:p>
    <w:p w14:paraId="3E022AFE" w14:textId="77777777" w:rsidR="00295665" w:rsidRDefault="001672AC">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14:paraId="74382A3D" w14:textId="77777777" w:rsidR="00295665" w:rsidRDefault="001672AC">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14:paraId="29B94971" w14:textId="77777777" w:rsidR="00295665" w:rsidRDefault="001672AC">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14:paraId="44434174" w14:textId="77777777" w:rsidR="00295665" w:rsidRDefault="001672AC">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14:paraId="6332CAF7" w14:textId="77777777" w:rsidR="00295665" w:rsidRDefault="001672AC">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 xml:space="preserve">thing is to be </w:t>
      </w:r>
      <w:r>
        <w:rPr>
          <w:color w:val="000000"/>
          <w:szCs w:val="24"/>
        </w:rPr>
        <w:lastRenderedPageBreak/>
        <w:t>or may be done, the thing may be done on the</w:t>
      </w:r>
      <w:r>
        <w:rPr>
          <w:szCs w:val="24"/>
        </w:rPr>
        <w:t xml:space="preserve"> </w:t>
      </w:r>
      <w:r>
        <w:rPr>
          <w:color w:val="000000"/>
          <w:szCs w:val="24"/>
        </w:rPr>
        <w:t>next business day in the place.</w:t>
      </w:r>
      <w:r>
        <w:rPr>
          <w:szCs w:val="24"/>
        </w:rPr>
        <w:t xml:space="preserve"> </w:t>
      </w:r>
    </w:p>
    <w:p w14:paraId="2EA15F0A" w14:textId="77777777" w:rsidR="00295665" w:rsidRDefault="001672AC">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14:paraId="7FC7DF64" w14:textId="77777777" w:rsidR="00295665" w:rsidRDefault="001672AC">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14:paraId="31D1FA96" w14:textId="77777777" w:rsidR="00295665" w:rsidRDefault="001672AC">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14:paraId="5F871EB0" w14:textId="77777777" w:rsidR="00295665" w:rsidRDefault="001672AC">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14:paraId="5DB129BE" w14:textId="77777777" w:rsidR="00295665" w:rsidRDefault="001672AC">
      <w:pPr>
        <w:pStyle w:val="yHeading3"/>
        <w:keepLines/>
      </w:pPr>
      <w:bookmarkStart w:id="3011" w:name="_Toc171509487"/>
      <w:bookmarkStart w:id="3012" w:name="_Toc172094657"/>
      <w:bookmarkStart w:id="3013" w:name="_Toc172719342"/>
      <w:bookmarkStart w:id="3014" w:name="_Toc172823150"/>
      <w:bookmarkStart w:id="3015" w:name="_Toc175047197"/>
      <w:bookmarkStart w:id="3016" w:name="_Toc176879944"/>
      <w:bookmarkStart w:id="3017" w:name="_Toc176934701"/>
      <w:bookmarkStart w:id="3018" w:name="_Toc176951311"/>
      <w:bookmarkStart w:id="3019" w:name="_Toc177033670"/>
      <w:bookmarkStart w:id="3020" w:name="_Toc177656372"/>
      <w:bookmarkStart w:id="3021" w:name="_Toc178066135"/>
      <w:bookmarkStart w:id="3022" w:name="_Toc178177027"/>
      <w:bookmarkStart w:id="3023" w:name="_Toc214974546"/>
      <w:bookmarkStart w:id="3024" w:name="_Toc215080015"/>
      <w:bookmarkStart w:id="3025" w:name="_Toc215134303"/>
      <w:bookmarkStart w:id="3026" w:name="_Toc215135519"/>
      <w:bookmarkStart w:id="3027" w:name="_Toc227611520"/>
      <w:bookmarkStart w:id="3028" w:name="_Toc227756871"/>
      <w:bookmarkStart w:id="3029" w:name="_Toc227757516"/>
      <w:r>
        <w:rPr>
          <w:rStyle w:val="CharSDivNo"/>
        </w:rPr>
        <w:t>Part 6</w:t>
      </w:r>
      <w:r>
        <w:t> — </w:t>
      </w:r>
      <w:r>
        <w:rPr>
          <w:rStyle w:val="CharSDivText"/>
        </w:rPr>
        <w:t>Effect of repeal, amendment or expiration</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r>
        <w:t xml:space="preserve"> </w:t>
      </w:r>
    </w:p>
    <w:p w14:paraId="709B35C3" w14:textId="77777777" w:rsidR="00295665" w:rsidRDefault="001672AC">
      <w:pPr>
        <w:pStyle w:val="yHeading5"/>
      </w:pPr>
      <w:bookmarkStart w:id="3030" w:name="_Toc227757517"/>
      <w:r>
        <w:rPr>
          <w:rStyle w:val="CharSClsNo"/>
        </w:rPr>
        <w:t>32</w:t>
      </w:r>
      <w:r>
        <w:tab/>
        <w:t>Time of Law ceasing to have effect</w:t>
      </w:r>
      <w:bookmarkEnd w:id="3030"/>
      <w:r>
        <w:t xml:space="preserve"> </w:t>
      </w:r>
    </w:p>
    <w:p w14:paraId="0D6A6E95" w14:textId="77777777" w:rsidR="00295665" w:rsidRDefault="001672AC">
      <w:pPr>
        <w:pStyle w:val="ySubsection"/>
        <w:rPr>
          <w:color w:val="000000"/>
          <w:szCs w:val="24"/>
        </w:rPr>
      </w:pPr>
      <w:r>
        <w:rPr>
          <w:color w:val="000000"/>
          <w:szCs w:val="24"/>
        </w:rPr>
        <w:tab/>
      </w:r>
      <w:r>
        <w:rPr>
          <w:color w:val="000000"/>
          <w:szCs w:val="24"/>
        </w:rPr>
        <w:tab/>
        <w:t xml:space="preserve">If a provision of this Law is expressed — </w:t>
      </w:r>
    </w:p>
    <w:p w14:paraId="4720FD9B" w14:textId="77777777" w:rsidR="00295665" w:rsidRDefault="001672AC">
      <w:pPr>
        <w:pStyle w:val="yIndenta"/>
      </w:pPr>
      <w:r>
        <w:tab/>
        <w:t>(a)</w:t>
      </w:r>
      <w:r>
        <w:rPr>
          <w:color w:val="000000"/>
          <w:szCs w:val="24"/>
        </w:rPr>
        <w:tab/>
        <w:t>to expire on a specified day; or</w:t>
      </w:r>
      <w:r>
        <w:rPr>
          <w:szCs w:val="24"/>
        </w:rPr>
        <w:t xml:space="preserve"> </w:t>
      </w:r>
    </w:p>
    <w:p w14:paraId="57ADF4FB" w14:textId="77777777" w:rsidR="00295665" w:rsidRDefault="001672AC">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14:paraId="479C1A93" w14:textId="77777777" w:rsidR="00295665" w:rsidRDefault="001672AC">
      <w:pPr>
        <w:pStyle w:val="ySubsection"/>
      </w:pPr>
      <w:r>
        <w:rPr>
          <w:color w:val="000000"/>
          <w:szCs w:val="24"/>
        </w:rPr>
        <w:tab/>
      </w:r>
      <w:r>
        <w:rPr>
          <w:color w:val="000000"/>
          <w:szCs w:val="24"/>
        </w:rPr>
        <w:tab/>
        <w:t>this provision has effect until the last moment of the specified day.</w:t>
      </w:r>
      <w:r>
        <w:rPr>
          <w:szCs w:val="24"/>
        </w:rPr>
        <w:t xml:space="preserve"> </w:t>
      </w:r>
    </w:p>
    <w:p w14:paraId="4AB447A1" w14:textId="77777777" w:rsidR="00295665" w:rsidRDefault="001672AC">
      <w:pPr>
        <w:pStyle w:val="yHeading5"/>
      </w:pPr>
      <w:bookmarkStart w:id="3031" w:name="_Toc227757518"/>
      <w:r>
        <w:rPr>
          <w:rStyle w:val="CharSClsNo"/>
        </w:rPr>
        <w:t>33</w:t>
      </w:r>
      <w:r>
        <w:tab/>
        <w:t>Repealed Law provisions not revived</w:t>
      </w:r>
      <w:bookmarkEnd w:id="3031"/>
      <w:r>
        <w:t xml:space="preserve"> </w:t>
      </w:r>
    </w:p>
    <w:p w14:paraId="012CB73F" w14:textId="77777777" w:rsidR="00295665" w:rsidRDefault="001672AC">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14:paraId="2B7E9181" w14:textId="77777777" w:rsidR="00295665" w:rsidRDefault="001672AC">
      <w:pPr>
        <w:pStyle w:val="yIndenta"/>
        <w:rPr>
          <w:szCs w:val="24"/>
        </w:rPr>
      </w:pPr>
      <w:r>
        <w:tab/>
        <w:t>(a)</w:t>
      </w:r>
      <w:r>
        <w:rPr>
          <w:color w:val="000000"/>
          <w:szCs w:val="24"/>
        </w:rPr>
        <w:tab/>
        <w:t>is later repealed or amended; or</w:t>
      </w:r>
      <w:r>
        <w:rPr>
          <w:szCs w:val="24"/>
        </w:rPr>
        <w:t xml:space="preserve"> </w:t>
      </w:r>
    </w:p>
    <w:p w14:paraId="31A0BC62" w14:textId="77777777" w:rsidR="00295665" w:rsidRDefault="001672AC">
      <w:pPr>
        <w:pStyle w:val="yIndenta"/>
      </w:pPr>
      <w:r>
        <w:rPr>
          <w:szCs w:val="24"/>
        </w:rPr>
        <w:tab/>
      </w:r>
      <w:r>
        <w:rPr>
          <w:color w:val="000000"/>
          <w:szCs w:val="24"/>
        </w:rPr>
        <w:t>(b)</w:t>
      </w:r>
      <w:r>
        <w:rPr>
          <w:color w:val="000000"/>
          <w:szCs w:val="24"/>
        </w:rPr>
        <w:tab/>
        <w:t>later expires.</w:t>
      </w:r>
      <w:r>
        <w:rPr>
          <w:szCs w:val="24"/>
        </w:rPr>
        <w:t xml:space="preserve"> </w:t>
      </w:r>
    </w:p>
    <w:p w14:paraId="7E67DB9E" w14:textId="77777777" w:rsidR="00295665" w:rsidRDefault="001672AC">
      <w:pPr>
        <w:pStyle w:val="yHeading5"/>
      </w:pPr>
      <w:bookmarkStart w:id="3032" w:name="_Toc227757519"/>
      <w:r>
        <w:rPr>
          <w:rStyle w:val="CharSClsNo"/>
        </w:rPr>
        <w:lastRenderedPageBreak/>
        <w:t>34</w:t>
      </w:r>
      <w:r>
        <w:tab/>
        <w:t>Saving of operation of repealed Law provisions</w:t>
      </w:r>
      <w:bookmarkEnd w:id="3032"/>
      <w:r>
        <w:t xml:space="preserve"> </w:t>
      </w:r>
    </w:p>
    <w:p w14:paraId="7161470D" w14:textId="77777777" w:rsidR="00295665" w:rsidRDefault="001672AC">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14:paraId="3BEFAFB0" w14:textId="77777777" w:rsidR="00295665" w:rsidRDefault="001672AC">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14:paraId="7533D76A" w14:textId="77777777" w:rsidR="00295665" w:rsidRDefault="001672AC">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14:paraId="60DBED99" w14:textId="77777777" w:rsidR="00295665" w:rsidRDefault="001672AC">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14:paraId="7036FC97" w14:textId="77777777" w:rsidR="00295665" w:rsidRDefault="001672AC">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14:paraId="08853049" w14:textId="77777777" w:rsidR="00295665" w:rsidRDefault="001672AC">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14:paraId="789A04B5" w14:textId="77777777" w:rsidR="00295665" w:rsidRDefault="001672AC">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14:paraId="47B389B1" w14:textId="77777777" w:rsidR="00295665" w:rsidRDefault="001672AC">
      <w:pPr>
        <w:pStyle w:val="yHeading5"/>
      </w:pPr>
      <w:bookmarkStart w:id="3033" w:name="_Toc227757520"/>
      <w:r>
        <w:rPr>
          <w:rStyle w:val="CharSClsNo"/>
        </w:rPr>
        <w:t>35</w:t>
      </w:r>
      <w:r>
        <w:tab/>
        <w:t>Continuance of repealed provisions</w:t>
      </w:r>
      <w:bookmarkEnd w:id="3033"/>
      <w:r>
        <w:t xml:space="preserve"> </w:t>
      </w:r>
    </w:p>
    <w:p w14:paraId="4DB6218B" w14:textId="77777777" w:rsidR="00295665" w:rsidRDefault="001672AC">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14:paraId="5F31ADF5" w14:textId="77777777" w:rsidR="00295665" w:rsidRDefault="001672AC">
      <w:pPr>
        <w:pStyle w:val="yHeading5"/>
      </w:pPr>
      <w:bookmarkStart w:id="3034" w:name="_Toc227757521"/>
      <w:r>
        <w:rPr>
          <w:rStyle w:val="CharSClsNo"/>
        </w:rPr>
        <w:t>36</w:t>
      </w:r>
      <w:r>
        <w:tab/>
        <w:t>Law and amending Acts to be read as one</w:t>
      </w:r>
      <w:bookmarkEnd w:id="3034"/>
      <w:r>
        <w:t xml:space="preserve"> </w:t>
      </w:r>
    </w:p>
    <w:p w14:paraId="0FEB6F64" w14:textId="77777777" w:rsidR="00295665" w:rsidRDefault="001672AC">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14:paraId="561D0B92" w14:textId="77777777" w:rsidR="00295665" w:rsidRDefault="001672AC">
      <w:pPr>
        <w:pStyle w:val="yHeading3"/>
        <w:keepLines/>
      </w:pPr>
      <w:bookmarkStart w:id="3035" w:name="_Toc171509493"/>
      <w:bookmarkStart w:id="3036" w:name="_Toc172094663"/>
      <w:bookmarkStart w:id="3037" w:name="_Toc172719348"/>
      <w:bookmarkStart w:id="3038" w:name="_Toc172823156"/>
      <w:bookmarkStart w:id="3039" w:name="_Toc175047203"/>
      <w:bookmarkStart w:id="3040" w:name="_Toc176879950"/>
      <w:bookmarkStart w:id="3041" w:name="_Toc176934707"/>
      <w:bookmarkStart w:id="3042" w:name="_Toc176951317"/>
      <w:bookmarkStart w:id="3043" w:name="_Toc177033676"/>
      <w:bookmarkStart w:id="3044" w:name="_Toc177656378"/>
      <w:bookmarkStart w:id="3045" w:name="_Toc178066141"/>
      <w:bookmarkStart w:id="3046" w:name="_Toc178177033"/>
      <w:bookmarkStart w:id="3047" w:name="_Toc214974552"/>
      <w:bookmarkStart w:id="3048" w:name="_Toc215080021"/>
      <w:bookmarkStart w:id="3049" w:name="_Toc215134309"/>
      <w:bookmarkStart w:id="3050" w:name="_Toc215135525"/>
      <w:bookmarkStart w:id="3051" w:name="_Toc227611526"/>
      <w:bookmarkStart w:id="3052" w:name="_Toc227756877"/>
      <w:bookmarkStart w:id="3053" w:name="_Toc227757522"/>
      <w:r>
        <w:rPr>
          <w:rStyle w:val="CharSDivNo"/>
        </w:rPr>
        <w:t>Part 7</w:t>
      </w:r>
      <w:r>
        <w:t> — </w:t>
      </w:r>
      <w:r>
        <w:rPr>
          <w:rStyle w:val="CharSDivText"/>
        </w:rPr>
        <w:t>Instruments under Law</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r>
        <w:t xml:space="preserve"> </w:t>
      </w:r>
    </w:p>
    <w:p w14:paraId="3351BB61" w14:textId="77777777" w:rsidR="00295665" w:rsidRDefault="001672AC">
      <w:pPr>
        <w:pStyle w:val="yHeading5"/>
      </w:pPr>
      <w:bookmarkStart w:id="3054" w:name="_Toc227757523"/>
      <w:r>
        <w:rPr>
          <w:rStyle w:val="CharSClsNo"/>
        </w:rPr>
        <w:t>37</w:t>
      </w:r>
      <w:r>
        <w:tab/>
        <w:t>Schedule applies to statutory instruments</w:t>
      </w:r>
      <w:bookmarkEnd w:id="3054"/>
      <w:r>
        <w:t xml:space="preserve"> </w:t>
      </w:r>
    </w:p>
    <w:p w14:paraId="618E3BD2" w14:textId="77777777" w:rsidR="00295665" w:rsidRDefault="001672AC">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14:paraId="2899E159" w14:textId="77777777" w:rsidR="00295665" w:rsidRDefault="001672AC">
      <w:pPr>
        <w:pStyle w:val="ySubsection"/>
      </w:pPr>
      <w:r>
        <w:lastRenderedPageBreak/>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14:paraId="3266E90D" w14:textId="77777777" w:rsidR="00295665" w:rsidRDefault="001672AC">
      <w:pPr>
        <w:pStyle w:val="yHeading3"/>
        <w:keepLines/>
      </w:pPr>
      <w:bookmarkStart w:id="3055" w:name="_Toc171509495"/>
      <w:bookmarkStart w:id="3056" w:name="_Toc172094665"/>
      <w:bookmarkStart w:id="3057" w:name="_Toc172719350"/>
      <w:bookmarkStart w:id="3058" w:name="_Toc172823158"/>
      <w:bookmarkStart w:id="3059" w:name="_Toc175047205"/>
      <w:bookmarkStart w:id="3060" w:name="_Toc176879952"/>
      <w:bookmarkStart w:id="3061" w:name="_Toc176934709"/>
      <w:bookmarkStart w:id="3062" w:name="_Toc176951319"/>
      <w:bookmarkStart w:id="3063" w:name="_Toc177033678"/>
      <w:bookmarkStart w:id="3064" w:name="_Toc177656380"/>
      <w:bookmarkStart w:id="3065" w:name="_Toc178066143"/>
      <w:bookmarkStart w:id="3066" w:name="_Toc178177035"/>
      <w:bookmarkStart w:id="3067" w:name="_Toc214974554"/>
      <w:bookmarkStart w:id="3068" w:name="_Toc215080023"/>
      <w:bookmarkStart w:id="3069" w:name="_Toc215134311"/>
      <w:bookmarkStart w:id="3070" w:name="_Toc215135527"/>
      <w:bookmarkStart w:id="3071" w:name="_Toc227611528"/>
      <w:bookmarkStart w:id="3072" w:name="_Toc227756879"/>
      <w:bookmarkStart w:id="3073" w:name="_Toc227757524"/>
      <w:r>
        <w:rPr>
          <w:rStyle w:val="CharSDivNo"/>
        </w:rPr>
        <w:t>Part 8</w:t>
      </w:r>
      <w:r>
        <w:t> — Application to coastal sea</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t xml:space="preserve"> </w:t>
      </w:r>
    </w:p>
    <w:p w14:paraId="310769C5" w14:textId="77777777" w:rsidR="00295665" w:rsidRDefault="001672AC">
      <w:pPr>
        <w:pStyle w:val="yHeading5"/>
      </w:pPr>
      <w:bookmarkStart w:id="3074" w:name="_Toc227757525"/>
      <w:r>
        <w:rPr>
          <w:rStyle w:val="CharSClsNo"/>
        </w:rPr>
        <w:t>38</w:t>
      </w:r>
      <w:r>
        <w:tab/>
        <w:t>Application</w:t>
      </w:r>
      <w:bookmarkEnd w:id="3074"/>
      <w:r>
        <w:t xml:space="preserve"> </w:t>
      </w:r>
    </w:p>
    <w:p w14:paraId="04718070" w14:textId="77777777" w:rsidR="00295665" w:rsidRDefault="001672AC">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14:paraId="1159024F" w14:textId="633F8026" w:rsidR="00295665" w:rsidRDefault="001672AC" w:rsidP="00864B18">
      <w:pPr>
        <w:jc w:val="center"/>
      </w:pPr>
      <w:r w:rsidRPr="00864B18">
        <w:rPr>
          <w:noProof/>
        </w:rPr>
        <w:drawing>
          <wp:inline distT="0" distB="0" distL="0" distR="0" wp14:anchorId="6913BF42" wp14:editId="359D3F3D">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62421D3" w14:textId="77777777" w:rsidR="00864B18" w:rsidRPr="00864B18" w:rsidRDefault="00864B18" w:rsidP="00864B18"/>
    <w:p w14:paraId="1EBA5E54" w14:textId="77777777" w:rsidR="00295665" w:rsidRPr="00864B18" w:rsidRDefault="00295665" w:rsidP="00864B18">
      <w:pPr>
        <w:sectPr w:rsidR="00295665" w:rsidRPr="00864B18">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14:paraId="6EC176E2" w14:textId="77777777" w:rsidR="00295665" w:rsidRDefault="001672AC">
      <w:pPr>
        <w:pStyle w:val="nHeading2"/>
        <w:keepNext w:val="0"/>
      </w:pPr>
      <w:bookmarkStart w:id="3075" w:name="_Toc171509497"/>
      <w:bookmarkStart w:id="3076" w:name="_Toc172094667"/>
      <w:bookmarkStart w:id="3077" w:name="_Toc172719352"/>
      <w:bookmarkStart w:id="3078" w:name="_Toc172823160"/>
      <w:bookmarkStart w:id="3079" w:name="_Toc175047207"/>
      <w:bookmarkStart w:id="3080" w:name="_Toc176879954"/>
      <w:bookmarkStart w:id="3081" w:name="_Toc176934711"/>
      <w:bookmarkStart w:id="3082" w:name="_Toc176951321"/>
      <w:bookmarkStart w:id="3083" w:name="_Toc177033680"/>
      <w:bookmarkStart w:id="3084" w:name="_Toc177656382"/>
      <w:bookmarkStart w:id="3085" w:name="_Toc178066145"/>
      <w:bookmarkStart w:id="3086" w:name="_Toc178177037"/>
      <w:bookmarkStart w:id="3087" w:name="_Toc214974556"/>
      <w:bookmarkStart w:id="3088" w:name="_Toc215080025"/>
      <w:bookmarkStart w:id="3089" w:name="_Toc215134313"/>
      <w:bookmarkStart w:id="3090" w:name="_Toc215135529"/>
      <w:bookmarkStart w:id="3091" w:name="_Toc227611530"/>
      <w:bookmarkStart w:id="3092" w:name="_Toc227756881"/>
      <w:bookmarkStart w:id="3093" w:name="_Toc227757526"/>
      <w:r>
        <w:lastRenderedPageBreak/>
        <w:t>Notes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14:paraId="0EFAA90D" w14:textId="7A59623E" w:rsidR="00295665" w:rsidRDefault="001672AC">
      <w:pPr>
        <w:pStyle w:val="nStatement"/>
        <w:rPr>
          <w:iCs/>
          <w:noProof/>
        </w:rPr>
      </w:pPr>
      <w:r>
        <w:t xml:space="preserve">This is a compilation of the </w:t>
      </w:r>
      <w:r>
        <w:rPr>
          <w:i/>
          <w:noProof/>
        </w:rPr>
        <w:t>Health Practitioner Regulation National Law (W</w:t>
      </w:r>
      <w:r w:rsidR="000F2CB3">
        <w:rPr>
          <w:i/>
          <w:noProof/>
        </w:rPr>
        <w:t xml:space="preserve">estern </w:t>
      </w:r>
      <w:r>
        <w:rPr>
          <w:i/>
          <w:noProof/>
        </w:rPr>
        <w:t>A</w:t>
      </w:r>
      <w:r w:rsidR="000F2CB3">
        <w:rPr>
          <w:i/>
          <w:noProof/>
        </w:rPr>
        <w:t>ustralia</w:t>
      </w:r>
      <w:r>
        <w:rPr>
          <w:i/>
          <w:noProof/>
        </w:rPr>
        <w:t>)</w:t>
      </w:r>
      <w:r w:rsidR="00411672">
        <w:rPr>
          <w:i/>
          <w:noProof/>
        </w:rPr>
        <w:t> </w:t>
      </w:r>
      <w:r w:rsidR="00411672">
        <w:rPr>
          <w:iCs/>
          <w:noProof/>
          <w:vertAlign w:val="superscript"/>
        </w:rPr>
        <w:t>1</w:t>
      </w:r>
      <w:r>
        <w:rPr>
          <w:iCs/>
          <w:noProof/>
        </w:rPr>
        <w:t xml:space="preserve">. The Health Practitioner Regulation National Law (as </w:t>
      </w:r>
      <w:r w:rsidR="00E314EE">
        <w:rPr>
          <w:iCs/>
          <w:noProof/>
        </w:rPr>
        <w:t xml:space="preserve">set out in </w:t>
      </w:r>
      <w:r>
        <w:rPr>
          <w:iCs/>
          <w:noProof/>
        </w:rPr>
        <w:t xml:space="preserve">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 xml:space="preserve">This is a version of the </w:t>
      </w:r>
      <w:r w:rsidRPr="00476F65">
        <w:rPr>
          <w:iCs/>
          <w:noProof/>
        </w:rPr>
        <w:t>Health Practitioner Regulation National Law</w:t>
      </w:r>
      <w:r>
        <w:rPr>
          <w:iCs/>
          <w:noProof/>
        </w:rPr>
        <w:t xml:space="preserve"> as it applies in Western Australia (as modified) as at the date specified below.</w:t>
      </w:r>
    </w:p>
    <w:p w14:paraId="133C4408" w14:textId="13D576F7" w:rsidR="004A0863" w:rsidRDefault="004A0863">
      <w:pPr>
        <w:pStyle w:val="nStatement"/>
        <w:rPr>
          <w:iCs/>
          <w:noProof/>
        </w:rPr>
      </w:pPr>
      <w:r>
        <w:rPr>
          <w:iCs/>
          <w:noProof/>
        </w:rPr>
        <w:t>This version also includes amendments to the Health Practitioner Regulation National Law made</w:t>
      </w:r>
      <w:r w:rsidR="00831557">
        <w:rPr>
          <w:iCs/>
          <w:noProof/>
        </w:rPr>
        <w:t xml:space="preserve"> </w:t>
      </w:r>
      <w:r>
        <w:rPr>
          <w:iCs/>
          <w:noProof/>
        </w:rPr>
        <w:t xml:space="preserve">by Queensland Acts </w:t>
      </w:r>
      <w:r w:rsidR="00E314EE">
        <w:rPr>
          <w:iCs/>
          <w:noProof/>
        </w:rPr>
        <w:t xml:space="preserve">that </w:t>
      </w:r>
      <w:r>
        <w:rPr>
          <w:snapToGrid w:val="0"/>
        </w:rPr>
        <w:t>have effect and have commenced in Western Australia under sections 8 and 9 of the WA Application Act</w:t>
      </w:r>
      <w:r>
        <w:rPr>
          <w:iCs/>
          <w:noProof/>
        </w:rPr>
        <w:t xml:space="preserve">. See the compilation table. </w:t>
      </w:r>
    </w:p>
    <w:p w14:paraId="053F6DF6" w14:textId="77777777" w:rsidR="00295665" w:rsidRDefault="001672AC">
      <w:pPr>
        <w:pStyle w:val="nHeading3"/>
        <w:keepNext w:val="0"/>
      </w:pPr>
      <w:bookmarkStart w:id="3094" w:name="_Toc227757527"/>
      <w:r>
        <w:t>Compilation table</w:t>
      </w:r>
      <w:bookmarkEnd w:id="309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95665" w14:paraId="350A98E0" w14:textId="77777777" w:rsidTr="005F2644">
        <w:trPr>
          <w:tblHeader/>
        </w:trPr>
        <w:tc>
          <w:tcPr>
            <w:tcW w:w="2268" w:type="dxa"/>
            <w:tcBorders>
              <w:bottom w:val="single" w:sz="8" w:space="0" w:color="auto"/>
            </w:tcBorders>
          </w:tcPr>
          <w:p w14:paraId="6D6A28CB" w14:textId="77777777" w:rsidR="00295665" w:rsidRDefault="001672AC">
            <w:pPr>
              <w:pStyle w:val="nTable"/>
              <w:spacing w:after="40"/>
              <w:rPr>
                <w:b/>
              </w:rPr>
            </w:pPr>
            <w:r>
              <w:rPr>
                <w:b/>
              </w:rPr>
              <w:t>Short title</w:t>
            </w:r>
          </w:p>
        </w:tc>
        <w:tc>
          <w:tcPr>
            <w:tcW w:w="1134" w:type="dxa"/>
            <w:tcBorders>
              <w:bottom w:val="single" w:sz="8" w:space="0" w:color="auto"/>
            </w:tcBorders>
          </w:tcPr>
          <w:p w14:paraId="1CABD6F4" w14:textId="77777777" w:rsidR="00295665" w:rsidRDefault="001672AC">
            <w:pPr>
              <w:pStyle w:val="nTable"/>
              <w:spacing w:after="40"/>
              <w:rPr>
                <w:b/>
              </w:rPr>
            </w:pPr>
            <w:r>
              <w:rPr>
                <w:b/>
              </w:rPr>
              <w:t>Number and year</w:t>
            </w:r>
          </w:p>
        </w:tc>
        <w:tc>
          <w:tcPr>
            <w:tcW w:w="1134" w:type="dxa"/>
            <w:tcBorders>
              <w:bottom w:val="single" w:sz="8" w:space="0" w:color="auto"/>
            </w:tcBorders>
          </w:tcPr>
          <w:p w14:paraId="07621501" w14:textId="77777777" w:rsidR="00295665" w:rsidRDefault="001672AC">
            <w:pPr>
              <w:pStyle w:val="nTable"/>
              <w:spacing w:after="40"/>
              <w:rPr>
                <w:b/>
              </w:rPr>
            </w:pPr>
            <w:r>
              <w:rPr>
                <w:b/>
              </w:rPr>
              <w:t>Assent</w:t>
            </w:r>
          </w:p>
        </w:tc>
        <w:tc>
          <w:tcPr>
            <w:tcW w:w="2552" w:type="dxa"/>
            <w:tcBorders>
              <w:bottom w:val="single" w:sz="8" w:space="0" w:color="auto"/>
            </w:tcBorders>
          </w:tcPr>
          <w:p w14:paraId="58CC69FB" w14:textId="77777777" w:rsidR="00295665" w:rsidRDefault="001672AC">
            <w:pPr>
              <w:pStyle w:val="nTable"/>
              <w:spacing w:after="40"/>
              <w:rPr>
                <w:b/>
              </w:rPr>
            </w:pPr>
            <w:r>
              <w:rPr>
                <w:b/>
              </w:rPr>
              <w:t>Commencement</w:t>
            </w:r>
          </w:p>
        </w:tc>
      </w:tr>
      <w:tr w:rsidR="00295665" w14:paraId="62563E87" w14:textId="77777777" w:rsidTr="00ED5088">
        <w:tc>
          <w:tcPr>
            <w:tcW w:w="2268" w:type="dxa"/>
            <w:tcBorders>
              <w:top w:val="single" w:sz="8" w:space="0" w:color="auto"/>
              <w:bottom w:val="nil"/>
            </w:tcBorders>
          </w:tcPr>
          <w:p w14:paraId="7297A948" w14:textId="68351F96" w:rsidR="00295665" w:rsidRPr="007D187D" w:rsidRDefault="001672AC">
            <w:pPr>
              <w:pStyle w:val="nTable"/>
              <w:spacing w:after="40"/>
              <w:rPr>
                <w:iCs/>
                <w:vertAlign w:val="superscript"/>
              </w:rPr>
            </w:pPr>
            <w:r>
              <w:rPr>
                <w:i/>
                <w:noProof/>
              </w:rPr>
              <w:t>Health Practitioner Regulation National Law (W</w:t>
            </w:r>
            <w:r w:rsidR="000F2CB3">
              <w:rPr>
                <w:i/>
                <w:noProof/>
              </w:rPr>
              <w:t>estern Australia</w:t>
            </w:r>
            <w:r>
              <w:rPr>
                <w:i/>
                <w:noProof/>
              </w:rPr>
              <w:t>)</w:t>
            </w:r>
            <w:r w:rsidR="00DE0C74">
              <w:rPr>
                <w:i/>
                <w:noProof/>
              </w:rPr>
              <w:t> </w:t>
            </w:r>
            <w:r w:rsidR="00DE0C74">
              <w:rPr>
                <w:iCs/>
                <w:noProof/>
                <w:vertAlign w:val="superscript"/>
              </w:rPr>
              <w:t>2</w:t>
            </w:r>
          </w:p>
        </w:tc>
        <w:tc>
          <w:tcPr>
            <w:tcW w:w="1134" w:type="dxa"/>
            <w:tcBorders>
              <w:top w:val="single" w:sz="8" w:space="0" w:color="auto"/>
              <w:bottom w:val="nil"/>
            </w:tcBorders>
          </w:tcPr>
          <w:p w14:paraId="3F461C2D" w14:textId="77777777" w:rsidR="00295665" w:rsidRDefault="00295665">
            <w:pPr>
              <w:pStyle w:val="nTable"/>
              <w:spacing w:after="40"/>
            </w:pPr>
          </w:p>
        </w:tc>
        <w:tc>
          <w:tcPr>
            <w:tcW w:w="1134" w:type="dxa"/>
            <w:tcBorders>
              <w:top w:val="single" w:sz="8" w:space="0" w:color="auto"/>
              <w:bottom w:val="nil"/>
            </w:tcBorders>
          </w:tcPr>
          <w:p w14:paraId="7FB3CF46" w14:textId="77777777" w:rsidR="00295665" w:rsidRDefault="00295665">
            <w:pPr>
              <w:pStyle w:val="nTable"/>
              <w:spacing w:after="40"/>
            </w:pPr>
          </w:p>
        </w:tc>
        <w:tc>
          <w:tcPr>
            <w:tcW w:w="2552" w:type="dxa"/>
            <w:tcBorders>
              <w:top w:val="single" w:sz="8" w:space="0" w:color="auto"/>
              <w:bottom w:val="nil"/>
            </w:tcBorders>
          </w:tcPr>
          <w:p w14:paraId="3023A3F8" w14:textId="35349865" w:rsidR="00295665" w:rsidRDefault="001672AC">
            <w:pPr>
              <w:pStyle w:val="nTable"/>
              <w:spacing w:after="40"/>
            </w:pPr>
            <w:r>
              <w:t>15 May 2024 (see WA Act No. </w:t>
            </w:r>
            <w:r w:rsidR="00411672">
              <w:t xml:space="preserve">21 of </w:t>
            </w:r>
            <w:r>
              <w:t>2024 s. 2(c))</w:t>
            </w:r>
          </w:p>
        </w:tc>
      </w:tr>
      <w:tr w:rsidR="00ED5088" w14:paraId="2334385A" w14:textId="77777777" w:rsidTr="00ED5088">
        <w:tc>
          <w:tcPr>
            <w:tcW w:w="2268" w:type="dxa"/>
            <w:tcBorders>
              <w:top w:val="nil"/>
              <w:bottom w:val="nil"/>
              <w:right w:val="nil"/>
            </w:tcBorders>
          </w:tcPr>
          <w:p w14:paraId="706E20FA" w14:textId="77777777" w:rsidR="00ED5088" w:rsidRPr="00314AA7" w:rsidRDefault="00ED5088" w:rsidP="00E94E92">
            <w:pPr>
              <w:pStyle w:val="nTable"/>
              <w:spacing w:after="40"/>
              <w:rPr>
                <w:i/>
              </w:rPr>
            </w:pPr>
            <w:r>
              <w:rPr>
                <w:i/>
              </w:rPr>
              <w:t>Health Practitioner Regulation National Law Application Act 2024</w:t>
            </w:r>
            <w:r w:rsidRPr="00F73417">
              <w:rPr>
                <w:iCs/>
              </w:rPr>
              <w:t> Pt. 3</w:t>
            </w:r>
          </w:p>
        </w:tc>
        <w:tc>
          <w:tcPr>
            <w:tcW w:w="1134" w:type="dxa"/>
            <w:tcBorders>
              <w:top w:val="nil"/>
              <w:left w:val="nil"/>
              <w:bottom w:val="nil"/>
              <w:right w:val="nil"/>
            </w:tcBorders>
          </w:tcPr>
          <w:p w14:paraId="4BF40530" w14:textId="77777777" w:rsidR="00ED5088" w:rsidRDefault="00ED5088" w:rsidP="00E94E92">
            <w:pPr>
              <w:pStyle w:val="nTable"/>
              <w:spacing w:after="40"/>
            </w:pPr>
            <w:r>
              <w:t>21 of 2024</w:t>
            </w:r>
          </w:p>
        </w:tc>
        <w:tc>
          <w:tcPr>
            <w:tcW w:w="1134" w:type="dxa"/>
            <w:tcBorders>
              <w:top w:val="nil"/>
              <w:left w:val="nil"/>
              <w:bottom w:val="nil"/>
              <w:right w:val="nil"/>
            </w:tcBorders>
          </w:tcPr>
          <w:p w14:paraId="6B77F1B4" w14:textId="77777777" w:rsidR="00ED5088" w:rsidRPr="00510F30" w:rsidRDefault="00ED5088" w:rsidP="00E94E92">
            <w:pPr>
              <w:pStyle w:val="nTable"/>
              <w:spacing w:after="40"/>
            </w:pPr>
            <w:r>
              <w:t>14 May 2024</w:t>
            </w:r>
          </w:p>
        </w:tc>
        <w:tc>
          <w:tcPr>
            <w:tcW w:w="2552" w:type="dxa"/>
            <w:tcBorders>
              <w:top w:val="nil"/>
              <w:left w:val="nil"/>
              <w:bottom w:val="nil"/>
            </w:tcBorders>
          </w:tcPr>
          <w:p w14:paraId="73807C7A" w14:textId="77777777" w:rsidR="00ED5088" w:rsidRPr="009F1FE4" w:rsidRDefault="00ED5088" w:rsidP="00E94E92">
            <w:pPr>
              <w:pStyle w:val="nTable"/>
              <w:spacing w:after="40"/>
              <w:rPr>
                <w:iCs/>
              </w:rPr>
            </w:pPr>
            <w:r w:rsidRPr="00314AA7">
              <w:rPr>
                <w:iCs/>
              </w:rPr>
              <w:t>Pt. 3 (other than s. 29): 15 May 2024 (see s. 2(c));</w:t>
            </w:r>
            <w:r w:rsidRPr="00314AA7">
              <w:rPr>
                <w:iCs/>
              </w:rPr>
              <w:br/>
              <w:t>s. 29: 1 Jul 2024 (see s. 2(b)(ii))</w:t>
            </w:r>
          </w:p>
        </w:tc>
      </w:tr>
      <w:tr w:rsidR="006C3F09" w14:paraId="0A3F9BBE" w14:textId="77777777" w:rsidTr="003956F1">
        <w:tc>
          <w:tcPr>
            <w:tcW w:w="2268" w:type="dxa"/>
            <w:tcBorders>
              <w:top w:val="nil"/>
              <w:bottom w:val="nil"/>
              <w:right w:val="nil"/>
            </w:tcBorders>
          </w:tcPr>
          <w:p w14:paraId="20BBB5B6" w14:textId="63768989" w:rsidR="00065F47" w:rsidRDefault="006C3F09" w:rsidP="000A5729">
            <w:pPr>
              <w:pStyle w:val="nTable"/>
              <w:spacing w:after="40"/>
              <w:rPr>
                <w:i/>
              </w:rPr>
            </w:pPr>
            <w:r>
              <w:rPr>
                <w:i/>
              </w:rPr>
              <w:t>Health Practitioner Regulation National Law and Other Legislation Amendment Act 2022</w:t>
            </w:r>
            <w:r w:rsidR="000A5729">
              <w:rPr>
                <w:iCs/>
              </w:rPr>
              <w:t xml:space="preserve"> (Qld) </w:t>
            </w:r>
            <w:r w:rsidR="00065F47" w:rsidRPr="009F1FE4">
              <w:rPr>
                <w:iCs/>
              </w:rPr>
              <w:t>Ch.</w:t>
            </w:r>
            <w:r w:rsidR="00065F47">
              <w:rPr>
                <w:iCs/>
              </w:rPr>
              <w:t> </w:t>
            </w:r>
            <w:r w:rsidR="00065F47" w:rsidRPr="0022076B">
              <w:rPr>
                <w:iCs/>
              </w:rPr>
              <w:t>3</w:t>
            </w:r>
            <w:r w:rsidR="000A5729">
              <w:rPr>
                <w:iCs/>
              </w:rPr>
              <w:t> </w:t>
            </w:r>
            <w:r w:rsidR="00065F47" w:rsidRPr="0022076B">
              <w:rPr>
                <w:iCs/>
              </w:rPr>
              <w:t>Pt</w:t>
            </w:r>
            <w:r w:rsidR="00065F47">
              <w:rPr>
                <w:iCs/>
              </w:rPr>
              <w:t>. </w:t>
            </w:r>
            <w:r w:rsidR="00065F47" w:rsidRPr="0022076B">
              <w:rPr>
                <w:iCs/>
              </w:rPr>
              <w:t>7, 8, 13, 21 (other</w:t>
            </w:r>
            <w:r w:rsidR="00065F47">
              <w:rPr>
                <w:iCs/>
              </w:rPr>
              <w:t> </w:t>
            </w:r>
            <w:r w:rsidR="00065F47" w:rsidRPr="0022076B">
              <w:rPr>
                <w:iCs/>
              </w:rPr>
              <w:t>than section 93 to the</w:t>
            </w:r>
            <w:r w:rsidR="00065F47">
              <w:rPr>
                <w:iCs/>
              </w:rPr>
              <w:t> </w:t>
            </w:r>
            <w:r w:rsidR="00065F47" w:rsidRPr="0022076B">
              <w:rPr>
                <w:iCs/>
              </w:rPr>
              <w:t>extent it</w:t>
            </w:r>
            <w:r w:rsidR="00065F47">
              <w:rPr>
                <w:iCs/>
              </w:rPr>
              <w:t> </w:t>
            </w:r>
            <w:r w:rsidR="00065F47" w:rsidRPr="0022076B">
              <w:rPr>
                <w:iCs/>
              </w:rPr>
              <w:t>is already in force on 10</w:t>
            </w:r>
            <w:r w:rsidR="00065F47">
              <w:rPr>
                <w:iCs/>
              </w:rPr>
              <w:t> </w:t>
            </w:r>
            <w:r w:rsidR="00065F47" w:rsidRPr="0022076B">
              <w:rPr>
                <w:iCs/>
              </w:rPr>
              <w:t>Oct</w:t>
            </w:r>
            <w:r w:rsidR="00065F47">
              <w:rPr>
                <w:iCs/>
              </w:rPr>
              <w:t> </w:t>
            </w:r>
            <w:r w:rsidR="00065F47" w:rsidRPr="0022076B">
              <w:rPr>
                <w:iCs/>
              </w:rPr>
              <w:t>2023), P</w:t>
            </w:r>
            <w:r w:rsidR="00065F47">
              <w:rPr>
                <w:iCs/>
              </w:rPr>
              <w:t>t. </w:t>
            </w:r>
            <w:r w:rsidR="00065F47" w:rsidRPr="0022076B">
              <w:rPr>
                <w:iCs/>
              </w:rPr>
              <w:t>29 and 30</w:t>
            </w:r>
            <w:r w:rsidR="00065F47">
              <w:rPr>
                <w:iCs/>
              </w:rPr>
              <w:t xml:space="preserve"> </w:t>
            </w:r>
            <w:r w:rsidR="00065F47" w:rsidRPr="0022076B">
              <w:rPr>
                <w:iCs/>
              </w:rPr>
              <w:t>and</w:t>
            </w:r>
            <w:r w:rsidR="00065F47">
              <w:rPr>
                <w:iCs/>
              </w:rPr>
              <w:t> </w:t>
            </w:r>
            <w:r w:rsidR="00065F47" w:rsidRPr="0022076B">
              <w:rPr>
                <w:iCs/>
              </w:rPr>
              <w:t>s</w:t>
            </w:r>
            <w:r w:rsidR="00065F47">
              <w:rPr>
                <w:iCs/>
              </w:rPr>
              <w:t>. </w:t>
            </w:r>
            <w:r w:rsidR="00065F47" w:rsidRPr="0022076B">
              <w:rPr>
                <w:iCs/>
              </w:rPr>
              <w:t>117(2), 124, 127 and 128</w:t>
            </w:r>
          </w:p>
        </w:tc>
        <w:tc>
          <w:tcPr>
            <w:tcW w:w="1134" w:type="dxa"/>
            <w:tcBorders>
              <w:top w:val="nil"/>
              <w:left w:val="nil"/>
              <w:bottom w:val="nil"/>
              <w:right w:val="nil"/>
            </w:tcBorders>
          </w:tcPr>
          <w:p w14:paraId="5C36C4A2" w14:textId="6B7F867B" w:rsidR="006C3F09" w:rsidRDefault="00192917" w:rsidP="006C4865">
            <w:pPr>
              <w:pStyle w:val="nTable"/>
              <w:spacing w:after="40"/>
            </w:pPr>
            <w:r>
              <w:t>Published on Q</w:t>
            </w:r>
            <w:r w:rsidR="00AA1849">
              <w:t>ld</w:t>
            </w:r>
            <w:r>
              <w:t xml:space="preserve"> legislation website</w:t>
            </w:r>
            <w:r w:rsidR="003956F1">
              <w:t xml:space="preserve"> </w:t>
            </w:r>
            <w:r w:rsidR="003956F1">
              <w:br/>
              <w:t>(22 of 2022 Qld Act)</w:t>
            </w:r>
          </w:p>
        </w:tc>
        <w:tc>
          <w:tcPr>
            <w:tcW w:w="1134" w:type="dxa"/>
            <w:tcBorders>
              <w:top w:val="nil"/>
              <w:left w:val="nil"/>
              <w:bottom w:val="nil"/>
              <w:right w:val="nil"/>
            </w:tcBorders>
          </w:tcPr>
          <w:p w14:paraId="3C225990" w14:textId="77777777" w:rsidR="006C3F09" w:rsidRDefault="006C3F09" w:rsidP="006C4865">
            <w:pPr>
              <w:pStyle w:val="nTable"/>
              <w:spacing w:after="40"/>
            </w:pPr>
          </w:p>
        </w:tc>
        <w:tc>
          <w:tcPr>
            <w:tcW w:w="2552" w:type="dxa"/>
            <w:tcBorders>
              <w:top w:val="nil"/>
              <w:left w:val="nil"/>
              <w:bottom w:val="nil"/>
            </w:tcBorders>
          </w:tcPr>
          <w:p w14:paraId="0CD2B392" w14:textId="2C783328" w:rsidR="006C3F09" w:rsidRPr="00EC7650" w:rsidRDefault="006C3F09" w:rsidP="006C4865">
            <w:pPr>
              <w:pStyle w:val="nTable"/>
              <w:spacing w:after="40"/>
              <w:rPr>
                <w:iCs/>
              </w:rPr>
            </w:pPr>
            <w:r>
              <w:rPr>
                <w:iCs/>
              </w:rPr>
              <w:t>1 Jul 2024 (see Q</w:t>
            </w:r>
            <w:r w:rsidR="00AA1849">
              <w:rPr>
                <w:iCs/>
              </w:rPr>
              <w:t>ld</w:t>
            </w:r>
            <w:r>
              <w:rPr>
                <w:iCs/>
              </w:rPr>
              <w:t xml:space="preserve"> SL 2024/93)</w:t>
            </w:r>
          </w:p>
        </w:tc>
      </w:tr>
      <w:tr w:rsidR="00EC7FC8" w14:paraId="416454FD" w14:textId="77777777" w:rsidTr="00D56E4C">
        <w:tc>
          <w:tcPr>
            <w:tcW w:w="2268" w:type="dxa"/>
            <w:tcBorders>
              <w:top w:val="nil"/>
              <w:bottom w:val="single" w:sz="4" w:space="0" w:color="auto"/>
              <w:right w:val="nil"/>
            </w:tcBorders>
          </w:tcPr>
          <w:p w14:paraId="0AEDC8A2" w14:textId="438DACEA" w:rsidR="00EC7FC8" w:rsidRPr="00EC7FC8" w:rsidRDefault="00EC7FC8" w:rsidP="005C7304">
            <w:pPr>
              <w:pStyle w:val="nTable"/>
              <w:keepNext/>
              <w:spacing w:after="40"/>
              <w:rPr>
                <w:i/>
              </w:rPr>
            </w:pPr>
            <w:r w:rsidRPr="003D13D9">
              <w:rPr>
                <w:i/>
              </w:rPr>
              <w:lastRenderedPageBreak/>
              <w:t>Health Practitioner Regulation National Law and Other Legislation Amendment Act 2025</w:t>
            </w:r>
            <w:r w:rsidRPr="00D56E4C">
              <w:rPr>
                <w:iCs/>
              </w:rPr>
              <w:t xml:space="preserve"> (Qld)</w:t>
            </w:r>
            <w:r w:rsidRPr="00EC7FC8">
              <w:rPr>
                <w:i/>
              </w:rPr>
              <w:br/>
            </w:r>
            <w:r w:rsidRPr="00D56E4C">
              <w:rPr>
                <w:iCs/>
              </w:rPr>
              <w:t xml:space="preserve">Pt. 1 and Pt. 3 </w:t>
            </w:r>
          </w:p>
        </w:tc>
        <w:tc>
          <w:tcPr>
            <w:tcW w:w="1134" w:type="dxa"/>
            <w:tcBorders>
              <w:top w:val="nil"/>
              <w:left w:val="nil"/>
              <w:bottom w:val="single" w:sz="4" w:space="0" w:color="auto"/>
              <w:right w:val="nil"/>
            </w:tcBorders>
          </w:tcPr>
          <w:p w14:paraId="5F36B3EF" w14:textId="6D91E4ED" w:rsidR="00EC7FC8" w:rsidRDefault="00EC7FC8" w:rsidP="005C7304">
            <w:pPr>
              <w:pStyle w:val="nTable"/>
              <w:keepNext/>
              <w:spacing w:after="40"/>
            </w:pPr>
            <w:r>
              <w:t>Published on Q</w:t>
            </w:r>
            <w:r w:rsidR="005C7304">
              <w:t>ld</w:t>
            </w:r>
            <w:r>
              <w:t xml:space="preserve"> legislation website </w:t>
            </w:r>
            <w:r>
              <w:br/>
              <w:t>(6 of 2025 Qld Act)</w:t>
            </w:r>
          </w:p>
        </w:tc>
        <w:tc>
          <w:tcPr>
            <w:tcW w:w="1134" w:type="dxa"/>
            <w:tcBorders>
              <w:top w:val="nil"/>
              <w:left w:val="nil"/>
              <w:bottom w:val="single" w:sz="4" w:space="0" w:color="auto"/>
              <w:right w:val="nil"/>
            </w:tcBorders>
          </w:tcPr>
          <w:p w14:paraId="50A1C3CC" w14:textId="77777777" w:rsidR="00EC7FC8" w:rsidRDefault="00EC7FC8" w:rsidP="005C7304">
            <w:pPr>
              <w:pStyle w:val="nTable"/>
              <w:keepNext/>
              <w:spacing w:after="40"/>
            </w:pPr>
          </w:p>
        </w:tc>
        <w:tc>
          <w:tcPr>
            <w:tcW w:w="2552" w:type="dxa"/>
            <w:tcBorders>
              <w:top w:val="nil"/>
              <w:left w:val="nil"/>
              <w:bottom w:val="single" w:sz="4" w:space="0" w:color="auto"/>
            </w:tcBorders>
          </w:tcPr>
          <w:p w14:paraId="68E13921" w14:textId="77777777" w:rsidR="00EC7FC8" w:rsidRDefault="00EC7FC8" w:rsidP="005C7304">
            <w:pPr>
              <w:pStyle w:val="nTable"/>
              <w:keepNext/>
              <w:spacing w:after="40"/>
              <w:rPr>
                <w:iCs/>
              </w:rPr>
            </w:pPr>
            <w:r>
              <w:rPr>
                <w:iCs/>
              </w:rPr>
              <w:t xml:space="preserve">Pt. 1: </w:t>
            </w:r>
            <w:r w:rsidRPr="00874472">
              <w:rPr>
                <w:iCs/>
              </w:rPr>
              <w:t>27 Nov 2025 (see WA</w:t>
            </w:r>
            <w:r>
              <w:rPr>
                <w:iCs/>
              </w:rPr>
              <w:t xml:space="preserve"> </w:t>
            </w:r>
            <w:r w:rsidRPr="00874472">
              <w:rPr>
                <w:iCs/>
              </w:rPr>
              <w:t>SL 2025/192 cl. 3)</w:t>
            </w:r>
            <w:r>
              <w:rPr>
                <w:iCs/>
              </w:rPr>
              <w:t>;</w:t>
            </w:r>
          </w:p>
          <w:p w14:paraId="2359A6E5" w14:textId="7A26CC47" w:rsidR="00524392" w:rsidRDefault="00EC7FC8" w:rsidP="005C7304">
            <w:pPr>
              <w:pStyle w:val="nTable"/>
              <w:keepNext/>
              <w:spacing w:after="40"/>
              <w:rPr>
                <w:iCs/>
              </w:rPr>
            </w:pPr>
            <w:r w:rsidRPr="00192917">
              <w:rPr>
                <w:iCs/>
              </w:rPr>
              <w:t>Pt.</w:t>
            </w:r>
            <w:r>
              <w:rPr>
                <w:iCs/>
              </w:rPr>
              <w:t> </w:t>
            </w:r>
            <w:r w:rsidRPr="00192917">
              <w:rPr>
                <w:iCs/>
              </w:rPr>
              <w:t>3 (other than s.</w:t>
            </w:r>
            <w:r>
              <w:rPr>
                <w:iCs/>
              </w:rPr>
              <w:t> </w:t>
            </w:r>
            <w:r w:rsidRPr="00192917">
              <w:rPr>
                <w:iCs/>
              </w:rPr>
              <w:t>16-21 and s.</w:t>
            </w:r>
            <w:r>
              <w:rPr>
                <w:iCs/>
              </w:rPr>
              <w:t> </w:t>
            </w:r>
            <w:r w:rsidRPr="00192917">
              <w:rPr>
                <w:iCs/>
              </w:rPr>
              <w:t>23, to the extent it inserts s.</w:t>
            </w:r>
            <w:r>
              <w:rPr>
                <w:iCs/>
              </w:rPr>
              <w:t> </w:t>
            </w:r>
            <w:r w:rsidRPr="00192917">
              <w:rPr>
                <w:iCs/>
              </w:rPr>
              <w:t>327 and 328)</w:t>
            </w:r>
            <w:r>
              <w:rPr>
                <w:iCs/>
              </w:rPr>
              <w:t>: 1</w:t>
            </w:r>
            <w:r w:rsidR="003956F1">
              <w:rPr>
                <w:iCs/>
              </w:rPr>
              <w:t> </w:t>
            </w:r>
            <w:r>
              <w:rPr>
                <w:iCs/>
              </w:rPr>
              <w:t xml:space="preserve">Dec 2025 (see </w:t>
            </w:r>
            <w:r w:rsidRPr="00192917">
              <w:rPr>
                <w:iCs/>
              </w:rPr>
              <w:t>Q</w:t>
            </w:r>
            <w:r w:rsidR="005C7304">
              <w:rPr>
                <w:iCs/>
              </w:rPr>
              <w:t>ld</w:t>
            </w:r>
            <w:r>
              <w:rPr>
                <w:iCs/>
              </w:rPr>
              <w:t xml:space="preserve"> </w:t>
            </w:r>
            <w:r w:rsidRPr="00192917">
              <w:rPr>
                <w:iCs/>
              </w:rPr>
              <w:t>SL 2025/139</w:t>
            </w:r>
            <w:r>
              <w:rPr>
                <w:iCs/>
              </w:rPr>
              <w:t>)</w:t>
            </w:r>
            <w:r w:rsidR="00524392">
              <w:rPr>
                <w:iCs/>
              </w:rPr>
              <w:t>;</w:t>
            </w:r>
            <w:r w:rsidR="00524392">
              <w:rPr>
                <w:iCs/>
              </w:rPr>
              <w:br/>
            </w:r>
            <w:r w:rsidR="00524392" w:rsidRPr="00524392">
              <w:rPr>
                <w:iCs/>
                <w:lang w:val="en-US"/>
              </w:rPr>
              <w:t>s</w:t>
            </w:r>
            <w:r w:rsidR="00524392">
              <w:rPr>
                <w:iCs/>
                <w:lang w:val="en-US"/>
              </w:rPr>
              <w:t>. </w:t>
            </w:r>
            <w:r w:rsidR="00524392" w:rsidRPr="00524392">
              <w:rPr>
                <w:iCs/>
                <w:lang w:val="en-US"/>
              </w:rPr>
              <w:t>16</w:t>
            </w:r>
            <w:r w:rsidR="00524392">
              <w:rPr>
                <w:iCs/>
                <w:lang w:val="en-US"/>
              </w:rPr>
              <w:t>-</w:t>
            </w:r>
            <w:r w:rsidR="00524392" w:rsidRPr="005C7304">
              <w:rPr>
                <w:iCs/>
                <w:lang w:val="en-US"/>
              </w:rPr>
              <w:t xml:space="preserve">21 </w:t>
            </w:r>
            <w:r w:rsidR="00AA1849" w:rsidRPr="005C7304">
              <w:rPr>
                <w:iCs/>
                <w:lang w:val="en-US"/>
              </w:rPr>
              <w:t xml:space="preserve">and </w:t>
            </w:r>
            <w:r w:rsidR="00524392" w:rsidRPr="005C7304">
              <w:rPr>
                <w:iCs/>
                <w:lang w:val="en-US"/>
              </w:rPr>
              <w:t>23 (to the extent it</w:t>
            </w:r>
            <w:r w:rsidR="00D710A9">
              <w:rPr>
                <w:iCs/>
                <w:lang w:val="en-US"/>
              </w:rPr>
              <w:t> </w:t>
            </w:r>
            <w:r w:rsidR="00524392" w:rsidRPr="005C7304">
              <w:rPr>
                <w:iCs/>
                <w:lang w:val="en-US"/>
              </w:rPr>
              <w:t>inserts s. 327</w:t>
            </w:r>
            <w:r w:rsidR="00494A94" w:rsidRPr="005C7304">
              <w:rPr>
                <w:iCs/>
                <w:lang w:val="en-US"/>
              </w:rPr>
              <w:t xml:space="preserve"> and </w:t>
            </w:r>
            <w:r w:rsidR="00524392" w:rsidRPr="005C7304">
              <w:rPr>
                <w:iCs/>
                <w:lang w:val="en-US"/>
              </w:rPr>
              <w:t xml:space="preserve">328): 10 Apr 2026 </w:t>
            </w:r>
            <w:r w:rsidR="000E2F1B" w:rsidRPr="005C7304">
              <w:rPr>
                <w:iCs/>
              </w:rPr>
              <w:t>(</w:t>
            </w:r>
            <w:r w:rsidR="005B7D96" w:rsidRPr="005C7304">
              <w:rPr>
                <w:iCs/>
              </w:rPr>
              <w:t xml:space="preserve">automatic commencement under </w:t>
            </w:r>
            <w:r w:rsidR="00AA1849" w:rsidRPr="005C7304">
              <w:rPr>
                <w:i/>
              </w:rPr>
              <w:t>Acts Interpretation Act 1954</w:t>
            </w:r>
            <w:r w:rsidR="00AA1849" w:rsidRPr="005C7304">
              <w:rPr>
                <w:iCs/>
              </w:rPr>
              <w:t xml:space="preserve"> (Qld) </w:t>
            </w:r>
            <w:r w:rsidR="005B7D96" w:rsidRPr="005C7304">
              <w:rPr>
                <w:iCs/>
              </w:rPr>
              <w:t>s</w:t>
            </w:r>
            <w:r w:rsidR="00ED69F6" w:rsidRPr="005C7304">
              <w:rPr>
                <w:iCs/>
              </w:rPr>
              <w:t>. </w:t>
            </w:r>
            <w:r w:rsidR="005B7D96" w:rsidRPr="005C7304">
              <w:rPr>
                <w:iCs/>
              </w:rPr>
              <w:t>15DA(2)</w:t>
            </w:r>
            <w:r w:rsidR="000E2F1B" w:rsidRPr="005C7304">
              <w:rPr>
                <w:iCs/>
              </w:rPr>
              <w:t>)</w:t>
            </w:r>
          </w:p>
        </w:tc>
      </w:tr>
    </w:tbl>
    <w:p w14:paraId="21A9AE4A" w14:textId="77777777" w:rsidR="00295665" w:rsidRDefault="001672AC" w:rsidP="00723CD1">
      <w:pPr>
        <w:pStyle w:val="nHeading3"/>
        <w:keepLines/>
      </w:pPr>
      <w:bookmarkStart w:id="3095" w:name="_Toc227757528"/>
      <w:r>
        <w:t>Other notes</w:t>
      </w:r>
      <w:bookmarkEnd w:id="3095"/>
    </w:p>
    <w:p w14:paraId="556C41BB" w14:textId="665BD1FA" w:rsidR="00295665" w:rsidRDefault="00F73417">
      <w:pPr>
        <w:pStyle w:val="nNote"/>
        <w:rPr>
          <w:iCs/>
          <w:noProof/>
        </w:rPr>
      </w:pPr>
      <w:r>
        <w:rPr>
          <w:iCs/>
          <w:noProof/>
          <w:vertAlign w:val="superscript"/>
        </w:rPr>
        <w:t>1</w:t>
      </w:r>
      <w:r w:rsidR="001672AC">
        <w:rPr>
          <w:iCs/>
          <w:noProof/>
        </w:rPr>
        <w:tab/>
        <w:t xml:space="preserve">The </w:t>
      </w:r>
      <w:r w:rsidR="001672AC" w:rsidRPr="00A35591">
        <w:rPr>
          <w:i/>
          <w:noProof/>
        </w:rPr>
        <w:t>Health Practitioner Regulation National Law (W</w:t>
      </w:r>
      <w:r w:rsidR="000F2CB3" w:rsidRPr="00A35591">
        <w:rPr>
          <w:i/>
          <w:noProof/>
        </w:rPr>
        <w:t>estern Australia</w:t>
      </w:r>
      <w:r w:rsidR="001672AC" w:rsidRPr="00A35591">
        <w:rPr>
          <w:i/>
          <w:noProof/>
        </w:rPr>
        <w:t>)</w:t>
      </w:r>
      <w:r w:rsidR="001672AC">
        <w:rPr>
          <w:iCs/>
          <w:noProof/>
        </w:rPr>
        <w:t xml:space="preserve"> has been formatted in accordance with WA drafting style. Editorial notes have been inserted as part of producing this compilation.</w:t>
      </w:r>
    </w:p>
    <w:p w14:paraId="3522914E" w14:textId="6E0DAFD4" w:rsidR="00295665" w:rsidRDefault="00DE0C74">
      <w:pPr>
        <w:pStyle w:val="nNote"/>
        <w:rPr>
          <w:iCs/>
          <w:noProof/>
        </w:rPr>
      </w:pPr>
      <w:r>
        <w:rPr>
          <w:iCs/>
          <w:noProof/>
          <w:vertAlign w:val="superscript"/>
        </w:rPr>
        <w:t>2</w:t>
      </w:r>
      <w:r>
        <w:rPr>
          <w:iCs/>
          <w:noProof/>
        </w:rPr>
        <w:tab/>
      </w:r>
      <w:r w:rsidRPr="00DE0C74">
        <w:rPr>
          <w:iCs/>
          <w:noProof/>
        </w:rPr>
        <w:t xml:space="preserve">Schedule 1 </w:t>
      </w:r>
      <w:r w:rsidR="00AF6073">
        <w:rPr>
          <w:iCs/>
          <w:noProof/>
        </w:rPr>
        <w:t>to</w:t>
      </w:r>
      <w:r w:rsidR="00AA1849">
        <w:rPr>
          <w:iCs/>
          <w:noProof/>
        </w:rPr>
        <w:t xml:space="preserve"> the </w:t>
      </w:r>
      <w:r w:rsidR="00AA1849" w:rsidRPr="005C7304">
        <w:rPr>
          <w:iCs/>
          <w:noProof/>
        </w:rPr>
        <w:t>Health Practitioner Regulation National Law</w:t>
      </w:r>
      <w:r w:rsidR="00AA1849">
        <w:rPr>
          <w:iCs/>
          <w:noProof/>
        </w:rPr>
        <w:t xml:space="preserve"> </w:t>
      </w:r>
      <w:r>
        <w:rPr>
          <w:iCs/>
          <w:noProof/>
        </w:rPr>
        <w:t xml:space="preserve">was not </w:t>
      </w:r>
      <w:r w:rsidRPr="00DE0C74">
        <w:rPr>
          <w:iCs/>
          <w:noProof/>
        </w:rPr>
        <w:t xml:space="preserve">included </w:t>
      </w:r>
      <w:r>
        <w:rPr>
          <w:iCs/>
          <w:noProof/>
        </w:rPr>
        <w:t xml:space="preserve">in the </w:t>
      </w:r>
      <w:r w:rsidR="00AA1849">
        <w:rPr>
          <w:iCs/>
          <w:noProof/>
        </w:rPr>
        <w:t xml:space="preserve">first </w:t>
      </w:r>
      <w:r w:rsidR="00731F3F">
        <w:rPr>
          <w:iCs/>
          <w:noProof/>
        </w:rPr>
        <w:t xml:space="preserve">WA </w:t>
      </w:r>
      <w:r>
        <w:rPr>
          <w:iCs/>
          <w:noProof/>
        </w:rPr>
        <w:t>compilation</w:t>
      </w:r>
      <w:r w:rsidR="00AA1849">
        <w:rPr>
          <w:iCs/>
          <w:noProof/>
        </w:rPr>
        <w:t xml:space="preserve"> of the National Law </w:t>
      </w:r>
      <w:r w:rsidRPr="00DE0C74">
        <w:rPr>
          <w:iCs/>
          <w:noProof/>
        </w:rPr>
        <w:t xml:space="preserve">as </w:t>
      </w:r>
      <w:r w:rsidR="00AA1849">
        <w:rPr>
          <w:iCs/>
          <w:noProof/>
        </w:rPr>
        <w:t xml:space="preserve">that Schedule </w:t>
      </w:r>
      <w:r w:rsidRPr="00DE0C74">
        <w:rPr>
          <w:iCs/>
          <w:noProof/>
        </w:rPr>
        <w:t xml:space="preserve">was repealed by </w:t>
      </w:r>
      <w:r w:rsidR="00AA1849">
        <w:rPr>
          <w:iCs/>
          <w:noProof/>
        </w:rPr>
        <w:t xml:space="preserve">Qld Act </w:t>
      </w:r>
      <w:r w:rsidRPr="00DE0C74">
        <w:rPr>
          <w:iCs/>
          <w:noProof/>
        </w:rPr>
        <w:t>No.</w:t>
      </w:r>
      <w:r>
        <w:rPr>
          <w:iCs/>
          <w:noProof/>
        </w:rPr>
        <w:t> </w:t>
      </w:r>
      <w:r w:rsidRPr="00DE0C74">
        <w:rPr>
          <w:iCs/>
          <w:noProof/>
        </w:rPr>
        <w:t>22</w:t>
      </w:r>
      <w:r w:rsidR="00731F3F">
        <w:rPr>
          <w:iCs/>
          <w:noProof/>
        </w:rPr>
        <w:t> </w:t>
      </w:r>
      <w:r w:rsidRPr="00DE0C74">
        <w:rPr>
          <w:iCs/>
          <w:noProof/>
        </w:rPr>
        <w:t>of</w:t>
      </w:r>
      <w:r w:rsidR="00ED69F6">
        <w:rPr>
          <w:iCs/>
          <w:noProof/>
        </w:rPr>
        <w:t> </w:t>
      </w:r>
      <w:r w:rsidRPr="00DE0C74">
        <w:rPr>
          <w:iCs/>
          <w:noProof/>
        </w:rPr>
        <w:t>2022</w:t>
      </w:r>
      <w:r w:rsidR="00D710A9">
        <w:rPr>
          <w:iCs/>
          <w:noProof/>
        </w:rPr>
        <w:t xml:space="preserve"> </w:t>
      </w:r>
      <w:r w:rsidRPr="00DE0C74">
        <w:rPr>
          <w:iCs/>
          <w:noProof/>
        </w:rPr>
        <w:t>s.</w:t>
      </w:r>
      <w:r>
        <w:rPr>
          <w:iCs/>
          <w:noProof/>
        </w:rPr>
        <w:t> </w:t>
      </w:r>
      <w:r w:rsidRPr="00DE0C74">
        <w:rPr>
          <w:iCs/>
          <w:noProof/>
        </w:rPr>
        <w:t xml:space="preserve">41 </w:t>
      </w:r>
      <w:r w:rsidR="00AA1849">
        <w:rPr>
          <w:iCs/>
          <w:noProof/>
        </w:rPr>
        <w:t xml:space="preserve">before the application of the National Law as a law of WA </w:t>
      </w:r>
      <w:r w:rsidR="009F4623">
        <w:rPr>
          <w:iCs/>
          <w:noProof/>
        </w:rPr>
        <w:t xml:space="preserve">took effect </w:t>
      </w:r>
      <w:r w:rsidR="00AA1849">
        <w:rPr>
          <w:iCs/>
          <w:noProof/>
        </w:rPr>
        <w:t>on 15 May 2024</w:t>
      </w:r>
      <w:r w:rsidRPr="00DE0C74">
        <w:rPr>
          <w:iCs/>
          <w:noProof/>
        </w:rPr>
        <w:t>.</w:t>
      </w:r>
    </w:p>
    <w:p w14:paraId="78FE2959" w14:textId="77777777" w:rsidR="00DE0C74" w:rsidRDefault="00DE0C74">
      <w:pPr>
        <w:pStyle w:val="nNote"/>
      </w:pPr>
    </w:p>
    <w:p w14:paraId="0A2D262B" w14:textId="77777777" w:rsidR="00295665" w:rsidRDefault="00295665">
      <w:pPr>
        <w:sectPr w:rsidR="00295665">
          <w:headerReference w:type="even" r:id="rId27"/>
          <w:headerReference w:type="default" r:id="rId28"/>
          <w:pgSz w:w="11907" w:h="16840" w:code="9"/>
          <w:pgMar w:top="2376" w:right="2405" w:bottom="3542" w:left="2405" w:header="706" w:footer="3544" w:gutter="0"/>
          <w:cols w:space="720"/>
          <w:noEndnote/>
          <w:docGrid w:linePitch="326"/>
        </w:sectPr>
      </w:pPr>
    </w:p>
    <w:p w14:paraId="2199AB61" w14:textId="77777777" w:rsidR="00AE2F14" w:rsidRDefault="00AE2F14">
      <w:pPr>
        <w:pStyle w:val="nHeading2"/>
        <w:rPr>
          <w:sz w:val="28"/>
        </w:rPr>
      </w:pPr>
      <w:bookmarkStart w:id="3097" w:name="_Toc178177040"/>
      <w:bookmarkStart w:id="3098" w:name="_Toc214974559"/>
      <w:bookmarkStart w:id="3099" w:name="_Toc215080028"/>
      <w:bookmarkStart w:id="3100" w:name="_Toc215134316"/>
      <w:bookmarkStart w:id="3101" w:name="_Toc215135532"/>
      <w:bookmarkStart w:id="3102" w:name="_Toc227611533"/>
      <w:bookmarkStart w:id="3103" w:name="_Toc227756884"/>
      <w:bookmarkStart w:id="3104" w:name="_Toc227757529"/>
      <w:r>
        <w:rPr>
          <w:sz w:val="28"/>
        </w:rPr>
        <w:lastRenderedPageBreak/>
        <w:t>Defined terms</w:t>
      </w:r>
      <w:bookmarkEnd w:id="3097"/>
      <w:bookmarkEnd w:id="3098"/>
      <w:bookmarkEnd w:id="3099"/>
      <w:bookmarkEnd w:id="3100"/>
      <w:bookmarkEnd w:id="3101"/>
      <w:bookmarkEnd w:id="3102"/>
      <w:bookmarkEnd w:id="3103"/>
      <w:bookmarkEnd w:id="3104"/>
    </w:p>
    <w:p w14:paraId="1F50762B" w14:textId="77777777" w:rsidR="00AE2F14" w:rsidRDefault="00AE2F14">
      <w:pPr>
        <w:ind w:left="850" w:right="850"/>
        <w:jc w:val="center"/>
        <w:rPr>
          <w:i/>
          <w:sz w:val="18"/>
        </w:rPr>
      </w:pPr>
    </w:p>
    <w:p w14:paraId="6CD1FF7F" w14:textId="77777777" w:rsidR="00AE2F14" w:rsidRDefault="00AE2F14">
      <w:pPr>
        <w:ind w:left="850" w:right="850"/>
        <w:jc w:val="center"/>
        <w:rPr>
          <w:i/>
          <w:sz w:val="18"/>
        </w:rPr>
      </w:pPr>
      <w:r>
        <w:rPr>
          <w:i/>
          <w:sz w:val="18"/>
        </w:rPr>
        <w:t>[This is a list of terms defined and the provisions where they are defined.  The list is not part of the law.]</w:t>
      </w:r>
    </w:p>
    <w:p w14:paraId="4F43ADF6" w14:textId="77777777" w:rsidR="00AE2F14" w:rsidRDefault="00AE2F14">
      <w:pPr>
        <w:pBdr>
          <w:bottom w:val="single" w:sz="4" w:space="1" w:color="auto"/>
        </w:pBdr>
        <w:tabs>
          <w:tab w:val="right" w:pos="7070"/>
        </w:tabs>
        <w:ind w:left="578"/>
        <w:rPr>
          <w:b/>
          <w:sz w:val="20"/>
        </w:rPr>
      </w:pPr>
      <w:r>
        <w:rPr>
          <w:b/>
          <w:sz w:val="20"/>
        </w:rPr>
        <w:t>Defined term</w:t>
      </w:r>
      <w:r>
        <w:rPr>
          <w:b/>
          <w:sz w:val="20"/>
        </w:rPr>
        <w:tab/>
        <w:t>Provision(s)</w:t>
      </w:r>
    </w:p>
    <w:p w14:paraId="24048919" w14:textId="3D7F03CA" w:rsidR="00AE2F14" w:rsidRDefault="00AE2F14" w:rsidP="00AE2F14">
      <w:pPr>
        <w:pStyle w:val="DefinedTerms"/>
      </w:pPr>
      <w:r>
        <w:t>ACC</w:t>
      </w:r>
      <w:r>
        <w:tab/>
        <w:t>5</w:t>
      </w:r>
    </w:p>
    <w:p w14:paraId="4CC120CB" w14:textId="1D6CE7E7" w:rsidR="00AE2F14" w:rsidRDefault="00AE2F14" w:rsidP="00AE2F14">
      <w:pPr>
        <w:pStyle w:val="DefinedTerms"/>
      </w:pPr>
      <w:r>
        <w:t>accreditation</w:t>
      </w:r>
      <w:r>
        <w:tab/>
        <w:t>5</w:t>
      </w:r>
    </w:p>
    <w:p w14:paraId="760938B8" w14:textId="418C449B" w:rsidR="00AE2F14" w:rsidRDefault="00AE2F14" w:rsidP="00AE2F14">
      <w:pPr>
        <w:pStyle w:val="DefinedTerms"/>
      </w:pPr>
      <w:r>
        <w:t>accreditation committee</w:t>
      </w:r>
      <w:r>
        <w:tab/>
        <w:t>5</w:t>
      </w:r>
    </w:p>
    <w:p w14:paraId="3D30D782" w14:textId="45A28C4C" w:rsidR="00AE2F14" w:rsidRDefault="00AE2F14" w:rsidP="00AE2F14">
      <w:pPr>
        <w:pStyle w:val="DefinedTerms"/>
      </w:pPr>
      <w:r>
        <w:t>accreditation function</w:t>
      </w:r>
      <w:r>
        <w:tab/>
        <w:t>42</w:t>
      </w:r>
    </w:p>
    <w:p w14:paraId="07ED0DEA" w14:textId="0038BC02" w:rsidR="00AE2F14" w:rsidRDefault="00AE2F14" w:rsidP="00AE2F14">
      <w:pPr>
        <w:pStyle w:val="DefinedTerms"/>
      </w:pPr>
      <w:r>
        <w:t>accreditation standard</w:t>
      </w:r>
      <w:r>
        <w:tab/>
        <w:t>5</w:t>
      </w:r>
    </w:p>
    <w:p w14:paraId="1B91539F" w14:textId="4432C744" w:rsidR="00AE2F14" w:rsidRDefault="00AE2F14" w:rsidP="00AE2F14">
      <w:pPr>
        <w:pStyle w:val="DefinedTerms"/>
      </w:pPr>
      <w:r>
        <w:t>accredited program of study</w:t>
      </w:r>
      <w:r>
        <w:tab/>
        <w:t>5</w:t>
      </w:r>
    </w:p>
    <w:p w14:paraId="6B1343DB" w14:textId="0EF5B7F8" w:rsidR="00AE2F14" w:rsidRDefault="00AE2F14" w:rsidP="00AE2F14">
      <w:pPr>
        <w:pStyle w:val="DefinedTerms"/>
      </w:pPr>
      <w:r>
        <w:t>Act</w:t>
      </w:r>
      <w:r>
        <w:tab/>
        <w:t>Sch. 7 cl. 12(1)</w:t>
      </w:r>
    </w:p>
    <w:p w14:paraId="039F4F35" w14:textId="68E12D2C" w:rsidR="00AE2F14" w:rsidRDefault="00AE2F14" w:rsidP="00AE2F14">
      <w:pPr>
        <w:pStyle w:val="DefinedTerms"/>
      </w:pPr>
      <w:r>
        <w:t>additional</w:t>
      </w:r>
      <w:r>
        <w:tab/>
        <w:t>Sch. 7 cl. 30(3)</w:t>
      </w:r>
    </w:p>
    <w:p w14:paraId="48F05EF6" w14:textId="58FA6E5C" w:rsidR="006314A4" w:rsidRDefault="006314A4" w:rsidP="00AE2F14">
      <w:pPr>
        <w:pStyle w:val="DefinedTerms"/>
      </w:pPr>
      <w:r w:rsidRPr="006314A4">
        <w:t>additional information</w:t>
      </w:r>
      <w:r>
        <w:tab/>
        <w:t>225A(4)</w:t>
      </w:r>
    </w:p>
    <w:p w14:paraId="218EDD1C" w14:textId="008D5487" w:rsidR="00AE2F14" w:rsidRDefault="00AE2F14" w:rsidP="00AE2F14">
      <w:pPr>
        <w:pStyle w:val="DefinedTerms"/>
      </w:pPr>
      <w:r>
        <w:t>adjudication body</w:t>
      </w:r>
      <w:r>
        <w:tab/>
        <w:t>5, 292(3)</w:t>
      </w:r>
    </w:p>
    <w:p w14:paraId="41117B33" w14:textId="3D1BAFB4" w:rsidR="00AE2F14" w:rsidRDefault="00AE2F14" w:rsidP="00AE2F14">
      <w:pPr>
        <w:pStyle w:val="DefinedTerms"/>
      </w:pPr>
      <w:r>
        <w:t>adult</w:t>
      </w:r>
      <w:r>
        <w:tab/>
        <w:t>Sch. 7 cl. 12(1)</w:t>
      </w:r>
    </w:p>
    <w:p w14:paraId="6A305AB0" w14:textId="07F7AD0A" w:rsidR="00AE2F14" w:rsidRDefault="00AE2F14" w:rsidP="00AE2F14">
      <w:pPr>
        <w:pStyle w:val="DefinedTerms"/>
      </w:pPr>
      <w:r>
        <w:t>affidavit</w:t>
      </w:r>
      <w:r>
        <w:tab/>
        <w:t>Sch. 7 cl. 12(1)</w:t>
      </w:r>
    </w:p>
    <w:p w14:paraId="43B61387" w14:textId="20D3AE09" w:rsidR="00AE2F14" w:rsidRDefault="00AE2F14" w:rsidP="00AE2F14">
      <w:pPr>
        <w:pStyle w:val="DefinedTerms"/>
      </w:pPr>
      <w:r>
        <w:t>Agency Board</w:t>
      </w:r>
      <w:r>
        <w:tab/>
        <w:t>5</w:t>
      </w:r>
    </w:p>
    <w:p w14:paraId="73C85C38" w14:textId="145D9AD1" w:rsidR="00AE2F14" w:rsidRDefault="00AE2F14" w:rsidP="00AE2F14">
      <w:pPr>
        <w:pStyle w:val="DefinedTerms"/>
      </w:pPr>
      <w:r>
        <w:t>Agency Fund</w:t>
      </w:r>
      <w:r>
        <w:tab/>
        <w:t>5</w:t>
      </w:r>
    </w:p>
    <w:p w14:paraId="66090603" w14:textId="2A01806D" w:rsidR="00AE2F14" w:rsidRDefault="00AE2F14" w:rsidP="00AE2F14">
      <w:pPr>
        <w:pStyle w:val="DefinedTerms"/>
      </w:pPr>
      <w:r>
        <w:t>Agency Management Committee</w:t>
      </w:r>
      <w:r>
        <w:tab/>
        <w:t>324(2)</w:t>
      </w:r>
    </w:p>
    <w:p w14:paraId="16A8A028" w14:textId="61B21269" w:rsidR="00AE2F14" w:rsidRDefault="00AE2F14" w:rsidP="00AE2F14">
      <w:pPr>
        <w:pStyle w:val="DefinedTerms"/>
      </w:pPr>
      <w:r>
        <w:t>AIC Act</w:t>
      </w:r>
      <w:r>
        <w:tab/>
        <w:t>212A(4)</w:t>
      </w:r>
    </w:p>
    <w:p w14:paraId="07793BDC" w14:textId="27E19510" w:rsidR="00AE2F14" w:rsidRDefault="00AE2F14" w:rsidP="00AE2F14">
      <w:pPr>
        <w:pStyle w:val="DefinedTerms"/>
      </w:pPr>
      <w:r>
        <w:t>Ambulance Service of New South Wales</w:t>
      </w:r>
      <w:r>
        <w:tab/>
        <w:t>306</w:t>
      </w:r>
    </w:p>
    <w:p w14:paraId="142046F4" w14:textId="29DCDA80" w:rsidR="00AE2F14" w:rsidRDefault="00AE2F14" w:rsidP="00AE2F14">
      <w:pPr>
        <w:pStyle w:val="DefinedTerms"/>
      </w:pPr>
      <w:r>
        <w:t>amend</w:t>
      </w:r>
      <w:r>
        <w:tab/>
        <w:t>Sch. 7 cl. 11(1)</w:t>
      </w:r>
    </w:p>
    <w:p w14:paraId="18B72151" w14:textId="5DCE6EB3" w:rsidR="00AE2F14" w:rsidRDefault="00AE2F14" w:rsidP="00AE2F14">
      <w:pPr>
        <w:pStyle w:val="DefinedTerms"/>
      </w:pPr>
      <w:r>
        <w:t>another jurisdiction</w:t>
      </w:r>
      <w:r>
        <w:tab/>
        <w:t>317(3)</w:t>
      </w:r>
    </w:p>
    <w:p w14:paraId="5379B393" w14:textId="168B90CD" w:rsidR="00AE2F14" w:rsidRDefault="00AE2F14" w:rsidP="00AE2F14">
      <w:pPr>
        <w:pStyle w:val="DefinedTerms"/>
      </w:pPr>
      <w:r>
        <w:t>appellable decision</w:t>
      </w:r>
      <w:r>
        <w:tab/>
        <w:t>199(1)</w:t>
      </w:r>
    </w:p>
    <w:p w14:paraId="033EB728" w14:textId="1A8B0CAB" w:rsidR="00AE2F14" w:rsidRDefault="00AE2F14" w:rsidP="00AE2F14">
      <w:pPr>
        <w:pStyle w:val="DefinedTerms"/>
      </w:pPr>
      <w:r>
        <w:t>appoint</w:t>
      </w:r>
      <w:r>
        <w:tab/>
        <w:t>Sch. 7 cl. 12(1)</w:t>
      </w:r>
    </w:p>
    <w:p w14:paraId="6371C95F" w14:textId="0780AB65" w:rsidR="00AE2F14" w:rsidRDefault="00AE2F14" w:rsidP="00AE2F14">
      <w:pPr>
        <w:pStyle w:val="DefinedTerms"/>
      </w:pPr>
      <w:r>
        <w:t>appropriate health profession</w:t>
      </w:r>
      <w:r>
        <w:tab/>
        <w:t>123(2)</w:t>
      </w:r>
    </w:p>
    <w:p w14:paraId="6E3BF756" w14:textId="66F7C98A" w:rsidR="00AE2F14" w:rsidRDefault="00AE2F14" w:rsidP="00AE2F14">
      <w:pPr>
        <w:pStyle w:val="DefinedTerms"/>
      </w:pPr>
      <w:r>
        <w:t>appropriately qualified</w:t>
      </w:r>
      <w:r>
        <w:tab/>
        <w:t>67(8)</w:t>
      </w:r>
    </w:p>
    <w:p w14:paraId="4AFB9331" w14:textId="3805664E" w:rsidR="00AE2F14" w:rsidRDefault="00AE2F14" w:rsidP="00AE2F14">
      <w:pPr>
        <w:pStyle w:val="DefinedTerms"/>
      </w:pPr>
      <w:r>
        <w:t>appropriate professional indemnity insurance arrangements</w:t>
      </w:r>
      <w:r>
        <w:tab/>
        <w:t>5</w:t>
      </w:r>
    </w:p>
    <w:p w14:paraId="4232854B" w14:textId="072A04C3" w:rsidR="00AE2F14" w:rsidRDefault="00AE2F14" w:rsidP="00AE2F14">
      <w:pPr>
        <w:pStyle w:val="DefinedTerms"/>
      </w:pPr>
      <w:r>
        <w:t>approved accreditation standard</w:t>
      </w:r>
      <w:r>
        <w:tab/>
        <w:t>5</w:t>
      </w:r>
    </w:p>
    <w:p w14:paraId="72056961" w14:textId="64E00651" w:rsidR="00AE2F14" w:rsidRDefault="00AE2F14" w:rsidP="00AE2F14">
      <w:pPr>
        <w:pStyle w:val="DefinedTerms"/>
      </w:pPr>
      <w:r>
        <w:t>approved area of practice</w:t>
      </w:r>
      <w:r>
        <w:tab/>
        <w:t>5</w:t>
      </w:r>
    </w:p>
    <w:p w14:paraId="015F2D97" w14:textId="22C18BE1" w:rsidR="00AE2F14" w:rsidRDefault="00AE2F14" w:rsidP="00AE2F14">
      <w:pPr>
        <w:pStyle w:val="DefinedTerms"/>
      </w:pPr>
      <w:r>
        <w:t>approved program of study</w:t>
      </w:r>
      <w:r>
        <w:tab/>
        <w:t>5, 86</w:t>
      </w:r>
    </w:p>
    <w:p w14:paraId="761FF5AD" w14:textId="5EEC5667" w:rsidR="00AE2F14" w:rsidRDefault="00AE2F14" w:rsidP="00AE2F14">
      <w:pPr>
        <w:pStyle w:val="DefinedTerms"/>
      </w:pPr>
      <w:r>
        <w:t>approved qualification</w:t>
      </w:r>
      <w:r>
        <w:tab/>
        <w:t>5</w:t>
      </w:r>
    </w:p>
    <w:p w14:paraId="2BBB9592" w14:textId="19B47AD0" w:rsidR="00AE2F14" w:rsidRDefault="00AE2F14" w:rsidP="00AE2F14">
      <w:pPr>
        <w:pStyle w:val="DefinedTerms"/>
      </w:pPr>
      <w:r>
        <w:t>approved registration standard</w:t>
      </w:r>
      <w:r>
        <w:tab/>
        <w:t>5</w:t>
      </w:r>
    </w:p>
    <w:p w14:paraId="3BD8469E" w14:textId="4674903C" w:rsidR="00AE2F14" w:rsidRDefault="00AE2F14" w:rsidP="00AE2F14">
      <w:pPr>
        <w:pStyle w:val="DefinedTerms"/>
      </w:pPr>
      <w:r>
        <w:t>assessment</w:t>
      </w:r>
      <w:r>
        <w:tab/>
        <w:t>168</w:t>
      </w:r>
    </w:p>
    <w:p w14:paraId="00CE3B45" w14:textId="48A26236" w:rsidR="00AE2F14" w:rsidRDefault="00AE2F14" w:rsidP="00AE2F14">
      <w:pPr>
        <w:pStyle w:val="DefinedTerms"/>
      </w:pPr>
      <w:r>
        <w:t>associate</w:t>
      </w:r>
      <w:r>
        <w:tab/>
        <w:t>159N(7), 226(4)</w:t>
      </w:r>
    </w:p>
    <w:p w14:paraId="189E7A69" w14:textId="098C4A41" w:rsidR="00AE2F14" w:rsidRDefault="00AE2F14" w:rsidP="00AE2F14">
      <w:pPr>
        <w:pStyle w:val="DefinedTerms"/>
      </w:pPr>
      <w:r>
        <w:t>Australia</w:t>
      </w:r>
      <w:r>
        <w:tab/>
        <w:t>Sch. 7 cl. 12(1)</w:t>
      </w:r>
    </w:p>
    <w:p w14:paraId="66094F44" w14:textId="4EA0AC82" w:rsidR="00AE2F14" w:rsidRDefault="00AE2F14" w:rsidP="00AE2F14">
      <w:pPr>
        <w:pStyle w:val="DefinedTerms"/>
      </w:pPr>
      <w:r>
        <w:t>Australian legal practitioner</w:t>
      </w:r>
      <w:r>
        <w:tab/>
        <w:t>5</w:t>
      </w:r>
    </w:p>
    <w:p w14:paraId="0506D8B6" w14:textId="11457113" w:rsidR="00AE2F14" w:rsidRDefault="00AE2F14" w:rsidP="00AE2F14">
      <w:pPr>
        <w:pStyle w:val="DefinedTerms"/>
      </w:pPr>
      <w:r>
        <w:t>basic instrument-making</w:t>
      </w:r>
      <w:r>
        <w:tab/>
        <w:t>Sch. 7 cl. 30(3)</w:t>
      </w:r>
    </w:p>
    <w:p w14:paraId="300F8DB1" w14:textId="37C71017" w:rsidR="00AE2F14" w:rsidRDefault="00AE2F14" w:rsidP="00AE2F14">
      <w:pPr>
        <w:pStyle w:val="DefinedTerms"/>
      </w:pPr>
      <w:r>
        <w:t>behaviour</w:t>
      </w:r>
      <w:r>
        <w:tab/>
        <w:t>139(4)</w:t>
      </w:r>
    </w:p>
    <w:p w14:paraId="6AC122DC" w14:textId="130D6A67" w:rsidR="00AE2F14" w:rsidRDefault="00AE2F14" w:rsidP="00AE2F14">
      <w:pPr>
        <w:pStyle w:val="DefinedTerms"/>
      </w:pPr>
      <w:r>
        <w:t>business day</w:t>
      </w:r>
      <w:r>
        <w:tab/>
        <w:t>Sch. 7 cl. 12(1)</w:t>
      </w:r>
    </w:p>
    <w:p w14:paraId="04B7BAA0" w14:textId="0A6109F8" w:rsidR="00AE2F14" w:rsidRDefault="00AE2F14" w:rsidP="00AE2F14">
      <w:pPr>
        <w:pStyle w:val="DefinedTerms"/>
      </w:pPr>
      <w:r>
        <w:t>CAA accredited program of study</w:t>
      </w:r>
      <w:r>
        <w:tab/>
        <w:t>310(6)</w:t>
      </w:r>
    </w:p>
    <w:p w14:paraId="47C836E0" w14:textId="54F593E0" w:rsidR="00AE2F14" w:rsidRDefault="00AE2F14" w:rsidP="00AE2F14">
      <w:pPr>
        <w:pStyle w:val="DefinedTerms"/>
      </w:pPr>
      <w:r>
        <w:t>calendar month</w:t>
      </w:r>
      <w:r>
        <w:tab/>
        <w:t>Sch. 7 cl. 12(1)</w:t>
      </w:r>
    </w:p>
    <w:p w14:paraId="6C36DF66" w14:textId="008401F8" w:rsidR="00AE2F14" w:rsidRDefault="00AE2F14" w:rsidP="00AE2F14">
      <w:pPr>
        <w:pStyle w:val="DefinedTerms"/>
      </w:pPr>
      <w:r>
        <w:t>calendar year</w:t>
      </w:r>
      <w:r>
        <w:tab/>
        <w:t>Sch. 7 cl. 12(1)</w:t>
      </w:r>
    </w:p>
    <w:p w14:paraId="634C321A" w14:textId="73C5A153" w:rsidR="00AE2F14" w:rsidRDefault="00AE2F14" w:rsidP="00AE2F14">
      <w:pPr>
        <w:pStyle w:val="DefinedTerms"/>
      </w:pPr>
      <w:r>
        <w:lastRenderedPageBreak/>
        <w:t>Chairperson</w:t>
      </w:r>
      <w:r>
        <w:tab/>
        <w:t>Sch. 2 cl. 1, Sch. 4 cl. 1</w:t>
      </w:r>
    </w:p>
    <w:p w14:paraId="7FCAD5D3" w14:textId="18EF169A" w:rsidR="00AE2F14" w:rsidRDefault="00AE2F14" w:rsidP="00AE2F14">
      <w:pPr>
        <w:pStyle w:val="DefinedTerms"/>
      </w:pPr>
      <w:r>
        <w:t>COAG Agreement</w:t>
      </w:r>
      <w:r>
        <w:tab/>
        <w:t>5</w:t>
      </w:r>
    </w:p>
    <w:p w14:paraId="2742E079" w14:textId="5DE19D33" w:rsidR="00AE2F14" w:rsidRDefault="00AE2F14" w:rsidP="00AE2F14">
      <w:pPr>
        <w:pStyle w:val="DefinedTerms"/>
      </w:pPr>
      <w:r>
        <w:t>commencement</w:t>
      </w:r>
      <w:r>
        <w:tab/>
        <w:t>Sch. 7 cl. 12(1)</w:t>
      </w:r>
    </w:p>
    <w:p w14:paraId="33588FE9" w14:textId="72C46336" w:rsidR="00AE2F14" w:rsidRDefault="00AE2F14" w:rsidP="00AE2F14">
      <w:pPr>
        <w:pStyle w:val="DefinedTerms"/>
      </w:pPr>
      <w:r>
        <w:t>commencement day</w:t>
      </w:r>
      <w:r>
        <w:tab/>
        <w:t>250</w:t>
      </w:r>
    </w:p>
    <w:p w14:paraId="731F078C" w14:textId="072DDA2F" w:rsidR="00AE2F14" w:rsidRDefault="00AE2F14" w:rsidP="00AE2F14">
      <w:pPr>
        <w:pStyle w:val="DefinedTerms"/>
      </w:pPr>
      <w:r>
        <w:t>Commonwealth</w:t>
      </w:r>
      <w:r>
        <w:tab/>
        <w:t>Sch. 7 cl. 12(1)</w:t>
      </w:r>
    </w:p>
    <w:p w14:paraId="0517E5B0" w14:textId="46898A6F" w:rsidR="00AE2F14" w:rsidRDefault="00AE2F14" w:rsidP="00AE2F14">
      <w:pPr>
        <w:pStyle w:val="DefinedTerms"/>
      </w:pPr>
      <w:r>
        <w:t>community member</w:t>
      </w:r>
      <w:r>
        <w:tab/>
        <w:t>Sch. 4 cl. 1</w:t>
      </w:r>
    </w:p>
    <w:p w14:paraId="2590A8F5" w14:textId="75CF1A51" w:rsidR="00AE2F14" w:rsidRDefault="00AE2F14" w:rsidP="00AE2F14">
      <w:pPr>
        <w:pStyle w:val="DefinedTerms"/>
      </w:pPr>
      <w:r>
        <w:t>confer</w:t>
      </w:r>
      <w:r>
        <w:tab/>
        <w:t>Sch. 7 cl. 12(1)</w:t>
      </w:r>
    </w:p>
    <w:p w14:paraId="253188E4" w14:textId="329A73BE" w:rsidR="00AE2F14" w:rsidRDefault="00AE2F14" w:rsidP="00AE2F14">
      <w:pPr>
        <w:pStyle w:val="DefinedTerms"/>
      </w:pPr>
      <w:r>
        <w:t>continued Board</w:t>
      </w:r>
      <w:r>
        <w:tab/>
        <w:t>320</w:t>
      </w:r>
    </w:p>
    <w:p w14:paraId="6A57172A" w14:textId="3D4C2054" w:rsidR="00AE2F14" w:rsidRDefault="00AE2F14" w:rsidP="00AE2F14">
      <w:pPr>
        <w:pStyle w:val="DefinedTerms"/>
      </w:pPr>
      <w:r>
        <w:t>contravene</w:t>
      </w:r>
      <w:r>
        <w:tab/>
        <w:t>Sch. 7 cl. 12(1)</w:t>
      </w:r>
    </w:p>
    <w:p w14:paraId="2C811D9E" w14:textId="49D1C9F8" w:rsidR="00AE2F14" w:rsidRDefault="00AE2F14" w:rsidP="00AE2F14">
      <w:pPr>
        <w:pStyle w:val="DefinedTerms"/>
      </w:pPr>
      <w:r>
        <w:t>co-regulatory authority</w:t>
      </w:r>
      <w:r>
        <w:tab/>
        <w:t>5</w:t>
      </w:r>
    </w:p>
    <w:p w14:paraId="103E196C" w14:textId="7CF60378" w:rsidR="00AE2F14" w:rsidRDefault="00AE2F14" w:rsidP="00AE2F14">
      <w:pPr>
        <w:pStyle w:val="DefinedTerms"/>
      </w:pPr>
      <w:r>
        <w:t>co-regulatory jurisdiction</w:t>
      </w:r>
      <w:r>
        <w:tab/>
        <w:t>5</w:t>
      </w:r>
    </w:p>
    <w:p w14:paraId="04F00CE1" w14:textId="6EAD3DAE" w:rsidR="00AE2F14" w:rsidRDefault="00AE2F14" w:rsidP="00AE2F14">
      <w:pPr>
        <w:pStyle w:val="DefinedTerms"/>
      </w:pPr>
      <w:r>
        <w:t>corresponding prior Act</w:t>
      </w:r>
      <w:r>
        <w:tab/>
        <w:t>5</w:t>
      </w:r>
    </w:p>
    <w:p w14:paraId="07243992" w14:textId="7887661F" w:rsidR="00AE2F14" w:rsidRDefault="00AE2F14" w:rsidP="00AE2F14">
      <w:pPr>
        <w:pStyle w:val="DefinedTerms"/>
      </w:pPr>
      <w:r>
        <w:t>corresponding purpose</w:t>
      </w:r>
      <w:r>
        <w:tab/>
        <w:t>270(3), 272(3), 278(3)</w:t>
      </w:r>
    </w:p>
    <w:p w14:paraId="7D65BBDA" w14:textId="57C78402" w:rsidR="00AE2F14" w:rsidRDefault="00AE2F14" w:rsidP="00AE2F14">
      <w:pPr>
        <w:pStyle w:val="DefinedTerms"/>
      </w:pPr>
      <w:r>
        <w:t>country</w:t>
      </w:r>
      <w:r>
        <w:tab/>
        <w:t>Sch. 7 cl. 12(1)</w:t>
      </w:r>
    </w:p>
    <w:p w14:paraId="1C201566" w14:textId="0CDAEB45" w:rsidR="00AE2F14" w:rsidRDefault="00AE2F14" w:rsidP="00AE2F14">
      <w:pPr>
        <w:pStyle w:val="DefinedTerms"/>
      </w:pPr>
      <w:r>
        <w:t>criminal history</w:t>
      </w:r>
      <w:r>
        <w:tab/>
        <w:t>5</w:t>
      </w:r>
    </w:p>
    <w:p w14:paraId="45806A71" w14:textId="569500B3" w:rsidR="00AE2F14" w:rsidRDefault="00AE2F14" w:rsidP="00AE2F14">
      <w:pPr>
        <w:pStyle w:val="DefinedTerms"/>
      </w:pPr>
      <w:r>
        <w:t>criminal history law</w:t>
      </w:r>
      <w:r>
        <w:tab/>
        <w:t>5</w:t>
      </w:r>
    </w:p>
    <w:p w14:paraId="2D48A5C0" w14:textId="6F04E190" w:rsidR="00AE2F14" w:rsidRDefault="00AE2F14" w:rsidP="00AE2F14">
      <w:pPr>
        <w:pStyle w:val="DefinedTerms"/>
      </w:pPr>
      <w:r>
        <w:t>date of assent</w:t>
      </w:r>
      <w:r>
        <w:tab/>
        <w:t>Sch. 7 cl. 12(1)</w:t>
      </w:r>
    </w:p>
    <w:p w14:paraId="294E48AD" w14:textId="278B124A" w:rsidR="00AE2F14" w:rsidRDefault="00AE2F14" w:rsidP="00AE2F14">
      <w:pPr>
        <w:pStyle w:val="DefinedTerms"/>
      </w:pPr>
      <w:r>
        <w:t>decision</w:t>
      </w:r>
      <w:r>
        <w:tab/>
        <w:t>206(4)</w:t>
      </w:r>
    </w:p>
    <w:p w14:paraId="1D496525" w14:textId="31F05C9E" w:rsidR="00AE2F14" w:rsidRDefault="00AE2F14" w:rsidP="00AE2F14">
      <w:pPr>
        <w:pStyle w:val="DefinedTerms"/>
      </w:pPr>
      <w:r>
        <w:t>definition</w:t>
      </w:r>
      <w:r>
        <w:tab/>
        <w:t>Sch. 7 cl. 12(1)</w:t>
      </w:r>
    </w:p>
    <w:p w14:paraId="6D1DEED0" w14:textId="6035294B" w:rsidR="00AE2F14" w:rsidRDefault="00AE2F14" w:rsidP="00AE2F14">
      <w:pPr>
        <w:pStyle w:val="DefinedTerms"/>
      </w:pPr>
      <w:r>
        <w:t>Diploma of Paramedical Science</w:t>
      </w:r>
      <w:r>
        <w:tab/>
        <w:t>306, 312(5)</w:t>
      </w:r>
    </w:p>
    <w:p w14:paraId="642040E2" w14:textId="51E06F10" w:rsidR="006314A4" w:rsidRDefault="006314A4" w:rsidP="00AE2F14">
      <w:pPr>
        <w:pStyle w:val="DefinedTerms"/>
      </w:pPr>
      <w:r w:rsidRPr="006314A4">
        <w:t>disqualified person</w:t>
      </w:r>
      <w:r>
        <w:tab/>
        <w:t>5</w:t>
      </w:r>
    </w:p>
    <w:p w14:paraId="727E07B2" w14:textId="04E7D547" w:rsidR="00AE2F14" w:rsidRDefault="00AE2F14" w:rsidP="00AE2F14">
      <w:pPr>
        <w:pStyle w:val="DefinedTerms"/>
      </w:pPr>
      <w:r>
        <w:t>dissolved Board</w:t>
      </w:r>
      <w:r>
        <w:tab/>
        <w:t>31(2)</w:t>
      </w:r>
    </w:p>
    <w:p w14:paraId="4CEDC754" w14:textId="27495013" w:rsidR="00AE2F14" w:rsidRDefault="00AE2F14" w:rsidP="00AE2F14">
      <w:pPr>
        <w:pStyle w:val="DefinedTerms"/>
      </w:pPr>
      <w:r>
        <w:t>division</w:t>
      </w:r>
      <w:r>
        <w:tab/>
        <w:t>5</w:t>
      </w:r>
    </w:p>
    <w:p w14:paraId="4291B5B4" w14:textId="44F2C114" w:rsidR="00AE2F14" w:rsidRDefault="00AE2F14" w:rsidP="00AE2F14">
      <w:pPr>
        <w:pStyle w:val="DefinedTerms"/>
      </w:pPr>
      <w:r>
        <w:t>document</w:t>
      </w:r>
      <w:r>
        <w:tab/>
        <w:t>Sch. 7 cl. 12(1)</w:t>
      </w:r>
    </w:p>
    <w:p w14:paraId="2FE5F61B" w14:textId="5D39B712" w:rsidR="00AE2F14" w:rsidRDefault="00AE2F14" w:rsidP="00AE2F14">
      <w:pPr>
        <w:pStyle w:val="DefinedTerms"/>
      </w:pPr>
      <w:r>
        <w:t>duplicate warrant</w:t>
      </w:r>
      <w:r>
        <w:tab/>
        <w:t>Sch. 5 cl. 7(5), Sch. 6 cl. 7(5)</w:t>
      </w:r>
    </w:p>
    <w:p w14:paraId="0A312222" w14:textId="3756A000" w:rsidR="00AE2F14" w:rsidRDefault="00AE2F14" w:rsidP="00AE2F14">
      <w:pPr>
        <w:pStyle w:val="DefinedTerms"/>
      </w:pPr>
      <w:r>
        <w:t>education provider</w:t>
      </w:r>
      <w:r>
        <w:tab/>
        <w:t>5</w:t>
      </w:r>
    </w:p>
    <w:p w14:paraId="114500E3" w14:textId="69B45367" w:rsidR="00AE2F14" w:rsidRDefault="00AE2F14" w:rsidP="00AE2F14">
      <w:pPr>
        <w:pStyle w:val="DefinedTerms"/>
      </w:pPr>
      <w:r>
        <w:t>electronic communication</w:t>
      </w:r>
      <w:r>
        <w:tab/>
        <w:t>Sch. 7 cl. 12(1)</w:t>
      </w:r>
    </w:p>
    <w:p w14:paraId="45F087DC" w14:textId="7E5FB640" w:rsidR="00AE2F14" w:rsidRDefault="00AE2F14" w:rsidP="00AE2F14">
      <w:pPr>
        <w:pStyle w:val="DefinedTerms"/>
      </w:pPr>
      <w:r>
        <w:t>employer</w:t>
      </w:r>
      <w:r>
        <w:tab/>
        <w:t>142(4)</w:t>
      </w:r>
    </w:p>
    <w:p w14:paraId="38DFACC3" w14:textId="54178D81" w:rsidR="00AE2F14" w:rsidRDefault="00AE2F14" w:rsidP="00AE2F14">
      <w:pPr>
        <w:pStyle w:val="DefinedTerms"/>
      </w:pPr>
      <w:r>
        <w:t>employment contract</w:t>
      </w:r>
      <w:r>
        <w:tab/>
        <w:t>295(2)</w:t>
      </w:r>
    </w:p>
    <w:p w14:paraId="269C7963" w14:textId="2B677B66" w:rsidR="00AE2F14" w:rsidRDefault="00AE2F14" w:rsidP="00AE2F14">
      <w:pPr>
        <w:pStyle w:val="DefinedTerms"/>
      </w:pPr>
      <w:r>
        <w:t>empowering</w:t>
      </w:r>
      <w:r>
        <w:tab/>
        <w:t>Sch. 7 cl. 30(2)</w:t>
      </w:r>
    </w:p>
    <w:p w14:paraId="3BF5D1F8" w14:textId="66EDD490" w:rsidR="00AE2F14" w:rsidRDefault="00AE2F14" w:rsidP="00AE2F14">
      <w:pPr>
        <w:pStyle w:val="DefinedTerms"/>
      </w:pPr>
      <w:r>
        <w:t>empowering provision</w:t>
      </w:r>
      <w:r>
        <w:tab/>
        <w:t>Sch. 6 cl. 30(1)</w:t>
      </w:r>
    </w:p>
    <w:p w14:paraId="4D008D46" w14:textId="7D1FB4E9" w:rsidR="00AE2F14" w:rsidRDefault="00AE2F14" w:rsidP="00AE2F14">
      <w:pPr>
        <w:pStyle w:val="DefinedTerms"/>
      </w:pPr>
      <w:r>
        <w:t>entity</w:t>
      </w:r>
      <w:r>
        <w:tab/>
        <w:t>5</w:t>
      </w:r>
    </w:p>
    <w:p w14:paraId="446C57C3" w14:textId="58BCA2FB" w:rsidR="00AE2F14" w:rsidRDefault="00AE2F14" w:rsidP="00AE2F14">
      <w:pPr>
        <w:pStyle w:val="DefinedTerms"/>
      </w:pPr>
      <w:r>
        <w:t>estate</w:t>
      </w:r>
      <w:r>
        <w:tab/>
        <w:t>Sch. 7 cl. 12(1)</w:t>
      </w:r>
    </w:p>
    <w:p w14:paraId="57C569BF" w14:textId="24D11881" w:rsidR="00AE2F14" w:rsidRDefault="00AE2F14" w:rsidP="00AE2F14">
      <w:pPr>
        <w:pStyle w:val="DefinedTerms"/>
      </w:pPr>
      <w:r>
        <w:t>exercise</w:t>
      </w:r>
      <w:r>
        <w:tab/>
        <w:t>5</w:t>
      </w:r>
    </w:p>
    <w:p w14:paraId="04A5E3A2" w14:textId="726E9EAF" w:rsidR="00AE2F14" w:rsidRDefault="00AE2F14" w:rsidP="00AE2F14">
      <w:pPr>
        <w:pStyle w:val="DefinedTerms"/>
      </w:pPr>
      <w:r>
        <w:t>existing Board</w:t>
      </w:r>
      <w:r>
        <w:tab/>
        <w:t>31(6)</w:t>
      </w:r>
    </w:p>
    <w:p w14:paraId="18CA84CE" w14:textId="6A58E259" w:rsidR="00AE2F14" w:rsidRDefault="00AE2F14" w:rsidP="00AE2F14">
      <w:pPr>
        <w:pStyle w:val="DefinedTerms"/>
      </w:pPr>
      <w:r>
        <w:t>expire</w:t>
      </w:r>
      <w:r>
        <w:tab/>
        <w:t>Sch. 7 cl. 12(1)</w:t>
      </w:r>
    </w:p>
    <w:p w14:paraId="6EF07361" w14:textId="755CC548" w:rsidR="00AE2F14" w:rsidRDefault="00AE2F14" w:rsidP="00AE2F14">
      <w:pPr>
        <w:pStyle w:val="DefinedTerms"/>
      </w:pPr>
      <w:r>
        <w:t>extended or substituted interim prohibition order</w:t>
      </w:r>
      <w:r>
        <w:tab/>
        <w:t>159L(1), 159M(1)</w:t>
      </w:r>
    </w:p>
    <w:p w14:paraId="03095DFC" w14:textId="29EA6E07" w:rsidR="00AE2F14" w:rsidRDefault="00AE2F14" w:rsidP="00AE2F14">
      <w:pPr>
        <w:pStyle w:val="DefinedTerms"/>
      </w:pPr>
      <w:r>
        <w:t>external accreditation entity</w:t>
      </w:r>
      <w:r>
        <w:tab/>
        <w:t>5</w:t>
      </w:r>
    </w:p>
    <w:p w14:paraId="218BC648" w14:textId="3252EA13" w:rsidR="00AE2F14" w:rsidRDefault="00AE2F14" w:rsidP="00AE2F14">
      <w:pPr>
        <w:pStyle w:val="DefinedTerms"/>
      </w:pPr>
      <w:r>
        <w:t>external Territory</w:t>
      </w:r>
      <w:r>
        <w:tab/>
        <w:t>Sch. 7 cl. 12(1)</w:t>
      </w:r>
    </w:p>
    <w:p w14:paraId="31EAADB3" w14:textId="6073DA54" w:rsidR="00AE2F14" w:rsidRDefault="00AE2F14" w:rsidP="00AE2F14">
      <w:pPr>
        <w:pStyle w:val="DefinedTerms"/>
      </w:pPr>
      <w:r>
        <w:t>extrinsic material</w:t>
      </w:r>
      <w:r>
        <w:tab/>
        <w:t>Sch. 7 cl. 8(1)</w:t>
      </w:r>
    </w:p>
    <w:p w14:paraId="578BC040" w14:textId="71F83FB2" w:rsidR="00AE2F14" w:rsidRDefault="00AE2F14" w:rsidP="00AE2F14">
      <w:pPr>
        <w:pStyle w:val="DefinedTerms"/>
      </w:pPr>
      <w:r>
        <w:t>fail</w:t>
      </w:r>
      <w:r>
        <w:tab/>
        <w:t>Sch. 7 cl. 12(1)</w:t>
      </w:r>
    </w:p>
    <w:p w14:paraId="5BB08048" w14:textId="411B3ECB" w:rsidR="00AE2F14" w:rsidRDefault="00AE2F14" w:rsidP="00AE2F14">
      <w:pPr>
        <w:pStyle w:val="DefinedTerms"/>
      </w:pPr>
      <w:r>
        <w:t>family</w:t>
      </w:r>
      <w:r>
        <w:tab/>
        <w:t>159N(7), 226(4)</w:t>
      </w:r>
    </w:p>
    <w:p w14:paraId="4D44BAA7" w14:textId="43E6A85C" w:rsidR="00AE2F14" w:rsidRDefault="00AE2F14" w:rsidP="00AE2F14">
      <w:pPr>
        <w:pStyle w:val="DefinedTerms"/>
      </w:pPr>
      <w:r>
        <w:t>financial year</w:t>
      </w:r>
      <w:r>
        <w:tab/>
        <w:t>Sch. 7 cl. 12(1)</w:t>
      </w:r>
    </w:p>
    <w:p w14:paraId="02D597B5" w14:textId="773B8604" w:rsidR="00AE2F14" w:rsidRDefault="00AE2F14" w:rsidP="00AE2F14">
      <w:pPr>
        <w:pStyle w:val="DefinedTerms"/>
      </w:pPr>
      <w:r>
        <w:t>first Board</w:t>
      </w:r>
      <w:r>
        <w:tab/>
        <w:t>Sch. 4 cl. 9</w:t>
      </w:r>
    </w:p>
    <w:p w14:paraId="41913DFD" w14:textId="3FAF3BA0" w:rsidR="00AE2F14" w:rsidRDefault="00AE2F14" w:rsidP="00AE2F14">
      <w:pPr>
        <w:pStyle w:val="DefinedTerms"/>
      </w:pPr>
      <w:r>
        <w:lastRenderedPageBreak/>
        <w:t>first health practitioner</w:t>
      </w:r>
      <w:r>
        <w:tab/>
        <w:t>141(1)</w:t>
      </w:r>
    </w:p>
    <w:p w14:paraId="408F4BA8" w14:textId="0BF17721" w:rsidR="00AE2F14" w:rsidRDefault="00AE2F14" w:rsidP="00AE2F14">
      <w:pPr>
        <w:pStyle w:val="DefinedTerms"/>
      </w:pPr>
      <w:r>
        <w:t>FOI Act</w:t>
      </w:r>
      <w:r>
        <w:tab/>
        <w:t>215(4)</w:t>
      </w:r>
    </w:p>
    <w:p w14:paraId="4973D9F2" w14:textId="6062A8D1" w:rsidR="00AE2F14" w:rsidRDefault="00AE2F14" w:rsidP="00AE2F14">
      <w:pPr>
        <w:pStyle w:val="DefinedTerms"/>
      </w:pPr>
      <w:r>
        <w:t>foreign country</w:t>
      </w:r>
      <w:r>
        <w:tab/>
        <w:t>Sch. 7 cl. 12(1)</w:t>
      </w:r>
    </w:p>
    <w:p w14:paraId="43F3546F" w14:textId="00283E19" w:rsidR="00AE2F14" w:rsidRDefault="00AE2F14" w:rsidP="00AE2F14">
      <w:pPr>
        <w:pStyle w:val="DefinedTerms"/>
      </w:pPr>
      <w:r>
        <w:t>function</w:t>
      </w:r>
      <w:r>
        <w:tab/>
        <w:t>Sch. 7 cl. 12(1)</w:t>
      </w:r>
    </w:p>
    <w:p w14:paraId="22E2F6D6" w14:textId="20E8D30E" w:rsidR="00AE2F14" w:rsidRDefault="00AE2F14" w:rsidP="00AE2F14">
      <w:pPr>
        <w:pStyle w:val="DefinedTerms"/>
      </w:pPr>
      <w:r>
        <w:t>Gazette</w:t>
      </w:r>
      <w:r>
        <w:tab/>
        <w:t>Sch. 7 cl. 12(1)</w:t>
      </w:r>
    </w:p>
    <w:p w14:paraId="1EF5810D" w14:textId="6CD00D41" w:rsidR="00AE2F14" w:rsidRDefault="00AE2F14" w:rsidP="00AE2F14">
      <w:pPr>
        <w:pStyle w:val="DefinedTerms"/>
      </w:pPr>
      <w:r>
        <w:t>gazetted</w:t>
      </w:r>
      <w:r>
        <w:tab/>
        <w:t>Sch. 7 cl. 12(1)</w:t>
      </w:r>
    </w:p>
    <w:p w14:paraId="049961EA" w14:textId="4B3CBC7A" w:rsidR="00AE2F14" w:rsidRDefault="00AE2F14" w:rsidP="00AE2F14">
      <w:pPr>
        <w:pStyle w:val="DefinedTerms"/>
      </w:pPr>
      <w:r>
        <w:t>Gazette notice</w:t>
      </w:r>
      <w:r>
        <w:tab/>
        <w:t>Sch. 7 cl. 12(1)</w:t>
      </w:r>
    </w:p>
    <w:p w14:paraId="74176D1C" w14:textId="3E4B8599" w:rsidR="00AE2F14" w:rsidRDefault="00AE2F14" w:rsidP="00AE2F14">
      <w:pPr>
        <w:pStyle w:val="DefinedTerms"/>
      </w:pPr>
      <w:r>
        <w:t>general registration</w:t>
      </w:r>
      <w:r>
        <w:tab/>
        <w:t>269(3)</w:t>
      </w:r>
    </w:p>
    <w:p w14:paraId="7251078F" w14:textId="5F396458" w:rsidR="00AE2F14" w:rsidRDefault="00AE2F14" w:rsidP="00AE2F14">
      <w:pPr>
        <w:pStyle w:val="DefinedTerms"/>
      </w:pPr>
      <w:r>
        <w:t>Government Printer</w:t>
      </w:r>
      <w:r>
        <w:tab/>
        <w:t>Sch. 7 cl. 12(1)</w:t>
      </w:r>
    </w:p>
    <w:p w14:paraId="37CB77F5" w14:textId="2732633F" w:rsidR="00AE2F14" w:rsidRDefault="00AE2F14" w:rsidP="00AE2F14">
      <w:pPr>
        <w:pStyle w:val="DefinedTerms"/>
      </w:pPr>
      <w:r>
        <w:t>health assessment</w:t>
      </w:r>
      <w:r>
        <w:tab/>
        <w:t>5</w:t>
      </w:r>
    </w:p>
    <w:p w14:paraId="53161F68" w14:textId="62A107FD" w:rsidR="00AE2F14" w:rsidRDefault="00AE2F14" w:rsidP="00AE2F14">
      <w:pPr>
        <w:pStyle w:val="DefinedTerms"/>
      </w:pPr>
      <w:r>
        <w:t>health complaints entity</w:t>
      </w:r>
      <w:r>
        <w:tab/>
        <w:t>5</w:t>
      </w:r>
    </w:p>
    <w:p w14:paraId="56BC575D" w14:textId="00B3B30E" w:rsidR="00AE2F14" w:rsidRDefault="00AE2F14" w:rsidP="00AE2F14">
      <w:pPr>
        <w:pStyle w:val="DefinedTerms"/>
      </w:pPr>
      <w:r>
        <w:t>health, conduct or performance action</w:t>
      </w:r>
      <w:r>
        <w:tab/>
        <w:t>5</w:t>
      </w:r>
    </w:p>
    <w:p w14:paraId="08E8CCAC" w14:textId="3FF5F67F" w:rsidR="00AE2F14" w:rsidRDefault="00AE2F14" w:rsidP="00AE2F14">
      <w:pPr>
        <w:pStyle w:val="DefinedTerms"/>
      </w:pPr>
      <w:r>
        <w:t>health information</w:t>
      </w:r>
      <w:r>
        <w:tab/>
        <w:t>220A(7), 220B(4)</w:t>
      </w:r>
    </w:p>
    <w:p w14:paraId="59FE46F1" w14:textId="60CAD1FE" w:rsidR="00AE2F14" w:rsidRDefault="00AE2F14" w:rsidP="00AE2F14">
      <w:pPr>
        <w:pStyle w:val="DefinedTerms"/>
      </w:pPr>
      <w:r>
        <w:t>health panel</w:t>
      </w:r>
      <w:r>
        <w:tab/>
        <w:t>5</w:t>
      </w:r>
    </w:p>
    <w:p w14:paraId="5FE6EE57" w14:textId="27CB15C0" w:rsidR="00AE2F14" w:rsidRDefault="00AE2F14" w:rsidP="00AE2F14">
      <w:pPr>
        <w:pStyle w:val="DefinedTerms"/>
      </w:pPr>
      <w:r>
        <w:t>health practitioner</w:t>
      </w:r>
      <w:r>
        <w:tab/>
        <w:t>5</w:t>
      </w:r>
    </w:p>
    <w:p w14:paraId="350E3606" w14:textId="6A956BD9" w:rsidR="00AE2F14" w:rsidRDefault="00AE2F14" w:rsidP="00AE2F14">
      <w:pPr>
        <w:pStyle w:val="DefinedTerms"/>
      </w:pPr>
      <w:r>
        <w:t>health profession</w:t>
      </w:r>
      <w:r>
        <w:tab/>
        <w:t>5</w:t>
      </w:r>
    </w:p>
    <w:p w14:paraId="015749F7" w14:textId="504BCAFD" w:rsidR="00AE2F14" w:rsidRDefault="00AE2F14" w:rsidP="00AE2F14">
      <w:pPr>
        <w:pStyle w:val="DefinedTerms"/>
      </w:pPr>
      <w:r>
        <w:t>health profession agreement</w:t>
      </w:r>
      <w:r>
        <w:tab/>
        <w:t>5</w:t>
      </w:r>
    </w:p>
    <w:p w14:paraId="06B73CB8" w14:textId="440C482D" w:rsidR="00AE2F14" w:rsidRDefault="00AE2F14" w:rsidP="00AE2F14">
      <w:pPr>
        <w:pStyle w:val="DefinedTerms"/>
      </w:pPr>
      <w:r>
        <w:t>health program</w:t>
      </w:r>
      <w:r>
        <w:tab/>
        <w:t>5</w:t>
      </w:r>
    </w:p>
    <w:p w14:paraId="2639C98E" w14:textId="284196E5" w:rsidR="00AE2F14" w:rsidRDefault="00AE2F14" w:rsidP="00AE2F14">
      <w:pPr>
        <w:pStyle w:val="DefinedTerms"/>
      </w:pPr>
      <w:r>
        <w:t>health service</w:t>
      </w:r>
      <w:r>
        <w:tab/>
        <w:t>5</w:t>
      </w:r>
    </w:p>
    <w:p w14:paraId="7746A5E1" w14:textId="5484CCBF" w:rsidR="00AE2F14" w:rsidRDefault="00AE2F14" w:rsidP="00AE2F14">
      <w:pPr>
        <w:pStyle w:val="DefinedTerms"/>
      </w:pPr>
      <w:r>
        <w:t>health service provider</w:t>
      </w:r>
      <w:r>
        <w:tab/>
        <w:t>5</w:t>
      </w:r>
    </w:p>
    <w:p w14:paraId="05AFA052" w14:textId="26D7C13C" w:rsidR="00AE2F14" w:rsidRDefault="00AE2F14" w:rsidP="00AE2F14">
      <w:pPr>
        <w:pStyle w:val="DefinedTerms"/>
      </w:pPr>
      <w:r>
        <w:t>health services</w:t>
      </w:r>
      <w:r>
        <w:tab/>
        <w:t>67(8)</w:t>
      </w:r>
    </w:p>
    <w:p w14:paraId="3E1CD3BE" w14:textId="150A61DB" w:rsidR="00AE2F14" w:rsidRDefault="00AE2F14" w:rsidP="00AE2F14">
      <w:pPr>
        <w:pStyle w:val="DefinedTerms"/>
      </w:pPr>
      <w:r>
        <w:t>homebirth</w:t>
      </w:r>
      <w:r>
        <w:tab/>
        <w:t>284(5)</w:t>
      </w:r>
    </w:p>
    <w:p w14:paraId="4A58D1EB" w14:textId="00CC3BC4" w:rsidR="00AE2F14" w:rsidRDefault="00AE2F14" w:rsidP="00AE2F14">
      <w:pPr>
        <w:pStyle w:val="DefinedTerms"/>
      </w:pPr>
      <w:r>
        <w:t>immediate action</w:t>
      </w:r>
      <w:r>
        <w:tab/>
        <w:t>155</w:t>
      </w:r>
    </w:p>
    <w:p w14:paraId="361D78C3" w14:textId="7FD3A6F6" w:rsidR="00AE2F14" w:rsidRDefault="00AE2F14" w:rsidP="00AE2F14">
      <w:pPr>
        <w:pStyle w:val="DefinedTerms"/>
      </w:pPr>
      <w:r>
        <w:t>impairment</w:t>
      </w:r>
      <w:r>
        <w:tab/>
        <w:t>5</w:t>
      </w:r>
    </w:p>
    <w:p w14:paraId="75B93814" w14:textId="45456010" w:rsidR="00AE2F14" w:rsidRDefault="00AE2F14" w:rsidP="00AE2F14">
      <w:pPr>
        <w:pStyle w:val="DefinedTerms"/>
      </w:pPr>
      <w:r>
        <w:t>individual</w:t>
      </w:r>
      <w:r>
        <w:tab/>
        <w:t>Sch. 7 cl. 12(1)</w:t>
      </w:r>
    </w:p>
    <w:p w14:paraId="11832AF8" w14:textId="5048277C" w:rsidR="00AE2F14" w:rsidRDefault="00AE2F14" w:rsidP="00AE2F14">
      <w:pPr>
        <w:pStyle w:val="DefinedTerms"/>
      </w:pPr>
      <w:r>
        <w:t>information management agency</w:t>
      </w:r>
      <w:r>
        <w:tab/>
        <w:t>218(4)</w:t>
      </w:r>
    </w:p>
    <w:p w14:paraId="7B1FA07A" w14:textId="7DD25DA1" w:rsidR="00AE2F14" w:rsidRDefault="00AE2F14" w:rsidP="00AE2F14">
      <w:pPr>
        <w:pStyle w:val="DefinedTerms"/>
      </w:pPr>
      <w:r>
        <w:t>information system</w:t>
      </w:r>
      <w:r>
        <w:tab/>
        <w:t>Sch. 7 cl. 12(1)</w:t>
      </w:r>
    </w:p>
    <w:p w14:paraId="0A5EE69F" w14:textId="33AF8012" w:rsidR="00AE2F14" w:rsidRDefault="00AE2F14" w:rsidP="00AE2F14">
      <w:pPr>
        <w:pStyle w:val="DefinedTerms"/>
      </w:pPr>
      <w:r>
        <w:t>informed consent</w:t>
      </w:r>
      <w:r>
        <w:tab/>
        <w:t>284(5)</w:t>
      </w:r>
    </w:p>
    <w:p w14:paraId="6ED10FAC" w14:textId="43941560" w:rsidR="00AE2F14" w:rsidRDefault="00AE2F14" w:rsidP="00AE2F14">
      <w:pPr>
        <w:pStyle w:val="DefinedTerms"/>
      </w:pPr>
      <w:r>
        <w:t>insert</w:t>
      </w:r>
      <w:r>
        <w:tab/>
        <w:t>Sch. 7 cl. 12(1)</w:t>
      </w:r>
    </w:p>
    <w:p w14:paraId="2304CA29" w14:textId="7D15C717" w:rsidR="00AE2F14" w:rsidRDefault="00AE2F14" w:rsidP="00AE2F14">
      <w:pPr>
        <w:pStyle w:val="DefinedTerms"/>
      </w:pPr>
      <w:r>
        <w:t>instrument</w:t>
      </w:r>
      <w:r>
        <w:tab/>
        <w:t>Sch. 7 cl. 12(1)</w:t>
      </w:r>
    </w:p>
    <w:p w14:paraId="4783C341" w14:textId="34D244B7" w:rsidR="00AE2F14" w:rsidRDefault="00AE2F14" w:rsidP="00AE2F14">
      <w:pPr>
        <w:pStyle w:val="DefinedTerms"/>
      </w:pPr>
      <w:r>
        <w:t>instrument-making power</w:t>
      </w:r>
      <w:r>
        <w:tab/>
        <w:t>Sch. 7 cl. 30(3)</w:t>
      </w:r>
    </w:p>
    <w:p w14:paraId="01A2E0B3" w14:textId="7CB62AA6" w:rsidR="00AE2F14" w:rsidRDefault="00AE2F14" w:rsidP="00AE2F14">
      <w:pPr>
        <w:pStyle w:val="DefinedTerms"/>
      </w:pPr>
      <w:r>
        <w:t>interest</w:t>
      </w:r>
      <w:r>
        <w:tab/>
        <w:t>Sch. 7 cl. 12(1)</w:t>
      </w:r>
    </w:p>
    <w:p w14:paraId="738F1551" w14:textId="3648B222" w:rsidR="00AE2F14" w:rsidRDefault="00AE2F14" w:rsidP="00AE2F14">
      <w:pPr>
        <w:pStyle w:val="DefinedTerms"/>
      </w:pPr>
      <w:r>
        <w:t>interim prohibition order</w:t>
      </w:r>
      <w:r>
        <w:tab/>
        <w:t>5, 159A(2)</w:t>
      </w:r>
    </w:p>
    <w:p w14:paraId="1DE69E37" w14:textId="30318765" w:rsidR="00AE2F14" w:rsidRDefault="00AE2F14" w:rsidP="00AE2F14">
      <w:pPr>
        <w:pStyle w:val="DefinedTerms"/>
      </w:pPr>
      <w:r>
        <w:t>internal Territory</w:t>
      </w:r>
      <w:r>
        <w:tab/>
        <w:t>Sch. 7 cl. 12(1)</w:t>
      </w:r>
    </w:p>
    <w:p w14:paraId="77240607" w14:textId="23A598FE" w:rsidR="00AE2F14" w:rsidRDefault="00AE2F14" w:rsidP="00AE2F14">
      <w:pPr>
        <w:pStyle w:val="DefinedTerms"/>
      </w:pPr>
      <w:r>
        <w:t>Jervis Bay Territory</w:t>
      </w:r>
      <w:r>
        <w:tab/>
        <w:t>Sch. 7 cl. 12(1)</w:t>
      </w:r>
    </w:p>
    <w:p w14:paraId="22EB1CF2" w14:textId="244A3431" w:rsidR="00AE2F14" w:rsidRDefault="00AE2F14" w:rsidP="00AE2F14">
      <w:pPr>
        <w:pStyle w:val="DefinedTerms"/>
      </w:pPr>
      <w:r>
        <w:t>large participating jurisdiction</w:t>
      </w:r>
      <w:r>
        <w:tab/>
        <w:t>33(11)</w:t>
      </w:r>
    </w:p>
    <w:p w14:paraId="4DC0F02D" w14:textId="673DCD4E" w:rsidR="00AE2F14" w:rsidRDefault="00AE2F14" w:rsidP="00AE2F14">
      <w:pPr>
        <w:pStyle w:val="DefinedTerms"/>
      </w:pPr>
      <w:r>
        <w:t>licensing authority</w:t>
      </w:r>
      <w:r>
        <w:tab/>
        <w:t>142(4)</w:t>
      </w:r>
    </w:p>
    <w:p w14:paraId="48FA227F" w14:textId="05052A82" w:rsidR="00AE2F14" w:rsidRDefault="00AE2F14" w:rsidP="00AE2F14">
      <w:pPr>
        <w:pStyle w:val="DefinedTerms"/>
      </w:pPr>
      <w:r>
        <w:t>local registration authority</w:t>
      </w:r>
      <w:r>
        <w:tab/>
        <w:t>5, 250</w:t>
      </w:r>
    </w:p>
    <w:p w14:paraId="323C683D" w14:textId="53B5308E" w:rsidR="00AE2F14" w:rsidRDefault="00AE2F14" w:rsidP="00AE2F14">
      <w:pPr>
        <w:pStyle w:val="DefinedTerms"/>
      </w:pPr>
      <w:r>
        <w:t>make</w:t>
      </w:r>
      <w:r>
        <w:tab/>
        <w:t>Sch. 7 cl. 12(1)</w:t>
      </w:r>
    </w:p>
    <w:p w14:paraId="6914A833" w14:textId="1B48F338" w:rsidR="00AE2F14" w:rsidRDefault="00AE2F14" w:rsidP="00AE2F14">
      <w:pPr>
        <w:pStyle w:val="DefinedTerms"/>
      </w:pPr>
      <w:r>
        <w:t>mandatory notification</w:t>
      </w:r>
      <w:r>
        <w:tab/>
        <w:t>5</w:t>
      </w:r>
    </w:p>
    <w:p w14:paraId="58A7785E" w14:textId="3EB81679" w:rsidR="00AE2F14" w:rsidRDefault="00AE2F14" w:rsidP="00AE2F14">
      <w:pPr>
        <w:pStyle w:val="DefinedTerms"/>
      </w:pPr>
      <w:r>
        <w:t>manipulation of the cervical spine</w:t>
      </w:r>
      <w:r>
        <w:tab/>
        <w:t>123(2)</w:t>
      </w:r>
    </w:p>
    <w:p w14:paraId="3742FAD9" w14:textId="0EE41485" w:rsidR="00AE2F14" w:rsidRDefault="00AE2F14" w:rsidP="00AE2F14">
      <w:pPr>
        <w:pStyle w:val="DefinedTerms"/>
      </w:pPr>
      <w:r>
        <w:t>may</w:t>
      </w:r>
      <w:r>
        <w:tab/>
        <w:t>Sch. 7 cl. 14(1)</w:t>
      </w:r>
    </w:p>
    <w:p w14:paraId="5EF3DF6C" w14:textId="400EAF8E" w:rsidR="00AE2F14" w:rsidRDefault="00AE2F14" w:rsidP="00AE2F14">
      <w:pPr>
        <w:pStyle w:val="DefinedTerms"/>
      </w:pPr>
      <w:r>
        <w:t>medical practitioner</w:t>
      </w:r>
      <w:r>
        <w:tab/>
        <w:t>5</w:t>
      </w:r>
    </w:p>
    <w:p w14:paraId="0E71AF55" w14:textId="12EE8EE5" w:rsidR="00AE2F14" w:rsidRDefault="00AE2F14" w:rsidP="00AE2F14">
      <w:pPr>
        <w:pStyle w:val="DefinedTerms"/>
      </w:pPr>
      <w:r>
        <w:t>member</w:t>
      </w:r>
      <w:r>
        <w:tab/>
        <w:t>Sch. 2 cl. 1, Sch. 4 cl. 1</w:t>
      </w:r>
    </w:p>
    <w:p w14:paraId="64EC9BF0" w14:textId="510C4447" w:rsidR="00AE2F14" w:rsidRDefault="00AE2F14" w:rsidP="00AE2F14">
      <w:pPr>
        <w:pStyle w:val="DefinedTerms"/>
      </w:pPr>
      <w:r>
        <w:lastRenderedPageBreak/>
        <w:t>midwife</w:t>
      </w:r>
      <w:r>
        <w:tab/>
        <w:t>123A(1), 284(5)</w:t>
      </w:r>
    </w:p>
    <w:p w14:paraId="5EA42C63" w14:textId="68012AB8" w:rsidR="00AE2F14" w:rsidRDefault="00AE2F14" w:rsidP="00AE2F14">
      <w:pPr>
        <w:pStyle w:val="DefinedTerms"/>
      </w:pPr>
      <w:r>
        <w:t>Ministerial Council</w:t>
      </w:r>
      <w:r>
        <w:tab/>
        <w:t>5</w:t>
      </w:r>
    </w:p>
    <w:p w14:paraId="0FD0D593" w14:textId="21F69488" w:rsidR="00AE2F14" w:rsidRDefault="00AE2F14" w:rsidP="00AE2F14">
      <w:pPr>
        <w:pStyle w:val="DefinedTerms"/>
      </w:pPr>
      <w:r>
        <w:t>minor</w:t>
      </w:r>
      <w:r>
        <w:tab/>
        <w:t>Sch. 7 cl. 12(1)</w:t>
      </w:r>
    </w:p>
    <w:p w14:paraId="0BACF642" w14:textId="3319D576" w:rsidR="00AE2F14" w:rsidRDefault="00AE2F14" w:rsidP="00AE2F14">
      <w:pPr>
        <w:pStyle w:val="DefinedTerms"/>
      </w:pPr>
      <w:r>
        <w:t>modification</w:t>
      </w:r>
      <w:r>
        <w:tab/>
        <w:t>Sch. 7 cl. 12(1)</w:t>
      </w:r>
    </w:p>
    <w:p w14:paraId="011ED781" w14:textId="43D9298F" w:rsidR="00AE2F14" w:rsidRDefault="00AE2F14" w:rsidP="00AE2F14">
      <w:pPr>
        <w:pStyle w:val="DefinedTerms"/>
      </w:pPr>
      <w:r>
        <w:t>month</w:t>
      </w:r>
      <w:r>
        <w:tab/>
        <w:t>Sch. 7 cl. 12(1)</w:t>
      </w:r>
    </w:p>
    <w:p w14:paraId="7D1C1E5C" w14:textId="4EC9A975" w:rsidR="00AE2F14" w:rsidRDefault="00AE2F14" w:rsidP="00AE2F14">
      <w:pPr>
        <w:pStyle w:val="DefinedTerms"/>
      </w:pPr>
      <w:r>
        <w:t>must</w:t>
      </w:r>
      <w:r>
        <w:tab/>
        <w:t>Sch. 7 cl. 14(2)</w:t>
      </w:r>
    </w:p>
    <w:p w14:paraId="2976D176" w14:textId="2F0CE035" w:rsidR="00AE2F14" w:rsidRDefault="00AE2F14" w:rsidP="00AE2F14">
      <w:pPr>
        <w:pStyle w:val="DefinedTerms"/>
      </w:pPr>
      <w:r>
        <w:t>named month</w:t>
      </w:r>
      <w:r>
        <w:tab/>
        <w:t>Sch. 7 cl. 12(1)</w:t>
      </w:r>
    </w:p>
    <w:p w14:paraId="1C022BB2" w14:textId="7E7469D7" w:rsidR="00AE2F14" w:rsidRDefault="00AE2F14" w:rsidP="00AE2F14">
      <w:pPr>
        <w:pStyle w:val="DefinedTerms"/>
      </w:pPr>
      <w:r>
        <w:t>National Agency</w:t>
      </w:r>
      <w:r>
        <w:tab/>
        <w:t>5</w:t>
      </w:r>
    </w:p>
    <w:p w14:paraId="530D54B1" w14:textId="0885917B" w:rsidR="00AE2F14" w:rsidRDefault="00AE2F14" w:rsidP="00AE2F14">
      <w:pPr>
        <w:pStyle w:val="DefinedTerms"/>
      </w:pPr>
      <w:r>
        <w:t>National Board</w:t>
      </w:r>
      <w:r>
        <w:tab/>
        <w:t>5, 284(5)</w:t>
      </w:r>
    </w:p>
    <w:p w14:paraId="072ABED4" w14:textId="06034CE8" w:rsidR="00AE2F14" w:rsidRDefault="00AE2F14" w:rsidP="00AE2F14">
      <w:pPr>
        <w:pStyle w:val="DefinedTerms"/>
      </w:pPr>
      <w:r>
        <w:t>National Register</w:t>
      </w:r>
      <w:r>
        <w:tab/>
        <w:t>5</w:t>
      </w:r>
    </w:p>
    <w:p w14:paraId="47AA0333" w14:textId="7AA107B5" w:rsidR="00AE2F14" w:rsidRDefault="00AE2F14" w:rsidP="00AE2F14">
      <w:pPr>
        <w:pStyle w:val="DefinedTerms"/>
      </w:pPr>
      <w:r>
        <w:t>national registration and accreditation scheme</w:t>
      </w:r>
      <w:r>
        <w:tab/>
        <w:t>5</w:t>
      </w:r>
    </w:p>
    <w:p w14:paraId="0EB1AA5C" w14:textId="76D23E8D" w:rsidR="006C296D" w:rsidRDefault="006C296D" w:rsidP="00AE2F14">
      <w:pPr>
        <w:pStyle w:val="DefinedTerms"/>
      </w:pPr>
      <w:r>
        <w:t>non-disclosure agreement</w:t>
      </w:r>
      <w:r w:rsidRPr="006C296D">
        <w:tab/>
        <w:t>237</w:t>
      </w:r>
      <w:r>
        <w:t>B(3)</w:t>
      </w:r>
    </w:p>
    <w:p w14:paraId="23F3F194" w14:textId="4BE9D527" w:rsidR="00AE2F14" w:rsidRDefault="00AE2F14" w:rsidP="00AE2F14">
      <w:pPr>
        <w:pStyle w:val="DefinedTerms"/>
      </w:pPr>
      <w:r>
        <w:t>Northern Territory</w:t>
      </w:r>
      <w:r>
        <w:tab/>
        <w:t>Sch. 7 cl. 12(1)</w:t>
      </w:r>
    </w:p>
    <w:p w14:paraId="64A31DF2" w14:textId="5B8D577B" w:rsidR="00AE2F14" w:rsidRDefault="00AE2F14" w:rsidP="00AE2F14">
      <w:pPr>
        <w:pStyle w:val="DefinedTerms"/>
      </w:pPr>
      <w:r>
        <w:t>notifiable conduct</w:t>
      </w:r>
      <w:r>
        <w:tab/>
        <w:t>140</w:t>
      </w:r>
    </w:p>
    <w:p w14:paraId="5861E83E" w14:textId="01F82E33" w:rsidR="00AE2F14" w:rsidRDefault="00AE2F14" w:rsidP="00AE2F14">
      <w:pPr>
        <w:pStyle w:val="DefinedTerms"/>
      </w:pPr>
      <w:r>
        <w:t>notification</w:t>
      </w:r>
      <w:r>
        <w:tab/>
        <w:t>5</w:t>
      </w:r>
    </w:p>
    <w:p w14:paraId="291119FE" w14:textId="0F508E2C" w:rsidR="00AE2F14" w:rsidRDefault="00AE2F14" w:rsidP="00AE2F14">
      <w:pPr>
        <w:pStyle w:val="DefinedTerms"/>
      </w:pPr>
      <w:r>
        <w:t>notifier</w:t>
      </w:r>
      <w:r>
        <w:tab/>
        <w:t>5</w:t>
      </w:r>
    </w:p>
    <w:p w14:paraId="206AE25D" w14:textId="628AA735" w:rsidR="00AE2F14" w:rsidRDefault="00AE2F14" w:rsidP="00AE2F14">
      <w:pPr>
        <w:pStyle w:val="DefinedTerms"/>
      </w:pPr>
      <w:r>
        <w:t>number</w:t>
      </w:r>
      <w:r>
        <w:tab/>
        <w:t>Sch. 7 cl. 12(1)</w:t>
      </w:r>
    </w:p>
    <w:p w14:paraId="7C3D9556" w14:textId="76E07A32" w:rsidR="00AE2F14" w:rsidRDefault="00AE2F14" w:rsidP="00AE2F14">
      <w:pPr>
        <w:pStyle w:val="DefinedTerms"/>
      </w:pPr>
      <w:r>
        <w:t>oath</w:t>
      </w:r>
      <w:r>
        <w:tab/>
        <w:t>Sch. 7 cl. 12(1)</w:t>
      </w:r>
    </w:p>
    <w:p w14:paraId="1CBCCE7F" w14:textId="5330F527" w:rsidR="00AE2F14" w:rsidRDefault="00AE2F14" w:rsidP="00AE2F14">
      <w:pPr>
        <w:pStyle w:val="DefinedTerms"/>
      </w:pPr>
      <w:r>
        <w:t>obstruct</w:t>
      </w:r>
      <w:r>
        <w:tab/>
        <w:t>Sch. 5 cl. 22(3), Sch. 6 cl. 22(3)</w:t>
      </w:r>
    </w:p>
    <w:p w14:paraId="1839BC27" w14:textId="1A570A1C" w:rsidR="00AE2F14" w:rsidRDefault="00AE2F14" w:rsidP="00AE2F14">
      <w:pPr>
        <w:pStyle w:val="DefinedTerms"/>
      </w:pPr>
      <w:r>
        <w:t>office</w:t>
      </w:r>
      <w:r>
        <w:tab/>
        <w:t>Sch. 7 cl. 12(1)</w:t>
      </w:r>
    </w:p>
    <w:p w14:paraId="182B8374" w14:textId="469A7255" w:rsidR="00AE2F14" w:rsidRDefault="00AE2F14" w:rsidP="00AE2F14">
      <w:pPr>
        <w:pStyle w:val="DefinedTerms"/>
      </w:pPr>
      <w:r>
        <w:t>Ombudsman Act</w:t>
      </w:r>
      <w:r>
        <w:tab/>
        <w:t>235(4)</w:t>
      </w:r>
    </w:p>
    <w:p w14:paraId="2E21067D" w14:textId="37BBCEED" w:rsidR="00AE2F14" w:rsidRDefault="00AE2F14" w:rsidP="00AE2F14">
      <w:pPr>
        <w:pStyle w:val="DefinedTerms"/>
      </w:pPr>
      <w:r>
        <w:t>omit</w:t>
      </w:r>
      <w:r>
        <w:tab/>
        <w:t>Sch. 7 cl. 12(1)</w:t>
      </w:r>
    </w:p>
    <w:p w14:paraId="3AFE1ECF" w14:textId="4A42DF25" w:rsidR="00AE2F14" w:rsidRDefault="00AE2F14" w:rsidP="00AE2F14">
      <w:pPr>
        <w:pStyle w:val="DefinedTerms"/>
      </w:pPr>
      <w:r>
        <w:t>optical appliance</w:t>
      </w:r>
      <w:r>
        <w:tab/>
        <w:t>122(2)</w:t>
      </w:r>
    </w:p>
    <w:p w14:paraId="0277661D" w14:textId="25509695" w:rsidR="00AE2F14" w:rsidRDefault="00AE2F14" w:rsidP="00AE2F14">
      <w:pPr>
        <w:pStyle w:val="DefinedTerms"/>
      </w:pPr>
      <w:r>
        <w:t>optometrist</w:t>
      </w:r>
      <w:r>
        <w:tab/>
        <w:t>122(2)</w:t>
      </w:r>
    </w:p>
    <w:p w14:paraId="1FAD8622" w14:textId="0A47C7D0" w:rsidR="00AE2F14" w:rsidRDefault="00AE2F14" w:rsidP="00AE2F14">
      <w:pPr>
        <w:pStyle w:val="DefinedTerms"/>
      </w:pPr>
      <w:r>
        <w:t>ordinary meaning</w:t>
      </w:r>
      <w:r>
        <w:tab/>
        <w:t>Sch. 7 cl. 8(1)</w:t>
      </w:r>
    </w:p>
    <w:p w14:paraId="7EC9210B" w14:textId="44444DFF" w:rsidR="00AE2F14" w:rsidRDefault="00AE2F14" w:rsidP="00AE2F14">
      <w:pPr>
        <w:pStyle w:val="DefinedTerms"/>
      </w:pPr>
      <w:r>
        <w:t>original warrant</w:t>
      </w:r>
      <w:r>
        <w:tab/>
        <w:t>Sch. 5 cl. 7(3)</w:t>
      </w:r>
    </w:p>
    <w:p w14:paraId="0B710535" w14:textId="2BEC7BE6" w:rsidR="00AE2F14" w:rsidRDefault="00AE2F14" w:rsidP="00AE2F14">
      <w:pPr>
        <w:pStyle w:val="DefinedTerms"/>
      </w:pPr>
      <w:r>
        <w:t>orthoptist</w:t>
      </w:r>
      <w:r>
        <w:tab/>
        <w:t>122(2)</w:t>
      </w:r>
    </w:p>
    <w:p w14:paraId="2A59DF6D" w14:textId="441E6D48" w:rsidR="00AE2F14" w:rsidRDefault="00AE2F14" w:rsidP="00AE2F14">
      <w:pPr>
        <w:pStyle w:val="DefinedTerms"/>
      </w:pPr>
      <w:r>
        <w:t>other Board</w:t>
      </w:r>
      <w:r>
        <w:tab/>
        <w:t>Sch. 4 cl. 9</w:t>
      </w:r>
    </w:p>
    <w:p w14:paraId="5E534C5B" w14:textId="24DB7FAD" w:rsidR="00AE2F14" w:rsidRDefault="00AE2F14" w:rsidP="00AE2F14">
      <w:pPr>
        <w:pStyle w:val="DefinedTerms"/>
      </w:pPr>
      <w:r>
        <w:t>other person</w:t>
      </w:r>
      <w:r>
        <w:tab/>
        <w:t>165(1), 241(1), Sch. 5 cl. 18(1), Sch. 6 cl. 18(1)</w:t>
      </w:r>
    </w:p>
    <w:p w14:paraId="13BDDE27" w14:textId="7F6C44E5" w:rsidR="00AE2F14" w:rsidRDefault="00AE2F14" w:rsidP="00AE2F14">
      <w:pPr>
        <w:pStyle w:val="DefinedTerms"/>
      </w:pPr>
      <w:r>
        <w:t>owner</w:t>
      </w:r>
      <w:r>
        <w:tab/>
        <w:t>Sch. 5 cl. 18(5), Sch. 6 cl. 18(6)</w:t>
      </w:r>
    </w:p>
    <w:p w14:paraId="779C0CE2" w14:textId="022F9731" w:rsidR="00AE2F14" w:rsidRDefault="00AE2F14" w:rsidP="00AE2F14">
      <w:pPr>
        <w:pStyle w:val="DefinedTerms"/>
      </w:pPr>
      <w:r>
        <w:t>panel</w:t>
      </w:r>
      <w:r>
        <w:tab/>
        <w:t>5</w:t>
      </w:r>
    </w:p>
    <w:p w14:paraId="76C7DC9C" w14:textId="4E4880BA" w:rsidR="00AE2F14" w:rsidRDefault="00AE2F14" w:rsidP="00AE2F14">
      <w:pPr>
        <w:pStyle w:val="DefinedTerms"/>
      </w:pPr>
      <w:r>
        <w:t>Paramedicine Board</w:t>
      </w:r>
      <w:r>
        <w:tab/>
        <w:t>306</w:t>
      </w:r>
    </w:p>
    <w:p w14:paraId="4E7F4134" w14:textId="140D29F2" w:rsidR="00AE2F14" w:rsidRDefault="00AE2F14" w:rsidP="00AE2F14">
      <w:pPr>
        <w:pStyle w:val="DefinedTerms"/>
      </w:pPr>
      <w:r>
        <w:t>participating jurisdiction</w:t>
      </w:r>
      <w:r>
        <w:tab/>
        <w:t>5</w:t>
      </w:r>
    </w:p>
    <w:p w14:paraId="580EF7BD" w14:textId="12A8DDC8" w:rsidR="00AE2F14" w:rsidRDefault="00AE2F14" w:rsidP="00AE2F14">
      <w:pPr>
        <w:pStyle w:val="DefinedTerms"/>
      </w:pPr>
      <w:r>
        <w:t>participation day</w:t>
      </w:r>
      <w:r>
        <w:tab/>
        <w:t>250, 306</w:t>
      </w:r>
    </w:p>
    <w:p w14:paraId="7350FFFE" w14:textId="299F18CB" w:rsidR="00AE2F14" w:rsidRDefault="00AE2F14" w:rsidP="00AE2F14">
      <w:pPr>
        <w:pStyle w:val="DefinedTerms"/>
      </w:pPr>
      <w:r>
        <w:t>particulars</w:t>
      </w:r>
      <w:r>
        <w:tab/>
        <w:t>86</w:t>
      </w:r>
    </w:p>
    <w:p w14:paraId="5786E289" w14:textId="57A8131E" w:rsidR="00AE2F14" w:rsidRDefault="00AE2F14" w:rsidP="00AE2F14">
      <w:pPr>
        <w:pStyle w:val="DefinedTerms"/>
      </w:pPr>
      <w:r>
        <w:t>party</w:t>
      </w:r>
      <w:r>
        <w:tab/>
        <w:t>Sch. 7 cl. 12(1)</w:t>
      </w:r>
    </w:p>
    <w:p w14:paraId="65F24654" w14:textId="614E87A5" w:rsidR="00AE2F14" w:rsidRDefault="00AE2F14" w:rsidP="00AE2F14">
      <w:pPr>
        <w:pStyle w:val="DefinedTerms"/>
      </w:pPr>
      <w:r>
        <w:t>penalty</w:t>
      </w:r>
      <w:r>
        <w:tab/>
        <w:t>Sch. 7 cl. 12(1)</w:t>
      </w:r>
    </w:p>
    <w:p w14:paraId="1CB6B423" w14:textId="580CC2BE" w:rsidR="00AE2F14" w:rsidRDefault="00AE2F14" w:rsidP="00AE2F14">
      <w:pPr>
        <w:pStyle w:val="DefinedTerms"/>
      </w:pPr>
      <w:r>
        <w:t>performance and professional standards panel</w:t>
      </w:r>
      <w:r>
        <w:tab/>
        <w:t>5</w:t>
      </w:r>
    </w:p>
    <w:p w14:paraId="7C97DF4B" w14:textId="5CD0507F" w:rsidR="00AE2F14" w:rsidRDefault="00AE2F14" w:rsidP="00AE2F14">
      <w:pPr>
        <w:pStyle w:val="DefinedTerms"/>
      </w:pPr>
      <w:r>
        <w:t>performance assessment</w:t>
      </w:r>
      <w:r>
        <w:tab/>
        <w:t>5</w:t>
      </w:r>
    </w:p>
    <w:p w14:paraId="3EACF5CC" w14:textId="1DD13497" w:rsidR="00AE2F14" w:rsidRDefault="00AE2F14" w:rsidP="00AE2F14">
      <w:pPr>
        <w:pStyle w:val="DefinedTerms"/>
      </w:pPr>
      <w:r>
        <w:t>person</w:t>
      </w:r>
      <w:r>
        <w:tab/>
        <w:t>196A(2), Sch. 7 cl. 12(1)</w:t>
      </w:r>
    </w:p>
    <w:p w14:paraId="7DDB3FD2" w14:textId="4376E5D4" w:rsidR="00AE2F14" w:rsidRDefault="00AE2F14" w:rsidP="00AE2F14">
      <w:pPr>
        <w:pStyle w:val="DefinedTerms"/>
      </w:pPr>
      <w:r>
        <w:t>police commissioner</w:t>
      </w:r>
      <w:r>
        <w:tab/>
        <w:t>5</w:t>
      </w:r>
    </w:p>
    <w:p w14:paraId="435BD147" w14:textId="441CE0E6" w:rsidR="00AE2F14" w:rsidRDefault="00AE2F14" w:rsidP="00AE2F14">
      <w:pPr>
        <w:pStyle w:val="DefinedTerms"/>
      </w:pPr>
      <w:r>
        <w:t>power</w:t>
      </w:r>
      <w:r>
        <w:tab/>
        <w:t>Sch. 7 cl. 12(1)</w:t>
      </w:r>
      <w:r w:rsidR="00BA6D95">
        <w:t xml:space="preserve"> and </w:t>
      </w:r>
      <w:r>
        <w:t>30(3)</w:t>
      </w:r>
    </w:p>
    <w:p w14:paraId="358656BB" w14:textId="67712DF9" w:rsidR="00AE2F14" w:rsidRDefault="00AE2F14" w:rsidP="00AE2F14">
      <w:pPr>
        <w:pStyle w:val="DefinedTerms"/>
      </w:pPr>
      <w:r>
        <w:t>practice arrangement</w:t>
      </w:r>
      <w:r>
        <w:tab/>
        <w:t>5</w:t>
      </w:r>
    </w:p>
    <w:p w14:paraId="7BFD87A3" w14:textId="4777BD34" w:rsidR="00AE2F14" w:rsidRDefault="00AE2F14" w:rsidP="00AE2F14">
      <w:pPr>
        <w:pStyle w:val="DefinedTerms"/>
      </w:pPr>
      <w:r>
        <w:t>practice information</w:t>
      </w:r>
      <w:r>
        <w:tab/>
        <w:t>132(4)</w:t>
      </w:r>
    </w:p>
    <w:p w14:paraId="57A257D8" w14:textId="444D7AF0" w:rsidR="00AE2F14" w:rsidRDefault="00AE2F14" w:rsidP="00AE2F14">
      <w:pPr>
        <w:pStyle w:val="DefinedTerms"/>
      </w:pPr>
      <w:r>
        <w:lastRenderedPageBreak/>
        <w:t>premises at which the practitioner practises</w:t>
      </w:r>
      <w:r>
        <w:tab/>
        <w:t>132(4)</w:t>
      </w:r>
    </w:p>
    <w:p w14:paraId="6B7223A0" w14:textId="2DBA87A6" w:rsidR="00AE2F14" w:rsidRDefault="00AE2F14" w:rsidP="00AE2F14">
      <w:pPr>
        <w:pStyle w:val="DefinedTerms"/>
      </w:pPr>
      <w:r>
        <w:t>prescribed</w:t>
      </w:r>
      <w:r>
        <w:tab/>
        <w:t>Sch. 7 cl. 12(1)</w:t>
      </w:r>
    </w:p>
    <w:p w14:paraId="67F2A419" w14:textId="074C3E25" w:rsidR="00AE2F14" w:rsidRDefault="00AE2F14" w:rsidP="00AE2F14">
      <w:pPr>
        <w:pStyle w:val="DefinedTerms"/>
      </w:pPr>
      <w:r>
        <w:t>principal place of practice</w:t>
      </w:r>
      <w:r>
        <w:tab/>
        <w:t>5</w:t>
      </w:r>
    </w:p>
    <w:p w14:paraId="12F8D3E8" w14:textId="0DE06286" w:rsidR="00AE2F14" w:rsidRDefault="00AE2F14" w:rsidP="00AE2F14">
      <w:pPr>
        <w:pStyle w:val="DefinedTerms"/>
      </w:pPr>
      <w:r>
        <w:t>printed</w:t>
      </w:r>
      <w:r>
        <w:tab/>
        <w:t>Sch. 7 cl. 12(1)</w:t>
      </w:r>
    </w:p>
    <w:p w14:paraId="743054D1" w14:textId="1F2B85BF" w:rsidR="00AE2F14" w:rsidRDefault="00AE2F14" w:rsidP="00AE2F14">
      <w:pPr>
        <w:pStyle w:val="DefinedTerms"/>
      </w:pPr>
      <w:r>
        <w:t>Privacy Act</w:t>
      </w:r>
      <w:r>
        <w:tab/>
        <w:t>213(4)</w:t>
      </w:r>
    </w:p>
    <w:p w14:paraId="63B6A25D" w14:textId="6C981894" w:rsidR="00AE2F14" w:rsidRDefault="00AE2F14" w:rsidP="00AE2F14">
      <w:pPr>
        <w:pStyle w:val="DefinedTerms"/>
      </w:pPr>
      <w:r>
        <w:t>private midwifery</w:t>
      </w:r>
      <w:r>
        <w:tab/>
        <w:t>284(5)</w:t>
      </w:r>
    </w:p>
    <w:p w14:paraId="21F3D2F0" w14:textId="114A043D" w:rsidR="00AE2F14" w:rsidRDefault="00AE2F14" w:rsidP="00AE2F14">
      <w:pPr>
        <w:pStyle w:val="DefinedTerms"/>
      </w:pPr>
      <w:r>
        <w:t>proceeding</w:t>
      </w:r>
      <w:r>
        <w:tab/>
        <w:t>Sch. 7 cl. 12(1)</w:t>
      </w:r>
    </w:p>
    <w:p w14:paraId="5F914FD5" w14:textId="60C470BB" w:rsidR="00AE2F14" w:rsidRDefault="00AE2F14" w:rsidP="00AE2F14">
      <w:pPr>
        <w:pStyle w:val="DefinedTerms"/>
      </w:pPr>
      <w:r>
        <w:t>professional misconduct</w:t>
      </w:r>
      <w:r>
        <w:tab/>
        <w:t>5</w:t>
      </w:r>
    </w:p>
    <w:p w14:paraId="6B259923" w14:textId="2C9351BE" w:rsidR="00AE2F14" w:rsidRDefault="00AE2F14" w:rsidP="00AE2F14">
      <w:pPr>
        <w:pStyle w:val="DefinedTerms"/>
      </w:pPr>
      <w:r>
        <w:t>program of study</w:t>
      </w:r>
      <w:r>
        <w:tab/>
        <w:t>5</w:t>
      </w:r>
    </w:p>
    <w:p w14:paraId="2AB3C3AF" w14:textId="008672D2" w:rsidR="00AE2F14" w:rsidRDefault="00AE2F14" w:rsidP="00AE2F14">
      <w:pPr>
        <w:pStyle w:val="DefinedTerms"/>
      </w:pPr>
      <w:r>
        <w:t>prohibited</w:t>
      </w:r>
      <w:r>
        <w:tab/>
        <w:t>196A(2)</w:t>
      </w:r>
    </w:p>
    <w:p w14:paraId="40EF9D42" w14:textId="5840404B" w:rsidR="00AE2F14" w:rsidRDefault="00AE2F14" w:rsidP="00AE2F14">
      <w:pPr>
        <w:pStyle w:val="DefinedTerms"/>
      </w:pPr>
      <w:r>
        <w:t>prohibited name</w:t>
      </w:r>
      <w:r>
        <w:tab/>
        <w:t>131A(4)</w:t>
      </w:r>
    </w:p>
    <w:p w14:paraId="33EF68EB" w14:textId="3CEB9D20" w:rsidR="00AE2F14" w:rsidRDefault="00AE2F14" w:rsidP="00AE2F14">
      <w:pPr>
        <w:pStyle w:val="DefinedTerms"/>
      </w:pPr>
      <w:r>
        <w:t>prohibited person</w:t>
      </w:r>
      <w:r>
        <w:tab/>
        <w:t>159O(1)</w:t>
      </w:r>
    </w:p>
    <w:p w14:paraId="35F7AF4B" w14:textId="4F5C6867" w:rsidR="00AE2F14" w:rsidRDefault="00AE2F14" w:rsidP="00AE2F14">
      <w:pPr>
        <w:pStyle w:val="DefinedTerms"/>
      </w:pPr>
      <w:r>
        <w:t>prohibition order</w:t>
      </w:r>
      <w:r>
        <w:tab/>
        <w:t>5</w:t>
      </w:r>
    </w:p>
    <w:p w14:paraId="271E0AAA" w14:textId="4C6A4F06" w:rsidR="00AE2F14" w:rsidRDefault="00AE2F14" w:rsidP="00AE2F14">
      <w:pPr>
        <w:pStyle w:val="DefinedTerms"/>
      </w:pPr>
      <w:r>
        <w:t>property</w:t>
      </w:r>
      <w:r>
        <w:tab/>
        <w:t>Sch. 7 cl. 12(1)</w:t>
      </w:r>
    </w:p>
    <w:p w14:paraId="7F8D7F85" w14:textId="29E6055A" w:rsidR="00C47518" w:rsidRDefault="00C47518" w:rsidP="00C47518">
      <w:pPr>
        <w:pStyle w:val="DefinedTerms"/>
      </w:pPr>
      <w:r w:rsidRPr="00C47518">
        <w:t>protected action</w:t>
      </w:r>
      <w:r>
        <w:tab/>
        <w:t>237A(2)</w:t>
      </w:r>
    </w:p>
    <w:p w14:paraId="4669900C" w14:textId="429372CE" w:rsidR="00AE2F14" w:rsidRDefault="00AE2F14" w:rsidP="00AE2F14">
      <w:pPr>
        <w:pStyle w:val="DefinedTerms"/>
      </w:pPr>
      <w:r>
        <w:t>protected information</w:t>
      </w:r>
      <w:r>
        <w:tab/>
        <w:t>214</w:t>
      </w:r>
    </w:p>
    <w:p w14:paraId="2DA81650" w14:textId="7D223FBE" w:rsidR="00AE2F14" w:rsidRDefault="00AE2F14" w:rsidP="00AE2F14">
      <w:pPr>
        <w:pStyle w:val="DefinedTerms"/>
      </w:pPr>
      <w:r>
        <w:t>protected person</w:t>
      </w:r>
      <w:r>
        <w:tab/>
        <w:t>236(3)</w:t>
      </w:r>
    </w:p>
    <w:p w14:paraId="25F45F86" w14:textId="79479C40" w:rsidR="00AE2F14" w:rsidRDefault="00AE2F14" w:rsidP="00AE2F14">
      <w:pPr>
        <w:pStyle w:val="DefinedTerms"/>
      </w:pPr>
      <w:r>
        <w:t>provision</w:t>
      </w:r>
      <w:r>
        <w:tab/>
        <w:t>Sch. 7 cl. 12(1)</w:t>
      </w:r>
      <w:r w:rsidR="00BA6D95">
        <w:t xml:space="preserve"> and </w:t>
      </w:r>
      <w:r>
        <w:t>30(2)</w:t>
      </w:r>
    </w:p>
    <w:p w14:paraId="37328B8C" w14:textId="55F325D2" w:rsidR="00AE2F14" w:rsidRDefault="00AE2F14" w:rsidP="00AE2F14">
      <w:pPr>
        <w:pStyle w:val="DefinedTerms"/>
      </w:pPr>
      <w:r>
        <w:t>psychologist</w:t>
      </w:r>
      <w:r>
        <w:tab/>
        <w:t>5</w:t>
      </w:r>
    </w:p>
    <w:p w14:paraId="6BFEDD80" w14:textId="125BB873" w:rsidR="00AE2F14" w:rsidRDefault="00AE2F14" w:rsidP="00AE2F14">
      <w:pPr>
        <w:pStyle w:val="DefinedTerms"/>
      </w:pPr>
      <w:r>
        <w:t>public health facility</w:t>
      </w:r>
      <w:r>
        <w:tab/>
        <w:t>5</w:t>
      </w:r>
    </w:p>
    <w:p w14:paraId="63BFDA5C" w14:textId="04257608" w:rsidR="00AE2F14" w:rsidRDefault="00AE2F14" w:rsidP="00AE2F14">
      <w:pPr>
        <w:pStyle w:val="DefinedTerms"/>
      </w:pPr>
      <w:r>
        <w:t>public sector auditor</w:t>
      </w:r>
      <w:r>
        <w:tab/>
        <w:t>Sch. 3 cl. 8(7)</w:t>
      </w:r>
    </w:p>
    <w:p w14:paraId="2C2DCB94" w14:textId="1945CD53" w:rsidR="00AE2F14" w:rsidRDefault="00AE2F14" w:rsidP="00AE2F14">
      <w:pPr>
        <w:pStyle w:val="DefinedTerms"/>
      </w:pPr>
      <w:r>
        <w:t>recipient</w:t>
      </w:r>
      <w:r>
        <w:tab/>
        <w:t>248</w:t>
      </w:r>
    </w:p>
    <w:p w14:paraId="25E2B50E" w14:textId="512E3CA4" w:rsidR="00AE2F14" w:rsidRDefault="00AE2F14" w:rsidP="00AE2F14">
      <w:pPr>
        <w:pStyle w:val="DefinedTerms"/>
      </w:pPr>
      <w:r>
        <w:t>recognised specialty</w:t>
      </w:r>
      <w:r>
        <w:tab/>
        <w:t>5</w:t>
      </w:r>
    </w:p>
    <w:p w14:paraId="75D934D8" w14:textId="63D465A1" w:rsidR="00AE2F14" w:rsidRDefault="00AE2F14" w:rsidP="00AE2F14">
      <w:pPr>
        <w:pStyle w:val="DefinedTerms"/>
      </w:pPr>
      <w:r>
        <w:t>record</w:t>
      </w:r>
      <w:r>
        <w:tab/>
        <w:t>Sch. 7 cl. 12</w:t>
      </w:r>
    </w:p>
    <w:p w14:paraId="664BB631" w14:textId="72490FF8" w:rsidR="00AE2F14" w:rsidRDefault="00AE2F14" w:rsidP="00AE2F14">
      <w:pPr>
        <w:pStyle w:val="DefinedTerms"/>
      </w:pPr>
      <w:r>
        <w:t>registered health practitioner</w:t>
      </w:r>
      <w:r>
        <w:tab/>
        <w:t>5, 128(2), 129(5)</w:t>
      </w:r>
    </w:p>
    <w:p w14:paraId="77F6A1A4" w14:textId="6DFCB33B" w:rsidR="00AE2F14" w:rsidRDefault="00AE2F14" w:rsidP="00AE2F14">
      <w:pPr>
        <w:pStyle w:val="DefinedTerms"/>
      </w:pPr>
      <w:r>
        <w:t>registration authority</w:t>
      </w:r>
      <w:r>
        <w:tab/>
        <w:t>5</w:t>
      </w:r>
    </w:p>
    <w:p w14:paraId="1274D6C6" w14:textId="2BB70314" w:rsidR="00AE2F14" w:rsidRDefault="00AE2F14" w:rsidP="00AE2F14">
      <w:pPr>
        <w:pStyle w:val="DefinedTerms"/>
      </w:pPr>
      <w:r>
        <w:t>registration period</w:t>
      </w:r>
      <w:r>
        <w:tab/>
        <w:t>61(1), 64(1), 76(1)</w:t>
      </w:r>
    </w:p>
    <w:p w14:paraId="26FDDB47" w14:textId="58280378" w:rsidR="00AE2F14" w:rsidRDefault="00AE2F14" w:rsidP="00AE2F14">
      <w:pPr>
        <w:pStyle w:val="DefinedTerms"/>
      </w:pPr>
      <w:r>
        <w:t>registration standard</w:t>
      </w:r>
      <w:r>
        <w:tab/>
        <w:t>5</w:t>
      </w:r>
    </w:p>
    <w:p w14:paraId="1219EBD6" w14:textId="4F5AD3E6" w:rsidR="00AE2F14" w:rsidRDefault="00AE2F14" w:rsidP="00AE2F14">
      <w:pPr>
        <w:pStyle w:val="DefinedTerms"/>
      </w:pPr>
      <w:r>
        <w:t>registration status</w:t>
      </w:r>
      <w:r>
        <w:tab/>
        <w:t>5</w:t>
      </w:r>
    </w:p>
    <w:p w14:paraId="6A801025" w14:textId="483D4484" w:rsidR="00AE2F14" w:rsidRDefault="00AE2F14" w:rsidP="00AE2F14">
      <w:pPr>
        <w:pStyle w:val="DefinedTerms"/>
      </w:pPr>
      <w:r>
        <w:t>regulated health service</w:t>
      </w:r>
      <w:r>
        <w:tab/>
        <w:t>133(4)</w:t>
      </w:r>
    </w:p>
    <w:p w14:paraId="717A4DD9" w14:textId="1085EFDA" w:rsidR="00AE2F14" w:rsidRDefault="00AE2F14" w:rsidP="00AE2F14">
      <w:pPr>
        <w:pStyle w:val="DefinedTerms"/>
      </w:pPr>
      <w:r>
        <w:t>regulatory body</w:t>
      </w:r>
      <w:r>
        <w:tab/>
        <w:t>5</w:t>
      </w:r>
    </w:p>
    <w:p w14:paraId="546E4B4B" w14:textId="20290F8A" w:rsidR="006314A4" w:rsidRDefault="006314A4" w:rsidP="00AE2F14">
      <w:pPr>
        <w:pStyle w:val="DefinedTerms"/>
      </w:pPr>
      <w:r w:rsidRPr="006314A4">
        <w:t>reinstatement order</w:t>
      </w:r>
      <w:r>
        <w:tab/>
        <w:t>5</w:t>
      </w:r>
    </w:p>
    <w:p w14:paraId="7D4F4B25" w14:textId="2912E1D4" w:rsidR="00AE2F14" w:rsidRDefault="00AE2F14" w:rsidP="00AE2F14">
      <w:pPr>
        <w:pStyle w:val="DefinedTerms"/>
      </w:pPr>
      <w:r>
        <w:t>related health professionals</w:t>
      </w:r>
      <w:r>
        <w:tab/>
        <w:t>258(3)</w:t>
      </w:r>
    </w:p>
    <w:p w14:paraId="09ABD8A5" w14:textId="2578BDD6" w:rsidR="00AE2F14" w:rsidRDefault="00AE2F14" w:rsidP="00AE2F14">
      <w:pPr>
        <w:pStyle w:val="DefinedTerms"/>
      </w:pPr>
      <w:r>
        <w:t>relevant action</w:t>
      </w:r>
      <w:r>
        <w:tab/>
        <w:t>5</w:t>
      </w:r>
    </w:p>
    <w:p w14:paraId="2417854C" w14:textId="7918D52A" w:rsidR="00AE2F14" w:rsidRDefault="00AE2F14" w:rsidP="00AE2F14">
      <w:pPr>
        <w:pStyle w:val="DefinedTerms"/>
      </w:pPr>
      <w:r>
        <w:t>relevant day</w:t>
      </w:r>
      <w:r>
        <w:tab/>
        <w:t>306</w:t>
      </w:r>
    </w:p>
    <w:p w14:paraId="48B6A125" w14:textId="6EA91FD9" w:rsidR="00AE2F14" w:rsidRDefault="00AE2F14" w:rsidP="00AE2F14">
      <w:pPr>
        <w:pStyle w:val="DefinedTerms"/>
      </w:pPr>
      <w:r>
        <w:t>relevant event</w:t>
      </w:r>
      <w:r>
        <w:tab/>
        <w:t>130(3)</w:t>
      </w:r>
    </w:p>
    <w:p w14:paraId="33B97B4A" w14:textId="4F02CF60" w:rsidR="00AE2F14" w:rsidRDefault="00AE2F14" w:rsidP="00AE2F14">
      <w:pPr>
        <w:pStyle w:val="DefinedTerms"/>
      </w:pPr>
      <w:r>
        <w:t>relevant fee</w:t>
      </w:r>
      <w:r>
        <w:tab/>
        <w:t>5</w:t>
      </w:r>
    </w:p>
    <w:p w14:paraId="39DA6886" w14:textId="4849B2F5" w:rsidR="00AE2F14" w:rsidRDefault="00AE2F14" w:rsidP="00AE2F14">
      <w:pPr>
        <w:pStyle w:val="DefinedTerms"/>
      </w:pPr>
      <w:r>
        <w:t>relevant health profession</w:t>
      </w:r>
      <w:r>
        <w:tab/>
        <w:t>250</w:t>
      </w:r>
    </w:p>
    <w:p w14:paraId="69CB24AA" w14:textId="77777777" w:rsidR="007F13CE" w:rsidRDefault="007F13CE" w:rsidP="007F13CE">
      <w:pPr>
        <w:pStyle w:val="DefinedTerms"/>
      </w:pPr>
      <w:r>
        <w:t>relevant issue</w:t>
      </w:r>
      <w:r>
        <w:tab/>
        <w:t>329</w:t>
      </w:r>
    </w:p>
    <w:p w14:paraId="09EF4EB6" w14:textId="6A92C6C3" w:rsidR="00AE2F14" w:rsidRDefault="00AE2F14" w:rsidP="00AE2F14">
      <w:pPr>
        <w:pStyle w:val="DefinedTerms"/>
      </w:pPr>
      <w:r>
        <w:t>relevant law</w:t>
      </w:r>
      <w:r>
        <w:tab/>
        <w:t>55(2)</w:t>
      </w:r>
    </w:p>
    <w:p w14:paraId="1BE02219" w14:textId="163AED14" w:rsidR="00DE4A44" w:rsidRDefault="00DE4A44" w:rsidP="00AE2F14">
      <w:pPr>
        <w:pStyle w:val="DefinedTerms"/>
      </w:pPr>
      <w:r>
        <w:t>relevant person</w:t>
      </w:r>
      <w:r>
        <w:tab/>
        <w:t>237B(3)</w:t>
      </w:r>
    </w:p>
    <w:p w14:paraId="0337924B" w14:textId="7B7641EC" w:rsidR="00AE2F14" w:rsidRDefault="00AE2F14" w:rsidP="00AE2F14">
      <w:pPr>
        <w:pStyle w:val="DefinedTerms"/>
      </w:pPr>
      <w:r>
        <w:t>relevant provision</w:t>
      </w:r>
      <w:r>
        <w:tab/>
        <w:t>5, 159B, 159P</w:t>
      </w:r>
    </w:p>
    <w:p w14:paraId="02CBF264" w14:textId="0244B1B2" w:rsidR="00AE2F14" w:rsidRDefault="00AE2F14" w:rsidP="00AE2F14">
      <w:pPr>
        <w:pStyle w:val="DefinedTerms"/>
      </w:pPr>
      <w:r>
        <w:t>relevant section</w:t>
      </w:r>
      <w:r>
        <w:tab/>
        <w:t>82(2), 102(3)</w:t>
      </w:r>
      <w:r w:rsidR="005B7D96">
        <w:t>, 225A</w:t>
      </w:r>
      <w:r w:rsidR="007D187D">
        <w:t>(9)</w:t>
      </w:r>
    </w:p>
    <w:p w14:paraId="508B7A55" w14:textId="7B9A7488" w:rsidR="00AE2F14" w:rsidRDefault="00AE2F14" w:rsidP="00AE2F14">
      <w:pPr>
        <w:pStyle w:val="DefinedTerms"/>
      </w:pPr>
      <w:r>
        <w:t>repeal</w:t>
      </w:r>
      <w:r>
        <w:tab/>
        <w:t>Sch. 7 cl. 12(1)</w:t>
      </w:r>
    </w:p>
    <w:p w14:paraId="6F75781E" w14:textId="4EA30BFC" w:rsidR="00AE2F14" w:rsidRDefault="00AE2F14" w:rsidP="00AE2F14">
      <w:pPr>
        <w:pStyle w:val="DefinedTerms"/>
      </w:pPr>
      <w:r>
        <w:lastRenderedPageBreak/>
        <w:t>repealed Law</w:t>
      </w:r>
      <w:r>
        <w:tab/>
        <w:t>250</w:t>
      </w:r>
    </w:p>
    <w:p w14:paraId="600F9CE9" w14:textId="695552D6" w:rsidR="00AE2F14" w:rsidRDefault="00AE2F14" w:rsidP="00AE2F14">
      <w:pPr>
        <w:pStyle w:val="DefinedTerms"/>
      </w:pPr>
      <w:r>
        <w:t>replacement Board</w:t>
      </w:r>
      <w:r>
        <w:tab/>
        <w:t>31(2)</w:t>
      </w:r>
    </w:p>
    <w:p w14:paraId="0957D2F5" w14:textId="2BBE4501" w:rsidR="00AE2F14" w:rsidRDefault="00AE2F14" w:rsidP="00AE2F14">
      <w:pPr>
        <w:pStyle w:val="DefinedTerms"/>
      </w:pPr>
      <w:r>
        <w:t>responsible Minister</w:t>
      </w:r>
      <w:r>
        <w:tab/>
        <w:t>5</w:t>
      </w:r>
    </w:p>
    <w:p w14:paraId="3D69FEFF" w14:textId="09C4EF46" w:rsidR="00AE2F14" w:rsidRDefault="00AE2F14" w:rsidP="00AE2F14">
      <w:pPr>
        <w:pStyle w:val="DefinedTerms"/>
      </w:pPr>
      <w:r>
        <w:t>responsible tribunal</w:t>
      </w:r>
      <w:r>
        <w:tab/>
        <w:t>5</w:t>
      </w:r>
    </w:p>
    <w:p w14:paraId="631C1057" w14:textId="49768FE1" w:rsidR="00AE2F14" w:rsidRDefault="00AE2F14" w:rsidP="00AE2F14">
      <w:pPr>
        <w:pStyle w:val="DefinedTerms"/>
      </w:pPr>
      <w:r>
        <w:t>restricted birthing practice</w:t>
      </w:r>
      <w:r>
        <w:tab/>
        <w:t>123A(1)</w:t>
      </w:r>
    </w:p>
    <w:p w14:paraId="647A90CA" w14:textId="33295542" w:rsidR="00AE2F14" w:rsidRDefault="00AE2F14" w:rsidP="00AE2F14">
      <w:pPr>
        <w:pStyle w:val="DefinedTerms"/>
      </w:pPr>
      <w:r>
        <w:t>restricted dental act</w:t>
      </w:r>
      <w:r>
        <w:tab/>
        <w:t>121(2)</w:t>
      </w:r>
    </w:p>
    <w:p w14:paraId="53B8838A" w14:textId="25D9FBC6" w:rsidR="00AE2F14" w:rsidRDefault="00AE2F14" w:rsidP="00AE2F14">
      <w:pPr>
        <w:pStyle w:val="DefinedTerms"/>
      </w:pPr>
      <w:r>
        <w:t>review body</w:t>
      </w:r>
      <w:r>
        <w:tab/>
        <w:t>127A(4)</w:t>
      </w:r>
    </w:p>
    <w:p w14:paraId="369C93E0" w14:textId="058F568D" w:rsidR="00AE2F14" w:rsidRDefault="00AE2F14" w:rsidP="00AE2F14">
      <w:pPr>
        <w:pStyle w:val="DefinedTerms"/>
      </w:pPr>
      <w:r>
        <w:t>review period</w:t>
      </w:r>
      <w:r>
        <w:tab/>
        <w:t>5</w:t>
      </w:r>
    </w:p>
    <w:p w14:paraId="66F8226E" w14:textId="3CB93F75" w:rsidR="00AE2F14" w:rsidRDefault="00AE2F14" w:rsidP="00AE2F14">
      <w:pPr>
        <w:pStyle w:val="DefinedTerms"/>
      </w:pPr>
      <w:r>
        <w:t>scheduled medicine</w:t>
      </w:r>
      <w:r>
        <w:tab/>
        <w:t>5</w:t>
      </w:r>
    </w:p>
    <w:p w14:paraId="29C43BAE" w14:textId="6B4D9B12" w:rsidR="00AE2F14" w:rsidRDefault="00AE2F14" w:rsidP="00AE2F14">
      <w:pPr>
        <w:pStyle w:val="DefinedTerms"/>
      </w:pPr>
      <w:r>
        <w:t>scheduled medicine offence</w:t>
      </w:r>
      <w:r>
        <w:tab/>
        <w:t>130(3)</w:t>
      </w:r>
    </w:p>
    <w:p w14:paraId="1B42EC2A" w14:textId="2947F06A" w:rsidR="00AE2F14" w:rsidRDefault="00AE2F14" w:rsidP="00AE2F14">
      <w:pPr>
        <w:pStyle w:val="DefinedTerms"/>
      </w:pPr>
      <w:r>
        <w:t>second health practitioner</w:t>
      </w:r>
      <w:r>
        <w:tab/>
        <w:t>141(1)</w:t>
      </w:r>
    </w:p>
    <w:p w14:paraId="47DEE3F4" w14:textId="2CF28000" w:rsidR="00AE2F14" w:rsidRDefault="00AE2F14" w:rsidP="00AE2F14">
      <w:pPr>
        <w:pStyle w:val="DefinedTerms"/>
      </w:pPr>
      <w:r>
        <w:t>secondment arrangement</w:t>
      </w:r>
      <w:r>
        <w:tab/>
        <w:t>261(3)</w:t>
      </w:r>
    </w:p>
    <w:p w14:paraId="6E254AA0" w14:textId="47A8BBC6" w:rsidR="00AE2F14" w:rsidRDefault="00AE2F14" w:rsidP="00AE2F14">
      <w:pPr>
        <w:pStyle w:val="DefinedTerms"/>
      </w:pPr>
      <w:r>
        <w:t>second person</w:t>
      </w:r>
      <w:r>
        <w:tab/>
        <w:t>113(2)</w:t>
      </w:r>
    </w:p>
    <w:p w14:paraId="2DCC3B83" w14:textId="0541473F" w:rsidR="00AE2F14" w:rsidRDefault="00AE2F14" w:rsidP="00AE2F14">
      <w:pPr>
        <w:pStyle w:val="DefinedTerms"/>
      </w:pPr>
      <w:r>
        <w:t>sign</w:t>
      </w:r>
      <w:r>
        <w:tab/>
        <w:t>Sch. 7 cl. 12(1)</w:t>
      </w:r>
    </w:p>
    <w:p w14:paraId="3456F642" w14:textId="257F33D6" w:rsidR="00AE2F14" w:rsidRDefault="00AE2F14" w:rsidP="00AE2F14">
      <w:pPr>
        <w:pStyle w:val="DefinedTerms"/>
      </w:pPr>
      <w:r>
        <w:t>small participating jurisdiction</w:t>
      </w:r>
      <w:r>
        <w:tab/>
        <w:t>33(11)</w:t>
      </w:r>
    </w:p>
    <w:p w14:paraId="1BF46313" w14:textId="7C95E57E" w:rsidR="00AE2F14" w:rsidRDefault="00AE2F14" w:rsidP="00AE2F14">
      <w:pPr>
        <w:pStyle w:val="DefinedTerms"/>
      </w:pPr>
      <w:r>
        <w:t>specialist health practitioner</w:t>
      </w:r>
      <w:r>
        <w:tab/>
        <w:t>5, 270(3)</w:t>
      </w:r>
    </w:p>
    <w:p w14:paraId="1D92068A" w14:textId="6E683B2E" w:rsidR="00AE2F14" w:rsidRDefault="00AE2F14" w:rsidP="00AE2F14">
      <w:pPr>
        <w:pStyle w:val="DefinedTerms"/>
      </w:pPr>
      <w:r>
        <w:t>Specialists Register</w:t>
      </w:r>
      <w:r>
        <w:tab/>
        <w:t>5</w:t>
      </w:r>
    </w:p>
    <w:p w14:paraId="2FB352B7" w14:textId="77C77338" w:rsidR="00AE2F14" w:rsidRDefault="00AE2F14" w:rsidP="00AE2F14">
      <w:pPr>
        <w:pStyle w:val="DefinedTerms"/>
      </w:pPr>
      <w:r>
        <w:t>specialist title</w:t>
      </w:r>
      <w:r>
        <w:tab/>
        <w:t>5</w:t>
      </w:r>
    </w:p>
    <w:p w14:paraId="399C15D1" w14:textId="2B4C0560" w:rsidR="00AE2F14" w:rsidRDefault="00AE2F14" w:rsidP="00AE2F14">
      <w:pPr>
        <w:pStyle w:val="DefinedTerms"/>
      </w:pPr>
      <w:r>
        <w:t>State</w:t>
      </w:r>
      <w:r>
        <w:tab/>
        <w:t>10(2)</w:t>
      </w:r>
    </w:p>
    <w:p w14:paraId="1E77046D" w14:textId="0ADC221E" w:rsidR="00AE2F14" w:rsidRDefault="00AE2F14" w:rsidP="00AE2F14">
      <w:pPr>
        <w:pStyle w:val="DefinedTerms"/>
      </w:pPr>
      <w:r>
        <w:t>State or Territory Board</w:t>
      </w:r>
      <w:r>
        <w:tab/>
        <w:t>5, 36(1)</w:t>
      </w:r>
    </w:p>
    <w:p w14:paraId="3A159F08" w14:textId="377FA306" w:rsidR="00AE2F14" w:rsidRDefault="00AE2F14" w:rsidP="00AE2F14">
      <w:pPr>
        <w:pStyle w:val="DefinedTerms"/>
      </w:pPr>
      <w:r>
        <w:t>statutory declaration</w:t>
      </w:r>
      <w:r>
        <w:tab/>
        <w:t>Sch. 7 cl. 12(1)</w:t>
      </w:r>
    </w:p>
    <w:p w14:paraId="369DFBF7" w14:textId="2B1C7D96" w:rsidR="00AE2F14" w:rsidRDefault="00AE2F14" w:rsidP="00AE2F14">
      <w:pPr>
        <w:pStyle w:val="DefinedTerms"/>
      </w:pPr>
      <w:r>
        <w:t>statutory instrument</w:t>
      </w:r>
      <w:r>
        <w:tab/>
        <w:t>Sch. 7 cl. 12(1)</w:t>
      </w:r>
    </w:p>
    <w:p w14:paraId="7F0AA414" w14:textId="43C49089" w:rsidR="00AE2F14" w:rsidRDefault="00AE2F14" w:rsidP="00AE2F14">
      <w:pPr>
        <w:pStyle w:val="DefinedTerms"/>
      </w:pPr>
      <w:r>
        <w:t>student</w:t>
      </w:r>
      <w:r>
        <w:tab/>
        <w:t>5</w:t>
      </w:r>
    </w:p>
    <w:p w14:paraId="66E9A1CC" w14:textId="56CBE56D" w:rsidR="00AE2F14" w:rsidRDefault="00AE2F14" w:rsidP="00AE2F14">
      <w:pPr>
        <w:pStyle w:val="DefinedTerms"/>
      </w:pPr>
      <w:r>
        <w:t>student register</w:t>
      </w:r>
      <w:r>
        <w:tab/>
        <w:t>5</w:t>
      </w:r>
    </w:p>
    <w:p w14:paraId="672D78DC" w14:textId="69E2CD2A" w:rsidR="00AE2F14" w:rsidRDefault="00AE2F14" w:rsidP="00AE2F14">
      <w:pPr>
        <w:pStyle w:val="DefinedTerms"/>
      </w:pPr>
      <w:r>
        <w:t>surgical class</w:t>
      </w:r>
      <w:r>
        <w:tab/>
        <w:t>115A(5)</w:t>
      </w:r>
    </w:p>
    <w:p w14:paraId="3CE5BFE4" w14:textId="6389B031" w:rsidR="00AE2F14" w:rsidRDefault="00AE2F14" w:rsidP="00AE2F14">
      <w:pPr>
        <w:pStyle w:val="DefinedTerms"/>
      </w:pPr>
      <w:r>
        <w:t>suspension period</w:t>
      </w:r>
      <w:r>
        <w:tab/>
        <w:t>5, 112A(1)</w:t>
      </w:r>
    </w:p>
    <w:p w14:paraId="3439258A" w14:textId="382F8CF4" w:rsidR="00AE2F14" w:rsidRDefault="00AE2F14" w:rsidP="00AE2F14">
      <w:pPr>
        <w:pStyle w:val="DefinedTerms"/>
      </w:pPr>
      <w:r>
        <w:t>swear</w:t>
      </w:r>
      <w:r>
        <w:tab/>
        <w:t>Sch. 7 cl. 12(1)</w:t>
      </w:r>
    </w:p>
    <w:p w14:paraId="133F4E5A" w14:textId="613220F7" w:rsidR="00AE2F14" w:rsidRDefault="00AE2F14" w:rsidP="00AE2F14">
      <w:pPr>
        <w:pStyle w:val="DefinedTerms"/>
      </w:pPr>
      <w:r>
        <w:t>technical work</w:t>
      </w:r>
      <w:r>
        <w:tab/>
        <w:t>121(2)</w:t>
      </w:r>
    </w:p>
    <w:p w14:paraId="5B279971" w14:textId="57CACDD5" w:rsidR="00AE2F14" w:rsidRDefault="00AE2F14" w:rsidP="00AE2F14">
      <w:pPr>
        <w:pStyle w:val="DefinedTerms"/>
      </w:pPr>
      <w:r>
        <w:t>the Law</w:t>
      </w:r>
      <w:r>
        <w:tab/>
        <w:t>Sch. 7 cl. 12(2)</w:t>
      </w:r>
    </w:p>
    <w:p w14:paraId="1A474AE2" w14:textId="60F7A65D" w:rsidR="00AE2F14" w:rsidRDefault="00AE2F14" w:rsidP="00AE2F14">
      <w:pPr>
        <w:pStyle w:val="DefinedTerms"/>
      </w:pPr>
      <w:r>
        <w:t>transfer day</w:t>
      </w:r>
      <w:r>
        <w:tab/>
        <w:t>294</w:t>
      </w:r>
    </w:p>
    <w:p w14:paraId="17B624F7" w14:textId="5093DA09" w:rsidR="00AE2F14" w:rsidRDefault="00AE2F14" w:rsidP="00AE2F14">
      <w:pPr>
        <w:pStyle w:val="DefinedTerms"/>
      </w:pPr>
      <w:r>
        <w:t>transition period</w:t>
      </w:r>
      <w:r>
        <w:tab/>
        <w:t>281(3), 284(5)</w:t>
      </w:r>
    </w:p>
    <w:p w14:paraId="532075D1" w14:textId="1023D97B" w:rsidR="00AE2F14" w:rsidRDefault="00AE2F14" w:rsidP="00AE2F14">
      <w:pPr>
        <w:pStyle w:val="DefinedTerms"/>
      </w:pPr>
      <w:r>
        <w:t>unique identifier</w:t>
      </w:r>
      <w:r>
        <w:tab/>
        <w:t>232(2)</w:t>
      </w:r>
    </w:p>
    <w:p w14:paraId="4A5AF25D" w14:textId="02B66811" w:rsidR="00AE2F14" w:rsidRDefault="00AE2F14" w:rsidP="00AE2F14">
      <w:pPr>
        <w:pStyle w:val="DefinedTerms"/>
      </w:pPr>
      <w:r>
        <w:t>unprofessional conduct</w:t>
      </w:r>
      <w:r>
        <w:tab/>
        <w:t>5</w:t>
      </w:r>
    </w:p>
    <w:p w14:paraId="2AC30A6D" w14:textId="4E623EF4" w:rsidR="00AE2F14" w:rsidRDefault="00AE2F14" w:rsidP="00AE2F14">
      <w:pPr>
        <w:pStyle w:val="DefinedTerms"/>
      </w:pPr>
      <w:r>
        <w:t>unregistered person</w:t>
      </w:r>
      <w:r>
        <w:tab/>
        <w:t>5</w:t>
      </w:r>
    </w:p>
    <w:p w14:paraId="2A15E9AA" w14:textId="33568866" w:rsidR="00AE2F14" w:rsidRDefault="00AE2F14" w:rsidP="00AE2F14">
      <w:pPr>
        <w:pStyle w:val="DefinedTerms"/>
      </w:pPr>
      <w:r>
        <w:t>unsatisfactory professional performance</w:t>
      </w:r>
      <w:r>
        <w:tab/>
        <w:t>5</w:t>
      </w:r>
    </w:p>
    <w:p w14:paraId="19BB838E" w14:textId="62862263" w:rsidR="00AE2F14" w:rsidRDefault="00AE2F14" w:rsidP="00AE2F14">
      <w:pPr>
        <w:pStyle w:val="DefinedTerms"/>
      </w:pPr>
      <w:r>
        <w:t>varied interim prohibition order</w:t>
      </w:r>
      <w:r>
        <w:tab/>
        <w:t>159G(1)</w:t>
      </w:r>
    </w:p>
    <w:p w14:paraId="4EE22633" w14:textId="3F7C1A2D" w:rsidR="00AE2F14" w:rsidRDefault="00AE2F14" w:rsidP="00AE2F14">
      <w:pPr>
        <w:pStyle w:val="DefinedTerms"/>
      </w:pPr>
      <w:r>
        <w:t>Victorian Government Printer</w:t>
      </w:r>
      <w:r>
        <w:tab/>
        <w:t>245(5)</w:t>
      </w:r>
    </w:p>
    <w:p w14:paraId="1705197A" w14:textId="0B3B5E43" w:rsidR="00AE2F14" w:rsidRDefault="00AE2F14" w:rsidP="00AE2F14">
      <w:pPr>
        <w:pStyle w:val="DefinedTerms"/>
      </w:pPr>
      <w:r>
        <w:t>voluntary notification</w:t>
      </w:r>
      <w:r>
        <w:tab/>
        <w:t>5</w:t>
      </w:r>
    </w:p>
    <w:p w14:paraId="7F9BD7E6" w14:textId="2E9EF46F" w:rsidR="00AE2F14" w:rsidRDefault="00AE2F14" w:rsidP="00AE2F14">
      <w:pPr>
        <w:pStyle w:val="DefinedTerms"/>
      </w:pPr>
      <w:r>
        <w:t>word</w:t>
      </w:r>
      <w:r>
        <w:tab/>
        <w:t>Sch. 7 cl. 12(1)</w:t>
      </w:r>
    </w:p>
    <w:p w14:paraId="23140651" w14:textId="70D21B92" w:rsidR="00AE2F14" w:rsidRDefault="00AE2F14" w:rsidP="00AE2F14">
      <w:pPr>
        <w:pStyle w:val="DefinedTerms"/>
      </w:pPr>
      <w:r>
        <w:t>writing</w:t>
      </w:r>
      <w:r>
        <w:tab/>
        <w:t>Sch. 7 cl. 12(1)</w:t>
      </w:r>
    </w:p>
    <w:p w14:paraId="47789677" w14:textId="77777777" w:rsidR="00AE2F14" w:rsidRDefault="00AE2F14" w:rsidP="00AE2F14"/>
    <w:p w14:paraId="3D52CD58" w14:textId="727595E6" w:rsidR="00AE2F14" w:rsidRDefault="00AE2F14">
      <w:pPr>
        <w:sectPr w:rsidR="00AE2F14">
          <w:headerReference w:type="even" r:id="rId29"/>
          <w:headerReference w:type="default" r:id="rId30"/>
          <w:pgSz w:w="11907" w:h="16840" w:code="9"/>
          <w:pgMar w:top="2381" w:right="2409" w:bottom="3543" w:left="2409" w:header="720" w:footer="3544" w:gutter="0"/>
          <w:cols w:space="720"/>
          <w:noEndnote/>
          <w:docGrid w:linePitch="326"/>
        </w:sectPr>
      </w:pPr>
    </w:p>
    <w:p w14:paraId="2D8A99E1" w14:textId="1F1A349C" w:rsidR="00295665" w:rsidRDefault="009E1C75">
      <w:pPr>
        <w:pStyle w:val="PermNoteText"/>
      </w:pPr>
      <w:r>
        <w:rPr>
          <w:noProof/>
        </w:rPr>
        <mc:AlternateContent>
          <mc:Choice Requires="wps">
            <w:drawing>
              <wp:anchor distT="0" distB="0" distL="114300" distR="114300" simplePos="0" relativeHeight="251687936" behindDoc="0" locked="0" layoutInCell="1" allowOverlap="1" wp14:anchorId="4B6116DE" wp14:editId="086F7C5D">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802B781" w14:textId="49B744F0" w:rsidR="009E1C75" w:rsidRDefault="009E1C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p>
                          <w:p w14:paraId="5B46A0C9" w14:textId="77777777" w:rsidR="009E1C75" w:rsidRDefault="009E1C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931F74" w14:textId="515F185C" w:rsidR="009E1C75" w:rsidRDefault="009E1C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p>
                          <w:p w14:paraId="0A2A7637" w14:textId="77777777" w:rsidR="009E1C75" w:rsidRDefault="009E1C7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6116DE"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EBXLQ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oq6eRU&#10;7xaqI9LgoJ8Qb/lKYbJr5sMzczgSWB+OeXjCQ2rAWDBIlNTgfv7tPvpjp9BKSYsjVlL/Y8+coER/&#10;M9jDz+PpNM5kUqY3dxNU3LVle20x+2YJyMEYF8ryJEb/oE+idNC84jYsYlQ0McMxdknDSVyGfvBx&#10;m7hYLJITTqFlYW02lkfoyHhsxUv3ypwd+hWw0Y9wGkZWvGlb7xtfGljsA0iVehp57lkd6McJTlMx&#10;bFtckWs9eV2+CfNfAA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CzWEBXLQIAAFsEAAAOAAAAAAAAAAAAAAAAAC4CAABkcnMv&#10;ZTJvRG9jLnhtbFBLAQItABQABgAIAAAAIQBjfy4b3AAAAAkBAAAPAAAAAAAAAAAAAAAAAIcEAABk&#10;cnMvZG93bnJldi54bWxQSwUGAAAAAAQABADzAAAAkAUAAAAA&#10;" stroked="f" strokeweight=".5pt">
                <v:textbox>
                  <w:txbxContent>
                    <w:p w14:paraId="3802B781" w14:textId="49B744F0" w:rsidR="009E1C75" w:rsidRDefault="009E1C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p>
                    <w:p w14:paraId="5B46A0C9" w14:textId="77777777" w:rsidR="009E1C75" w:rsidRDefault="009E1C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931F74" w14:textId="515F185C" w:rsidR="009E1C75" w:rsidRDefault="009E1C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p>
                    <w:p w14:paraId="0A2A7637" w14:textId="77777777" w:rsidR="009E1C75" w:rsidRDefault="009E1C7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9566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844C1" w14:textId="77777777" w:rsidR="009877A4" w:rsidRDefault="009877A4">
      <w:pPr>
        <w:rPr>
          <w:b/>
          <w:sz w:val="28"/>
        </w:rPr>
      </w:pPr>
      <w:r>
        <w:rPr>
          <w:b/>
          <w:sz w:val="28"/>
        </w:rPr>
        <w:t>Endnotes</w:t>
      </w:r>
    </w:p>
    <w:p w14:paraId="35626D71" w14:textId="77777777" w:rsidR="009877A4" w:rsidRDefault="009877A4">
      <w:pPr>
        <w:spacing w:after="240"/>
        <w:rPr>
          <w:rFonts w:ascii="Times" w:hAnsi="Times"/>
          <w:sz w:val="18"/>
        </w:rPr>
      </w:pPr>
      <w:r>
        <w:rPr>
          <w:sz w:val="20"/>
        </w:rPr>
        <w:t>[For ease of reference detach these notes and read them alongside the draft.]</w:t>
      </w:r>
    </w:p>
  </w:endnote>
  <w:endnote w:type="continuationSeparator" w:id="0">
    <w:p w14:paraId="454C5DB6" w14:textId="77777777" w:rsidR="009877A4" w:rsidRDefault="009877A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2D2D1" w14:textId="77777777" w:rsidR="00295665" w:rsidRDefault="00295665">
    <w:pPr>
      <w:pStyle w:val="Footer"/>
      <w:pBdr>
        <w:bottom w:val="single" w:sz="4" w:space="1" w:color="auto"/>
      </w:pBdr>
      <w:rPr>
        <w:sz w:val="20"/>
      </w:rPr>
    </w:pPr>
  </w:p>
  <w:p w14:paraId="2DCE984F" w14:textId="2D3C6391" w:rsidR="00295665" w:rsidRDefault="001672A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4D0F">
      <w:rPr>
        <w:sz w:val="20"/>
      </w:rPr>
      <w:t>10 Apr 2026</w:t>
    </w:r>
    <w:r>
      <w:rPr>
        <w:sz w:val="20"/>
      </w:rPr>
      <w:fldChar w:fldCharType="end"/>
    </w:r>
  </w:p>
  <w:p w14:paraId="69B5D641" w14:textId="0BBF56F2" w:rsidR="00295665" w:rsidRDefault="001672A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34D0F">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15E8" w14:textId="77777777" w:rsidR="00295665" w:rsidRDefault="00295665">
    <w:pPr>
      <w:pStyle w:val="Footer"/>
      <w:pBdr>
        <w:bottom w:val="single" w:sz="4" w:space="1" w:color="auto"/>
      </w:pBdr>
      <w:rPr>
        <w:sz w:val="20"/>
      </w:rPr>
    </w:pPr>
  </w:p>
  <w:p w14:paraId="016824E6" w14:textId="33DCA45D"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4D0F">
      <w:rPr>
        <w:sz w:val="20"/>
      </w:rPr>
      <w:t>10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5C4733" w14:textId="63F5D81A"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4D0F">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BDBC" w14:textId="77777777" w:rsidR="00295665" w:rsidRDefault="00295665">
    <w:pPr>
      <w:pStyle w:val="Footer"/>
      <w:pBdr>
        <w:bottom w:val="single" w:sz="4" w:space="1" w:color="auto"/>
      </w:pBdr>
      <w:rPr>
        <w:sz w:val="20"/>
      </w:rPr>
    </w:pPr>
  </w:p>
  <w:p w14:paraId="3E258E65" w14:textId="48E3E9D8"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4D0F">
      <w:rPr>
        <w:sz w:val="20"/>
      </w:rPr>
      <w:t>10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1D47BE7" w14:textId="0548B753"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4D0F">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A06B" w14:textId="77777777" w:rsidR="00295665" w:rsidRDefault="00295665">
    <w:pPr>
      <w:pStyle w:val="Footer"/>
      <w:pBdr>
        <w:bottom w:val="single" w:sz="4" w:space="1" w:color="auto"/>
      </w:pBdr>
      <w:rPr>
        <w:sz w:val="20"/>
      </w:rPr>
    </w:pPr>
  </w:p>
  <w:p w14:paraId="3CABFC0B" w14:textId="0146EBAA" w:rsidR="00295665" w:rsidRDefault="001672A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4D0F">
      <w:rPr>
        <w:sz w:val="20"/>
      </w:rPr>
      <w:t>10 Apr 2026</w:t>
    </w:r>
    <w:r>
      <w:rPr>
        <w:sz w:val="20"/>
      </w:rPr>
      <w:fldChar w:fldCharType="end"/>
    </w:r>
  </w:p>
  <w:p w14:paraId="2CF0FD4D" w14:textId="51E141B7" w:rsidR="00295665" w:rsidRDefault="001672A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34D0F">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971D" w14:textId="77777777" w:rsidR="00295665" w:rsidRDefault="00295665">
    <w:pPr>
      <w:pStyle w:val="Footer"/>
      <w:pBdr>
        <w:bottom w:val="single" w:sz="4" w:space="1" w:color="auto"/>
      </w:pBdr>
      <w:rPr>
        <w:sz w:val="20"/>
      </w:rPr>
    </w:pPr>
  </w:p>
  <w:p w14:paraId="51AEDF71" w14:textId="263C7721"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4D0F">
      <w:rPr>
        <w:sz w:val="20"/>
      </w:rPr>
      <w:t>10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BEDCD3" w14:textId="018AE4B5"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4D0F">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ACB3" w14:textId="77777777" w:rsidR="00295665" w:rsidRDefault="00295665">
    <w:pPr>
      <w:pStyle w:val="Footer"/>
      <w:pBdr>
        <w:bottom w:val="single" w:sz="4" w:space="1" w:color="auto"/>
      </w:pBdr>
      <w:rPr>
        <w:sz w:val="20"/>
      </w:rPr>
    </w:pPr>
  </w:p>
  <w:p w14:paraId="1CB10427" w14:textId="5D47B3C9" w:rsidR="00295665" w:rsidRDefault="001672A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4D0F">
      <w:rPr>
        <w:sz w:val="20"/>
      </w:rPr>
      <w:t>10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DF91DB0" w14:textId="15D2982A" w:rsidR="00295665" w:rsidRDefault="001672A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4D0F">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C7067" w14:textId="77777777" w:rsidR="00295665" w:rsidRDefault="002956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FC18" w14:textId="77777777" w:rsidR="00295665" w:rsidRDefault="002956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E5E8" w14:textId="77777777" w:rsidR="00295665" w:rsidRDefault="0029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183A7" w14:textId="77777777" w:rsidR="009877A4" w:rsidRDefault="009877A4">
      <w:r>
        <w:separator/>
      </w:r>
    </w:p>
  </w:footnote>
  <w:footnote w:type="continuationSeparator" w:id="0">
    <w:p w14:paraId="7E9AC2DE" w14:textId="77777777" w:rsidR="009877A4" w:rsidRDefault="00987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169E" w14:textId="77777777" w:rsidR="009305C2" w:rsidRDefault="00930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42B2" w14:textId="77777777" w:rsidR="009305C2" w:rsidRDefault="00930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13BD" w14:textId="77777777" w:rsidR="00295665" w:rsidRDefault="0029566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73DFBB05" w14:textId="77777777">
      <w:trPr>
        <w:cantSplit/>
        <w:jc w:val="center"/>
      </w:trPr>
      <w:tc>
        <w:tcPr>
          <w:tcW w:w="7258" w:type="dxa"/>
          <w:gridSpan w:val="2"/>
        </w:tcPr>
        <w:p w14:paraId="5A5116AC" w14:textId="1B5B9E47" w:rsidR="00295665" w:rsidRDefault="001672AC">
          <w:pPr>
            <w:pStyle w:val="Header"/>
          </w:pPr>
          <w:r>
            <w:rPr>
              <w:b/>
              <w:i/>
            </w:rPr>
            <w:fldChar w:fldCharType="begin"/>
          </w:r>
          <w:r>
            <w:rPr>
              <w:b/>
              <w:i/>
            </w:rPr>
            <w:instrText xml:space="preserve"> STYLEREF "Name of Act/Reg" </w:instrText>
          </w:r>
          <w:r>
            <w:rPr>
              <w:b/>
              <w:i/>
            </w:rPr>
            <w:fldChar w:fldCharType="separate"/>
          </w:r>
          <w:r w:rsidR="00234D0F">
            <w:rPr>
              <w:b/>
              <w:i/>
            </w:rPr>
            <w:t>Health Practitioner Regulation National Law (Western Australia)</w:t>
          </w:r>
          <w:r>
            <w:rPr>
              <w:b/>
              <w:i/>
            </w:rPr>
            <w:fldChar w:fldCharType="end"/>
          </w:r>
        </w:p>
      </w:tc>
    </w:tr>
    <w:tr w:rsidR="00295665" w14:paraId="1ED408C1" w14:textId="77777777">
      <w:trPr>
        <w:jc w:val="center"/>
      </w:trPr>
      <w:tc>
        <w:tcPr>
          <w:tcW w:w="1548" w:type="dxa"/>
        </w:tcPr>
        <w:p w14:paraId="6916964A" w14:textId="77777777" w:rsidR="00295665" w:rsidRDefault="00295665">
          <w:pPr>
            <w:pStyle w:val="Header"/>
            <w:spacing w:before="40"/>
          </w:pPr>
        </w:p>
      </w:tc>
      <w:tc>
        <w:tcPr>
          <w:tcW w:w="5715" w:type="dxa"/>
        </w:tcPr>
        <w:p w14:paraId="22908F3E" w14:textId="77777777" w:rsidR="00295665" w:rsidRDefault="00295665">
          <w:pPr>
            <w:pStyle w:val="Header"/>
            <w:spacing w:before="40"/>
          </w:pPr>
        </w:p>
      </w:tc>
    </w:tr>
    <w:tr w:rsidR="00295665" w14:paraId="3D1840E1" w14:textId="77777777">
      <w:trPr>
        <w:jc w:val="center"/>
      </w:trPr>
      <w:tc>
        <w:tcPr>
          <w:tcW w:w="1548" w:type="dxa"/>
        </w:tcPr>
        <w:p w14:paraId="476095AD" w14:textId="77777777" w:rsidR="00295665" w:rsidRDefault="00295665">
          <w:pPr>
            <w:pStyle w:val="Header"/>
            <w:spacing w:before="40"/>
          </w:pPr>
        </w:p>
      </w:tc>
      <w:tc>
        <w:tcPr>
          <w:tcW w:w="5715" w:type="dxa"/>
        </w:tcPr>
        <w:p w14:paraId="5F5AE536" w14:textId="77777777" w:rsidR="00295665" w:rsidRDefault="00295665">
          <w:pPr>
            <w:pStyle w:val="Header"/>
            <w:spacing w:before="40"/>
          </w:pPr>
        </w:p>
      </w:tc>
    </w:tr>
    <w:tr w:rsidR="00295665" w14:paraId="012EEB5A" w14:textId="77777777">
      <w:trPr>
        <w:cantSplit/>
        <w:jc w:val="center"/>
      </w:trPr>
      <w:tc>
        <w:tcPr>
          <w:tcW w:w="7258" w:type="dxa"/>
          <w:gridSpan w:val="2"/>
        </w:tcPr>
        <w:p w14:paraId="667DBFAB" w14:textId="77777777" w:rsidR="00295665" w:rsidRDefault="001672AC">
          <w:pPr>
            <w:pStyle w:val="Header"/>
            <w:spacing w:before="40"/>
          </w:pPr>
          <w:r>
            <w:t>Contents</w:t>
          </w:r>
        </w:p>
      </w:tc>
    </w:tr>
  </w:tbl>
  <w:p w14:paraId="00078236" w14:textId="77777777" w:rsidR="00295665" w:rsidRDefault="0029566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5665" w14:paraId="16985BAA" w14:textId="77777777">
      <w:trPr>
        <w:cantSplit/>
        <w:jc w:val="center"/>
      </w:trPr>
      <w:tc>
        <w:tcPr>
          <w:tcW w:w="7258" w:type="dxa"/>
          <w:gridSpan w:val="2"/>
        </w:tcPr>
        <w:p w14:paraId="18B5EED7" w14:textId="4985D648" w:rsidR="00295665" w:rsidRDefault="001672AC">
          <w:pPr>
            <w:pStyle w:val="Header"/>
            <w:ind w:right="17"/>
            <w:jc w:val="right"/>
          </w:pPr>
          <w:r>
            <w:rPr>
              <w:b/>
              <w:i/>
            </w:rPr>
            <w:fldChar w:fldCharType="begin"/>
          </w:r>
          <w:r>
            <w:rPr>
              <w:b/>
              <w:i/>
            </w:rPr>
            <w:instrText xml:space="preserve"> STYLEREF "Name of Act/Reg" </w:instrText>
          </w:r>
          <w:r>
            <w:rPr>
              <w:b/>
              <w:i/>
            </w:rPr>
            <w:fldChar w:fldCharType="separate"/>
          </w:r>
          <w:r w:rsidR="00234D0F">
            <w:rPr>
              <w:b/>
              <w:i/>
            </w:rPr>
            <w:t>Health Practitioner Regulation National Law (Western Australia)</w:t>
          </w:r>
          <w:r>
            <w:rPr>
              <w:b/>
              <w:i/>
            </w:rPr>
            <w:fldChar w:fldCharType="end"/>
          </w:r>
        </w:p>
      </w:tc>
    </w:tr>
    <w:tr w:rsidR="00295665" w14:paraId="38A5CBA4" w14:textId="77777777">
      <w:trPr>
        <w:jc w:val="center"/>
      </w:trPr>
      <w:tc>
        <w:tcPr>
          <w:tcW w:w="5715" w:type="dxa"/>
        </w:tcPr>
        <w:p w14:paraId="6E014D04" w14:textId="77777777" w:rsidR="00295665" w:rsidRDefault="00295665">
          <w:pPr>
            <w:pStyle w:val="Header"/>
            <w:spacing w:before="40"/>
            <w:jc w:val="right"/>
          </w:pPr>
        </w:p>
      </w:tc>
      <w:tc>
        <w:tcPr>
          <w:tcW w:w="1548" w:type="dxa"/>
        </w:tcPr>
        <w:p w14:paraId="42F47E80" w14:textId="77777777" w:rsidR="00295665" w:rsidRDefault="00295665">
          <w:pPr>
            <w:pStyle w:val="Header"/>
            <w:spacing w:before="40"/>
            <w:ind w:right="17"/>
            <w:jc w:val="right"/>
          </w:pPr>
        </w:p>
      </w:tc>
    </w:tr>
    <w:tr w:rsidR="00295665" w14:paraId="2997F400" w14:textId="77777777">
      <w:trPr>
        <w:jc w:val="center"/>
      </w:trPr>
      <w:tc>
        <w:tcPr>
          <w:tcW w:w="5715" w:type="dxa"/>
        </w:tcPr>
        <w:p w14:paraId="4B8235EF" w14:textId="77777777" w:rsidR="00295665" w:rsidRDefault="00295665">
          <w:pPr>
            <w:pStyle w:val="Header"/>
            <w:spacing w:before="40"/>
            <w:jc w:val="right"/>
          </w:pPr>
        </w:p>
      </w:tc>
      <w:tc>
        <w:tcPr>
          <w:tcW w:w="1548" w:type="dxa"/>
        </w:tcPr>
        <w:p w14:paraId="5D5BE61E" w14:textId="77777777" w:rsidR="00295665" w:rsidRDefault="00295665">
          <w:pPr>
            <w:pStyle w:val="Header"/>
            <w:spacing w:before="40"/>
            <w:ind w:right="17"/>
            <w:jc w:val="right"/>
          </w:pPr>
        </w:p>
      </w:tc>
    </w:tr>
    <w:tr w:rsidR="00295665" w14:paraId="3A2476EB" w14:textId="77777777">
      <w:trPr>
        <w:cantSplit/>
        <w:jc w:val="center"/>
      </w:trPr>
      <w:tc>
        <w:tcPr>
          <w:tcW w:w="7258" w:type="dxa"/>
          <w:gridSpan w:val="2"/>
        </w:tcPr>
        <w:p w14:paraId="45787B71" w14:textId="77777777" w:rsidR="00295665" w:rsidRDefault="001672AC">
          <w:pPr>
            <w:pStyle w:val="Header"/>
            <w:spacing w:before="40"/>
            <w:ind w:right="17"/>
            <w:jc w:val="right"/>
          </w:pPr>
          <w:r>
            <w:t>Contents</w:t>
          </w:r>
        </w:p>
      </w:tc>
    </w:tr>
  </w:tbl>
  <w:p w14:paraId="23F2D92F" w14:textId="77777777" w:rsidR="00295665" w:rsidRDefault="0029566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722E" w14:textId="77777777" w:rsidR="00295665" w:rsidRDefault="002956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7F4BC321" w14:textId="77777777">
      <w:trPr>
        <w:cantSplit/>
        <w:jc w:val="center"/>
      </w:trPr>
      <w:tc>
        <w:tcPr>
          <w:tcW w:w="7263" w:type="dxa"/>
          <w:gridSpan w:val="2"/>
        </w:tcPr>
        <w:p w14:paraId="1478F495" w14:textId="7E00AA97" w:rsidR="00295665" w:rsidRDefault="001672AC">
          <w:pPr>
            <w:pStyle w:val="Header"/>
          </w:pPr>
          <w:r>
            <w:rPr>
              <w:b/>
              <w:i/>
            </w:rPr>
            <w:fldChar w:fldCharType="begin"/>
          </w:r>
          <w:r>
            <w:rPr>
              <w:b/>
              <w:i/>
            </w:rPr>
            <w:instrText>Styleref "Name of Act/Reg"</w:instrText>
          </w:r>
          <w:r>
            <w:rPr>
              <w:b/>
              <w:i/>
            </w:rPr>
            <w:fldChar w:fldCharType="separate"/>
          </w:r>
          <w:r w:rsidR="00234D0F">
            <w:rPr>
              <w:b/>
              <w:i/>
            </w:rPr>
            <w:t>Health Practitioner Regulation National Law (Western Australia)</w:t>
          </w:r>
          <w:r>
            <w:rPr>
              <w:b/>
              <w:i/>
            </w:rPr>
            <w:fldChar w:fldCharType="end"/>
          </w:r>
        </w:p>
      </w:tc>
    </w:tr>
    <w:tr w:rsidR="00295665" w14:paraId="31140D4C" w14:textId="77777777">
      <w:trPr>
        <w:jc w:val="center"/>
      </w:trPr>
      <w:tc>
        <w:tcPr>
          <w:tcW w:w="1548" w:type="dxa"/>
        </w:tcPr>
        <w:p w14:paraId="1889C260" w14:textId="048355E4" w:rsidR="00295665" w:rsidRDefault="001672AC">
          <w:pPr>
            <w:pStyle w:val="Header"/>
            <w:spacing w:before="40"/>
          </w:pPr>
          <w:r>
            <w:rPr>
              <w:b/>
            </w:rPr>
            <w:fldChar w:fldCharType="begin"/>
          </w:r>
          <w:r>
            <w:rPr>
              <w:b/>
            </w:rPr>
            <w:instrText>styleref CharPartNo</w:instrText>
          </w:r>
          <w:r>
            <w:rPr>
              <w:b/>
            </w:rPr>
            <w:fldChar w:fldCharType="end"/>
          </w:r>
        </w:p>
      </w:tc>
      <w:tc>
        <w:tcPr>
          <w:tcW w:w="5715" w:type="dxa"/>
          <w:vAlign w:val="bottom"/>
        </w:tcPr>
        <w:p w14:paraId="77F29A3D" w14:textId="5B0BEF5A" w:rsidR="00295665" w:rsidRDefault="001672AC">
          <w:pPr>
            <w:pStyle w:val="Header"/>
            <w:spacing w:before="40"/>
          </w:pPr>
          <w:r>
            <w:fldChar w:fldCharType="begin"/>
          </w:r>
          <w:r>
            <w:instrText>styleref CharPartText</w:instrText>
          </w:r>
          <w:r>
            <w:fldChar w:fldCharType="separate"/>
          </w:r>
          <w:r w:rsidR="00234D0F">
            <w:t>Preliminary</w:t>
          </w:r>
          <w:r>
            <w:fldChar w:fldCharType="end"/>
          </w:r>
        </w:p>
      </w:tc>
    </w:tr>
    <w:tr w:rsidR="00295665" w14:paraId="152C3EAB" w14:textId="77777777">
      <w:trPr>
        <w:jc w:val="center"/>
      </w:trPr>
      <w:tc>
        <w:tcPr>
          <w:tcW w:w="1548" w:type="dxa"/>
        </w:tcPr>
        <w:p w14:paraId="694EEF41" w14:textId="7CA0D7E6" w:rsidR="00295665" w:rsidRDefault="001672A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43D77DE" w14:textId="08F36FC7" w:rsidR="00295665" w:rsidRDefault="001672AC">
          <w:pPr>
            <w:pStyle w:val="Header"/>
            <w:spacing w:before="40"/>
          </w:pPr>
          <w:r>
            <w:fldChar w:fldCharType="begin"/>
          </w:r>
          <w:r>
            <w:instrText xml:space="preserve"> styleref CharDivText </w:instrText>
          </w:r>
          <w:r>
            <w:fldChar w:fldCharType="end"/>
          </w:r>
        </w:p>
      </w:tc>
    </w:tr>
    <w:tr w:rsidR="00295665" w14:paraId="32830429" w14:textId="77777777">
      <w:trPr>
        <w:cantSplit/>
        <w:jc w:val="center"/>
      </w:trPr>
      <w:tc>
        <w:tcPr>
          <w:tcW w:w="7263" w:type="dxa"/>
          <w:gridSpan w:val="2"/>
        </w:tcPr>
        <w:p w14:paraId="5D6CD061" w14:textId="5D1350D8" w:rsidR="00295665" w:rsidRDefault="001672AC">
          <w:pPr>
            <w:pStyle w:val="Header"/>
            <w:spacing w:before="40"/>
          </w:pPr>
          <w:r>
            <w:rPr>
              <w:b/>
            </w:rPr>
            <w:t xml:space="preserve">s. </w:t>
          </w:r>
          <w:r>
            <w:rPr>
              <w:b/>
            </w:rPr>
            <w:fldChar w:fldCharType="begin"/>
          </w:r>
          <w:r>
            <w:rPr>
              <w:b/>
            </w:rPr>
            <w:instrText>styleref CharSectno</w:instrText>
          </w:r>
          <w:r>
            <w:rPr>
              <w:b/>
            </w:rPr>
            <w:fldChar w:fldCharType="separate"/>
          </w:r>
          <w:r w:rsidR="00234D0F">
            <w:rPr>
              <w:b/>
            </w:rPr>
            <w:t>1</w:t>
          </w:r>
          <w:r>
            <w:rPr>
              <w:b/>
            </w:rPr>
            <w:fldChar w:fldCharType="end"/>
          </w:r>
        </w:p>
      </w:tc>
    </w:tr>
  </w:tbl>
  <w:p w14:paraId="67437A73" w14:textId="77777777" w:rsidR="00295665" w:rsidRDefault="0029566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5665" w14:paraId="40C99E28" w14:textId="77777777">
      <w:trPr>
        <w:cantSplit/>
        <w:jc w:val="center"/>
      </w:trPr>
      <w:tc>
        <w:tcPr>
          <w:tcW w:w="7263" w:type="dxa"/>
          <w:gridSpan w:val="2"/>
        </w:tcPr>
        <w:p w14:paraId="5A170938" w14:textId="7B2C8247" w:rsidR="00295665" w:rsidRDefault="001672AC">
          <w:pPr>
            <w:pStyle w:val="Header"/>
            <w:ind w:right="17"/>
            <w:jc w:val="right"/>
          </w:pPr>
          <w:r>
            <w:rPr>
              <w:b/>
              <w:i/>
            </w:rPr>
            <w:fldChar w:fldCharType="begin"/>
          </w:r>
          <w:r>
            <w:rPr>
              <w:b/>
              <w:i/>
            </w:rPr>
            <w:instrText>Styleref "Name of Act/Reg"</w:instrText>
          </w:r>
          <w:r>
            <w:rPr>
              <w:b/>
              <w:i/>
            </w:rPr>
            <w:fldChar w:fldCharType="separate"/>
          </w:r>
          <w:r w:rsidR="00234D0F">
            <w:rPr>
              <w:b/>
              <w:i/>
            </w:rPr>
            <w:t>Health Practitioner Regulation National Law (Western Australia)</w:t>
          </w:r>
          <w:r>
            <w:rPr>
              <w:b/>
              <w:i/>
            </w:rPr>
            <w:fldChar w:fldCharType="end"/>
          </w:r>
        </w:p>
      </w:tc>
    </w:tr>
    <w:tr w:rsidR="00295665" w14:paraId="7FA74C83" w14:textId="77777777">
      <w:trPr>
        <w:jc w:val="center"/>
      </w:trPr>
      <w:tc>
        <w:tcPr>
          <w:tcW w:w="5715" w:type="dxa"/>
          <w:vAlign w:val="bottom"/>
        </w:tcPr>
        <w:p w14:paraId="11C54531" w14:textId="033544D7" w:rsidR="00295665" w:rsidRDefault="001672AC">
          <w:pPr>
            <w:pStyle w:val="Header"/>
            <w:spacing w:before="40"/>
            <w:jc w:val="right"/>
          </w:pPr>
          <w:r>
            <w:fldChar w:fldCharType="begin"/>
          </w:r>
          <w:r>
            <w:instrText>styleref CharPartText</w:instrText>
          </w:r>
          <w:r>
            <w:fldChar w:fldCharType="separate"/>
          </w:r>
          <w:r w:rsidR="00234D0F">
            <w:t>Preliminary</w:t>
          </w:r>
          <w:r>
            <w:fldChar w:fldCharType="end"/>
          </w:r>
        </w:p>
      </w:tc>
      <w:tc>
        <w:tcPr>
          <w:tcW w:w="1548" w:type="dxa"/>
        </w:tcPr>
        <w:p w14:paraId="57FC286A" w14:textId="3A935AD6" w:rsidR="00295665" w:rsidRDefault="001672AC">
          <w:pPr>
            <w:pStyle w:val="Header"/>
            <w:spacing w:before="40"/>
            <w:ind w:right="17"/>
            <w:jc w:val="right"/>
          </w:pPr>
          <w:r>
            <w:rPr>
              <w:b/>
            </w:rPr>
            <w:fldChar w:fldCharType="begin"/>
          </w:r>
          <w:r>
            <w:rPr>
              <w:b/>
            </w:rPr>
            <w:instrText>styleref CharPartNo</w:instrText>
          </w:r>
          <w:r>
            <w:rPr>
              <w:b/>
            </w:rPr>
            <w:fldChar w:fldCharType="end"/>
          </w:r>
        </w:p>
      </w:tc>
    </w:tr>
    <w:tr w:rsidR="00295665" w14:paraId="6AB31F4F" w14:textId="77777777">
      <w:trPr>
        <w:jc w:val="center"/>
      </w:trPr>
      <w:tc>
        <w:tcPr>
          <w:tcW w:w="5715" w:type="dxa"/>
          <w:vAlign w:val="bottom"/>
        </w:tcPr>
        <w:p w14:paraId="502F2DE8" w14:textId="12660FB6" w:rsidR="00295665" w:rsidRDefault="001672AC">
          <w:pPr>
            <w:pStyle w:val="Header"/>
            <w:spacing w:before="40"/>
            <w:jc w:val="right"/>
          </w:pPr>
          <w:r>
            <w:fldChar w:fldCharType="begin"/>
          </w:r>
          <w:r>
            <w:instrText xml:space="preserve"> styleref CharDivText </w:instrText>
          </w:r>
          <w:r>
            <w:fldChar w:fldCharType="end"/>
          </w:r>
        </w:p>
      </w:tc>
      <w:tc>
        <w:tcPr>
          <w:tcW w:w="1548" w:type="dxa"/>
        </w:tcPr>
        <w:p w14:paraId="3D0101E9" w14:textId="62558617" w:rsidR="00295665" w:rsidRDefault="001672AC">
          <w:pPr>
            <w:pStyle w:val="Header"/>
            <w:spacing w:before="40"/>
            <w:ind w:right="17"/>
            <w:jc w:val="right"/>
          </w:pPr>
          <w:r>
            <w:rPr>
              <w:b/>
            </w:rPr>
            <w:fldChar w:fldCharType="begin"/>
          </w:r>
          <w:r>
            <w:rPr>
              <w:b/>
            </w:rPr>
            <w:instrText xml:space="preserve"> styleref CharDivNo </w:instrText>
          </w:r>
          <w:r>
            <w:rPr>
              <w:b/>
            </w:rPr>
            <w:fldChar w:fldCharType="end"/>
          </w:r>
        </w:p>
      </w:tc>
    </w:tr>
    <w:tr w:rsidR="00295665" w14:paraId="45BC6467" w14:textId="77777777">
      <w:trPr>
        <w:cantSplit/>
        <w:jc w:val="center"/>
      </w:trPr>
      <w:tc>
        <w:tcPr>
          <w:tcW w:w="7263" w:type="dxa"/>
          <w:gridSpan w:val="2"/>
        </w:tcPr>
        <w:p w14:paraId="74C50777" w14:textId="2FF44F79" w:rsidR="00295665" w:rsidRDefault="001672A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34D0F">
            <w:rPr>
              <w:b/>
            </w:rPr>
            <w:t>1</w:t>
          </w:r>
          <w:r>
            <w:rPr>
              <w:b/>
            </w:rPr>
            <w:fldChar w:fldCharType="end"/>
          </w:r>
        </w:p>
      </w:tc>
    </w:tr>
  </w:tbl>
  <w:p w14:paraId="6764AD24" w14:textId="77777777" w:rsidR="00295665" w:rsidRDefault="0029566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7084" w14:textId="77777777" w:rsidR="00295665" w:rsidRDefault="002956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12896B46" w14:textId="77777777">
      <w:trPr>
        <w:cantSplit/>
        <w:jc w:val="center"/>
      </w:trPr>
      <w:tc>
        <w:tcPr>
          <w:tcW w:w="7258" w:type="dxa"/>
          <w:gridSpan w:val="2"/>
        </w:tcPr>
        <w:p w14:paraId="7B3099CE" w14:textId="4FC1802C" w:rsidR="00295665" w:rsidRDefault="001672AC">
          <w:pPr>
            <w:pStyle w:val="Header"/>
          </w:pPr>
          <w:r>
            <w:rPr>
              <w:b/>
              <w:i/>
            </w:rPr>
            <w:fldChar w:fldCharType="begin"/>
          </w:r>
          <w:r>
            <w:rPr>
              <w:b/>
              <w:i/>
            </w:rPr>
            <w:instrText>STYLEREF "Name of Act/Reg"</w:instrText>
          </w:r>
          <w:r>
            <w:rPr>
              <w:b/>
              <w:i/>
            </w:rPr>
            <w:fldChar w:fldCharType="separate"/>
          </w:r>
          <w:r w:rsidR="00234D0F">
            <w:rPr>
              <w:b/>
              <w:i/>
            </w:rPr>
            <w:t>Health Practitioner Regulation National Law (Western Australia)</w:t>
          </w:r>
          <w:r>
            <w:rPr>
              <w:b/>
              <w:i/>
            </w:rPr>
            <w:fldChar w:fldCharType="end"/>
          </w:r>
        </w:p>
      </w:tc>
    </w:tr>
    <w:tr w:rsidR="00295665" w14:paraId="0C6E7BDB" w14:textId="77777777">
      <w:trPr>
        <w:jc w:val="center"/>
      </w:trPr>
      <w:tc>
        <w:tcPr>
          <w:tcW w:w="1548" w:type="dxa"/>
        </w:tcPr>
        <w:p w14:paraId="3CE52496" w14:textId="5138DD40" w:rsidR="00295665" w:rsidRDefault="001672AC">
          <w:pPr>
            <w:pStyle w:val="Header"/>
            <w:spacing w:before="40"/>
          </w:pPr>
          <w:r>
            <w:rPr>
              <w:b/>
            </w:rPr>
            <w:fldChar w:fldCharType="begin"/>
          </w:r>
          <w:r>
            <w:rPr>
              <w:b/>
            </w:rPr>
            <w:instrText xml:space="preserve"> styleref CharSchno </w:instrText>
          </w:r>
          <w:r>
            <w:rPr>
              <w:b/>
            </w:rPr>
            <w:fldChar w:fldCharType="end"/>
          </w:r>
        </w:p>
      </w:tc>
      <w:tc>
        <w:tcPr>
          <w:tcW w:w="5715" w:type="dxa"/>
        </w:tcPr>
        <w:p w14:paraId="3DB96542" w14:textId="6CCB7F01" w:rsidR="00295665" w:rsidRDefault="001672AC">
          <w:pPr>
            <w:pStyle w:val="Header"/>
            <w:spacing w:before="40"/>
          </w:pPr>
          <w:r>
            <w:fldChar w:fldCharType="begin"/>
          </w:r>
          <w:r>
            <w:instrText xml:space="preserve"> styleref CharSchText </w:instrText>
          </w:r>
          <w:r>
            <w:fldChar w:fldCharType="separate"/>
          </w:r>
          <w:r w:rsidR="00234D0F">
            <w:t>Agency Board</w:t>
          </w:r>
          <w:r>
            <w:fldChar w:fldCharType="end"/>
          </w:r>
        </w:p>
      </w:tc>
    </w:tr>
    <w:tr w:rsidR="00295665" w14:paraId="3B0A30F7" w14:textId="77777777">
      <w:trPr>
        <w:jc w:val="center"/>
      </w:trPr>
      <w:tc>
        <w:tcPr>
          <w:tcW w:w="1548" w:type="dxa"/>
        </w:tcPr>
        <w:p w14:paraId="05924319" w14:textId="4B539A37" w:rsidR="00295665" w:rsidRDefault="001672A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724D4F2" w14:textId="59500F89" w:rsidR="00295665" w:rsidRDefault="001672AC">
          <w:pPr>
            <w:pStyle w:val="Header"/>
            <w:spacing w:before="40"/>
          </w:pPr>
          <w:r>
            <w:fldChar w:fldCharType="begin"/>
          </w:r>
          <w:r>
            <w:instrText xml:space="preserve"> styleref CharSDivText </w:instrText>
          </w:r>
          <w:r>
            <w:fldChar w:fldCharType="separate"/>
          </w:r>
          <w:r w:rsidR="00234D0F">
            <w:t>General</w:t>
          </w:r>
          <w:r>
            <w:fldChar w:fldCharType="end"/>
          </w:r>
        </w:p>
      </w:tc>
    </w:tr>
    <w:tr w:rsidR="00295665" w14:paraId="63554588" w14:textId="77777777">
      <w:trPr>
        <w:jc w:val="center"/>
      </w:trPr>
      <w:tc>
        <w:tcPr>
          <w:tcW w:w="1548" w:type="dxa"/>
        </w:tcPr>
        <w:p w14:paraId="11054089" w14:textId="55EF9DF9" w:rsidR="00295665" w:rsidRDefault="001672AC">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sidR="00234D0F">
            <w:rPr>
              <w:b/>
              <w:bCs/>
            </w:rPr>
            <w:t>1</w:t>
          </w:r>
          <w:r>
            <w:rPr>
              <w:b/>
              <w:bCs/>
            </w:rPr>
            <w:fldChar w:fldCharType="end"/>
          </w:r>
        </w:p>
      </w:tc>
      <w:tc>
        <w:tcPr>
          <w:tcW w:w="5715" w:type="dxa"/>
        </w:tcPr>
        <w:p w14:paraId="11898237" w14:textId="77777777" w:rsidR="00295665" w:rsidRDefault="00295665">
          <w:pPr>
            <w:pStyle w:val="Header"/>
            <w:spacing w:before="40"/>
          </w:pPr>
        </w:p>
      </w:tc>
    </w:tr>
  </w:tbl>
  <w:p w14:paraId="59594C2B" w14:textId="77777777" w:rsidR="00295665" w:rsidRDefault="0029566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95665" w14:paraId="211DA0A1" w14:textId="77777777">
      <w:trPr>
        <w:cantSplit/>
        <w:jc w:val="center"/>
      </w:trPr>
      <w:tc>
        <w:tcPr>
          <w:tcW w:w="7263" w:type="dxa"/>
          <w:gridSpan w:val="2"/>
        </w:tcPr>
        <w:p w14:paraId="19F68373" w14:textId="67900201" w:rsidR="00295665" w:rsidRDefault="001672AC">
          <w:pPr>
            <w:pStyle w:val="Header"/>
            <w:ind w:right="17"/>
            <w:jc w:val="right"/>
          </w:pPr>
          <w:r>
            <w:rPr>
              <w:b/>
              <w:i/>
            </w:rPr>
            <w:fldChar w:fldCharType="begin"/>
          </w:r>
          <w:r>
            <w:rPr>
              <w:b/>
              <w:i/>
            </w:rPr>
            <w:instrText>Styleref "Name of Act/Reg"</w:instrText>
          </w:r>
          <w:r>
            <w:rPr>
              <w:b/>
              <w:i/>
            </w:rPr>
            <w:fldChar w:fldCharType="separate"/>
          </w:r>
          <w:r w:rsidR="00234D0F">
            <w:rPr>
              <w:b/>
              <w:i/>
            </w:rPr>
            <w:t>Health Practitioner Regulation National Law (Western Australia)</w:t>
          </w:r>
          <w:r>
            <w:rPr>
              <w:b/>
              <w:i/>
            </w:rPr>
            <w:fldChar w:fldCharType="end"/>
          </w:r>
        </w:p>
      </w:tc>
    </w:tr>
    <w:tr w:rsidR="00295665" w14:paraId="4924EA3E" w14:textId="77777777">
      <w:trPr>
        <w:jc w:val="center"/>
      </w:trPr>
      <w:tc>
        <w:tcPr>
          <w:tcW w:w="5715" w:type="dxa"/>
          <w:vAlign w:val="bottom"/>
        </w:tcPr>
        <w:p w14:paraId="08A80FC4" w14:textId="7EDD1197" w:rsidR="00295665" w:rsidRDefault="001672AC">
          <w:pPr>
            <w:pStyle w:val="Header"/>
            <w:spacing w:before="40"/>
            <w:jc w:val="right"/>
          </w:pPr>
          <w:r>
            <w:fldChar w:fldCharType="begin"/>
          </w:r>
          <w:r>
            <w:instrText>styleref CharSchText</w:instrText>
          </w:r>
          <w:r>
            <w:fldChar w:fldCharType="separate"/>
          </w:r>
          <w:r w:rsidR="00234D0F">
            <w:t>Agency Board</w:t>
          </w:r>
          <w:r>
            <w:fldChar w:fldCharType="end"/>
          </w:r>
        </w:p>
      </w:tc>
      <w:tc>
        <w:tcPr>
          <w:tcW w:w="1548" w:type="dxa"/>
        </w:tcPr>
        <w:p w14:paraId="32718C6C" w14:textId="4098AC1C" w:rsidR="00295665" w:rsidRDefault="001672AC">
          <w:pPr>
            <w:pStyle w:val="Header"/>
            <w:spacing w:before="40"/>
            <w:ind w:right="17"/>
            <w:jc w:val="right"/>
          </w:pPr>
          <w:r>
            <w:rPr>
              <w:b/>
            </w:rPr>
            <w:fldChar w:fldCharType="begin"/>
          </w:r>
          <w:r>
            <w:rPr>
              <w:b/>
            </w:rPr>
            <w:instrText>styleref CharSchno</w:instrText>
          </w:r>
          <w:r>
            <w:rPr>
              <w:b/>
            </w:rPr>
            <w:fldChar w:fldCharType="end"/>
          </w:r>
        </w:p>
      </w:tc>
    </w:tr>
    <w:tr w:rsidR="00295665" w14:paraId="2D172AF7" w14:textId="77777777">
      <w:trPr>
        <w:jc w:val="center"/>
      </w:trPr>
      <w:tc>
        <w:tcPr>
          <w:tcW w:w="5715" w:type="dxa"/>
        </w:tcPr>
        <w:p w14:paraId="283B32A7" w14:textId="3C549315" w:rsidR="00295665" w:rsidRDefault="001672AC">
          <w:pPr>
            <w:pStyle w:val="Header"/>
            <w:spacing w:before="40"/>
            <w:jc w:val="right"/>
          </w:pPr>
          <w:r>
            <w:fldChar w:fldCharType="begin"/>
          </w:r>
          <w:r>
            <w:instrText xml:space="preserve"> STYLEREF  CharSDivText </w:instrText>
          </w:r>
          <w:r>
            <w:fldChar w:fldCharType="separate"/>
          </w:r>
          <w:r w:rsidR="00234D0F">
            <w:t>General</w:t>
          </w:r>
          <w:r>
            <w:fldChar w:fldCharType="end"/>
          </w:r>
        </w:p>
      </w:tc>
      <w:tc>
        <w:tcPr>
          <w:tcW w:w="1548" w:type="dxa"/>
        </w:tcPr>
        <w:p w14:paraId="0212FA40" w14:textId="4B1BA240" w:rsidR="00295665" w:rsidRDefault="001672A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95665" w14:paraId="21761A35" w14:textId="77777777">
      <w:trPr>
        <w:jc w:val="center"/>
      </w:trPr>
      <w:tc>
        <w:tcPr>
          <w:tcW w:w="5715" w:type="dxa"/>
        </w:tcPr>
        <w:p w14:paraId="6CD804AC" w14:textId="77777777" w:rsidR="00295665" w:rsidRDefault="00295665">
          <w:pPr>
            <w:pStyle w:val="Header"/>
            <w:spacing w:before="40"/>
            <w:jc w:val="right"/>
          </w:pPr>
        </w:p>
      </w:tc>
      <w:tc>
        <w:tcPr>
          <w:tcW w:w="1548" w:type="dxa"/>
        </w:tcPr>
        <w:p w14:paraId="36381B25" w14:textId="03131100" w:rsidR="00295665" w:rsidRDefault="001672AC">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sidR="00234D0F">
            <w:rPr>
              <w:b/>
              <w:bCs/>
            </w:rPr>
            <w:t>1</w:t>
          </w:r>
          <w:r>
            <w:rPr>
              <w:b/>
              <w:bCs/>
            </w:rPr>
            <w:fldChar w:fldCharType="end"/>
          </w:r>
        </w:p>
      </w:tc>
    </w:tr>
  </w:tbl>
  <w:p w14:paraId="4AD82CD5" w14:textId="77777777" w:rsidR="00295665" w:rsidRDefault="0029566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95665" w14:paraId="6B393111" w14:textId="77777777">
      <w:trPr>
        <w:cantSplit/>
        <w:jc w:val="center"/>
      </w:trPr>
      <w:tc>
        <w:tcPr>
          <w:tcW w:w="7312" w:type="dxa"/>
          <w:gridSpan w:val="2"/>
        </w:tcPr>
        <w:p w14:paraId="51EF7A71" w14:textId="5BBF5E78" w:rsidR="00295665" w:rsidRDefault="001672AC">
          <w:pPr>
            <w:pStyle w:val="Header"/>
          </w:pPr>
          <w:r>
            <w:rPr>
              <w:b/>
              <w:i/>
            </w:rPr>
            <w:fldChar w:fldCharType="begin"/>
          </w:r>
          <w:r>
            <w:rPr>
              <w:b/>
              <w:i/>
            </w:rPr>
            <w:instrText xml:space="preserve"> STYLEREF "Name of Act/Reg" </w:instrText>
          </w:r>
          <w:r>
            <w:rPr>
              <w:b/>
              <w:i/>
            </w:rPr>
            <w:fldChar w:fldCharType="separate"/>
          </w:r>
          <w:r w:rsidR="00234D0F">
            <w:rPr>
              <w:b/>
              <w:i/>
            </w:rPr>
            <w:t>Health Practitioner Regulation National Law (Western Australia)</w:t>
          </w:r>
          <w:r>
            <w:rPr>
              <w:b/>
              <w:i/>
            </w:rPr>
            <w:fldChar w:fldCharType="end"/>
          </w:r>
        </w:p>
      </w:tc>
    </w:tr>
    <w:tr w:rsidR="00295665" w14:paraId="357B5DD0" w14:textId="77777777">
      <w:trPr>
        <w:jc w:val="center"/>
      </w:trPr>
      <w:tc>
        <w:tcPr>
          <w:tcW w:w="1548" w:type="dxa"/>
        </w:tcPr>
        <w:p w14:paraId="0C1C4839" w14:textId="7F10E669" w:rsidR="00295665" w:rsidRDefault="001672AC">
          <w:pPr>
            <w:pStyle w:val="Header"/>
            <w:spacing w:before="40"/>
          </w:pPr>
          <w:r>
            <w:rPr>
              <w:b/>
            </w:rPr>
            <w:fldChar w:fldCharType="begin"/>
          </w:r>
          <w:r>
            <w:rPr>
              <w:b/>
            </w:rPr>
            <w:instrText xml:space="preserve"> STYLEREF "nHeading 2" </w:instrText>
          </w:r>
          <w:r>
            <w:rPr>
              <w:b/>
            </w:rPr>
            <w:fldChar w:fldCharType="separate"/>
          </w:r>
          <w:r w:rsidR="00234D0F">
            <w:rPr>
              <w:b/>
            </w:rPr>
            <w:t>Notes</w:t>
          </w:r>
          <w:r>
            <w:rPr>
              <w:b/>
            </w:rPr>
            <w:fldChar w:fldCharType="end"/>
          </w:r>
        </w:p>
      </w:tc>
      <w:tc>
        <w:tcPr>
          <w:tcW w:w="5764" w:type="dxa"/>
        </w:tcPr>
        <w:p w14:paraId="340B6DAD" w14:textId="11F219BC" w:rsidR="00295665" w:rsidRDefault="001672AC">
          <w:pPr>
            <w:pStyle w:val="Header"/>
            <w:spacing w:before="40"/>
          </w:pPr>
          <w:r>
            <w:fldChar w:fldCharType="begin"/>
          </w:r>
          <w:r>
            <w:instrText xml:space="preserve"> STYLEREF "nHeading 3" </w:instrText>
          </w:r>
          <w:r>
            <w:fldChar w:fldCharType="separate"/>
          </w:r>
          <w:r w:rsidR="00234D0F">
            <w:t>Compilation table</w:t>
          </w:r>
          <w:r>
            <w:fldChar w:fldCharType="end"/>
          </w:r>
        </w:p>
      </w:tc>
    </w:tr>
    <w:tr w:rsidR="00295665" w14:paraId="0FF3C4F9" w14:textId="77777777">
      <w:trPr>
        <w:jc w:val="center"/>
      </w:trPr>
      <w:tc>
        <w:tcPr>
          <w:tcW w:w="1548" w:type="dxa"/>
        </w:tcPr>
        <w:p w14:paraId="58CAD7D7" w14:textId="77777777" w:rsidR="00295665" w:rsidRDefault="00295665">
          <w:pPr>
            <w:pStyle w:val="Header"/>
            <w:spacing w:before="40"/>
          </w:pPr>
        </w:p>
      </w:tc>
      <w:tc>
        <w:tcPr>
          <w:tcW w:w="5764" w:type="dxa"/>
        </w:tcPr>
        <w:p w14:paraId="78C746CB" w14:textId="77777777" w:rsidR="00295665" w:rsidRDefault="00295665">
          <w:pPr>
            <w:pStyle w:val="Header"/>
            <w:spacing w:before="40"/>
          </w:pPr>
        </w:p>
      </w:tc>
    </w:tr>
    <w:tr w:rsidR="00295665" w14:paraId="227F2227" w14:textId="77777777">
      <w:trPr>
        <w:cantSplit/>
        <w:jc w:val="center"/>
      </w:trPr>
      <w:tc>
        <w:tcPr>
          <w:tcW w:w="7312" w:type="dxa"/>
          <w:gridSpan w:val="2"/>
        </w:tcPr>
        <w:p w14:paraId="15D8353D" w14:textId="77777777" w:rsidR="00295665" w:rsidRDefault="00295665">
          <w:pPr>
            <w:pStyle w:val="Header"/>
            <w:spacing w:before="40"/>
          </w:pPr>
        </w:p>
      </w:tc>
    </w:tr>
  </w:tbl>
  <w:p w14:paraId="024E0677" w14:textId="77777777" w:rsidR="00295665" w:rsidRDefault="0029566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95665" w14:paraId="64ABEFA0" w14:textId="77777777">
      <w:trPr>
        <w:cantSplit/>
        <w:jc w:val="center"/>
      </w:trPr>
      <w:tc>
        <w:tcPr>
          <w:tcW w:w="7312" w:type="dxa"/>
          <w:gridSpan w:val="2"/>
        </w:tcPr>
        <w:p w14:paraId="631CD889" w14:textId="554EF032" w:rsidR="00295665" w:rsidRDefault="001672AC">
          <w:pPr>
            <w:pStyle w:val="Header"/>
            <w:ind w:right="17"/>
            <w:jc w:val="right"/>
          </w:pPr>
          <w:r>
            <w:rPr>
              <w:b/>
              <w:i/>
            </w:rPr>
            <w:fldChar w:fldCharType="begin"/>
          </w:r>
          <w:r>
            <w:rPr>
              <w:b/>
              <w:i/>
            </w:rPr>
            <w:instrText xml:space="preserve"> STYLEREF "Name of Act/Reg" </w:instrText>
          </w:r>
          <w:r>
            <w:rPr>
              <w:b/>
              <w:i/>
            </w:rPr>
            <w:fldChar w:fldCharType="separate"/>
          </w:r>
          <w:r w:rsidR="00234D0F">
            <w:rPr>
              <w:b/>
              <w:i/>
            </w:rPr>
            <w:t>Health Practitioner Regulation National Law (Western Australia)</w:t>
          </w:r>
          <w:r>
            <w:rPr>
              <w:b/>
              <w:i/>
            </w:rPr>
            <w:fldChar w:fldCharType="end"/>
          </w:r>
        </w:p>
      </w:tc>
    </w:tr>
    <w:tr w:rsidR="00295665" w14:paraId="0AFE8588" w14:textId="77777777">
      <w:trPr>
        <w:jc w:val="center"/>
      </w:trPr>
      <w:tc>
        <w:tcPr>
          <w:tcW w:w="5760" w:type="dxa"/>
        </w:tcPr>
        <w:p w14:paraId="3314C550" w14:textId="4BDBBB4E" w:rsidR="00295665" w:rsidRDefault="001672AC">
          <w:pPr>
            <w:pStyle w:val="Header"/>
            <w:spacing w:before="40"/>
            <w:jc w:val="right"/>
          </w:pPr>
          <w:r>
            <w:fldChar w:fldCharType="begin"/>
          </w:r>
          <w:r>
            <w:instrText xml:space="preserve"> STYLEREF "nHeading 3" </w:instrText>
          </w:r>
          <w:r>
            <w:fldChar w:fldCharType="separate"/>
          </w:r>
          <w:r w:rsidR="00234D0F">
            <w:t>Compilation table</w:t>
          </w:r>
          <w:r>
            <w:fldChar w:fldCharType="end"/>
          </w:r>
        </w:p>
      </w:tc>
      <w:tc>
        <w:tcPr>
          <w:tcW w:w="1552" w:type="dxa"/>
        </w:tcPr>
        <w:p w14:paraId="3EE24F07" w14:textId="67D1A534" w:rsidR="00295665" w:rsidRDefault="001672AC">
          <w:pPr>
            <w:pStyle w:val="Header"/>
            <w:spacing w:before="40"/>
            <w:ind w:right="17"/>
            <w:jc w:val="right"/>
          </w:pPr>
          <w:r>
            <w:rPr>
              <w:b/>
            </w:rPr>
            <w:fldChar w:fldCharType="begin"/>
          </w:r>
          <w:r>
            <w:rPr>
              <w:b/>
            </w:rPr>
            <w:instrText xml:space="preserve"> STYLEREF "nHeading 2" </w:instrText>
          </w:r>
          <w:r>
            <w:rPr>
              <w:b/>
            </w:rPr>
            <w:fldChar w:fldCharType="separate"/>
          </w:r>
          <w:r w:rsidR="00234D0F">
            <w:rPr>
              <w:b/>
            </w:rPr>
            <w:t>Notes</w:t>
          </w:r>
          <w:r>
            <w:rPr>
              <w:b/>
            </w:rPr>
            <w:fldChar w:fldCharType="end"/>
          </w:r>
        </w:p>
      </w:tc>
    </w:tr>
    <w:tr w:rsidR="00295665" w14:paraId="0EC1C4C9" w14:textId="77777777">
      <w:trPr>
        <w:jc w:val="center"/>
      </w:trPr>
      <w:tc>
        <w:tcPr>
          <w:tcW w:w="5760" w:type="dxa"/>
        </w:tcPr>
        <w:p w14:paraId="6155588B" w14:textId="77777777" w:rsidR="00295665" w:rsidRDefault="00295665">
          <w:pPr>
            <w:pStyle w:val="Header"/>
            <w:spacing w:before="40"/>
            <w:jc w:val="right"/>
          </w:pPr>
        </w:p>
      </w:tc>
      <w:tc>
        <w:tcPr>
          <w:tcW w:w="1552" w:type="dxa"/>
        </w:tcPr>
        <w:p w14:paraId="2232B7CC" w14:textId="77777777" w:rsidR="00295665" w:rsidRDefault="00295665">
          <w:pPr>
            <w:pStyle w:val="Header"/>
            <w:spacing w:before="40"/>
            <w:ind w:right="17"/>
            <w:jc w:val="right"/>
          </w:pPr>
        </w:p>
      </w:tc>
    </w:tr>
    <w:tr w:rsidR="00295665" w14:paraId="3474AA87" w14:textId="77777777">
      <w:trPr>
        <w:cantSplit/>
        <w:jc w:val="center"/>
      </w:trPr>
      <w:tc>
        <w:tcPr>
          <w:tcW w:w="7312" w:type="dxa"/>
          <w:gridSpan w:val="2"/>
        </w:tcPr>
        <w:p w14:paraId="3AA704EC" w14:textId="77777777" w:rsidR="00295665" w:rsidRDefault="00295665">
          <w:pPr>
            <w:pStyle w:val="Header"/>
            <w:spacing w:before="40"/>
            <w:ind w:right="17"/>
            <w:jc w:val="right"/>
          </w:pPr>
        </w:p>
      </w:tc>
    </w:tr>
  </w:tbl>
  <w:p w14:paraId="7ABEB9E2" w14:textId="77777777" w:rsidR="00295665" w:rsidRDefault="00295665">
    <w:pPr>
      <w:pStyle w:val="Header"/>
      <w:pBdr>
        <w:top w:val="single" w:sz="4" w:space="1" w:color="auto"/>
      </w:pBdr>
    </w:pPr>
    <w:bookmarkStart w:id="3096" w:name="Compilation"/>
    <w:bookmarkEnd w:id="30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E2F14" w14:paraId="0A059FE0" w14:textId="77777777">
      <w:trPr>
        <w:cantSplit/>
        <w:jc w:val="center"/>
      </w:trPr>
      <w:tc>
        <w:tcPr>
          <w:tcW w:w="7263" w:type="dxa"/>
          <w:gridSpan w:val="2"/>
        </w:tcPr>
        <w:p w14:paraId="2C9C7A1E" w14:textId="05D6945F" w:rsidR="00AE2F14" w:rsidRDefault="00AE2F14">
          <w:pPr>
            <w:pStyle w:val="Header"/>
          </w:pPr>
          <w:r>
            <w:rPr>
              <w:b/>
              <w:i/>
            </w:rPr>
            <w:fldChar w:fldCharType="begin"/>
          </w:r>
          <w:r>
            <w:rPr>
              <w:b/>
              <w:i/>
            </w:rPr>
            <w:instrText xml:space="preserve"> STYLEREF "Name of Act/Reg" </w:instrText>
          </w:r>
          <w:r>
            <w:rPr>
              <w:b/>
              <w:i/>
            </w:rPr>
            <w:fldChar w:fldCharType="separate"/>
          </w:r>
          <w:r w:rsidR="00234D0F">
            <w:rPr>
              <w:b/>
              <w:i/>
            </w:rPr>
            <w:t>Health Practitioner Regulation National Law (Western Australia)</w:t>
          </w:r>
          <w:r>
            <w:rPr>
              <w:b/>
              <w:i/>
            </w:rPr>
            <w:fldChar w:fldCharType="end"/>
          </w:r>
        </w:p>
      </w:tc>
    </w:tr>
    <w:tr w:rsidR="00AE2F14" w14:paraId="2D3ACBE4" w14:textId="77777777">
      <w:trPr>
        <w:jc w:val="center"/>
      </w:trPr>
      <w:tc>
        <w:tcPr>
          <w:tcW w:w="1348" w:type="dxa"/>
        </w:tcPr>
        <w:p w14:paraId="14D31916" w14:textId="77777777" w:rsidR="00AE2F14" w:rsidRDefault="00AE2F14">
          <w:pPr>
            <w:pStyle w:val="Header"/>
            <w:spacing w:before="40"/>
          </w:pPr>
        </w:p>
      </w:tc>
      <w:tc>
        <w:tcPr>
          <w:tcW w:w="5915" w:type="dxa"/>
        </w:tcPr>
        <w:p w14:paraId="01762A20" w14:textId="77777777" w:rsidR="00AE2F14" w:rsidRDefault="00AE2F14">
          <w:pPr>
            <w:pStyle w:val="Header"/>
            <w:spacing w:before="40"/>
          </w:pPr>
        </w:p>
      </w:tc>
    </w:tr>
    <w:tr w:rsidR="00AE2F14" w14:paraId="5C43AA7E" w14:textId="77777777">
      <w:trPr>
        <w:jc w:val="center"/>
      </w:trPr>
      <w:tc>
        <w:tcPr>
          <w:tcW w:w="1348" w:type="dxa"/>
        </w:tcPr>
        <w:p w14:paraId="43ACC17F" w14:textId="77777777" w:rsidR="00AE2F14" w:rsidRDefault="00AE2F14">
          <w:pPr>
            <w:pStyle w:val="Header"/>
            <w:spacing w:before="40"/>
          </w:pPr>
        </w:p>
      </w:tc>
      <w:tc>
        <w:tcPr>
          <w:tcW w:w="5915" w:type="dxa"/>
        </w:tcPr>
        <w:p w14:paraId="5587F80B" w14:textId="77777777" w:rsidR="00AE2F14" w:rsidRDefault="00AE2F14">
          <w:pPr>
            <w:pStyle w:val="Header"/>
            <w:spacing w:before="40"/>
          </w:pPr>
        </w:p>
      </w:tc>
    </w:tr>
    <w:tr w:rsidR="00AE2F14" w14:paraId="6726C0AC" w14:textId="77777777">
      <w:trPr>
        <w:cantSplit/>
        <w:jc w:val="center"/>
      </w:trPr>
      <w:tc>
        <w:tcPr>
          <w:tcW w:w="7263" w:type="dxa"/>
          <w:gridSpan w:val="2"/>
        </w:tcPr>
        <w:p w14:paraId="2AF07E37" w14:textId="60FA30A7" w:rsidR="00AE2F14" w:rsidRDefault="00AE2F14">
          <w:pPr>
            <w:pStyle w:val="Header"/>
            <w:spacing w:before="40"/>
          </w:pPr>
          <w:r>
            <w:fldChar w:fldCharType="begin"/>
          </w:r>
          <w:r>
            <w:instrText xml:space="preserve"> STYLEREF "nHeading 2" </w:instrText>
          </w:r>
          <w:r>
            <w:fldChar w:fldCharType="separate"/>
          </w:r>
          <w:r w:rsidR="00234D0F">
            <w:t>Notes</w:t>
          </w:r>
          <w:r>
            <w:fldChar w:fldCharType="end"/>
          </w:r>
        </w:p>
      </w:tc>
    </w:tr>
  </w:tbl>
  <w:p w14:paraId="54BA6545" w14:textId="77777777" w:rsidR="00AE2F14" w:rsidRDefault="00AE2F1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E2F14" w14:paraId="3B27A29B" w14:textId="77777777">
      <w:trPr>
        <w:cantSplit/>
        <w:jc w:val="center"/>
      </w:trPr>
      <w:tc>
        <w:tcPr>
          <w:tcW w:w="7263" w:type="dxa"/>
          <w:gridSpan w:val="2"/>
        </w:tcPr>
        <w:p w14:paraId="605BC1D3" w14:textId="04684AB1" w:rsidR="00AE2F14" w:rsidRDefault="00AE2F14">
          <w:pPr>
            <w:pStyle w:val="Header"/>
            <w:spacing w:before="40"/>
            <w:ind w:right="17"/>
            <w:jc w:val="right"/>
          </w:pPr>
          <w:r>
            <w:rPr>
              <w:b/>
              <w:i/>
            </w:rPr>
            <w:fldChar w:fldCharType="begin"/>
          </w:r>
          <w:r>
            <w:rPr>
              <w:b/>
              <w:i/>
            </w:rPr>
            <w:instrText xml:space="preserve"> STYLEREF "Name of Act/Reg" </w:instrText>
          </w:r>
          <w:r>
            <w:rPr>
              <w:b/>
              <w:i/>
            </w:rPr>
            <w:fldChar w:fldCharType="separate"/>
          </w:r>
          <w:r w:rsidR="00234D0F">
            <w:rPr>
              <w:b/>
              <w:i/>
            </w:rPr>
            <w:t>Health Practitioner Regulation National Law (Western Australia)</w:t>
          </w:r>
          <w:r>
            <w:rPr>
              <w:b/>
              <w:i/>
            </w:rPr>
            <w:fldChar w:fldCharType="end"/>
          </w:r>
        </w:p>
      </w:tc>
    </w:tr>
    <w:tr w:rsidR="00AE2F14" w14:paraId="4AC26A8B" w14:textId="77777777">
      <w:trPr>
        <w:jc w:val="center"/>
      </w:trPr>
      <w:tc>
        <w:tcPr>
          <w:tcW w:w="5884" w:type="dxa"/>
        </w:tcPr>
        <w:p w14:paraId="7A95DDCF" w14:textId="77777777" w:rsidR="00AE2F14" w:rsidRDefault="00AE2F14">
          <w:pPr>
            <w:pStyle w:val="Header"/>
            <w:spacing w:before="40"/>
            <w:jc w:val="right"/>
          </w:pPr>
        </w:p>
      </w:tc>
      <w:tc>
        <w:tcPr>
          <w:tcW w:w="1379" w:type="dxa"/>
        </w:tcPr>
        <w:p w14:paraId="626B55AB" w14:textId="77777777" w:rsidR="00AE2F14" w:rsidRDefault="00AE2F14">
          <w:pPr>
            <w:pStyle w:val="Header"/>
            <w:spacing w:before="40"/>
            <w:ind w:right="17"/>
            <w:jc w:val="right"/>
          </w:pPr>
        </w:p>
      </w:tc>
    </w:tr>
    <w:tr w:rsidR="00AE2F14" w14:paraId="51CC5C94" w14:textId="77777777">
      <w:trPr>
        <w:jc w:val="center"/>
      </w:trPr>
      <w:tc>
        <w:tcPr>
          <w:tcW w:w="5884" w:type="dxa"/>
        </w:tcPr>
        <w:p w14:paraId="1F7E4624" w14:textId="77777777" w:rsidR="00AE2F14" w:rsidRDefault="00AE2F14">
          <w:pPr>
            <w:pStyle w:val="Header"/>
            <w:spacing w:before="40"/>
            <w:jc w:val="right"/>
          </w:pPr>
        </w:p>
      </w:tc>
      <w:tc>
        <w:tcPr>
          <w:tcW w:w="1379" w:type="dxa"/>
        </w:tcPr>
        <w:p w14:paraId="4A559F48" w14:textId="77777777" w:rsidR="00AE2F14" w:rsidRDefault="00AE2F14">
          <w:pPr>
            <w:pStyle w:val="Header"/>
            <w:spacing w:before="40"/>
            <w:ind w:right="17"/>
            <w:jc w:val="right"/>
          </w:pPr>
        </w:p>
      </w:tc>
    </w:tr>
    <w:tr w:rsidR="00AE2F14" w14:paraId="6A612F49" w14:textId="77777777">
      <w:trPr>
        <w:cantSplit/>
        <w:jc w:val="center"/>
      </w:trPr>
      <w:tc>
        <w:tcPr>
          <w:tcW w:w="7263" w:type="dxa"/>
          <w:gridSpan w:val="2"/>
        </w:tcPr>
        <w:p w14:paraId="28088849" w14:textId="74E318C8" w:rsidR="00AE2F14" w:rsidRDefault="00AE2F14">
          <w:pPr>
            <w:pStyle w:val="Header"/>
            <w:spacing w:before="40"/>
            <w:ind w:right="17"/>
            <w:jc w:val="right"/>
          </w:pPr>
          <w:r>
            <w:fldChar w:fldCharType="begin"/>
          </w:r>
          <w:r>
            <w:instrText xml:space="preserve"> STYLEREF "nHeading 2" </w:instrText>
          </w:r>
          <w:r>
            <w:fldChar w:fldCharType="separate"/>
          </w:r>
          <w:r w:rsidR="00234D0F">
            <w:t>Notes</w:t>
          </w:r>
          <w:r>
            <w:fldChar w:fldCharType="end"/>
          </w:r>
        </w:p>
      </w:tc>
    </w:tr>
  </w:tbl>
  <w:p w14:paraId="2D5FEA66" w14:textId="77777777" w:rsidR="00AE2F14" w:rsidRDefault="00AE2F14">
    <w:pPr>
      <w:pStyle w:val="Header"/>
      <w:pBdr>
        <w:top w:val="single" w:sz="4" w:space="1" w:color="auto"/>
      </w:pBdr>
    </w:pPr>
    <w:bookmarkStart w:id="3105" w:name="DefinedTerms"/>
    <w:bookmarkEnd w:id="3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86F61" w14:textId="77777777" w:rsidR="00295665" w:rsidRDefault="002956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93AA" w14:textId="77777777" w:rsidR="00295665" w:rsidRDefault="0029566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32A0" w14:textId="77777777" w:rsidR="00295665" w:rsidRDefault="00295665">
    <w:pPr>
      <w:pStyle w:val="Header"/>
    </w:pPr>
    <w:bookmarkStart w:id="3106" w:name="Coversheet"/>
    <w:bookmarkEnd w:id="3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15646282">
    <w:abstractNumId w:val="9"/>
  </w:num>
  <w:num w:numId="2" w16cid:durableId="774520469">
    <w:abstractNumId w:val="7"/>
  </w:num>
  <w:num w:numId="3" w16cid:durableId="1198273872">
    <w:abstractNumId w:val="6"/>
  </w:num>
  <w:num w:numId="4" w16cid:durableId="777794065">
    <w:abstractNumId w:val="5"/>
  </w:num>
  <w:num w:numId="5" w16cid:durableId="259065451">
    <w:abstractNumId w:val="4"/>
  </w:num>
  <w:num w:numId="6" w16cid:durableId="1989243067">
    <w:abstractNumId w:val="8"/>
  </w:num>
  <w:num w:numId="7" w16cid:durableId="117454216">
    <w:abstractNumId w:val="3"/>
  </w:num>
  <w:num w:numId="8" w16cid:durableId="1085029216">
    <w:abstractNumId w:val="2"/>
  </w:num>
  <w:num w:numId="9" w16cid:durableId="1619874180">
    <w:abstractNumId w:val="1"/>
  </w:num>
  <w:num w:numId="10" w16cid:durableId="1616403247">
    <w:abstractNumId w:val="0"/>
  </w:num>
  <w:num w:numId="11" w16cid:durableId="183636351">
    <w:abstractNumId w:val="16"/>
  </w:num>
  <w:num w:numId="12" w16cid:durableId="979267547">
    <w:abstractNumId w:val="9"/>
  </w:num>
  <w:num w:numId="13" w16cid:durableId="925042174">
    <w:abstractNumId w:val="7"/>
  </w:num>
  <w:num w:numId="14" w16cid:durableId="2146845938">
    <w:abstractNumId w:val="6"/>
  </w:num>
  <w:num w:numId="15" w16cid:durableId="65960926">
    <w:abstractNumId w:val="5"/>
  </w:num>
  <w:num w:numId="16" w16cid:durableId="899704404">
    <w:abstractNumId w:val="4"/>
  </w:num>
  <w:num w:numId="17" w16cid:durableId="1975673652">
    <w:abstractNumId w:val="8"/>
  </w:num>
  <w:num w:numId="18" w16cid:durableId="1615596996">
    <w:abstractNumId w:val="3"/>
  </w:num>
  <w:num w:numId="19" w16cid:durableId="1326974389">
    <w:abstractNumId w:val="2"/>
  </w:num>
  <w:num w:numId="20" w16cid:durableId="1865247761">
    <w:abstractNumId w:val="1"/>
  </w:num>
  <w:num w:numId="21" w16cid:durableId="291593103">
    <w:abstractNumId w:val="0"/>
  </w:num>
  <w:num w:numId="22" w16cid:durableId="945112525">
    <w:abstractNumId w:val="16"/>
  </w:num>
  <w:num w:numId="23" w16cid:durableId="471026502">
    <w:abstractNumId w:val="19"/>
  </w:num>
  <w:num w:numId="24" w16cid:durableId="208080398">
    <w:abstractNumId w:val="10"/>
  </w:num>
  <w:num w:numId="25" w16cid:durableId="1934317935">
    <w:abstractNumId w:val="11"/>
  </w:num>
  <w:num w:numId="26" w16cid:durableId="232617908">
    <w:abstractNumId w:val="13"/>
  </w:num>
  <w:num w:numId="27" w16cid:durableId="1102184607">
    <w:abstractNumId w:val="20"/>
  </w:num>
  <w:num w:numId="28" w16cid:durableId="37285361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dra Williams">
    <w15:presenceInfo w15:providerId="None" w15:userId="Sandra Williams"/>
  </w15:person>
  <w15:person w15:author="Geoff Lawn">
    <w15:presenceInfo w15:providerId="None" w15:userId="Geoff La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w:rsids>
    <w:rsidRoot w:val="001672AC"/>
    <w:rsid w:val="00004A73"/>
    <w:rsid w:val="00004C17"/>
    <w:rsid w:val="00005662"/>
    <w:rsid w:val="00014DA3"/>
    <w:rsid w:val="00032AAA"/>
    <w:rsid w:val="000420D5"/>
    <w:rsid w:val="00042C3E"/>
    <w:rsid w:val="000468EC"/>
    <w:rsid w:val="000541EC"/>
    <w:rsid w:val="00055360"/>
    <w:rsid w:val="0005685F"/>
    <w:rsid w:val="00062B1B"/>
    <w:rsid w:val="00065F47"/>
    <w:rsid w:val="00071BCF"/>
    <w:rsid w:val="00080C64"/>
    <w:rsid w:val="00080EA1"/>
    <w:rsid w:val="00092497"/>
    <w:rsid w:val="000A21CB"/>
    <w:rsid w:val="000A3AF0"/>
    <w:rsid w:val="000A5729"/>
    <w:rsid w:val="000A7FB3"/>
    <w:rsid w:val="000B5C16"/>
    <w:rsid w:val="000B5DFC"/>
    <w:rsid w:val="000E0AC0"/>
    <w:rsid w:val="000E0BBC"/>
    <w:rsid w:val="000E2F1B"/>
    <w:rsid w:val="000F1DB4"/>
    <w:rsid w:val="000F2CB3"/>
    <w:rsid w:val="000F3159"/>
    <w:rsid w:val="000F5800"/>
    <w:rsid w:val="000F7DDF"/>
    <w:rsid w:val="00103347"/>
    <w:rsid w:val="00106F5F"/>
    <w:rsid w:val="00107215"/>
    <w:rsid w:val="00126955"/>
    <w:rsid w:val="00140817"/>
    <w:rsid w:val="00145D0F"/>
    <w:rsid w:val="0015723B"/>
    <w:rsid w:val="0015731B"/>
    <w:rsid w:val="00160B04"/>
    <w:rsid w:val="001629D2"/>
    <w:rsid w:val="001672AC"/>
    <w:rsid w:val="00173EEC"/>
    <w:rsid w:val="00181679"/>
    <w:rsid w:val="00185AE9"/>
    <w:rsid w:val="00192917"/>
    <w:rsid w:val="001929D6"/>
    <w:rsid w:val="00193D76"/>
    <w:rsid w:val="001A52DE"/>
    <w:rsid w:val="001A656B"/>
    <w:rsid w:val="001B1999"/>
    <w:rsid w:val="001B3837"/>
    <w:rsid w:val="001C1183"/>
    <w:rsid w:val="001C3E36"/>
    <w:rsid w:val="001C46E5"/>
    <w:rsid w:val="001C64EA"/>
    <w:rsid w:val="001D2BE2"/>
    <w:rsid w:val="001D709A"/>
    <w:rsid w:val="001F3E9B"/>
    <w:rsid w:val="001F621C"/>
    <w:rsid w:val="002034BD"/>
    <w:rsid w:val="002062F3"/>
    <w:rsid w:val="002106D4"/>
    <w:rsid w:val="00213631"/>
    <w:rsid w:val="00213ED6"/>
    <w:rsid w:val="0022076B"/>
    <w:rsid w:val="00222256"/>
    <w:rsid w:val="0022435C"/>
    <w:rsid w:val="002249FE"/>
    <w:rsid w:val="002308B8"/>
    <w:rsid w:val="00233830"/>
    <w:rsid w:val="00234D0F"/>
    <w:rsid w:val="00236D33"/>
    <w:rsid w:val="00240603"/>
    <w:rsid w:val="002525E2"/>
    <w:rsid w:val="00260020"/>
    <w:rsid w:val="002671E2"/>
    <w:rsid w:val="00273234"/>
    <w:rsid w:val="0029136B"/>
    <w:rsid w:val="00295665"/>
    <w:rsid w:val="0029681A"/>
    <w:rsid w:val="00296C27"/>
    <w:rsid w:val="002A25FF"/>
    <w:rsid w:val="002B41BD"/>
    <w:rsid w:val="002C103D"/>
    <w:rsid w:val="002C200D"/>
    <w:rsid w:val="002C72C0"/>
    <w:rsid w:val="002D58F9"/>
    <w:rsid w:val="002E394C"/>
    <w:rsid w:val="002E596B"/>
    <w:rsid w:val="002E7DB4"/>
    <w:rsid w:val="002F5996"/>
    <w:rsid w:val="00303B99"/>
    <w:rsid w:val="00314AA7"/>
    <w:rsid w:val="00320817"/>
    <w:rsid w:val="003271E3"/>
    <w:rsid w:val="00333E09"/>
    <w:rsid w:val="00347618"/>
    <w:rsid w:val="00363EB9"/>
    <w:rsid w:val="003648C7"/>
    <w:rsid w:val="003658DB"/>
    <w:rsid w:val="00366164"/>
    <w:rsid w:val="00370C6C"/>
    <w:rsid w:val="00372546"/>
    <w:rsid w:val="00372C38"/>
    <w:rsid w:val="0037533F"/>
    <w:rsid w:val="00383FD9"/>
    <w:rsid w:val="00386EFD"/>
    <w:rsid w:val="00390CFB"/>
    <w:rsid w:val="00392FFA"/>
    <w:rsid w:val="003956F1"/>
    <w:rsid w:val="003A2FB5"/>
    <w:rsid w:val="003A35B6"/>
    <w:rsid w:val="003B23A4"/>
    <w:rsid w:val="003B4C4A"/>
    <w:rsid w:val="003C4926"/>
    <w:rsid w:val="003C6A98"/>
    <w:rsid w:val="003D08CA"/>
    <w:rsid w:val="003D13D9"/>
    <w:rsid w:val="003D1681"/>
    <w:rsid w:val="003D1EF0"/>
    <w:rsid w:val="003D5015"/>
    <w:rsid w:val="003D5FB7"/>
    <w:rsid w:val="003E31E7"/>
    <w:rsid w:val="003E35F9"/>
    <w:rsid w:val="003F679A"/>
    <w:rsid w:val="00403DCF"/>
    <w:rsid w:val="0040617E"/>
    <w:rsid w:val="00411672"/>
    <w:rsid w:val="00421E88"/>
    <w:rsid w:val="00440D4E"/>
    <w:rsid w:val="00452FEA"/>
    <w:rsid w:val="0045424E"/>
    <w:rsid w:val="0046461E"/>
    <w:rsid w:val="00464DFA"/>
    <w:rsid w:val="00467240"/>
    <w:rsid w:val="00471E6D"/>
    <w:rsid w:val="00476F65"/>
    <w:rsid w:val="00494A94"/>
    <w:rsid w:val="004A0863"/>
    <w:rsid w:val="004C07C5"/>
    <w:rsid w:val="004C3D75"/>
    <w:rsid w:val="004C4598"/>
    <w:rsid w:val="004D22A5"/>
    <w:rsid w:val="004D3F44"/>
    <w:rsid w:val="004D40D8"/>
    <w:rsid w:val="004E1E1A"/>
    <w:rsid w:val="004E5A05"/>
    <w:rsid w:val="004E7439"/>
    <w:rsid w:val="00506031"/>
    <w:rsid w:val="00510F30"/>
    <w:rsid w:val="0051127B"/>
    <w:rsid w:val="00516D8E"/>
    <w:rsid w:val="00520CB0"/>
    <w:rsid w:val="00521FB2"/>
    <w:rsid w:val="005233DF"/>
    <w:rsid w:val="00524392"/>
    <w:rsid w:val="00524B62"/>
    <w:rsid w:val="005265C3"/>
    <w:rsid w:val="0053736D"/>
    <w:rsid w:val="005447CE"/>
    <w:rsid w:val="00562B31"/>
    <w:rsid w:val="00574D59"/>
    <w:rsid w:val="0057710A"/>
    <w:rsid w:val="005810D1"/>
    <w:rsid w:val="00594500"/>
    <w:rsid w:val="005A0F1D"/>
    <w:rsid w:val="005A515C"/>
    <w:rsid w:val="005B1C38"/>
    <w:rsid w:val="005B3443"/>
    <w:rsid w:val="005B7D96"/>
    <w:rsid w:val="005C0914"/>
    <w:rsid w:val="005C15F5"/>
    <w:rsid w:val="005C7304"/>
    <w:rsid w:val="005C731D"/>
    <w:rsid w:val="005C7F8E"/>
    <w:rsid w:val="005D3E10"/>
    <w:rsid w:val="005D69F1"/>
    <w:rsid w:val="005D6FD8"/>
    <w:rsid w:val="005E3C65"/>
    <w:rsid w:val="005F2644"/>
    <w:rsid w:val="005F38E0"/>
    <w:rsid w:val="00613930"/>
    <w:rsid w:val="0063105C"/>
    <w:rsid w:val="006314A4"/>
    <w:rsid w:val="00632701"/>
    <w:rsid w:val="00633839"/>
    <w:rsid w:val="00636EFE"/>
    <w:rsid w:val="00655A26"/>
    <w:rsid w:val="00662A5D"/>
    <w:rsid w:val="006638BA"/>
    <w:rsid w:val="00665F5A"/>
    <w:rsid w:val="00667C2E"/>
    <w:rsid w:val="006723B1"/>
    <w:rsid w:val="00672EA0"/>
    <w:rsid w:val="00683E15"/>
    <w:rsid w:val="00686396"/>
    <w:rsid w:val="00692242"/>
    <w:rsid w:val="006A0C3B"/>
    <w:rsid w:val="006A7D87"/>
    <w:rsid w:val="006C03EA"/>
    <w:rsid w:val="006C296D"/>
    <w:rsid w:val="006C3F09"/>
    <w:rsid w:val="006C72EE"/>
    <w:rsid w:val="006D65DE"/>
    <w:rsid w:val="006E5C81"/>
    <w:rsid w:val="006F10C0"/>
    <w:rsid w:val="00704980"/>
    <w:rsid w:val="0071256D"/>
    <w:rsid w:val="00713119"/>
    <w:rsid w:val="00720A39"/>
    <w:rsid w:val="007210A8"/>
    <w:rsid w:val="007214C9"/>
    <w:rsid w:val="00721F2E"/>
    <w:rsid w:val="00723CD1"/>
    <w:rsid w:val="00724F26"/>
    <w:rsid w:val="00731F3F"/>
    <w:rsid w:val="00737BA4"/>
    <w:rsid w:val="00741BC6"/>
    <w:rsid w:val="00743E20"/>
    <w:rsid w:val="00747E4C"/>
    <w:rsid w:val="00760425"/>
    <w:rsid w:val="00760D94"/>
    <w:rsid w:val="00761B88"/>
    <w:rsid w:val="007623F2"/>
    <w:rsid w:val="007645DD"/>
    <w:rsid w:val="007866C0"/>
    <w:rsid w:val="00794FF9"/>
    <w:rsid w:val="007A1133"/>
    <w:rsid w:val="007B2690"/>
    <w:rsid w:val="007B66C9"/>
    <w:rsid w:val="007D187D"/>
    <w:rsid w:val="007D3C99"/>
    <w:rsid w:val="007D4AF3"/>
    <w:rsid w:val="007E09B9"/>
    <w:rsid w:val="007E15FF"/>
    <w:rsid w:val="007E76BE"/>
    <w:rsid w:val="007F13CE"/>
    <w:rsid w:val="007F1D80"/>
    <w:rsid w:val="007F7250"/>
    <w:rsid w:val="007F7D6D"/>
    <w:rsid w:val="00803AFF"/>
    <w:rsid w:val="00807214"/>
    <w:rsid w:val="00821858"/>
    <w:rsid w:val="00823130"/>
    <w:rsid w:val="00827C61"/>
    <w:rsid w:val="00830907"/>
    <w:rsid w:val="00831557"/>
    <w:rsid w:val="008363E0"/>
    <w:rsid w:val="00837BD1"/>
    <w:rsid w:val="008523C6"/>
    <w:rsid w:val="00852DD2"/>
    <w:rsid w:val="008567D9"/>
    <w:rsid w:val="00864B18"/>
    <w:rsid w:val="00874380"/>
    <w:rsid w:val="00874472"/>
    <w:rsid w:val="008760A2"/>
    <w:rsid w:val="0089200A"/>
    <w:rsid w:val="0089684C"/>
    <w:rsid w:val="008B1E98"/>
    <w:rsid w:val="008B339F"/>
    <w:rsid w:val="008C3607"/>
    <w:rsid w:val="008C5E2D"/>
    <w:rsid w:val="008D0056"/>
    <w:rsid w:val="008F0550"/>
    <w:rsid w:val="008F6B38"/>
    <w:rsid w:val="0091157E"/>
    <w:rsid w:val="00914C00"/>
    <w:rsid w:val="00927575"/>
    <w:rsid w:val="009305C2"/>
    <w:rsid w:val="009311B5"/>
    <w:rsid w:val="00931BF3"/>
    <w:rsid w:val="009405D7"/>
    <w:rsid w:val="00942087"/>
    <w:rsid w:val="00942A68"/>
    <w:rsid w:val="00943612"/>
    <w:rsid w:val="00945E19"/>
    <w:rsid w:val="00946AC0"/>
    <w:rsid w:val="0095389D"/>
    <w:rsid w:val="00955127"/>
    <w:rsid w:val="009613E7"/>
    <w:rsid w:val="0096772E"/>
    <w:rsid w:val="009805B6"/>
    <w:rsid w:val="00980DAD"/>
    <w:rsid w:val="009862FE"/>
    <w:rsid w:val="009877A4"/>
    <w:rsid w:val="009946C5"/>
    <w:rsid w:val="009A3247"/>
    <w:rsid w:val="009A5F04"/>
    <w:rsid w:val="009A6A55"/>
    <w:rsid w:val="009B11F2"/>
    <w:rsid w:val="009B372E"/>
    <w:rsid w:val="009B4C6D"/>
    <w:rsid w:val="009B7269"/>
    <w:rsid w:val="009C687D"/>
    <w:rsid w:val="009D3974"/>
    <w:rsid w:val="009E117B"/>
    <w:rsid w:val="009E1C75"/>
    <w:rsid w:val="009E2F27"/>
    <w:rsid w:val="009E4314"/>
    <w:rsid w:val="009E6FBC"/>
    <w:rsid w:val="009F2AF5"/>
    <w:rsid w:val="009F4623"/>
    <w:rsid w:val="00A0018C"/>
    <w:rsid w:val="00A0159A"/>
    <w:rsid w:val="00A05700"/>
    <w:rsid w:val="00A05BD8"/>
    <w:rsid w:val="00A11FBB"/>
    <w:rsid w:val="00A14FE5"/>
    <w:rsid w:val="00A16316"/>
    <w:rsid w:val="00A174FC"/>
    <w:rsid w:val="00A3525F"/>
    <w:rsid w:val="00A35591"/>
    <w:rsid w:val="00A500DE"/>
    <w:rsid w:val="00A5045C"/>
    <w:rsid w:val="00A53AEE"/>
    <w:rsid w:val="00A632E7"/>
    <w:rsid w:val="00A722C6"/>
    <w:rsid w:val="00A7508D"/>
    <w:rsid w:val="00A83AEE"/>
    <w:rsid w:val="00A86919"/>
    <w:rsid w:val="00A975F0"/>
    <w:rsid w:val="00AA1849"/>
    <w:rsid w:val="00AA2233"/>
    <w:rsid w:val="00AC5B69"/>
    <w:rsid w:val="00AD7DEF"/>
    <w:rsid w:val="00AE0876"/>
    <w:rsid w:val="00AE2F14"/>
    <w:rsid w:val="00AE386A"/>
    <w:rsid w:val="00AF4189"/>
    <w:rsid w:val="00AF52CC"/>
    <w:rsid w:val="00AF6073"/>
    <w:rsid w:val="00B03CD3"/>
    <w:rsid w:val="00B06389"/>
    <w:rsid w:val="00B12412"/>
    <w:rsid w:val="00B16D19"/>
    <w:rsid w:val="00B232F3"/>
    <w:rsid w:val="00B31E30"/>
    <w:rsid w:val="00B33E1E"/>
    <w:rsid w:val="00B36D7F"/>
    <w:rsid w:val="00B420B3"/>
    <w:rsid w:val="00B472CB"/>
    <w:rsid w:val="00B5396E"/>
    <w:rsid w:val="00B600F0"/>
    <w:rsid w:val="00B61E29"/>
    <w:rsid w:val="00B64DAA"/>
    <w:rsid w:val="00B73D27"/>
    <w:rsid w:val="00B75A0F"/>
    <w:rsid w:val="00B848C3"/>
    <w:rsid w:val="00B97910"/>
    <w:rsid w:val="00BA3557"/>
    <w:rsid w:val="00BA6D95"/>
    <w:rsid w:val="00BB171F"/>
    <w:rsid w:val="00BB31B9"/>
    <w:rsid w:val="00BC260D"/>
    <w:rsid w:val="00BC586E"/>
    <w:rsid w:val="00BC6B03"/>
    <w:rsid w:val="00BD09F2"/>
    <w:rsid w:val="00BE00F7"/>
    <w:rsid w:val="00BE252F"/>
    <w:rsid w:val="00BE605B"/>
    <w:rsid w:val="00C11261"/>
    <w:rsid w:val="00C20B49"/>
    <w:rsid w:val="00C2451C"/>
    <w:rsid w:val="00C27E67"/>
    <w:rsid w:val="00C42AFB"/>
    <w:rsid w:val="00C47518"/>
    <w:rsid w:val="00C6623D"/>
    <w:rsid w:val="00C836B1"/>
    <w:rsid w:val="00C953E1"/>
    <w:rsid w:val="00CA424A"/>
    <w:rsid w:val="00CA5A6E"/>
    <w:rsid w:val="00CC7FC7"/>
    <w:rsid w:val="00CD39B7"/>
    <w:rsid w:val="00CD3B4A"/>
    <w:rsid w:val="00CD52D9"/>
    <w:rsid w:val="00CD5451"/>
    <w:rsid w:val="00D01B47"/>
    <w:rsid w:val="00D0266F"/>
    <w:rsid w:val="00D068B1"/>
    <w:rsid w:val="00D245DA"/>
    <w:rsid w:val="00D32ACD"/>
    <w:rsid w:val="00D3345A"/>
    <w:rsid w:val="00D34CD1"/>
    <w:rsid w:val="00D415E8"/>
    <w:rsid w:val="00D42182"/>
    <w:rsid w:val="00D42886"/>
    <w:rsid w:val="00D468A4"/>
    <w:rsid w:val="00D56E4C"/>
    <w:rsid w:val="00D7072B"/>
    <w:rsid w:val="00D710A9"/>
    <w:rsid w:val="00D7606A"/>
    <w:rsid w:val="00D76A8B"/>
    <w:rsid w:val="00D770BF"/>
    <w:rsid w:val="00D80E06"/>
    <w:rsid w:val="00D816FF"/>
    <w:rsid w:val="00D84295"/>
    <w:rsid w:val="00D861FC"/>
    <w:rsid w:val="00D87BAD"/>
    <w:rsid w:val="00D94AD3"/>
    <w:rsid w:val="00DA1204"/>
    <w:rsid w:val="00DB7CDD"/>
    <w:rsid w:val="00DC2760"/>
    <w:rsid w:val="00DD19F0"/>
    <w:rsid w:val="00DD3EC3"/>
    <w:rsid w:val="00DE0C74"/>
    <w:rsid w:val="00DE4A44"/>
    <w:rsid w:val="00E00234"/>
    <w:rsid w:val="00E006A4"/>
    <w:rsid w:val="00E05448"/>
    <w:rsid w:val="00E0674F"/>
    <w:rsid w:val="00E07F21"/>
    <w:rsid w:val="00E25532"/>
    <w:rsid w:val="00E25632"/>
    <w:rsid w:val="00E314EE"/>
    <w:rsid w:val="00E34642"/>
    <w:rsid w:val="00E44A2F"/>
    <w:rsid w:val="00E44EBE"/>
    <w:rsid w:val="00E450D8"/>
    <w:rsid w:val="00E52BB9"/>
    <w:rsid w:val="00E53C77"/>
    <w:rsid w:val="00E56D8D"/>
    <w:rsid w:val="00E62B14"/>
    <w:rsid w:val="00E64DE7"/>
    <w:rsid w:val="00E66F07"/>
    <w:rsid w:val="00E74AED"/>
    <w:rsid w:val="00E8054E"/>
    <w:rsid w:val="00E809C0"/>
    <w:rsid w:val="00E84928"/>
    <w:rsid w:val="00EA4D95"/>
    <w:rsid w:val="00EA7AD7"/>
    <w:rsid w:val="00EB2A29"/>
    <w:rsid w:val="00EC173E"/>
    <w:rsid w:val="00EC7650"/>
    <w:rsid w:val="00EC7FC8"/>
    <w:rsid w:val="00ED5088"/>
    <w:rsid w:val="00ED69F6"/>
    <w:rsid w:val="00EE0DD2"/>
    <w:rsid w:val="00EE2EB8"/>
    <w:rsid w:val="00EF37EC"/>
    <w:rsid w:val="00F00104"/>
    <w:rsid w:val="00F011D8"/>
    <w:rsid w:val="00F20A46"/>
    <w:rsid w:val="00F24125"/>
    <w:rsid w:val="00F30414"/>
    <w:rsid w:val="00F32520"/>
    <w:rsid w:val="00F326EF"/>
    <w:rsid w:val="00F35A55"/>
    <w:rsid w:val="00F403C2"/>
    <w:rsid w:val="00F549D1"/>
    <w:rsid w:val="00F66B2B"/>
    <w:rsid w:val="00F73417"/>
    <w:rsid w:val="00F84334"/>
    <w:rsid w:val="00FA4C32"/>
    <w:rsid w:val="00FB1B33"/>
    <w:rsid w:val="00FD37F4"/>
    <w:rsid w:val="00FD3B9B"/>
    <w:rsid w:val="00FE1CC1"/>
    <w:rsid w:val="00FE5E49"/>
    <w:rsid w:val="00FF5A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F04EA"/>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85F"/>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86919"/>
    <w:rPr>
      <w:b/>
      <w:bCs/>
      <w:sz w:val="20"/>
    </w:rPr>
  </w:style>
  <w:style w:type="character" w:customStyle="1" w:styleId="CommentTextChar">
    <w:name w:val="Comment Text Char"/>
    <w:basedOn w:val="DefaultParagraphFont"/>
    <w:link w:val="CommentText"/>
    <w:uiPriority w:val="99"/>
    <w:semiHidden/>
    <w:rsid w:val="00A86919"/>
    <w:rPr>
      <w:sz w:val="24"/>
    </w:rPr>
  </w:style>
  <w:style w:type="character" w:customStyle="1" w:styleId="CommentSubjectChar">
    <w:name w:val="Comment Subject Char"/>
    <w:basedOn w:val="CommentTextChar"/>
    <w:link w:val="CommentSubject"/>
    <w:uiPriority w:val="99"/>
    <w:semiHidden/>
    <w:rsid w:val="00A86919"/>
    <w:rPr>
      <w:b/>
      <w:bCs/>
      <w:sz w:val="24"/>
    </w:rPr>
  </w:style>
  <w:style w:type="paragraph" w:styleId="Revision">
    <w:name w:val="Revision"/>
    <w:hidden/>
    <w:uiPriority w:val="99"/>
    <w:semiHidden/>
    <w:rsid w:val="00A8691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90517</Words>
  <Characters>470691</Characters>
  <Application>Microsoft Office Word</Application>
  <DocSecurity>0</DocSecurity>
  <Lines>12386</Lines>
  <Paragraphs>7103</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554105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- 00-d0-00</dc:title>
  <dc:subject/>
  <dc:creator/>
  <cp:keywords/>
  <dc:description/>
  <cp:lastModifiedBy>Master Repository Process</cp:lastModifiedBy>
  <cp:revision>4</cp:revision>
  <cp:lastPrinted>2018-12-13T03:03:00Z</cp:lastPrinted>
  <dcterms:created xsi:type="dcterms:W3CDTF">2026-04-22T06:52:00Z</dcterms:created>
  <dcterms:modified xsi:type="dcterms:W3CDTF">2026-04-22T06:52:00Z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AsAtDate">
    <vt:lpwstr>10 Apr 2026</vt:lpwstr>
  </property>
  <property fmtid="{D5CDD505-2E9C-101B-9397-08002B2CF9AE}" pid="5" name="Suffix">
    <vt:lpwstr>00-d0-00</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20260410</vt:lpwstr>
  </property>
  <property fmtid="{D5CDD505-2E9C-101B-9397-08002B2CF9AE}" pid="9" name="CommencementAsAt">
    <vt:filetime>2026-04-09T16:00:00Z</vt:filetime>
  </property>
  <property fmtid="{D5CDD505-2E9C-101B-9397-08002B2CF9AE}" pid="10" name="CommencementYear">
    <vt:lpwstr>2026</vt:lpwstr>
  </property>
</Properties>
</file>