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1BBEFB8" w14:textId="77777777" w:rsidR="00DA0966" w:rsidRDefault="00DA0966">
      <w:pPr>
        <w:pStyle w:val="WA"/>
      </w:pPr>
      <w:r>
        <w:rPr>
          <w:noProof/>
        </w:rPr>
        <w:drawing>
          <wp:anchor distT="0" distB="0" distL="114300" distR="114300" simplePos="0" relativeHeight="251659264" behindDoc="0" locked="0" layoutInCell="1" allowOverlap="1" wp14:anchorId="621C8BE1" wp14:editId="7C2F160B">
            <wp:simplePos x="0" y="0"/>
            <wp:positionH relativeFrom="column">
              <wp:posOffset>1981200</wp:posOffset>
            </wp:positionH>
            <wp:positionV relativeFrom="paragraph">
              <wp:posOffset>-517525</wp:posOffset>
            </wp:positionV>
            <wp:extent cx="631190" cy="505460"/>
            <wp:effectExtent l="0" t="0" r="0" b="8890"/>
            <wp:wrapNone/>
            <wp:docPr id="66" name="Picture 66"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14:paraId="11E82BAE" w14:textId="24EF0602" w:rsidR="00DA0966" w:rsidRDefault="00DA0966">
      <w:pPr>
        <w:pStyle w:val="PrincipalActRegPage1"/>
      </w:pPr>
      <w:r>
        <w:fldChar w:fldCharType="begin"/>
      </w:r>
      <w:r>
        <w:instrText xml:space="preserve"> STYLEREF "PrincipalAct_Reg"</w:instrText>
      </w:r>
      <w:r>
        <w:fldChar w:fldCharType="separate"/>
      </w:r>
      <w:r w:rsidR="00BD4330">
        <w:rPr>
          <w:noProof/>
        </w:rPr>
        <w:t>Towing Services Act 2024</w:t>
      </w:r>
      <w:r>
        <w:fldChar w:fldCharType="end"/>
      </w:r>
    </w:p>
    <w:p w14:paraId="12E070C7" w14:textId="5159CADC" w:rsidR="00DA0966" w:rsidRDefault="00DA0966">
      <w:pPr>
        <w:pStyle w:val="NameofActRegPage1"/>
        <w:spacing w:before="1800" w:after="2000"/>
        <w:outlineLvl w:val="0"/>
      </w:pPr>
      <w:r>
        <w:fldChar w:fldCharType="begin"/>
      </w:r>
      <w:r>
        <w:instrText xml:space="preserve"> STYLEREF "Name Of Act/Reg"</w:instrText>
      </w:r>
      <w:r>
        <w:fldChar w:fldCharType="separate"/>
      </w:r>
      <w:r w:rsidR="00BD4330">
        <w:rPr>
          <w:noProof/>
        </w:rPr>
        <w:t>Towing Services Amendment Regulations 2026</w:t>
      </w:r>
      <w:r>
        <w:fldChar w:fldCharType="end"/>
      </w:r>
    </w:p>
    <w:p w14:paraId="47534F78" w14:textId="77777777" w:rsidR="00DA0966" w:rsidRDefault="00DA0966"/>
    <w:p w14:paraId="7D7869D8" w14:textId="77777777" w:rsidR="00DA0966" w:rsidRDefault="00DA0966">
      <w:pPr>
        <w:jc w:val="center"/>
        <w:sectPr w:rsidR="00DA0966" w:rsidSect="00DA0966">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14:paraId="024EF2AF" w14:textId="77777777" w:rsidR="00DD7136" w:rsidRDefault="00DD7136">
      <w:pPr>
        <w:pStyle w:val="WA"/>
        <w:outlineLvl w:val="0"/>
      </w:pPr>
      <w:r>
        <w:lastRenderedPageBreak/>
        <w:t>Western Australia</w:t>
      </w:r>
    </w:p>
    <w:p w14:paraId="29C0DBC6" w14:textId="33D105A6" w:rsidR="00DD7136" w:rsidRDefault="00DD7136">
      <w:pPr>
        <w:pStyle w:val="NameofActRegPage1"/>
      </w:pPr>
      <w:r>
        <w:fldChar w:fldCharType="begin"/>
      </w:r>
      <w:r>
        <w:instrText xml:space="preserve"> STYLEREF "Name Of Act/Reg"</w:instrText>
      </w:r>
      <w:r>
        <w:fldChar w:fldCharType="separate"/>
      </w:r>
      <w:r w:rsidR="00BD4330">
        <w:rPr>
          <w:noProof/>
        </w:rPr>
        <w:t>Towing Services Amendment Regulations 2026</w:t>
      </w:r>
      <w:r>
        <w:fldChar w:fldCharType="end"/>
      </w:r>
    </w:p>
    <w:p w14:paraId="66BBF73F" w14:textId="77777777" w:rsidR="00DD7136" w:rsidRDefault="00DD7136">
      <w:pPr>
        <w:pStyle w:val="Arrangement"/>
      </w:pPr>
      <w:r>
        <w:t>Contents</w:t>
      </w:r>
    </w:p>
    <w:p w14:paraId="74EAE307" w14:textId="77777777" w:rsidR="00C56A43" w:rsidRDefault="00DD7136">
      <w:pPr>
        <w:pStyle w:val="TOC2"/>
        <w:tabs>
          <w:tab w:val="right" w:leader="dot" w:pos="7077"/>
        </w:tabs>
        <w:rPr>
          <w:rFonts w:asciiTheme="minorHAnsi" w:eastAsiaTheme="minorEastAsia" w:hAnsiTheme="minorHAnsi" w:cstheme="minorBidi"/>
          <w:b w:val="0"/>
          <w:kern w:val="2"/>
          <w:sz w:val="24"/>
          <w:szCs w:val="24"/>
          <w14:ligatures w14:val="standardContextual"/>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rsidR="00C56A43">
        <w:t>Part 1 — Preliminary</w:t>
      </w:r>
    </w:p>
    <w:p w14:paraId="72147CF6" w14:textId="1231EE49" w:rsidR="00C56A43" w:rsidRDefault="00C56A43">
      <w:pPr>
        <w:pStyle w:val="TOC8"/>
        <w:rPr>
          <w:rFonts w:asciiTheme="minorHAnsi" w:eastAsiaTheme="minorEastAsia" w:hAnsiTheme="minorHAnsi" w:cstheme="minorBidi"/>
          <w:kern w:val="2"/>
          <w:sz w:val="24"/>
          <w:szCs w:val="24"/>
          <w14:ligatures w14:val="standardContextual"/>
        </w:rPr>
      </w:pPr>
      <w:r>
        <w:t>1.</w:t>
      </w:r>
      <w:r>
        <w:tab/>
        <w:t>Citation</w:t>
      </w:r>
      <w:r>
        <w:tab/>
      </w:r>
      <w:r>
        <w:fldChar w:fldCharType="begin"/>
      </w:r>
      <w:r>
        <w:instrText xml:space="preserve"> PAGEREF _Toc228355755 \h </w:instrText>
      </w:r>
      <w:r>
        <w:fldChar w:fldCharType="separate"/>
      </w:r>
      <w:r w:rsidR="00BD4330">
        <w:t>1</w:t>
      </w:r>
      <w:r>
        <w:fldChar w:fldCharType="end"/>
      </w:r>
    </w:p>
    <w:p w14:paraId="170AE3E1" w14:textId="2F7D1F70" w:rsidR="00C56A43" w:rsidRDefault="00C56A43">
      <w:pPr>
        <w:pStyle w:val="TOC8"/>
        <w:rPr>
          <w:rFonts w:asciiTheme="minorHAnsi" w:eastAsiaTheme="minorEastAsia" w:hAnsiTheme="minorHAnsi" w:cstheme="minorBidi"/>
          <w:kern w:val="2"/>
          <w:sz w:val="24"/>
          <w:szCs w:val="24"/>
          <w14:ligatures w14:val="standardContextual"/>
        </w:rPr>
      </w:pPr>
      <w:r>
        <w:t>2</w:t>
      </w:r>
      <w:r w:rsidRPr="00591578">
        <w:rPr>
          <w:spacing w:val="-2"/>
        </w:rPr>
        <w:t>.</w:t>
      </w:r>
      <w:r w:rsidRPr="00591578">
        <w:rPr>
          <w:spacing w:val="-2"/>
        </w:rPr>
        <w:tab/>
        <w:t>Commencement</w:t>
      </w:r>
      <w:r>
        <w:tab/>
      </w:r>
      <w:r>
        <w:fldChar w:fldCharType="begin"/>
      </w:r>
      <w:r>
        <w:instrText xml:space="preserve"> PAGEREF _Toc228355756 \h </w:instrText>
      </w:r>
      <w:r>
        <w:fldChar w:fldCharType="separate"/>
      </w:r>
      <w:r w:rsidR="00BD4330">
        <w:t>1</w:t>
      </w:r>
      <w:r>
        <w:fldChar w:fldCharType="end"/>
      </w:r>
    </w:p>
    <w:p w14:paraId="17D4E19E" w14:textId="2051546C" w:rsidR="00C56A43" w:rsidRDefault="00C56A43">
      <w:pPr>
        <w:pStyle w:val="TOC8"/>
        <w:rPr>
          <w:rFonts w:asciiTheme="minorHAnsi" w:eastAsiaTheme="minorEastAsia" w:hAnsiTheme="minorHAnsi" w:cstheme="minorBidi"/>
          <w:kern w:val="2"/>
          <w:sz w:val="24"/>
          <w:szCs w:val="24"/>
          <w14:ligatures w14:val="standardContextual"/>
        </w:rPr>
      </w:pPr>
      <w:r>
        <w:t>3</w:t>
      </w:r>
      <w:r w:rsidRPr="00591578">
        <w:rPr>
          <w:snapToGrid w:val="0"/>
        </w:rPr>
        <w:t>.</w:t>
      </w:r>
      <w:r w:rsidRPr="00591578">
        <w:rPr>
          <w:snapToGrid w:val="0"/>
        </w:rPr>
        <w:tab/>
        <w:t>Regulations amended</w:t>
      </w:r>
      <w:r>
        <w:tab/>
      </w:r>
      <w:r>
        <w:fldChar w:fldCharType="begin"/>
      </w:r>
      <w:r>
        <w:instrText xml:space="preserve"> PAGEREF _Toc228355757 \h </w:instrText>
      </w:r>
      <w:r>
        <w:fldChar w:fldCharType="separate"/>
      </w:r>
      <w:r w:rsidR="00BD4330">
        <w:t>1</w:t>
      </w:r>
      <w:r>
        <w:fldChar w:fldCharType="end"/>
      </w:r>
    </w:p>
    <w:p w14:paraId="5CE02AAF" w14:textId="77777777" w:rsidR="00C56A43" w:rsidRDefault="00C56A43">
      <w:pPr>
        <w:pStyle w:val="TOC2"/>
        <w:tabs>
          <w:tab w:val="right" w:leader="dot" w:pos="7077"/>
        </w:tabs>
        <w:rPr>
          <w:rFonts w:asciiTheme="minorHAnsi" w:eastAsiaTheme="minorEastAsia" w:hAnsiTheme="minorHAnsi" w:cstheme="minorBidi"/>
          <w:b w:val="0"/>
          <w:kern w:val="2"/>
          <w:sz w:val="24"/>
          <w:szCs w:val="24"/>
          <w14:ligatures w14:val="standardContextual"/>
        </w:rPr>
      </w:pPr>
      <w:r>
        <w:t>Part 2 — Amendments commencing on 1 July 2026</w:t>
      </w:r>
    </w:p>
    <w:p w14:paraId="1ED275EF" w14:textId="57898956" w:rsidR="00C56A43" w:rsidRDefault="00C56A43">
      <w:pPr>
        <w:pStyle w:val="TOC8"/>
        <w:rPr>
          <w:rFonts w:asciiTheme="minorHAnsi" w:eastAsiaTheme="minorEastAsia" w:hAnsiTheme="minorHAnsi" w:cstheme="minorBidi"/>
          <w:kern w:val="2"/>
          <w:sz w:val="24"/>
          <w:szCs w:val="24"/>
          <w14:ligatures w14:val="standardContextual"/>
        </w:rPr>
      </w:pPr>
      <w:r>
        <w:t>4.</w:t>
      </w:r>
      <w:r>
        <w:tab/>
        <w:t>Regulation 3 amended</w:t>
      </w:r>
      <w:r>
        <w:tab/>
      </w:r>
      <w:r>
        <w:fldChar w:fldCharType="begin"/>
      </w:r>
      <w:r>
        <w:instrText xml:space="preserve"> PAGEREF _Toc228355759 \h </w:instrText>
      </w:r>
      <w:r>
        <w:fldChar w:fldCharType="separate"/>
      </w:r>
      <w:r w:rsidR="00BD4330">
        <w:t>2</w:t>
      </w:r>
      <w:r>
        <w:fldChar w:fldCharType="end"/>
      </w:r>
    </w:p>
    <w:p w14:paraId="0B031D0E" w14:textId="43AA1981" w:rsidR="00C56A43" w:rsidRDefault="00C56A43">
      <w:pPr>
        <w:pStyle w:val="TOC8"/>
        <w:rPr>
          <w:rFonts w:asciiTheme="minorHAnsi" w:eastAsiaTheme="minorEastAsia" w:hAnsiTheme="minorHAnsi" w:cstheme="minorBidi"/>
          <w:kern w:val="2"/>
          <w:sz w:val="24"/>
          <w:szCs w:val="24"/>
          <w14:ligatures w14:val="standardContextual"/>
        </w:rPr>
      </w:pPr>
      <w:r>
        <w:t>5.</w:t>
      </w:r>
      <w:r>
        <w:tab/>
        <w:t>Part 2 Division 1A inserted</w:t>
      </w:r>
      <w:r>
        <w:tab/>
      </w:r>
      <w:r>
        <w:fldChar w:fldCharType="begin"/>
      </w:r>
      <w:r>
        <w:instrText xml:space="preserve"> PAGEREF _Toc228355760 \h </w:instrText>
      </w:r>
      <w:r>
        <w:fldChar w:fldCharType="separate"/>
      </w:r>
      <w:r w:rsidR="00BD4330">
        <w:t>3</w:t>
      </w:r>
      <w:r>
        <w:fldChar w:fldCharType="end"/>
      </w:r>
    </w:p>
    <w:p w14:paraId="117E63A7" w14:textId="77777777" w:rsidR="00C56A43" w:rsidRDefault="00C56A43">
      <w:pPr>
        <w:pStyle w:val="TOC5"/>
        <w:tabs>
          <w:tab w:val="right" w:leader="dot" w:pos="7077"/>
        </w:tabs>
        <w:rPr>
          <w:rFonts w:asciiTheme="minorHAnsi" w:eastAsiaTheme="minorEastAsia" w:hAnsiTheme="minorHAnsi" w:cstheme="minorBidi"/>
          <w:b w:val="0"/>
          <w:kern w:val="2"/>
          <w:sz w:val="24"/>
          <w:szCs w:val="24"/>
          <w14:ligatures w14:val="standardContextual"/>
        </w:rPr>
      </w:pPr>
      <w:r>
        <w:t>Division 1A — Authorisation of towing businesses</w:t>
      </w:r>
    </w:p>
    <w:p w14:paraId="38C1AEAC" w14:textId="77777777" w:rsidR="00C56A43" w:rsidRDefault="00C56A43">
      <w:pPr>
        <w:pStyle w:val="TOC7"/>
        <w:tabs>
          <w:tab w:val="right" w:leader="dot" w:pos="7077"/>
        </w:tabs>
        <w:rPr>
          <w:rFonts w:asciiTheme="minorHAnsi" w:eastAsiaTheme="minorEastAsia" w:hAnsiTheme="minorHAnsi" w:cstheme="minorBidi"/>
          <w:b w:val="0"/>
          <w:noProof/>
          <w:kern w:val="2"/>
          <w:sz w:val="24"/>
          <w:szCs w:val="24"/>
          <w14:ligatures w14:val="standardContextual"/>
        </w:rPr>
      </w:pPr>
      <w:r>
        <w:rPr>
          <w:noProof/>
        </w:rPr>
        <w:t>Subdivision 1 — Applications for towing business authorisations</w:t>
      </w:r>
    </w:p>
    <w:p w14:paraId="7956CE61" w14:textId="19F6D352" w:rsidR="00C56A43" w:rsidRDefault="00C56A43">
      <w:pPr>
        <w:pStyle w:val="TOC9"/>
        <w:rPr>
          <w:rFonts w:asciiTheme="minorHAnsi" w:eastAsiaTheme="minorEastAsia" w:hAnsiTheme="minorHAnsi" w:cstheme="minorBidi"/>
          <w:noProof/>
          <w:kern w:val="2"/>
          <w:sz w:val="24"/>
          <w:szCs w:val="24"/>
          <w14:ligatures w14:val="standardContextual"/>
        </w:rPr>
      </w:pPr>
      <w:r>
        <w:rPr>
          <w:noProof/>
        </w:rPr>
        <w:t>3A.</w:t>
      </w:r>
      <w:r>
        <w:rPr>
          <w:noProof/>
        </w:rPr>
        <w:tab/>
        <w:t>Information to be included in towing business authorisation application (s. 17(4)(e))</w:t>
      </w:r>
      <w:r>
        <w:rPr>
          <w:noProof/>
        </w:rPr>
        <w:tab/>
      </w:r>
      <w:r>
        <w:rPr>
          <w:noProof/>
        </w:rPr>
        <w:fldChar w:fldCharType="begin"/>
      </w:r>
      <w:r>
        <w:rPr>
          <w:noProof/>
        </w:rPr>
        <w:instrText xml:space="preserve"> PAGEREF _Toc228355763 \h </w:instrText>
      </w:r>
      <w:r>
        <w:rPr>
          <w:noProof/>
        </w:rPr>
      </w:r>
      <w:r>
        <w:rPr>
          <w:noProof/>
        </w:rPr>
        <w:fldChar w:fldCharType="separate"/>
      </w:r>
      <w:r w:rsidR="00BD4330">
        <w:rPr>
          <w:noProof/>
        </w:rPr>
        <w:t>3</w:t>
      </w:r>
      <w:r>
        <w:rPr>
          <w:noProof/>
        </w:rPr>
        <w:fldChar w:fldCharType="end"/>
      </w:r>
    </w:p>
    <w:p w14:paraId="12384D89" w14:textId="368FE53B" w:rsidR="00C56A43" w:rsidRDefault="00C56A43">
      <w:pPr>
        <w:pStyle w:val="TOC9"/>
        <w:rPr>
          <w:rFonts w:asciiTheme="minorHAnsi" w:eastAsiaTheme="minorEastAsia" w:hAnsiTheme="minorHAnsi" w:cstheme="minorBidi"/>
          <w:noProof/>
          <w:kern w:val="2"/>
          <w:sz w:val="24"/>
          <w:szCs w:val="24"/>
          <w14:ligatures w14:val="standardContextual"/>
        </w:rPr>
      </w:pPr>
      <w:r>
        <w:rPr>
          <w:noProof/>
        </w:rPr>
        <w:t>3B.</w:t>
      </w:r>
      <w:r>
        <w:rPr>
          <w:noProof/>
        </w:rPr>
        <w:tab/>
        <w:t>Documents to be included in towing business authorisation application (s. 17(4)(e))</w:t>
      </w:r>
      <w:r>
        <w:rPr>
          <w:noProof/>
        </w:rPr>
        <w:tab/>
      </w:r>
      <w:r>
        <w:rPr>
          <w:noProof/>
        </w:rPr>
        <w:fldChar w:fldCharType="begin"/>
      </w:r>
      <w:r>
        <w:rPr>
          <w:noProof/>
        </w:rPr>
        <w:instrText xml:space="preserve"> PAGEREF _Toc228355764 \h </w:instrText>
      </w:r>
      <w:r>
        <w:rPr>
          <w:noProof/>
        </w:rPr>
      </w:r>
      <w:r>
        <w:rPr>
          <w:noProof/>
        </w:rPr>
        <w:fldChar w:fldCharType="separate"/>
      </w:r>
      <w:r w:rsidR="00BD4330">
        <w:rPr>
          <w:noProof/>
        </w:rPr>
        <w:t>4</w:t>
      </w:r>
      <w:r>
        <w:rPr>
          <w:noProof/>
        </w:rPr>
        <w:fldChar w:fldCharType="end"/>
      </w:r>
    </w:p>
    <w:p w14:paraId="150342A2" w14:textId="19419DFB" w:rsidR="00C56A43" w:rsidRDefault="00C56A43">
      <w:pPr>
        <w:pStyle w:val="TOC9"/>
        <w:rPr>
          <w:rFonts w:asciiTheme="minorHAnsi" w:eastAsiaTheme="minorEastAsia" w:hAnsiTheme="minorHAnsi" w:cstheme="minorBidi"/>
          <w:noProof/>
          <w:kern w:val="2"/>
          <w:sz w:val="24"/>
          <w:szCs w:val="24"/>
          <w14:ligatures w14:val="standardContextual"/>
        </w:rPr>
      </w:pPr>
      <w:r>
        <w:rPr>
          <w:noProof/>
        </w:rPr>
        <w:t>3C.</w:t>
      </w:r>
      <w:r>
        <w:rPr>
          <w:noProof/>
        </w:rPr>
        <w:tab/>
        <w:t>Declaration as to persons nominated as responsible officers</w:t>
      </w:r>
      <w:r>
        <w:rPr>
          <w:noProof/>
        </w:rPr>
        <w:tab/>
      </w:r>
      <w:r>
        <w:rPr>
          <w:noProof/>
        </w:rPr>
        <w:fldChar w:fldCharType="begin"/>
      </w:r>
      <w:r>
        <w:rPr>
          <w:noProof/>
        </w:rPr>
        <w:instrText xml:space="preserve"> PAGEREF _Toc228355765 \h </w:instrText>
      </w:r>
      <w:r>
        <w:rPr>
          <w:noProof/>
        </w:rPr>
      </w:r>
      <w:r>
        <w:rPr>
          <w:noProof/>
        </w:rPr>
        <w:fldChar w:fldCharType="separate"/>
      </w:r>
      <w:r w:rsidR="00BD4330">
        <w:rPr>
          <w:noProof/>
        </w:rPr>
        <w:t>5</w:t>
      </w:r>
      <w:r>
        <w:rPr>
          <w:noProof/>
        </w:rPr>
        <w:fldChar w:fldCharType="end"/>
      </w:r>
    </w:p>
    <w:p w14:paraId="39200DBB" w14:textId="77777777" w:rsidR="00C56A43" w:rsidRDefault="00C56A43">
      <w:pPr>
        <w:pStyle w:val="TOC7"/>
        <w:tabs>
          <w:tab w:val="right" w:leader="dot" w:pos="7077"/>
        </w:tabs>
        <w:rPr>
          <w:rFonts w:asciiTheme="minorHAnsi" w:eastAsiaTheme="minorEastAsia" w:hAnsiTheme="minorHAnsi" w:cstheme="minorBidi"/>
          <w:b w:val="0"/>
          <w:noProof/>
          <w:kern w:val="2"/>
          <w:sz w:val="24"/>
          <w:szCs w:val="24"/>
          <w14:ligatures w14:val="standardContextual"/>
        </w:rPr>
      </w:pPr>
      <w:r>
        <w:rPr>
          <w:noProof/>
        </w:rPr>
        <w:t>Subdivision 2 — Grant, duration and renewal of towing business authorisations</w:t>
      </w:r>
    </w:p>
    <w:p w14:paraId="1DBB8059" w14:textId="610A4867" w:rsidR="00C56A43" w:rsidRDefault="00C56A43">
      <w:pPr>
        <w:pStyle w:val="TOC9"/>
        <w:rPr>
          <w:rFonts w:asciiTheme="minorHAnsi" w:eastAsiaTheme="minorEastAsia" w:hAnsiTheme="minorHAnsi" w:cstheme="minorBidi"/>
          <w:noProof/>
          <w:kern w:val="2"/>
          <w:sz w:val="24"/>
          <w:szCs w:val="24"/>
          <w14:ligatures w14:val="standardContextual"/>
        </w:rPr>
      </w:pPr>
      <w:r>
        <w:rPr>
          <w:noProof/>
        </w:rPr>
        <w:t>3D.</w:t>
      </w:r>
      <w:r>
        <w:rPr>
          <w:noProof/>
        </w:rPr>
        <w:tab/>
        <w:t>Requirement to have storage yard (s. 19(2)(e))</w:t>
      </w:r>
      <w:r>
        <w:rPr>
          <w:noProof/>
        </w:rPr>
        <w:tab/>
      </w:r>
      <w:r>
        <w:rPr>
          <w:noProof/>
        </w:rPr>
        <w:fldChar w:fldCharType="begin"/>
      </w:r>
      <w:r>
        <w:rPr>
          <w:noProof/>
        </w:rPr>
        <w:instrText xml:space="preserve"> PAGEREF _Toc228355767 \h </w:instrText>
      </w:r>
      <w:r>
        <w:rPr>
          <w:noProof/>
        </w:rPr>
      </w:r>
      <w:r>
        <w:rPr>
          <w:noProof/>
        </w:rPr>
        <w:fldChar w:fldCharType="separate"/>
      </w:r>
      <w:r w:rsidR="00BD4330">
        <w:rPr>
          <w:noProof/>
        </w:rPr>
        <w:t>5</w:t>
      </w:r>
      <w:r>
        <w:rPr>
          <w:noProof/>
        </w:rPr>
        <w:fldChar w:fldCharType="end"/>
      </w:r>
    </w:p>
    <w:p w14:paraId="3D379FC3" w14:textId="2BAC51C4" w:rsidR="00C56A43" w:rsidRDefault="00C56A43">
      <w:pPr>
        <w:pStyle w:val="TOC9"/>
        <w:rPr>
          <w:rFonts w:asciiTheme="minorHAnsi" w:eastAsiaTheme="minorEastAsia" w:hAnsiTheme="minorHAnsi" w:cstheme="minorBidi"/>
          <w:noProof/>
          <w:kern w:val="2"/>
          <w:sz w:val="24"/>
          <w:szCs w:val="24"/>
          <w14:ligatures w14:val="standardContextual"/>
        </w:rPr>
      </w:pPr>
      <w:r>
        <w:rPr>
          <w:noProof/>
        </w:rPr>
        <w:t>3E.</w:t>
      </w:r>
      <w:r>
        <w:rPr>
          <w:noProof/>
        </w:rPr>
        <w:tab/>
        <w:t>Conditions specifying tow trucks, storage yards and towing workers</w:t>
      </w:r>
      <w:r>
        <w:rPr>
          <w:noProof/>
        </w:rPr>
        <w:tab/>
      </w:r>
      <w:r>
        <w:rPr>
          <w:noProof/>
        </w:rPr>
        <w:fldChar w:fldCharType="begin"/>
      </w:r>
      <w:r>
        <w:rPr>
          <w:noProof/>
        </w:rPr>
        <w:instrText xml:space="preserve"> PAGEREF _Toc228355768 \h </w:instrText>
      </w:r>
      <w:r>
        <w:rPr>
          <w:noProof/>
        </w:rPr>
      </w:r>
      <w:r>
        <w:rPr>
          <w:noProof/>
        </w:rPr>
        <w:fldChar w:fldCharType="separate"/>
      </w:r>
      <w:r w:rsidR="00BD4330">
        <w:rPr>
          <w:noProof/>
        </w:rPr>
        <w:t>6</w:t>
      </w:r>
      <w:r>
        <w:rPr>
          <w:noProof/>
        </w:rPr>
        <w:fldChar w:fldCharType="end"/>
      </w:r>
    </w:p>
    <w:p w14:paraId="19F8D5FB" w14:textId="2B676E89" w:rsidR="00C56A43" w:rsidRDefault="00C56A43">
      <w:pPr>
        <w:pStyle w:val="TOC9"/>
        <w:rPr>
          <w:rFonts w:asciiTheme="minorHAnsi" w:eastAsiaTheme="minorEastAsia" w:hAnsiTheme="minorHAnsi" w:cstheme="minorBidi"/>
          <w:noProof/>
          <w:kern w:val="2"/>
          <w:sz w:val="24"/>
          <w:szCs w:val="24"/>
          <w14:ligatures w14:val="standardContextual"/>
        </w:rPr>
      </w:pPr>
      <w:r>
        <w:rPr>
          <w:noProof/>
        </w:rPr>
        <w:t>3F.</w:t>
      </w:r>
      <w:r>
        <w:rPr>
          <w:noProof/>
        </w:rPr>
        <w:tab/>
        <w:t>Duration of towing business authorisation (s. 26(1))</w:t>
      </w:r>
      <w:r>
        <w:rPr>
          <w:noProof/>
        </w:rPr>
        <w:tab/>
      </w:r>
      <w:r>
        <w:rPr>
          <w:noProof/>
        </w:rPr>
        <w:fldChar w:fldCharType="begin"/>
      </w:r>
      <w:r>
        <w:rPr>
          <w:noProof/>
        </w:rPr>
        <w:instrText xml:space="preserve"> PAGEREF _Toc228355769 \h </w:instrText>
      </w:r>
      <w:r>
        <w:rPr>
          <w:noProof/>
        </w:rPr>
      </w:r>
      <w:r>
        <w:rPr>
          <w:noProof/>
        </w:rPr>
        <w:fldChar w:fldCharType="separate"/>
      </w:r>
      <w:r w:rsidR="00BD4330">
        <w:rPr>
          <w:noProof/>
        </w:rPr>
        <w:t>7</w:t>
      </w:r>
      <w:r>
        <w:rPr>
          <w:noProof/>
        </w:rPr>
        <w:fldChar w:fldCharType="end"/>
      </w:r>
    </w:p>
    <w:p w14:paraId="7A35C55D" w14:textId="6CB411BD" w:rsidR="00C56A43" w:rsidRDefault="00C56A43">
      <w:pPr>
        <w:pStyle w:val="TOC9"/>
        <w:rPr>
          <w:rFonts w:asciiTheme="minorHAnsi" w:eastAsiaTheme="minorEastAsia" w:hAnsiTheme="minorHAnsi" w:cstheme="minorBidi"/>
          <w:noProof/>
          <w:kern w:val="2"/>
          <w:sz w:val="24"/>
          <w:szCs w:val="24"/>
          <w14:ligatures w14:val="standardContextual"/>
        </w:rPr>
      </w:pPr>
      <w:r>
        <w:rPr>
          <w:noProof/>
        </w:rPr>
        <w:t>3G.</w:t>
      </w:r>
      <w:r>
        <w:rPr>
          <w:noProof/>
        </w:rPr>
        <w:tab/>
        <w:t>Renewal of towing business authorisation</w:t>
      </w:r>
      <w:r>
        <w:rPr>
          <w:noProof/>
        </w:rPr>
        <w:tab/>
      </w:r>
      <w:r>
        <w:rPr>
          <w:noProof/>
        </w:rPr>
        <w:fldChar w:fldCharType="begin"/>
      </w:r>
      <w:r>
        <w:rPr>
          <w:noProof/>
        </w:rPr>
        <w:instrText xml:space="preserve"> PAGEREF _Toc228355770 \h </w:instrText>
      </w:r>
      <w:r>
        <w:rPr>
          <w:noProof/>
        </w:rPr>
      </w:r>
      <w:r>
        <w:rPr>
          <w:noProof/>
        </w:rPr>
        <w:fldChar w:fldCharType="separate"/>
      </w:r>
      <w:r w:rsidR="00BD4330">
        <w:rPr>
          <w:noProof/>
        </w:rPr>
        <w:t>7</w:t>
      </w:r>
      <w:r>
        <w:rPr>
          <w:noProof/>
        </w:rPr>
        <w:fldChar w:fldCharType="end"/>
      </w:r>
    </w:p>
    <w:p w14:paraId="7BE1700D" w14:textId="123A2AD5" w:rsidR="00C56A43" w:rsidRDefault="00C56A43">
      <w:pPr>
        <w:pStyle w:val="TOC9"/>
        <w:rPr>
          <w:rFonts w:asciiTheme="minorHAnsi" w:eastAsiaTheme="minorEastAsia" w:hAnsiTheme="minorHAnsi" w:cstheme="minorBidi"/>
          <w:noProof/>
          <w:kern w:val="2"/>
          <w:sz w:val="24"/>
          <w:szCs w:val="24"/>
          <w14:ligatures w14:val="standardContextual"/>
        </w:rPr>
      </w:pPr>
      <w:r>
        <w:rPr>
          <w:noProof/>
        </w:rPr>
        <w:t>3H.</w:t>
      </w:r>
      <w:r>
        <w:rPr>
          <w:noProof/>
        </w:rPr>
        <w:tab/>
        <w:t>Surrender of towing business authorisation</w:t>
      </w:r>
      <w:r>
        <w:rPr>
          <w:noProof/>
        </w:rPr>
        <w:tab/>
      </w:r>
      <w:r>
        <w:rPr>
          <w:noProof/>
        </w:rPr>
        <w:fldChar w:fldCharType="begin"/>
      </w:r>
      <w:r>
        <w:rPr>
          <w:noProof/>
        </w:rPr>
        <w:instrText xml:space="preserve"> PAGEREF _Toc228355771 \h </w:instrText>
      </w:r>
      <w:r>
        <w:rPr>
          <w:noProof/>
        </w:rPr>
      </w:r>
      <w:r>
        <w:rPr>
          <w:noProof/>
        </w:rPr>
        <w:fldChar w:fldCharType="separate"/>
      </w:r>
      <w:r w:rsidR="00BD4330">
        <w:rPr>
          <w:noProof/>
        </w:rPr>
        <w:t>10</w:t>
      </w:r>
      <w:r>
        <w:rPr>
          <w:noProof/>
        </w:rPr>
        <w:fldChar w:fldCharType="end"/>
      </w:r>
    </w:p>
    <w:p w14:paraId="129498E3" w14:textId="77777777" w:rsidR="00C56A43" w:rsidRDefault="00C56A43">
      <w:pPr>
        <w:pStyle w:val="TOC7"/>
        <w:tabs>
          <w:tab w:val="right" w:leader="dot" w:pos="7077"/>
        </w:tabs>
        <w:rPr>
          <w:rFonts w:asciiTheme="minorHAnsi" w:eastAsiaTheme="minorEastAsia" w:hAnsiTheme="minorHAnsi" w:cstheme="minorBidi"/>
          <w:b w:val="0"/>
          <w:noProof/>
          <w:kern w:val="2"/>
          <w:sz w:val="24"/>
          <w:szCs w:val="24"/>
          <w14:ligatures w14:val="standardContextual"/>
        </w:rPr>
      </w:pPr>
      <w:r>
        <w:rPr>
          <w:noProof/>
        </w:rPr>
        <w:lastRenderedPageBreak/>
        <w:t>Subdivision 3 — Responsible officers</w:t>
      </w:r>
    </w:p>
    <w:p w14:paraId="69BA012C" w14:textId="30252780" w:rsidR="00C56A43" w:rsidRDefault="00C56A43">
      <w:pPr>
        <w:pStyle w:val="TOC9"/>
        <w:rPr>
          <w:rFonts w:asciiTheme="minorHAnsi" w:eastAsiaTheme="minorEastAsia" w:hAnsiTheme="minorHAnsi" w:cstheme="minorBidi"/>
          <w:noProof/>
          <w:kern w:val="2"/>
          <w:sz w:val="24"/>
          <w:szCs w:val="24"/>
          <w14:ligatures w14:val="standardContextual"/>
        </w:rPr>
      </w:pPr>
      <w:r>
        <w:rPr>
          <w:noProof/>
        </w:rPr>
        <w:t>3I.</w:t>
      </w:r>
      <w:r>
        <w:rPr>
          <w:noProof/>
        </w:rPr>
        <w:tab/>
        <w:t>Responsible officer must be ordinarily resident in Australia (s. 18(f))</w:t>
      </w:r>
      <w:r>
        <w:rPr>
          <w:noProof/>
        </w:rPr>
        <w:tab/>
      </w:r>
      <w:r>
        <w:rPr>
          <w:noProof/>
        </w:rPr>
        <w:fldChar w:fldCharType="begin"/>
      </w:r>
      <w:r>
        <w:rPr>
          <w:noProof/>
        </w:rPr>
        <w:instrText xml:space="preserve"> PAGEREF _Toc228355773 \h </w:instrText>
      </w:r>
      <w:r>
        <w:rPr>
          <w:noProof/>
        </w:rPr>
      </w:r>
      <w:r>
        <w:rPr>
          <w:noProof/>
        </w:rPr>
        <w:fldChar w:fldCharType="separate"/>
      </w:r>
      <w:r w:rsidR="00BD4330">
        <w:rPr>
          <w:noProof/>
        </w:rPr>
        <w:t>10</w:t>
      </w:r>
      <w:r>
        <w:rPr>
          <w:noProof/>
        </w:rPr>
        <w:fldChar w:fldCharType="end"/>
      </w:r>
    </w:p>
    <w:p w14:paraId="1FCBE47B" w14:textId="511DE9E8" w:rsidR="00C56A43" w:rsidRDefault="00C56A43">
      <w:pPr>
        <w:pStyle w:val="TOC9"/>
        <w:rPr>
          <w:rFonts w:asciiTheme="minorHAnsi" w:eastAsiaTheme="minorEastAsia" w:hAnsiTheme="minorHAnsi" w:cstheme="minorBidi"/>
          <w:noProof/>
          <w:kern w:val="2"/>
          <w:sz w:val="24"/>
          <w:szCs w:val="24"/>
          <w14:ligatures w14:val="standardContextual"/>
        </w:rPr>
      </w:pPr>
      <w:r>
        <w:rPr>
          <w:noProof/>
        </w:rPr>
        <w:t>3J.</w:t>
      </w:r>
      <w:r>
        <w:rPr>
          <w:noProof/>
        </w:rPr>
        <w:tab/>
        <w:t>At least 1 responsible officer to be resident in State</w:t>
      </w:r>
      <w:r>
        <w:rPr>
          <w:noProof/>
        </w:rPr>
        <w:tab/>
      </w:r>
      <w:r>
        <w:rPr>
          <w:noProof/>
        </w:rPr>
        <w:fldChar w:fldCharType="begin"/>
      </w:r>
      <w:r>
        <w:rPr>
          <w:noProof/>
        </w:rPr>
        <w:instrText xml:space="preserve"> PAGEREF _Toc228355774 \h </w:instrText>
      </w:r>
      <w:r>
        <w:rPr>
          <w:noProof/>
        </w:rPr>
      </w:r>
      <w:r>
        <w:rPr>
          <w:noProof/>
        </w:rPr>
        <w:fldChar w:fldCharType="separate"/>
      </w:r>
      <w:r w:rsidR="00BD4330">
        <w:rPr>
          <w:noProof/>
        </w:rPr>
        <w:t>10</w:t>
      </w:r>
      <w:r>
        <w:rPr>
          <w:noProof/>
        </w:rPr>
        <w:fldChar w:fldCharType="end"/>
      </w:r>
    </w:p>
    <w:p w14:paraId="6C0900F2" w14:textId="7FEC9918" w:rsidR="00C56A43" w:rsidRDefault="00C56A43">
      <w:pPr>
        <w:pStyle w:val="TOC9"/>
        <w:rPr>
          <w:rFonts w:asciiTheme="minorHAnsi" w:eastAsiaTheme="minorEastAsia" w:hAnsiTheme="minorHAnsi" w:cstheme="minorBidi"/>
          <w:noProof/>
          <w:kern w:val="2"/>
          <w:sz w:val="24"/>
          <w:szCs w:val="24"/>
          <w14:ligatures w14:val="standardContextual"/>
        </w:rPr>
      </w:pPr>
      <w:r>
        <w:rPr>
          <w:noProof/>
        </w:rPr>
        <w:t>3K.</w:t>
      </w:r>
      <w:r>
        <w:rPr>
          <w:noProof/>
        </w:rPr>
        <w:tab/>
        <w:t>Nomination of additional or replacement responsible officer</w:t>
      </w:r>
      <w:r>
        <w:rPr>
          <w:noProof/>
        </w:rPr>
        <w:tab/>
      </w:r>
      <w:r>
        <w:rPr>
          <w:noProof/>
        </w:rPr>
        <w:fldChar w:fldCharType="begin"/>
      </w:r>
      <w:r>
        <w:rPr>
          <w:noProof/>
        </w:rPr>
        <w:instrText xml:space="preserve"> PAGEREF _Toc228355775 \h </w:instrText>
      </w:r>
      <w:r>
        <w:rPr>
          <w:noProof/>
        </w:rPr>
      </w:r>
      <w:r>
        <w:rPr>
          <w:noProof/>
        </w:rPr>
        <w:fldChar w:fldCharType="separate"/>
      </w:r>
      <w:r w:rsidR="00BD4330">
        <w:rPr>
          <w:noProof/>
        </w:rPr>
        <w:t>10</w:t>
      </w:r>
      <w:r>
        <w:rPr>
          <w:noProof/>
        </w:rPr>
        <w:fldChar w:fldCharType="end"/>
      </w:r>
    </w:p>
    <w:p w14:paraId="307641F2" w14:textId="2C12488D" w:rsidR="00C56A43" w:rsidRDefault="00C56A43">
      <w:pPr>
        <w:pStyle w:val="TOC9"/>
        <w:rPr>
          <w:rFonts w:asciiTheme="minorHAnsi" w:eastAsiaTheme="minorEastAsia" w:hAnsiTheme="minorHAnsi" w:cstheme="minorBidi"/>
          <w:noProof/>
          <w:kern w:val="2"/>
          <w:sz w:val="24"/>
          <w:szCs w:val="24"/>
          <w14:ligatures w14:val="standardContextual"/>
        </w:rPr>
      </w:pPr>
      <w:r>
        <w:rPr>
          <w:noProof/>
        </w:rPr>
        <w:t>3L.</w:t>
      </w:r>
      <w:r>
        <w:rPr>
          <w:noProof/>
        </w:rPr>
        <w:tab/>
        <w:t>Acceptance of or refusal to accept nomination of additional or replacement responsible officer</w:t>
      </w:r>
      <w:r>
        <w:rPr>
          <w:noProof/>
        </w:rPr>
        <w:tab/>
      </w:r>
      <w:r>
        <w:rPr>
          <w:noProof/>
        </w:rPr>
        <w:fldChar w:fldCharType="begin"/>
      </w:r>
      <w:r>
        <w:rPr>
          <w:noProof/>
        </w:rPr>
        <w:instrText xml:space="preserve"> PAGEREF _Toc228355776 \h </w:instrText>
      </w:r>
      <w:r>
        <w:rPr>
          <w:noProof/>
        </w:rPr>
      </w:r>
      <w:r>
        <w:rPr>
          <w:noProof/>
        </w:rPr>
        <w:fldChar w:fldCharType="separate"/>
      </w:r>
      <w:r w:rsidR="00BD4330">
        <w:rPr>
          <w:noProof/>
        </w:rPr>
        <w:t>12</w:t>
      </w:r>
      <w:r>
        <w:rPr>
          <w:noProof/>
        </w:rPr>
        <w:fldChar w:fldCharType="end"/>
      </w:r>
    </w:p>
    <w:p w14:paraId="43CCA878" w14:textId="77777777" w:rsidR="00C56A43" w:rsidRDefault="00C56A43">
      <w:pPr>
        <w:pStyle w:val="TOC7"/>
        <w:tabs>
          <w:tab w:val="right" w:leader="dot" w:pos="7077"/>
        </w:tabs>
        <w:rPr>
          <w:rFonts w:asciiTheme="minorHAnsi" w:eastAsiaTheme="minorEastAsia" w:hAnsiTheme="minorHAnsi" w:cstheme="minorBidi"/>
          <w:b w:val="0"/>
          <w:noProof/>
          <w:kern w:val="2"/>
          <w:sz w:val="24"/>
          <w:szCs w:val="24"/>
          <w14:ligatures w14:val="standardContextual"/>
        </w:rPr>
      </w:pPr>
      <w:r>
        <w:rPr>
          <w:noProof/>
        </w:rPr>
        <w:t>Subdivision 4 — Disqualification</w:t>
      </w:r>
    </w:p>
    <w:p w14:paraId="1D67EF58" w14:textId="345685E9" w:rsidR="00C56A43" w:rsidRDefault="00C56A43">
      <w:pPr>
        <w:pStyle w:val="TOC9"/>
        <w:rPr>
          <w:rFonts w:asciiTheme="minorHAnsi" w:eastAsiaTheme="minorEastAsia" w:hAnsiTheme="minorHAnsi" w:cstheme="minorBidi"/>
          <w:noProof/>
          <w:kern w:val="2"/>
          <w:sz w:val="24"/>
          <w:szCs w:val="24"/>
          <w14:ligatures w14:val="standardContextual"/>
        </w:rPr>
      </w:pPr>
      <w:r>
        <w:rPr>
          <w:noProof/>
        </w:rPr>
        <w:t>3M.</w:t>
      </w:r>
      <w:r>
        <w:rPr>
          <w:noProof/>
        </w:rPr>
        <w:tab/>
        <w:t>Disqualification offences and disqualification periods (s. 150)</w:t>
      </w:r>
      <w:r>
        <w:rPr>
          <w:noProof/>
        </w:rPr>
        <w:tab/>
      </w:r>
      <w:r>
        <w:rPr>
          <w:noProof/>
        </w:rPr>
        <w:fldChar w:fldCharType="begin"/>
      </w:r>
      <w:r>
        <w:rPr>
          <w:noProof/>
        </w:rPr>
        <w:instrText xml:space="preserve"> PAGEREF _Toc228355778 \h </w:instrText>
      </w:r>
      <w:r>
        <w:rPr>
          <w:noProof/>
        </w:rPr>
      </w:r>
      <w:r>
        <w:rPr>
          <w:noProof/>
        </w:rPr>
        <w:fldChar w:fldCharType="separate"/>
      </w:r>
      <w:r w:rsidR="00BD4330">
        <w:rPr>
          <w:noProof/>
        </w:rPr>
        <w:t>14</w:t>
      </w:r>
      <w:r>
        <w:rPr>
          <w:noProof/>
        </w:rPr>
        <w:fldChar w:fldCharType="end"/>
      </w:r>
    </w:p>
    <w:p w14:paraId="3755BE17" w14:textId="3DE15CDC" w:rsidR="00C56A43" w:rsidRDefault="00C56A43">
      <w:pPr>
        <w:pStyle w:val="TOC9"/>
        <w:rPr>
          <w:rFonts w:asciiTheme="minorHAnsi" w:eastAsiaTheme="minorEastAsia" w:hAnsiTheme="minorHAnsi" w:cstheme="minorBidi"/>
          <w:noProof/>
          <w:kern w:val="2"/>
          <w:sz w:val="24"/>
          <w:szCs w:val="24"/>
          <w14:ligatures w14:val="standardContextual"/>
        </w:rPr>
      </w:pPr>
      <w:r>
        <w:rPr>
          <w:noProof/>
        </w:rPr>
        <w:t>3N.</w:t>
      </w:r>
      <w:r>
        <w:rPr>
          <w:noProof/>
        </w:rPr>
        <w:tab/>
        <w:t>Reinstatement of authorisation if conviction quashed or set aside (s. 151(4))</w:t>
      </w:r>
      <w:r>
        <w:rPr>
          <w:noProof/>
        </w:rPr>
        <w:tab/>
      </w:r>
      <w:r>
        <w:rPr>
          <w:noProof/>
        </w:rPr>
        <w:fldChar w:fldCharType="begin"/>
      </w:r>
      <w:r>
        <w:rPr>
          <w:noProof/>
        </w:rPr>
        <w:instrText xml:space="preserve"> PAGEREF _Toc228355779 \h </w:instrText>
      </w:r>
      <w:r>
        <w:rPr>
          <w:noProof/>
        </w:rPr>
      </w:r>
      <w:r>
        <w:rPr>
          <w:noProof/>
        </w:rPr>
        <w:fldChar w:fldCharType="separate"/>
      </w:r>
      <w:r w:rsidR="00BD4330">
        <w:rPr>
          <w:noProof/>
        </w:rPr>
        <w:t>14</w:t>
      </w:r>
      <w:r>
        <w:rPr>
          <w:noProof/>
        </w:rPr>
        <w:fldChar w:fldCharType="end"/>
      </w:r>
    </w:p>
    <w:p w14:paraId="6F6A37E4" w14:textId="24F5F3D5" w:rsidR="00C56A43" w:rsidRDefault="00C56A43">
      <w:pPr>
        <w:pStyle w:val="TOC9"/>
        <w:rPr>
          <w:rFonts w:asciiTheme="minorHAnsi" w:eastAsiaTheme="minorEastAsia" w:hAnsiTheme="minorHAnsi" w:cstheme="minorBidi"/>
          <w:noProof/>
          <w:kern w:val="2"/>
          <w:sz w:val="24"/>
          <w:szCs w:val="24"/>
          <w14:ligatures w14:val="standardContextual"/>
        </w:rPr>
      </w:pPr>
      <w:r>
        <w:rPr>
          <w:noProof/>
        </w:rPr>
        <w:t>3O.</w:t>
      </w:r>
      <w:r>
        <w:rPr>
          <w:noProof/>
        </w:rPr>
        <w:tab/>
        <w:t>Requirement to notify CEO of charge or conviction for disqualification offence</w:t>
      </w:r>
      <w:r>
        <w:rPr>
          <w:noProof/>
        </w:rPr>
        <w:tab/>
      </w:r>
      <w:r>
        <w:rPr>
          <w:noProof/>
        </w:rPr>
        <w:fldChar w:fldCharType="begin"/>
      </w:r>
      <w:r>
        <w:rPr>
          <w:noProof/>
        </w:rPr>
        <w:instrText xml:space="preserve"> PAGEREF _Toc228355780 \h </w:instrText>
      </w:r>
      <w:r>
        <w:rPr>
          <w:noProof/>
        </w:rPr>
      </w:r>
      <w:r>
        <w:rPr>
          <w:noProof/>
        </w:rPr>
        <w:fldChar w:fldCharType="separate"/>
      </w:r>
      <w:r w:rsidR="00BD4330">
        <w:rPr>
          <w:noProof/>
        </w:rPr>
        <w:t>15</w:t>
      </w:r>
      <w:r>
        <w:rPr>
          <w:noProof/>
        </w:rPr>
        <w:fldChar w:fldCharType="end"/>
      </w:r>
    </w:p>
    <w:p w14:paraId="58EF273A" w14:textId="77777777" w:rsidR="00C56A43" w:rsidRDefault="00C56A43">
      <w:pPr>
        <w:pStyle w:val="TOC7"/>
        <w:tabs>
          <w:tab w:val="right" w:leader="dot" w:pos="7077"/>
        </w:tabs>
        <w:rPr>
          <w:rFonts w:asciiTheme="minorHAnsi" w:eastAsiaTheme="minorEastAsia" w:hAnsiTheme="minorHAnsi" w:cstheme="minorBidi"/>
          <w:b w:val="0"/>
          <w:noProof/>
          <w:kern w:val="2"/>
          <w:sz w:val="24"/>
          <w:szCs w:val="24"/>
          <w14:ligatures w14:val="standardContextual"/>
        </w:rPr>
      </w:pPr>
      <w:r>
        <w:rPr>
          <w:noProof/>
        </w:rPr>
        <w:t>Subdivision 5 — Changes to information</w:t>
      </w:r>
    </w:p>
    <w:p w14:paraId="69C0D095" w14:textId="5EC73B15" w:rsidR="00C56A43" w:rsidRDefault="00C56A43">
      <w:pPr>
        <w:pStyle w:val="TOC9"/>
        <w:rPr>
          <w:rFonts w:asciiTheme="minorHAnsi" w:eastAsiaTheme="minorEastAsia" w:hAnsiTheme="minorHAnsi" w:cstheme="minorBidi"/>
          <w:noProof/>
          <w:kern w:val="2"/>
          <w:sz w:val="24"/>
          <w:szCs w:val="24"/>
          <w14:ligatures w14:val="standardContextual"/>
        </w:rPr>
      </w:pPr>
      <w:r>
        <w:rPr>
          <w:noProof/>
        </w:rPr>
        <w:t>3P.</w:t>
      </w:r>
      <w:r>
        <w:rPr>
          <w:noProof/>
        </w:rPr>
        <w:tab/>
        <w:t>Towing service provider to notify change in circumstances</w:t>
      </w:r>
      <w:r>
        <w:rPr>
          <w:noProof/>
        </w:rPr>
        <w:tab/>
      </w:r>
      <w:r>
        <w:rPr>
          <w:noProof/>
        </w:rPr>
        <w:fldChar w:fldCharType="begin"/>
      </w:r>
      <w:r>
        <w:rPr>
          <w:noProof/>
        </w:rPr>
        <w:instrText xml:space="preserve"> PAGEREF _Toc228355782 \h </w:instrText>
      </w:r>
      <w:r>
        <w:rPr>
          <w:noProof/>
        </w:rPr>
      </w:r>
      <w:r>
        <w:rPr>
          <w:noProof/>
        </w:rPr>
        <w:fldChar w:fldCharType="separate"/>
      </w:r>
      <w:r w:rsidR="00BD4330">
        <w:rPr>
          <w:noProof/>
        </w:rPr>
        <w:t>15</w:t>
      </w:r>
      <w:r>
        <w:rPr>
          <w:noProof/>
        </w:rPr>
        <w:fldChar w:fldCharType="end"/>
      </w:r>
    </w:p>
    <w:p w14:paraId="250ECF47" w14:textId="0D5FF951" w:rsidR="00C56A43" w:rsidRDefault="00C56A43">
      <w:pPr>
        <w:pStyle w:val="TOC9"/>
        <w:rPr>
          <w:rFonts w:asciiTheme="minorHAnsi" w:eastAsiaTheme="minorEastAsia" w:hAnsiTheme="minorHAnsi" w:cstheme="minorBidi"/>
          <w:noProof/>
          <w:kern w:val="2"/>
          <w:sz w:val="24"/>
          <w:szCs w:val="24"/>
          <w14:ligatures w14:val="standardContextual"/>
        </w:rPr>
      </w:pPr>
      <w:r>
        <w:rPr>
          <w:noProof/>
        </w:rPr>
        <w:t>3Q.</w:t>
      </w:r>
      <w:r>
        <w:rPr>
          <w:noProof/>
        </w:rPr>
        <w:tab/>
        <w:t>Notice of appointment or election of new director or management committee member and criminal record check</w:t>
      </w:r>
      <w:r>
        <w:rPr>
          <w:noProof/>
        </w:rPr>
        <w:tab/>
      </w:r>
      <w:r>
        <w:rPr>
          <w:noProof/>
        </w:rPr>
        <w:fldChar w:fldCharType="begin"/>
      </w:r>
      <w:r>
        <w:rPr>
          <w:noProof/>
        </w:rPr>
        <w:instrText xml:space="preserve"> PAGEREF _Toc228355783 \h </w:instrText>
      </w:r>
      <w:r>
        <w:rPr>
          <w:noProof/>
        </w:rPr>
      </w:r>
      <w:r>
        <w:rPr>
          <w:noProof/>
        </w:rPr>
        <w:fldChar w:fldCharType="separate"/>
      </w:r>
      <w:r w:rsidR="00BD4330">
        <w:rPr>
          <w:noProof/>
        </w:rPr>
        <w:t>16</w:t>
      </w:r>
      <w:r>
        <w:rPr>
          <w:noProof/>
        </w:rPr>
        <w:fldChar w:fldCharType="end"/>
      </w:r>
    </w:p>
    <w:p w14:paraId="4432A6E4" w14:textId="4EF40CD4" w:rsidR="00C56A43" w:rsidRDefault="00C56A43">
      <w:pPr>
        <w:pStyle w:val="TOC9"/>
        <w:rPr>
          <w:rFonts w:asciiTheme="minorHAnsi" w:eastAsiaTheme="minorEastAsia" w:hAnsiTheme="minorHAnsi" w:cstheme="minorBidi"/>
          <w:noProof/>
          <w:kern w:val="2"/>
          <w:sz w:val="24"/>
          <w:szCs w:val="24"/>
          <w14:ligatures w14:val="standardContextual"/>
        </w:rPr>
      </w:pPr>
      <w:r>
        <w:rPr>
          <w:noProof/>
        </w:rPr>
        <w:t>3R.</w:t>
      </w:r>
      <w:r>
        <w:rPr>
          <w:noProof/>
        </w:rPr>
        <w:tab/>
        <w:t>Notice of additional towing worker and criminal record check</w:t>
      </w:r>
      <w:r>
        <w:rPr>
          <w:noProof/>
        </w:rPr>
        <w:tab/>
      </w:r>
      <w:r>
        <w:rPr>
          <w:noProof/>
        </w:rPr>
        <w:fldChar w:fldCharType="begin"/>
      </w:r>
      <w:r>
        <w:rPr>
          <w:noProof/>
        </w:rPr>
        <w:instrText xml:space="preserve"> PAGEREF _Toc228355784 \h </w:instrText>
      </w:r>
      <w:r>
        <w:rPr>
          <w:noProof/>
        </w:rPr>
      </w:r>
      <w:r>
        <w:rPr>
          <w:noProof/>
        </w:rPr>
        <w:fldChar w:fldCharType="separate"/>
      </w:r>
      <w:r w:rsidR="00BD4330">
        <w:rPr>
          <w:noProof/>
        </w:rPr>
        <w:t>17</w:t>
      </w:r>
      <w:r>
        <w:rPr>
          <w:noProof/>
        </w:rPr>
        <w:fldChar w:fldCharType="end"/>
      </w:r>
    </w:p>
    <w:p w14:paraId="66395955" w14:textId="77777777" w:rsidR="00C56A43" w:rsidRDefault="00C56A43">
      <w:pPr>
        <w:pStyle w:val="TOC7"/>
        <w:tabs>
          <w:tab w:val="right" w:leader="dot" w:pos="7077"/>
        </w:tabs>
        <w:rPr>
          <w:rFonts w:asciiTheme="minorHAnsi" w:eastAsiaTheme="minorEastAsia" w:hAnsiTheme="minorHAnsi" w:cstheme="minorBidi"/>
          <w:b w:val="0"/>
          <w:noProof/>
          <w:kern w:val="2"/>
          <w:sz w:val="24"/>
          <w:szCs w:val="24"/>
          <w14:ligatures w14:val="standardContextual"/>
        </w:rPr>
      </w:pPr>
      <w:r>
        <w:rPr>
          <w:noProof/>
        </w:rPr>
        <w:t>Subdivision 6 — Offences relating to advertising by towing service providers</w:t>
      </w:r>
    </w:p>
    <w:p w14:paraId="41251048" w14:textId="55A8ADF9" w:rsidR="00C56A43" w:rsidRDefault="00C56A43">
      <w:pPr>
        <w:pStyle w:val="TOC9"/>
        <w:rPr>
          <w:rFonts w:asciiTheme="minorHAnsi" w:eastAsiaTheme="minorEastAsia" w:hAnsiTheme="minorHAnsi" w:cstheme="minorBidi"/>
          <w:noProof/>
          <w:kern w:val="2"/>
          <w:sz w:val="24"/>
          <w:szCs w:val="24"/>
          <w14:ligatures w14:val="standardContextual"/>
        </w:rPr>
      </w:pPr>
      <w:r>
        <w:rPr>
          <w:noProof/>
        </w:rPr>
        <w:t>3T.</w:t>
      </w:r>
      <w:r>
        <w:rPr>
          <w:noProof/>
        </w:rPr>
        <w:tab/>
        <w:t>Name or authorisation number of provider must be included in advertising</w:t>
      </w:r>
      <w:r>
        <w:rPr>
          <w:noProof/>
        </w:rPr>
        <w:tab/>
      </w:r>
      <w:r>
        <w:rPr>
          <w:noProof/>
        </w:rPr>
        <w:fldChar w:fldCharType="begin"/>
      </w:r>
      <w:r>
        <w:rPr>
          <w:noProof/>
        </w:rPr>
        <w:instrText xml:space="preserve"> PAGEREF _Toc228355786 \h </w:instrText>
      </w:r>
      <w:r>
        <w:rPr>
          <w:noProof/>
        </w:rPr>
      </w:r>
      <w:r>
        <w:rPr>
          <w:noProof/>
        </w:rPr>
        <w:fldChar w:fldCharType="separate"/>
      </w:r>
      <w:r w:rsidR="00BD4330">
        <w:rPr>
          <w:noProof/>
        </w:rPr>
        <w:t>17</w:t>
      </w:r>
      <w:r>
        <w:rPr>
          <w:noProof/>
        </w:rPr>
        <w:fldChar w:fldCharType="end"/>
      </w:r>
    </w:p>
    <w:p w14:paraId="45EE8468" w14:textId="77777777" w:rsidR="00C56A43" w:rsidRDefault="00C56A43">
      <w:pPr>
        <w:pStyle w:val="TOC7"/>
        <w:tabs>
          <w:tab w:val="right" w:leader="dot" w:pos="7077"/>
        </w:tabs>
        <w:rPr>
          <w:rFonts w:asciiTheme="minorHAnsi" w:eastAsiaTheme="minorEastAsia" w:hAnsiTheme="minorHAnsi" w:cstheme="minorBidi"/>
          <w:b w:val="0"/>
          <w:noProof/>
          <w:kern w:val="2"/>
          <w:sz w:val="24"/>
          <w:szCs w:val="24"/>
          <w14:ligatures w14:val="standardContextual"/>
        </w:rPr>
      </w:pPr>
      <w:r>
        <w:rPr>
          <w:noProof/>
        </w:rPr>
        <w:t>Subdivision 7 — Miscellaneous</w:t>
      </w:r>
    </w:p>
    <w:p w14:paraId="6A5A52FC" w14:textId="76D3805B" w:rsidR="00C56A43" w:rsidRDefault="00C56A43">
      <w:pPr>
        <w:pStyle w:val="TOC9"/>
        <w:rPr>
          <w:rFonts w:asciiTheme="minorHAnsi" w:eastAsiaTheme="minorEastAsia" w:hAnsiTheme="minorHAnsi" w:cstheme="minorBidi"/>
          <w:noProof/>
          <w:kern w:val="2"/>
          <w:sz w:val="24"/>
          <w:szCs w:val="24"/>
          <w14:ligatures w14:val="standardContextual"/>
        </w:rPr>
      </w:pPr>
      <w:r>
        <w:rPr>
          <w:noProof/>
        </w:rPr>
        <w:t>3U.</w:t>
      </w:r>
      <w:r>
        <w:rPr>
          <w:noProof/>
        </w:rPr>
        <w:tab/>
        <w:t>List of authorised towing businesses (s. 28)</w:t>
      </w:r>
      <w:r>
        <w:rPr>
          <w:noProof/>
        </w:rPr>
        <w:tab/>
      </w:r>
      <w:r>
        <w:rPr>
          <w:noProof/>
        </w:rPr>
        <w:fldChar w:fldCharType="begin"/>
      </w:r>
      <w:r>
        <w:rPr>
          <w:noProof/>
        </w:rPr>
        <w:instrText xml:space="preserve"> PAGEREF _Toc228355788 \h </w:instrText>
      </w:r>
      <w:r>
        <w:rPr>
          <w:noProof/>
        </w:rPr>
      </w:r>
      <w:r>
        <w:rPr>
          <w:noProof/>
        </w:rPr>
        <w:fldChar w:fldCharType="separate"/>
      </w:r>
      <w:r w:rsidR="00BD4330">
        <w:rPr>
          <w:noProof/>
        </w:rPr>
        <w:t>18</w:t>
      </w:r>
      <w:r>
        <w:rPr>
          <w:noProof/>
        </w:rPr>
        <w:fldChar w:fldCharType="end"/>
      </w:r>
    </w:p>
    <w:p w14:paraId="262E7925" w14:textId="225E02A4" w:rsidR="00C56A43" w:rsidRDefault="00C56A43">
      <w:pPr>
        <w:pStyle w:val="TOC8"/>
        <w:rPr>
          <w:rFonts w:asciiTheme="minorHAnsi" w:eastAsiaTheme="minorEastAsia" w:hAnsiTheme="minorHAnsi" w:cstheme="minorBidi"/>
          <w:kern w:val="2"/>
          <w:sz w:val="24"/>
          <w:szCs w:val="24"/>
          <w14:ligatures w14:val="standardContextual"/>
        </w:rPr>
      </w:pPr>
      <w:r>
        <w:t>6.</w:t>
      </w:r>
      <w:r>
        <w:tab/>
        <w:t>Regulation 7 amended</w:t>
      </w:r>
      <w:r>
        <w:tab/>
      </w:r>
      <w:r>
        <w:fldChar w:fldCharType="begin"/>
      </w:r>
      <w:r>
        <w:instrText xml:space="preserve"> PAGEREF _Toc228355789 \h </w:instrText>
      </w:r>
      <w:r>
        <w:fldChar w:fldCharType="separate"/>
      </w:r>
      <w:r w:rsidR="00BD4330">
        <w:t>18</w:t>
      </w:r>
      <w:r>
        <w:fldChar w:fldCharType="end"/>
      </w:r>
    </w:p>
    <w:p w14:paraId="5FEA53FC" w14:textId="11EB4447" w:rsidR="00C56A43" w:rsidRDefault="00C56A43">
      <w:pPr>
        <w:pStyle w:val="TOC8"/>
        <w:rPr>
          <w:rFonts w:asciiTheme="minorHAnsi" w:eastAsiaTheme="minorEastAsia" w:hAnsiTheme="minorHAnsi" w:cstheme="minorBidi"/>
          <w:kern w:val="2"/>
          <w:sz w:val="24"/>
          <w:szCs w:val="24"/>
          <w14:ligatures w14:val="standardContextual"/>
        </w:rPr>
      </w:pPr>
      <w:r>
        <w:t>7.</w:t>
      </w:r>
      <w:r>
        <w:tab/>
        <w:t>Regulations 9A and 9B inserted</w:t>
      </w:r>
      <w:r>
        <w:tab/>
      </w:r>
      <w:r>
        <w:fldChar w:fldCharType="begin"/>
      </w:r>
      <w:r>
        <w:instrText xml:space="preserve"> PAGEREF _Toc228355790 \h </w:instrText>
      </w:r>
      <w:r>
        <w:fldChar w:fldCharType="separate"/>
      </w:r>
      <w:r w:rsidR="00BD4330">
        <w:t>19</w:t>
      </w:r>
      <w:r>
        <w:fldChar w:fldCharType="end"/>
      </w:r>
    </w:p>
    <w:p w14:paraId="3BA4D8B1" w14:textId="2C651B7C" w:rsidR="00C56A43" w:rsidRDefault="00C56A43">
      <w:pPr>
        <w:pStyle w:val="TOC9"/>
        <w:rPr>
          <w:rFonts w:asciiTheme="minorHAnsi" w:eastAsiaTheme="minorEastAsia" w:hAnsiTheme="minorHAnsi" w:cstheme="minorBidi"/>
          <w:noProof/>
          <w:kern w:val="2"/>
          <w:sz w:val="24"/>
          <w:szCs w:val="24"/>
          <w14:ligatures w14:val="standardContextual"/>
        </w:rPr>
      </w:pPr>
      <w:r>
        <w:rPr>
          <w:noProof/>
        </w:rPr>
        <w:t>9A.</w:t>
      </w:r>
      <w:r>
        <w:rPr>
          <w:noProof/>
        </w:rPr>
        <w:tab/>
        <w:t>Towing service provider must maintain telephone number and provide information in relation to vehicles</w:t>
      </w:r>
      <w:r>
        <w:rPr>
          <w:noProof/>
        </w:rPr>
        <w:tab/>
      </w:r>
      <w:r>
        <w:rPr>
          <w:noProof/>
        </w:rPr>
        <w:fldChar w:fldCharType="begin"/>
      </w:r>
      <w:r>
        <w:rPr>
          <w:noProof/>
        </w:rPr>
        <w:instrText xml:space="preserve"> PAGEREF _Toc228355791 \h </w:instrText>
      </w:r>
      <w:r>
        <w:rPr>
          <w:noProof/>
        </w:rPr>
      </w:r>
      <w:r>
        <w:rPr>
          <w:noProof/>
        </w:rPr>
        <w:fldChar w:fldCharType="separate"/>
      </w:r>
      <w:r w:rsidR="00BD4330">
        <w:rPr>
          <w:noProof/>
        </w:rPr>
        <w:t>19</w:t>
      </w:r>
      <w:r>
        <w:rPr>
          <w:noProof/>
        </w:rPr>
        <w:fldChar w:fldCharType="end"/>
      </w:r>
    </w:p>
    <w:p w14:paraId="3E19D897" w14:textId="69D0B72E" w:rsidR="00C56A43" w:rsidRDefault="00C56A43">
      <w:pPr>
        <w:pStyle w:val="TOC9"/>
        <w:rPr>
          <w:rFonts w:asciiTheme="minorHAnsi" w:eastAsiaTheme="minorEastAsia" w:hAnsiTheme="minorHAnsi" w:cstheme="minorBidi"/>
          <w:noProof/>
          <w:kern w:val="2"/>
          <w:sz w:val="24"/>
          <w:szCs w:val="24"/>
          <w14:ligatures w14:val="standardContextual"/>
        </w:rPr>
      </w:pPr>
      <w:r>
        <w:rPr>
          <w:noProof/>
        </w:rPr>
        <w:t>9B.</w:t>
      </w:r>
      <w:r>
        <w:rPr>
          <w:noProof/>
        </w:rPr>
        <w:tab/>
        <w:t>Towing service provider must have insurance</w:t>
      </w:r>
      <w:r>
        <w:rPr>
          <w:noProof/>
        </w:rPr>
        <w:tab/>
      </w:r>
      <w:r>
        <w:rPr>
          <w:noProof/>
        </w:rPr>
        <w:fldChar w:fldCharType="begin"/>
      </w:r>
      <w:r>
        <w:rPr>
          <w:noProof/>
        </w:rPr>
        <w:instrText xml:space="preserve"> PAGEREF _Toc228355792 \h </w:instrText>
      </w:r>
      <w:r>
        <w:rPr>
          <w:noProof/>
        </w:rPr>
      </w:r>
      <w:r>
        <w:rPr>
          <w:noProof/>
        </w:rPr>
        <w:fldChar w:fldCharType="separate"/>
      </w:r>
      <w:r w:rsidR="00BD4330">
        <w:rPr>
          <w:noProof/>
        </w:rPr>
        <w:t>20</w:t>
      </w:r>
      <w:r>
        <w:rPr>
          <w:noProof/>
        </w:rPr>
        <w:fldChar w:fldCharType="end"/>
      </w:r>
    </w:p>
    <w:p w14:paraId="0096EDFA" w14:textId="65A80584" w:rsidR="00C56A43" w:rsidRDefault="00C56A43">
      <w:pPr>
        <w:pStyle w:val="TOC8"/>
        <w:rPr>
          <w:rFonts w:asciiTheme="minorHAnsi" w:eastAsiaTheme="minorEastAsia" w:hAnsiTheme="minorHAnsi" w:cstheme="minorBidi"/>
          <w:kern w:val="2"/>
          <w:sz w:val="24"/>
          <w:szCs w:val="24"/>
          <w14:ligatures w14:val="standardContextual"/>
        </w:rPr>
      </w:pPr>
      <w:r>
        <w:t>8.</w:t>
      </w:r>
      <w:r>
        <w:tab/>
        <w:t>Part 2 Division 2 Subdivision 1 inserted</w:t>
      </w:r>
      <w:r>
        <w:tab/>
      </w:r>
      <w:r>
        <w:fldChar w:fldCharType="begin"/>
      </w:r>
      <w:r>
        <w:instrText xml:space="preserve"> PAGEREF _Toc228355793 \h </w:instrText>
      </w:r>
      <w:r>
        <w:fldChar w:fldCharType="separate"/>
      </w:r>
      <w:r w:rsidR="00BD4330">
        <w:t>21</w:t>
      </w:r>
      <w:r>
        <w:fldChar w:fldCharType="end"/>
      </w:r>
    </w:p>
    <w:p w14:paraId="3934507C" w14:textId="77777777" w:rsidR="00C56A43" w:rsidRDefault="00C56A43">
      <w:pPr>
        <w:pStyle w:val="TOC7"/>
        <w:tabs>
          <w:tab w:val="right" w:leader="dot" w:pos="7077"/>
        </w:tabs>
        <w:rPr>
          <w:rFonts w:asciiTheme="minorHAnsi" w:eastAsiaTheme="minorEastAsia" w:hAnsiTheme="minorHAnsi" w:cstheme="minorBidi"/>
          <w:b w:val="0"/>
          <w:noProof/>
          <w:kern w:val="2"/>
          <w:sz w:val="24"/>
          <w:szCs w:val="24"/>
          <w14:ligatures w14:val="standardContextual"/>
        </w:rPr>
      </w:pPr>
      <w:r>
        <w:rPr>
          <w:noProof/>
        </w:rPr>
        <w:t>Subdivision 1 — Requirements as to storage yards</w:t>
      </w:r>
    </w:p>
    <w:p w14:paraId="27007586" w14:textId="040D8494" w:rsidR="00C56A43" w:rsidRDefault="00C56A43">
      <w:pPr>
        <w:pStyle w:val="TOC9"/>
        <w:rPr>
          <w:rFonts w:asciiTheme="minorHAnsi" w:eastAsiaTheme="minorEastAsia" w:hAnsiTheme="minorHAnsi" w:cstheme="minorBidi"/>
          <w:noProof/>
          <w:kern w:val="2"/>
          <w:sz w:val="24"/>
          <w:szCs w:val="24"/>
          <w14:ligatures w14:val="standardContextual"/>
        </w:rPr>
      </w:pPr>
      <w:r>
        <w:rPr>
          <w:noProof/>
        </w:rPr>
        <w:t>9C.</w:t>
      </w:r>
      <w:r>
        <w:rPr>
          <w:noProof/>
        </w:rPr>
        <w:tab/>
        <w:t>Security at storage yard</w:t>
      </w:r>
      <w:r>
        <w:rPr>
          <w:noProof/>
        </w:rPr>
        <w:tab/>
      </w:r>
      <w:r>
        <w:rPr>
          <w:noProof/>
        </w:rPr>
        <w:fldChar w:fldCharType="begin"/>
      </w:r>
      <w:r>
        <w:rPr>
          <w:noProof/>
        </w:rPr>
        <w:instrText xml:space="preserve"> PAGEREF _Toc228355795 \h </w:instrText>
      </w:r>
      <w:r>
        <w:rPr>
          <w:noProof/>
        </w:rPr>
      </w:r>
      <w:r>
        <w:rPr>
          <w:noProof/>
        </w:rPr>
        <w:fldChar w:fldCharType="separate"/>
      </w:r>
      <w:r w:rsidR="00BD4330">
        <w:rPr>
          <w:noProof/>
        </w:rPr>
        <w:t>21</w:t>
      </w:r>
      <w:r>
        <w:rPr>
          <w:noProof/>
        </w:rPr>
        <w:fldChar w:fldCharType="end"/>
      </w:r>
    </w:p>
    <w:p w14:paraId="57A957C4" w14:textId="47ECE72B" w:rsidR="00C56A43" w:rsidRDefault="00C56A43">
      <w:pPr>
        <w:pStyle w:val="TOC9"/>
        <w:rPr>
          <w:rFonts w:asciiTheme="minorHAnsi" w:eastAsiaTheme="minorEastAsia" w:hAnsiTheme="minorHAnsi" w:cstheme="minorBidi"/>
          <w:noProof/>
          <w:kern w:val="2"/>
          <w:sz w:val="24"/>
          <w:szCs w:val="24"/>
          <w14:ligatures w14:val="standardContextual"/>
        </w:rPr>
      </w:pPr>
      <w:r>
        <w:rPr>
          <w:noProof/>
        </w:rPr>
        <w:t>9D.</w:t>
      </w:r>
      <w:r>
        <w:rPr>
          <w:noProof/>
        </w:rPr>
        <w:tab/>
        <w:t>Signage at storage yard</w:t>
      </w:r>
      <w:r>
        <w:rPr>
          <w:noProof/>
        </w:rPr>
        <w:tab/>
      </w:r>
      <w:r>
        <w:rPr>
          <w:noProof/>
        </w:rPr>
        <w:fldChar w:fldCharType="begin"/>
      </w:r>
      <w:r>
        <w:rPr>
          <w:noProof/>
        </w:rPr>
        <w:instrText xml:space="preserve"> PAGEREF _Toc228355796 \h </w:instrText>
      </w:r>
      <w:r>
        <w:rPr>
          <w:noProof/>
        </w:rPr>
      </w:r>
      <w:r>
        <w:rPr>
          <w:noProof/>
        </w:rPr>
        <w:fldChar w:fldCharType="separate"/>
      </w:r>
      <w:r w:rsidR="00BD4330">
        <w:rPr>
          <w:noProof/>
        </w:rPr>
        <w:t>22</w:t>
      </w:r>
      <w:r>
        <w:rPr>
          <w:noProof/>
        </w:rPr>
        <w:fldChar w:fldCharType="end"/>
      </w:r>
    </w:p>
    <w:p w14:paraId="1698DBFD" w14:textId="70EE533B" w:rsidR="00C56A43" w:rsidRDefault="00C56A43">
      <w:pPr>
        <w:pStyle w:val="TOC9"/>
        <w:rPr>
          <w:rFonts w:asciiTheme="minorHAnsi" w:eastAsiaTheme="minorEastAsia" w:hAnsiTheme="minorHAnsi" w:cstheme="minorBidi"/>
          <w:noProof/>
          <w:kern w:val="2"/>
          <w:sz w:val="24"/>
          <w:szCs w:val="24"/>
          <w14:ligatures w14:val="standardContextual"/>
        </w:rPr>
      </w:pPr>
      <w:r>
        <w:rPr>
          <w:noProof/>
        </w:rPr>
        <w:t>9E.</w:t>
      </w:r>
      <w:r>
        <w:rPr>
          <w:noProof/>
        </w:rPr>
        <w:tab/>
        <w:t>Exclusive possession and control of storage yard</w:t>
      </w:r>
      <w:r>
        <w:rPr>
          <w:noProof/>
        </w:rPr>
        <w:tab/>
      </w:r>
      <w:r>
        <w:rPr>
          <w:noProof/>
        </w:rPr>
        <w:fldChar w:fldCharType="begin"/>
      </w:r>
      <w:r>
        <w:rPr>
          <w:noProof/>
        </w:rPr>
        <w:instrText xml:space="preserve"> PAGEREF _Toc228355797 \h </w:instrText>
      </w:r>
      <w:r>
        <w:rPr>
          <w:noProof/>
        </w:rPr>
      </w:r>
      <w:r>
        <w:rPr>
          <w:noProof/>
        </w:rPr>
        <w:fldChar w:fldCharType="separate"/>
      </w:r>
      <w:r w:rsidR="00BD4330">
        <w:rPr>
          <w:noProof/>
        </w:rPr>
        <w:t>23</w:t>
      </w:r>
      <w:r>
        <w:rPr>
          <w:noProof/>
        </w:rPr>
        <w:fldChar w:fldCharType="end"/>
      </w:r>
    </w:p>
    <w:p w14:paraId="013C2DF7" w14:textId="78EE8C41" w:rsidR="00C56A43" w:rsidRDefault="00C56A43">
      <w:pPr>
        <w:pStyle w:val="TOC9"/>
        <w:rPr>
          <w:rFonts w:asciiTheme="minorHAnsi" w:eastAsiaTheme="minorEastAsia" w:hAnsiTheme="minorHAnsi" w:cstheme="minorBidi"/>
          <w:noProof/>
          <w:kern w:val="2"/>
          <w:sz w:val="24"/>
          <w:szCs w:val="24"/>
          <w14:ligatures w14:val="standardContextual"/>
        </w:rPr>
      </w:pPr>
      <w:r>
        <w:rPr>
          <w:noProof/>
        </w:rPr>
        <w:lastRenderedPageBreak/>
        <w:t>9F.</w:t>
      </w:r>
      <w:r>
        <w:rPr>
          <w:noProof/>
        </w:rPr>
        <w:tab/>
        <w:t>Areas for storage and release of towed vehicles</w:t>
      </w:r>
      <w:r>
        <w:rPr>
          <w:noProof/>
        </w:rPr>
        <w:tab/>
      </w:r>
      <w:r>
        <w:rPr>
          <w:noProof/>
        </w:rPr>
        <w:fldChar w:fldCharType="begin"/>
      </w:r>
      <w:r>
        <w:rPr>
          <w:noProof/>
        </w:rPr>
        <w:instrText xml:space="preserve"> PAGEREF _Toc228355798 \h </w:instrText>
      </w:r>
      <w:r>
        <w:rPr>
          <w:noProof/>
        </w:rPr>
      </w:r>
      <w:r>
        <w:rPr>
          <w:noProof/>
        </w:rPr>
        <w:fldChar w:fldCharType="separate"/>
      </w:r>
      <w:r w:rsidR="00BD4330">
        <w:rPr>
          <w:noProof/>
        </w:rPr>
        <w:t>23</w:t>
      </w:r>
      <w:r>
        <w:rPr>
          <w:noProof/>
        </w:rPr>
        <w:fldChar w:fldCharType="end"/>
      </w:r>
    </w:p>
    <w:p w14:paraId="7CBC00EB" w14:textId="6B613FB7" w:rsidR="00C56A43" w:rsidRDefault="00C56A43">
      <w:pPr>
        <w:pStyle w:val="TOC9"/>
        <w:rPr>
          <w:rFonts w:asciiTheme="minorHAnsi" w:eastAsiaTheme="minorEastAsia" w:hAnsiTheme="minorHAnsi" w:cstheme="minorBidi"/>
          <w:noProof/>
          <w:kern w:val="2"/>
          <w:sz w:val="24"/>
          <w:szCs w:val="24"/>
          <w14:ligatures w14:val="standardContextual"/>
        </w:rPr>
      </w:pPr>
      <w:r>
        <w:rPr>
          <w:noProof/>
        </w:rPr>
        <w:t>9G.</w:t>
      </w:r>
      <w:r>
        <w:rPr>
          <w:noProof/>
        </w:rPr>
        <w:tab/>
        <w:t>Compliance with local government and planning requirements</w:t>
      </w:r>
      <w:r>
        <w:rPr>
          <w:noProof/>
        </w:rPr>
        <w:tab/>
      </w:r>
      <w:r>
        <w:rPr>
          <w:noProof/>
        </w:rPr>
        <w:fldChar w:fldCharType="begin"/>
      </w:r>
      <w:r>
        <w:rPr>
          <w:noProof/>
        </w:rPr>
        <w:instrText xml:space="preserve"> PAGEREF _Toc228355799 \h </w:instrText>
      </w:r>
      <w:r>
        <w:rPr>
          <w:noProof/>
        </w:rPr>
      </w:r>
      <w:r>
        <w:rPr>
          <w:noProof/>
        </w:rPr>
        <w:fldChar w:fldCharType="separate"/>
      </w:r>
      <w:r w:rsidR="00BD4330">
        <w:rPr>
          <w:noProof/>
        </w:rPr>
        <w:t>24</w:t>
      </w:r>
      <w:r>
        <w:rPr>
          <w:noProof/>
        </w:rPr>
        <w:fldChar w:fldCharType="end"/>
      </w:r>
    </w:p>
    <w:p w14:paraId="537C2D4F" w14:textId="7E246242" w:rsidR="00C56A43" w:rsidRDefault="00C56A43">
      <w:pPr>
        <w:pStyle w:val="TOC8"/>
        <w:rPr>
          <w:rFonts w:asciiTheme="minorHAnsi" w:eastAsiaTheme="minorEastAsia" w:hAnsiTheme="minorHAnsi" w:cstheme="minorBidi"/>
          <w:kern w:val="2"/>
          <w:sz w:val="24"/>
          <w:szCs w:val="24"/>
          <w14:ligatures w14:val="standardContextual"/>
        </w:rPr>
      </w:pPr>
      <w:r>
        <w:t>9.</w:t>
      </w:r>
      <w:r>
        <w:tab/>
        <w:t>Part 2 Division 2 Subdivision 2 heading inserted</w:t>
      </w:r>
      <w:r>
        <w:tab/>
      </w:r>
      <w:r>
        <w:fldChar w:fldCharType="begin"/>
      </w:r>
      <w:r>
        <w:instrText xml:space="preserve"> PAGEREF _Toc228355800 \h </w:instrText>
      </w:r>
      <w:r>
        <w:fldChar w:fldCharType="separate"/>
      </w:r>
      <w:r w:rsidR="00BD4330">
        <w:t>24</w:t>
      </w:r>
      <w:r>
        <w:fldChar w:fldCharType="end"/>
      </w:r>
    </w:p>
    <w:p w14:paraId="5DE31154" w14:textId="77777777" w:rsidR="00C56A43" w:rsidRDefault="00C56A43">
      <w:pPr>
        <w:pStyle w:val="TOC7"/>
        <w:tabs>
          <w:tab w:val="right" w:leader="dot" w:pos="7077"/>
        </w:tabs>
        <w:rPr>
          <w:rFonts w:asciiTheme="minorHAnsi" w:eastAsiaTheme="minorEastAsia" w:hAnsiTheme="minorHAnsi" w:cstheme="minorBidi"/>
          <w:b w:val="0"/>
          <w:noProof/>
          <w:kern w:val="2"/>
          <w:sz w:val="24"/>
          <w:szCs w:val="24"/>
          <w14:ligatures w14:val="standardContextual"/>
        </w:rPr>
      </w:pPr>
      <w:r>
        <w:rPr>
          <w:noProof/>
        </w:rPr>
        <w:t>Subdivision 2 — General requirements</w:t>
      </w:r>
    </w:p>
    <w:p w14:paraId="6B1CB75A" w14:textId="66F84C09" w:rsidR="00C56A43" w:rsidRDefault="00C56A43">
      <w:pPr>
        <w:pStyle w:val="TOC8"/>
        <w:rPr>
          <w:rFonts w:asciiTheme="minorHAnsi" w:eastAsiaTheme="minorEastAsia" w:hAnsiTheme="minorHAnsi" w:cstheme="minorBidi"/>
          <w:kern w:val="2"/>
          <w:sz w:val="24"/>
          <w:szCs w:val="24"/>
          <w14:ligatures w14:val="standardContextual"/>
        </w:rPr>
      </w:pPr>
      <w:r>
        <w:t>10.</w:t>
      </w:r>
      <w:r>
        <w:tab/>
        <w:t>Regulation 10 amended</w:t>
      </w:r>
      <w:r>
        <w:tab/>
      </w:r>
      <w:r>
        <w:fldChar w:fldCharType="begin"/>
      </w:r>
      <w:r>
        <w:instrText xml:space="preserve"> PAGEREF _Toc228355802 \h </w:instrText>
      </w:r>
      <w:r>
        <w:fldChar w:fldCharType="separate"/>
      </w:r>
      <w:r w:rsidR="00BD4330">
        <w:t>25</w:t>
      </w:r>
      <w:r>
        <w:fldChar w:fldCharType="end"/>
      </w:r>
    </w:p>
    <w:p w14:paraId="47B2F0DB" w14:textId="073F6460" w:rsidR="00C56A43" w:rsidRDefault="00C56A43">
      <w:pPr>
        <w:pStyle w:val="TOC8"/>
        <w:rPr>
          <w:rFonts w:asciiTheme="minorHAnsi" w:eastAsiaTheme="minorEastAsia" w:hAnsiTheme="minorHAnsi" w:cstheme="minorBidi"/>
          <w:kern w:val="2"/>
          <w:sz w:val="24"/>
          <w:szCs w:val="24"/>
          <w14:ligatures w14:val="standardContextual"/>
        </w:rPr>
      </w:pPr>
      <w:r>
        <w:t>11.</w:t>
      </w:r>
      <w:r>
        <w:tab/>
        <w:t>Regulation 13 amended</w:t>
      </w:r>
      <w:r>
        <w:tab/>
      </w:r>
      <w:r>
        <w:fldChar w:fldCharType="begin"/>
      </w:r>
      <w:r>
        <w:instrText xml:space="preserve"> PAGEREF _Toc228355803 \h </w:instrText>
      </w:r>
      <w:r>
        <w:fldChar w:fldCharType="separate"/>
      </w:r>
      <w:r w:rsidR="00BD4330">
        <w:t>25</w:t>
      </w:r>
      <w:r>
        <w:fldChar w:fldCharType="end"/>
      </w:r>
    </w:p>
    <w:p w14:paraId="36CED075" w14:textId="51ECB6FD" w:rsidR="00C56A43" w:rsidRDefault="00C56A43">
      <w:pPr>
        <w:pStyle w:val="TOC8"/>
        <w:rPr>
          <w:rFonts w:asciiTheme="minorHAnsi" w:eastAsiaTheme="minorEastAsia" w:hAnsiTheme="minorHAnsi" w:cstheme="minorBidi"/>
          <w:kern w:val="2"/>
          <w:sz w:val="24"/>
          <w:szCs w:val="24"/>
          <w14:ligatures w14:val="standardContextual"/>
        </w:rPr>
      </w:pPr>
      <w:r>
        <w:t>12.</w:t>
      </w:r>
      <w:r>
        <w:tab/>
        <w:t>Regulation 21 amended</w:t>
      </w:r>
      <w:r>
        <w:tab/>
      </w:r>
      <w:r>
        <w:fldChar w:fldCharType="begin"/>
      </w:r>
      <w:r>
        <w:instrText xml:space="preserve"> PAGEREF _Toc228355804 \h </w:instrText>
      </w:r>
      <w:r>
        <w:fldChar w:fldCharType="separate"/>
      </w:r>
      <w:r w:rsidR="00BD4330">
        <w:t>27</w:t>
      </w:r>
      <w:r>
        <w:fldChar w:fldCharType="end"/>
      </w:r>
    </w:p>
    <w:p w14:paraId="371FFC9C" w14:textId="47E9D376" w:rsidR="00C56A43" w:rsidRDefault="00C56A43">
      <w:pPr>
        <w:pStyle w:val="TOC8"/>
        <w:rPr>
          <w:rFonts w:asciiTheme="minorHAnsi" w:eastAsiaTheme="minorEastAsia" w:hAnsiTheme="minorHAnsi" w:cstheme="minorBidi"/>
          <w:kern w:val="2"/>
          <w:sz w:val="24"/>
          <w:szCs w:val="24"/>
          <w14:ligatures w14:val="standardContextual"/>
        </w:rPr>
      </w:pPr>
      <w:r>
        <w:t>13.</w:t>
      </w:r>
      <w:r>
        <w:tab/>
        <w:t>Regulation 35 amended</w:t>
      </w:r>
      <w:r>
        <w:tab/>
      </w:r>
      <w:r>
        <w:fldChar w:fldCharType="begin"/>
      </w:r>
      <w:r>
        <w:instrText xml:space="preserve"> PAGEREF _Toc228355805 \h </w:instrText>
      </w:r>
      <w:r>
        <w:fldChar w:fldCharType="separate"/>
      </w:r>
      <w:r w:rsidR="00BD4330">
        <w:t>27</w:t>
      </w:r>
      <w:r>
        <w:fldChar w:fldCharType="end"/>
      </w:r>
    </w:p>
    <w:p w14:paraId="612AB9EC" w14:textId="7A0833EC" w:rsidR="00C56A43" w:rsidRDefault="00C56A43">
      <w:pPr>
        <w:pStyle w:val="TOC8"/>
        <w:rPr>
          <w:rFonts w:asciiTheme="minorHAnsi" w:eastAsiaTheme="minorEastAsia" w:hAnsiTheme="minorHAnsi" w:cstheme="minorBidi"/>
          <w:kern w:val="2"/>
          <w:sz w:val="24"/>
          <w:szCs w:val="24"/>
          <w14:ligatures w14:val="standardContextual"/>
        </w:rPr>
      </w:pPr>
      <w:r>
        <w:t>14.</w:t>
      </w:r>
      <w:r>
        <w:tab/>
        <w:t>Regulation 49 amended</w:t>
      </w:r>
      <w:r>
        <w:tab/>
      </w:r>
      <w:r>
        <w:fldChar w:fldCharType="begin"/>
      </w:r>
      <w:r>
        <w:instrText xml:space="preserve"> PAGEREF _Toc228355806 \h </w:instrText>
      </w:r>
      <w:r>
        <w:fldChar w:fldCharType="separate"/>
      </w:r>
      <w:r w:rsidR="00BD4330">
        <w:t>27</w:t>
      </w:r>
      <w:r>
        <w:fldChar w:fldCharType="end"/>
      </w:r>
    </w:p>
    <w:p w14:paraId="3F2B76FD" w14:textId="49573BD4" w:rsidR="00C56A43" w:rsidRDefault="00C56A43">
      <w:pPr>
        <w:pStyle w:val="TOC8"/>
        <w:rPr>
          <w:rFonts w:asciiTheme="minorHAnsi" w:eastAsiaTheme="minorEastAsia" w:hAnsiTheme="minorHAnsi" w:cstheme="minorBidi"/>
          <w:kern w:val="2"/>
          <w:sz w:val="24"/>
          <w:szCs w:val="24"/>
          <w14:ligatures w14:val="standardContextual"/>
        </w:rPr>
      </w:pPr>
      <w:r>
        <w:t>15.</w:t>
      </w:r>
      <w:r>
        <w:tab/>
        <w:t>Regulation 54 amended</w:t>
      </w:r>
      <w:r>
        <w:tab/>
      </w:r>
      <w:r>
        <w:fldChar w:fldCharType="begin"/>
      </w:r>
      <w:r>
        <w:instrText xml:space="preserve"> PAGEREF _Toc228355807 \h </w:instrText>
      </w:r>
      <w:r>
        <w:fldChar w:fldCharType="separate"/>
      </w:r>
      <w:r w:rsidR="00BD4330">
        <w:t>28</w:t>
      </w:r>
      <w:r>
        <w:fldChar w:fldCharType="end"/>
      </w:r>
    </w:p>
    <w:p w14:paraId="0180A31A" w14:textId="2E978544" w:rsidR="00C56A43" w:rsidRDefault="00C56A43">
      <w:pPr>
        <w:pStyle w:val="TOC8"/>
        <w:rPr>
          <w:rFonts w:asciiTheme="minorHAnsi" w:eastAsiaTheme="minorEastAsia" w:hAnsiTheme="minorHAnsi" w:cstheme="minorBidi"/>
          <w:kern w:val="2"/>
          <w:sz w:val="24"/>
          <w:szCs w:val="24"/>
          <w14:ligatures w14:val="standardContextual"/>
        </w:rPr>
      </w:pPr>
      <w:r>
        <w:t>16.</w:t>
      </w:r>
      <w:r>
        <w:tab/>
        <w:t>Regulation 60A inserted</w:t>
      </w:r>
      <w:r>
        <w:tab/>
      </w:r>
      <w:r>
        <w:fldChar w:fldCharType="begin"/>
      </w:r>
      <w:r>
        <w:instrText xml:space="preserve"> PAGEREF _Toc228355808 \h </w:instrText>
      </w:r>
      <w:r>
        <w:fldChar w:fldCharType="separate"/>
      </w:r>
      <w:r w:rsidR="00BD4330">
        <w:t>28</w:t>
      </w:r>
      <w:r>
        <w:fldChar w:fldCharType="end"/>
      </w:r>
    </w:p>
    <w:p w14:paraId="3EFDD218" w14:textId="172A8E21" w:rsidR="00C56A43" w:rsidRDefault="00C56A43">
      <w:pPr>
        <w:pStyle w:val="TOC9"/>
        <w:rPr>
          <w:rFonts w:asciiTheme="minorHAnsi" w:eastAsiaTheme="minorEastAsia" w:hAnsiTheme="minorHAnsi" w:cstheme="minorBidi"/>
          <w:noProof/>
          <w:kern w:val="2"/>
          <w:sz w:val="24"/>
          <w:szCs w:val="24"/>
          <w14:ligatures w14:val="standardContextual"/>
        </w:rPr>
      </w:pPr>
      <w:r>
        <w:rPr>
          <w:noProof/>
        </w:rPr>
        <w:t>60A.</w:t>
      </w:r>
      <w:r>
        <w:rPr>
          <w:noProof/>
        </w:rPr>
        <w:tab/>
        <w:t>Towing worker must hold current driver licence</w:t>
      </w:r>
      <w:r>
        <w:rPr>
          <w:noProof/>
        </w:rPr>
        <w:tab/>
      </w:r>
      <w:r>
        <w:rPr>
          <w:noProof/>
        </w:rPr>
        <w:fldChar w:fldCharType="begin"/>
      </w:r>
      <w:r>
        <w:rPr>
          <w:noProof/>
        </w:rPr>
        <w:instrText xml:space="preserve"> PAGEREF _Toc228355809 \h </w:instrText>
      </w:r>
      <w:r>
        <w:rPr>
          <w:noProof/>
        </w:rPr>
      </w:r>
      <w:r>
        <w:rPr>
          <w:noProof/>
        </w:rPr>
        <w:fldChar w:fldCharType="separate"/>
      </w:r>
      <w:r w:rsidR="00BD4330">
        <w:rPr>
          <w:noProof/>
        </w:rPr>
        <w:t>28</w:t>
      </w:r>
      <w:r>
        <w:rPr>
          <w:noProof/>
        </w:rPr>
        <w:fldChar w:fldCharType="end"/>
      </w:r>
    </w:p>
    <w:p w14:paraId="2A71BEA9" w14:textId="489025E2" w:rsidR="00C56A43" w:rsidRDefault="00C56A43">
      <w:pPr>
        <w:pStyle w:val="TOC8"/>
        <w:rPr>
          <w:rFonts w:asciiTheme="minorHAnsi" w:eastAsiaTheme="minorEastAsia" w:hAnsiTheme="minorHAnsi" w:cstheme="minorBidi"/>
          <w:kern w:val="2"/>
          <w:sz w:val="24"/>
          <w:szCs w:val="24"/>
          <w14:ligatures w14:val="standardContextual"/>
        </w:rPr>
      </w:pPr>
      <w:r>
        <w:t>17.</w:t>
      </w:r>
      <w:r>
        <w:tab/>
        <w:t>Regulation 63 amended</w:t>
      </w:r>
      <w:r>
        <w:tab/>
      </w:r>
      <w:r>
        <w:fldChar w:fldCharType="begin"/>
      </w:r>
      <w:r>
        <w:instrText xml:space="preserve"> PAGEREF _Toc228355810 \h </w:instrText>
      </w:r>
      <w:r>
        <w:fldChar w:fldCharType="separate"/>
      </w:r>
      <w:r w:rsidR="00BD4330">
        <w:t>29</w:t>
      </w:r>
      <w:r>
        <w:fldChar w:fldCharType="end"/>
      </w:r>
    </w:p>
    <w:p w14:paraId="68AC1376" w14:textId="7F8F4172" w:rsidR="00C56A43" w:rsidRDefault="00C56A43">
      <w:pPr>
        <w:pStyle w:val="TOC8"/>
        <w:rPr>
          <w:rFonts w:asciiTheme="minorHAnsi" w:eastAsiaTheme="minorEastAsia" w:hAnsiTheme="minorHAnsi" w:cstheme="minorBidi"/>
          <w:kern w:val="2"/>
          <w:sz w:val="24"/>
          <w:szCs w:val="24"/>
          <w14:ligatures w14:val="standardContextual"/>
        </w:rPr>
      </w:pPr>
      <w:r>
        <w:t>18.</w:t>
      </w:r>
      <w:r>
        <w:tab/>
        <w:t>Regulation 65 replaced</w:t>
      </w:r>
      <w:r>
        <w:tab/>
      </w:r>
      <w:r>
        <w:fldChar w:fldCharType="begin"/>
      </w:r>
      <w:r>
        <w:instrText xml:space="preserve"> PAGEREF _Toc228355811 \h </w:instrText>
      </w:r>
      <w:r>
        <w:fldChar w:fldCharType="separate"/>
      </w:r>
      <w:r w:rsidR="00BD4330">
        <w:t>30</w:t>
      </w:r>
      <w:r>
        <w:fldChar w:fldCharType="end"/>
      </w:r>
    </w:p>
    <w:p w14:paraId="2C738D4E" w14:textId="70178206" w:rsidR="00C56A43" w:rsidRDefault="00C56A43">
      <w:pPr>
        <w:pStyle w:val="TOC9"/>
        <w:rPr>
          <w:rFonts w:asciiTheme="minorHAnsi" w:eastAsiaTheme="minorEastAsia" w:hAnsiTheme="minorHAnsi" w:cstheme="minorBidi"/>
          <w:noProof/>
          <w:kern w:val="2"/>
          <w:sz w:val="24"/>
          <w:szCs w:val="24"/>
          <w14:ligatures w14:val="standardContextual"/>
        </w:rPr>
      </w:pPr>
      <w:r>
        <w:rPr>
          <w:noProof/>
        </w:rPr>
        <w:t>65.</w:t>
      </w:r>
      <w:r>
        <w:rPr>
          <w:noProof/>
        </w:rPr>
        <w:tab/>
        <w:t>Information that CEO may disclose to relevant authority (s. 79)</w:t>
      </w:r>
      <w:r>
        <w:rPr>
          <w:noProof/>
        </w:rPr>
        <w:tab/>
      </w:r>
      <w:r>
        <w:rPr>
          <w:noProof/>
        </w:rPr>
        <w:fldChar w:fldCharType="begin"/>
      </w:r>
      <w:r>
        <w:rPr>
          <w:noProof/>
        </w:rPr>
        <w:instrText xml:space="preserve"> PAGEREF _Toc228355812 \h </w:instrText>
      </w:r>
      <w:r>
        <w:rPr>
          <w:noProof/>
        </w:rPr>
      </w:r>
      <w:r>
        <w:rPr>
          <w:noProof/>
        </w:rPr>
        <w:fldChar w:fldCharType="separate"/>
      </w:r>
      <w:r w:rsidR="00BD4330">
        <w:rPr>
          <w:noProof/>
        </w:rPr>
        <w:t>30</w:t>
      </w:r>
      <w:r>
        <w:rPr>
          <w:noProof/>
        </w:rPr>
        <w:fldChar w:fldCharType="end"/>
      </w:r>
    </w:p>
    <w:p w14:paraId="6800B157" w14:textId="34FF6AD1" w:rsidR="00C56A43" w:rsidRDefault="00C56A43">
      <w:pPr>
        <w:pStyle w:val="TOC8"/>
        <w:rPr>
          <w:rFonts w:asciiTheme="minorHAnsi" w:eastAsiaTheme="minorEastAsia" w:hAnsiTheme="minorHAnsi" w:cstheme="minorBidi"/>
          <w:kern w:val="2"/>
          <w:sz w:val="24"/>
          <w:szCs w:val="24"/>
          <w14:ligatures w14:val="standardContextual"/>
        </w:rPr>
      </w:pPr>
      <w:r>
        <w:t>19.</w:t>
      </w:r>
      <w:r>
        <w:tab/>
        <w:t>Regulation 72 amended</w:t>
      </w:r>
      <w:r>
        <w:tab/>
      </w:r>
      <w:r>
        <w:fldChar w:fldCharType="begin"/>
      </w:r>
      <w:r>
        <w:instrText xml:space="preserve"> PAGEREF _Toc228355813 \h </w:instrText>
      </w:r>
      <w:r>
        <w:fldChar w:fldCharType="separate"/>
      </w:r>
      <w:r w:rsidR="00BD4330">
        <w:t>32</w:t>
      </w:r>
      <w:r>
        <w:fldChar w:fldCharType="end"/>
      </w:r>
    </w:p>
    <w:p w14:paraId="7DA045CC" w14:textId="456E52BF" w:rsidR="00C56A43" w:rsidRDefault="00C56A43">
      <w:pPr>
        <w:pStyle w:val="TOC8"/>
        <w:rPr>
          <w:rFonts w:asciiTheme="minorHAnsi" w:eastAsiaTheme="minorEastAsia" w:hAnsiTheme="minorHAnsi" w:cstheme="minorBidi"/>
          <w:kern w:val="2"/>
          <w:sz w:val="24"/>
          <w:szCs w:val="24"/>
          <w14:ligatures w14:val="standardContextual"/>
        </w:rPr>
      </w:pPr>
      <w:r>
        <w:t>20.</w:t>
      </w:r>
      <w:r>
        <w:tab/>
        <w:t>Regulations 72A to 72C inserted</w:t>
      </w:r>
      <w:r>
        <w:tab/>
      </w:r>
      <w:r>
        <w:fldChar w:fldCharType="begin"/>
      </w:r>
      <w:r>
        <w:instrText xml:space="preserve"> PAGEREF _Toc228355814 \h </w:instrText>
      </w:r>
      <w:r>
        <w:fldChar w:fldCharType="separate"/>
      </w:r>
      <w:r w:rsidR="00BD4330">
        <w:t>32</w:t>
      </w:r>
      <w:r>
        <w:fldChar w:fldCharType="end"/>
      </w:r>
    </w:p>
    <w:p w14:paraId="08A2923B" w14:textId="2245BA87" w:rsidR="00C56A43" w:rsidRDefault="00C56A43">
      <w:pPr>
        <w:pStyle w:val="TOC9"/>
        <w:rPr>
          <w:rFonts w:asciiTheme="minorHAnsi" w:eastAsiaTheme="minorEastAsia" w:hAnsiTheme="minorHAnsi" w:cstheme="minorBidi"/>
          <w:noProof/>
          <w:kern w:val="2"/>
          <w:sz w:val="24"/>
          <w:szCs w:val="24"/>
          <w14:ligatures w14:val="standardContextual"/>
        </w:rPr>
      </w:pPr>
      <w:r>
        <w:rPr>
          <w:noProof/>
        </w:rPr>
        <w:t>72A.</w:t>
      </w:r>
      <w:r>
        <w:rPr>
          <w:noProof/>
        </w:rPr>
        <w:tab/>
        <w:t>Review of decisions (s. 139)</w:t>
      </w:r>
      <w:r>
        <w:rPr>
          <w:noProof/>
        </w:rPr>
        <w:tab/>
      </w:r>
      <w:r>
        <w:rPr>
          <w:noProof/>
        </w:rPr>
        <w:fldChar w:fldCharType="begin"/>
      </w:r>
      <w:r>
        <w:rPr>
          <w:noProof/>
        </w:rPr>
        <w:instrText xml:space="preserve"> PAGEREF _Toc228355815 \h </w:instrText>
      </w:r>
      <w:r>
        <w:rPr>
          <w:noProof/>
        </w:rPr>
      </w:r>
      <w:r>
        <w:rPr>
          <w:noProof/>
        </w:rPr>
        <w:fldChar w:fldCharType="separate"/>
      </w:r>
      <w:r w:rsidR="00BD4330">
        <w:rPr>
          <w:noProof/>
        </w:rPr>
        <w:t>32</w:t>
      </w:r>
      <w:r>
        <w:rPr>
          <w:noProof/>
        </w:rPr>
        <w:fldChar w:fldCharType="end"/>
      </w:r>
    </w:p>
    <w:p w14:paraId="5FD0A34B" w14:textId="21EEC0EE" w:rsidR="00C56A43" w:rsidRDefault="00C56A43">
      <w:pPr>
        <w:pStyle w:val="TOC9"/>
        <w:rPr>
          <w:rFonts w:asciiTheme="minorHAnsi" w:eastAsiaTheme="minorEastAsia" w:hAnsiTheme="minorHAnsi" w:cstheme="minorBidi"/>
          <w:noProof/>
          <w:kern w:val="2"/>
          <w:sz w:val="24"/>
          <w:szCs w:val="24"/>
          <w14:ligatures w14:val="standardContextual"/>
        </w:rPr>
      </w:pPr>
      <w:r>
        <w:rPr>
          <w:noProof/>
        </w:rPr>
        <w:t>72B.</w:t>
      </w:r>
      <w:r>
        <w:rPr>
          <w:noProof/>
        </w:rPr>
        <w:tab/>
        <w:t>Fees</w:t>
      </w:r>
      <w:r>
        <w:rPr>
          <w:noProof/>
        </w:rPr>
        <w:tab/>
      </w:r>
      <w:r>
        <w:rPr>
          <w:noProof/>
        </w:rPr>
        <w:fldChar w:fldCharType="begin"/>
      </w:r>
      <w:r>
        <w:rPr>
          <w:noProof/>
        </w:rPr>
        <w:instrText xml:space="preserve"> PAGEREF _Toc228355816 \h </w:instrText>
      </w:r>
      <w:r>
        <w:rPr>
          <w:noProof/>
        </w:rPr>
      </w:r>
      <w:r>
        <w:rPr>
          <w:noProof/>
        </w:rPr>
        <w:fldChar w:fldCharType="separate"/>
      </w:r>
      <w:r w:rsidR="00BD4330">
        <w:rPr>
          <w:noProof/>
        </w:rPr>
        <w:t>32</w:t>
      </w:r>
      <w:r>
        <w:rPr>
          <w:noProof/>
        </w:rPr>
        <w:fldChar w:fldCharType="end"/>
      </w:r>
    </w:p>
    <w:p w14:paraId="6215677C" w14:textId="4456E643" w:rsidR="00C56A43" w:rsidRDefault="00C56A43">
      <w:pPr>
        <w:pStyle w:val="TOC9"/>
        <w:rPr>
          <w:rFonts w:asciiTheme="minorHAnsi" w:eastAsiaTheme="minorEastAsia" w:hAnsiTheme="minorHAnsi" w:cstheme="minorBidi"/>
          <w:noProof/>
          <w:kern w:val="2"/>
          <w:sz w:val="24"/>
          <w:szCs w:val="24"/>
          <w14:ligatures w14:val="standardContextual"/>
        </w:rPr>
      </w:pPr>
      <w:r>
        <w:rPr>
          <w:noProof/>
        </w:rPr>
        <w:t>72C.</w:t>
      </w:r>
      <w:r>
        <w:rPr>
          <w:noProof/>
        </w:rPr>
        <w:tab/>
        <w:t>Waiver of fees</w:t>
      </w:r>
      <w:r>
        <w:rPr>
          <w:noProof/>
        </w:rPr>
        <w:tab/>
      </w:r>
      <w:r>
        <w:rPr>
          <w:noProof/>
        </w:rPr>
        <w:fldChar w:fldCharType="begin"/>
      </w:r>
      <w:r>
        <w:rPr>
          <w:noProof/>
        </w:rPr>
        <w:instrText xml:space="preserve"> PAGEREF _Toc228355817 \h </w:instrText>
      </w:r>
      <w:r>
        <w:rPr>
          <w:noProof/>
        </w:rPr>
      </w:r>
      <w:r>
        <w:rPr>
          <w:noProof/>
        </w:rPr>
        <w:fldChar w:fldCharType="separate"/>
      </w:r>
      <w:r w:rsidR="00BD4330">
        <w:rPr>
          <w:noProof/>
        </w:rPr>
        <w:t>32</w:t>
      </w:r>
      <w:r>
        <w:rPr>
          <w:noProof/>
        </w:rPr>
        <w:fldChar w:fldCharType="end"/>
      </w:r>
    </w:p>
    <w:p w14:paraId="6A2FE7D2" w14:textId="3BAECE5D" w:rsidR="00C56A43" w:rsidRDefault="00C56A43">
      <w:pPr>
        <w:pStyle w:val="TOC8"/>
        <w:rPr>
          <w:rFonts w:asciiTheme="minorHAnsi" w:eastAsiaTheme="minorEastAsia" w:hAnsiTheme="minorHAnsi" w:cstheme="minorBidi"/>
          <w:kern w:val="2"/>
          <w:sz w:val="24"/>
          <w:szCs w:val="24"/>
          <w14:ligatures w14:val="standardContextual"/>
        </w:rPr>
      </w:pPr>
      <w:r>
        <w:t>21.</w:t>
      </w:r>
      <w:r>
        <w:tab/>
        <w:t>Part 10 Division 1 heading inserted</w:t>
      </w:r>
      <w:r>
        <w:tab/>
      </w:r>
      <w:r>
        <w:fldChar w:fldCharType="begin"/>
      </w:r>
      <w:r>
        <w:instrText xml:space="preserve"> PAGEREF _Toc228355818 \h </w:instrText>
      </w:r>
      <w:r>
        <w:fldChar w:fldCharType="separate"/>
      </w:r>
      <w:r w:rsidR="00BD4330">
        <w:t>33</w:t>
      </w:r>
      <w:r>
        <w:fldChar w:fldCharType="end"/>
      </w:r>
    </w:p>
    <w:p w14:paraId="4ADD5315" w14:textId="77777777" w:rsidR="00C56A43" w:rsidRDefault="00C56A43">
      <w:pPr>
        <w:pStyle w:val="TOC5"/>
        <w:tabs>
          <w:tab w:val="right" w:leader="dot" w:pos="7077"/>
        </w:tabs>
        <w:rPr>
          <w:rFonts w:asciiTheme="minorHAnsi" w:eastAsiaTheme="minorEastAsia" w:hAnsiTheme="minorHAnsi" w:cstheme="minorBidi"/>
          <w:b w:val="0"/>
          <w:kern w:val="2"/>
          <w:sz w:val="24"/>
          <w:szCs w:val="24"/>
          <w14:ligatures w14:val="standardContextual"/>
        </w:rPr>
      </w:pPr>
      <w:r>
        <w:t xml:space="preserve">Division 1 — Transitional provisions for </w:t>
      </w:r>
      <w:r w:rsidRPr="00591578">
        <w:rPr>
          <w:i/>
        </w:rPr>
        <w:t>Towing Services Regulations 2025</w:t>
      </w:r>
    </w:p>
    <w:p w14:paraId="27C926C5" w14:textId="663BBBD0" w:rsidR="00C56A43" w:rsidRDefault="00C56A43">
      <w:pPr>
        <w:pStyle w:val="TOC8"/>
        <w:rPr>
          <w:rFonts w:asciiTheme="minorHAnsi" w:eastAsiaTheme="minorEastAsia" w:hAnsiTheme="minorHAnsi" w:cstheme="minorBidi"/>
          <w:kern w:val="2"/>
          <w:sz w:val="24"/>
          <w:szCs w:val="24"/>
          <w14:ligatures w14:val="standardContextual"/>
        </w:rPr>
      </w:pPr>
      <w:r>
        <w:t>22.</w:t>
      </w:r>
      <w:r>
        <w:tab/>
        <w:t>Regulation 73 amended</w:t>
      </w:r>
      <w:r>
        <w:tab/>
      </w:r>
      <w:r>
        <w:fldChar w:fldCharType="begin"/>
      </w:r>
      <w:r>
        <w:instrText xml:space="preserve"> PAGEREF _Toc228355820 \h </w:instrText>
      </w:r>
      <w:r>
        <w:fldChar w:fldCharType="separate"/>
      </w:r>
      <w:r w:rsidR="00BD4330">
        <w:t>33</w:t>
      </w:r>
      <w:r>
        <w:fldChar w:fldCharType="end"/>
      </w:r>
    </w:p>
    <w:p w14:paraId="6AE11ABF" w14:textId="0FAB5C0C" w:rsidR="00C56A43" w:rsidRDefault="00C56A43">
      <w:pPr>
        <w:pStyle w:val="TOC8"/>
        <w:rPr>
          <w:rFonts w:asciiTheme="minorHAnsi" w:eastAsiaTheme="minorEastAsia" w:hAnsiTheme="minorHAnsi" w:cstheme="minorBidi"/>
          <w:kern w:val="2"/>
          <w:sz w:val="24"/>
          <w:szCs w:val="24"/>
          <w14:ligatures w14:val="standardContextual"/>
        </w:rPr>
      </w:pPr>
      <w:r>
        <w:t>23.</w:t>
      </w:r>
      <w:r>
        <w:tab/>
        <w:t>Part 10 Division 2 inserted</w:t>
      </w:r>
      <w:r>
        <w:tab/>
      </w:r>
      <w:r>
        <w:fldChar w:fldCharType="begin"/>
      </w:r>
      <w:r>
        <w:instrText xml:space="preserve"> PAGEREF _Toc228355821 \h </w:instrText>
      </w:r>
      <w:r>
        <w:fldChar w:fldCharType="separate"/>
      </w:r>
      <w:r w:rsidR="00BD4330">
        <w:t>33</w:t>
      </w:r>
      <w:r>
        <w:fldChar w:fldCharType="end"/>
      </w:r>
    </w:p>
    <w:p w14:paraId="58CC00A7" w14:textId="77777777" w:rsidR="00C56A43" w:rsidRDefault="00C56A43">
      <w:pPr>
        <w:pStyle w:val="TOC5"/>
        <w:tabs>
          <w:tab w:val="right" w:leader="dot" w:pos="7077"/>
        </w:tabs>
        <w:rPr>
          <w:rFonts w:asciiTheme="minorHAnsi" w:eastAsiaTheme="minorEastAsia" w:hAnsiTheme="minorHAnsi" w:cstheme="minorBidi"/>
          <w:b w:val="0"/>
          <w:kern w:val="2"/>
          <w:sz w:val="24"/>
          <w:szCs w:val="24"/>
          <w14:ligatures w14:val="standardContextual"/>
        </w:rPr>
      </w:pPr>
      <w:r>
        <w:t xml:space="preserve">Division 2 — Transitional provisions for </w:t>
      </w:r>
      <w:r w:rsidRPr="00591578">
        <w:rPr>
          <w:i/>
        </w:rPr>
        <w:t>Towing Services Amendment Regulations 2026</w:t>
      </w:r>
    </w:p>
    <w:p w14:paraId="2541FCD5" w14:textId="10633211" w:rsidR="00C56A43" w:rsidRDefault="00C56A43">
      <w:pPr>
        <w:pStyle w:val="TOC9"/>
        <w:rPr>
          <w:rFonts w:asciiTheme="minorHAnsi" w:eastAsiaTheme="minorEastAsia" w:hAnsiTheme="minorHAnsi" w:cstheme="minorBidi"/>
          <w:noProof/>
          <w:kern w:val="2"/>
          <w:sz w:val="24"/>
          <w:szCs w:val="24"/>
          <w14:ligatures w14:val="standardContextual"/>
        </w:rPr>
      </w:pPr>
      <w:r>
        <w:rPr>
          <w:noProof/>
        </w:rPr>
        <w:t>76.</w:t>
      </w:r>
      <w:r>
        <w:rPr>
          <w:noProof/>
        </w:rPr>
        <w:tab/>
        <w:t>Temporary exemption from s. 13 of Act and r. 3S for regional towing service providers</w:t>
      </w:r>
      <w:r>
        <w:rPr>
          <w:noProof/>
        </w:rPr>
        <w:tab/>
      </w:r>
      <w:r>
        <w:rPr>
          <w:noProof/>
        </w:rPr>
        <w:fldChar w:fldCharType="begin"/>
      </w:r>
      <w:r>
        <w:rPr>
          <w:noProof/>
        </w:rPr>
        <w:instrText xml:space="preserve"> PAGEREF _Toc228355823 \h </w:instrText>
      </w:r>
      <w:r>
        <w:rPr>
          <w:noProof/>
        </w:rPr>
      </w:r>
      <w:r>
        <w:rPr>
          <w:noProof/>
        </w:rPr>
        <w:fldChar w:fldCharType="separate"/>
      </w:r>
      <w:r w:rsidR="00BD4330">
        <w:rPr>
          <w:noProof/>
        </w:rPr>
        <w:t>33</w:t>
      </w:r>
      <w:r>
        <w:rPr>
          <w:noProof/>
        </w:rPr>
        <w:fldChar w:fldCharType="end"/>
      </w:r>
    </w:p>
    <w:p w14:paraId="6F8D3C03" w14:textId="48C4E843" w:rsidR="00C56A43" w:rsidRDefault="00C56A43">
      <w:pPr>
        <w:pStyle w:val="TOC9"/>
        <w:rPr>
          <w:rFonts w:asciiTheme="minorHAnsi" w:eastAsiaTheme="minorEastAsia" w:hAnsiTheme="minorHAnsi" w:cstheme="minorBidi"/>
          <w:noProof/>
          <w:kern w:val="2"/>
          <w:sz w:val="24"/>
          <w:szCs w:val="24"/>
          <w14:ligatures w14:val="standardContextual"/>
        </w:rPr>
      </w:pPr>
      <w:r>
        <w:rPr>
          <w:noProof/>
        </w:rPr>
        <w:t>77.</w:t>
      </w:r>
      <w:r>
        <w:rPr>
          <w:noProof/>
        </w:rPr>
        <w:tab/>
        <w:t>Application of r. 13 during transitional period</w:t>
      </w:r>
      <w:r>
        <w:rPr>
          <w:noProof/>
        </w:rPr>
        <w:tab/>
      </w:r>
      <w:r>
        <w:rPr>
          <w:noProof/>
        </w:rPr>
        <w:fldChar w:fldCharType="begin"/>
      </w:r>
      <w:r>
        <w:rPr>
          <w:noProof/>
        </w:rPr>
        <w:instrText xml:space="preserve"> PAGEREF _Toc228355824 \h </w:instrText>
      </w:r>
      <w:r>
        <w:rPr>
          <w:noProof/>
        </w:rPr>
      </w:r>
      <w:r>
        <w:rPr>
          <w:noProof/>
        </w:rPr>
        <w:fldChar w:fldCharType="separate"/>
      </w:r>
      <w:r w:rsidR="00BD4330">
        <w:rPr>
          <w:noProof/>
        </w:rPr>
        <w:t>35</w:t>
      </w:r>
      <w:r>
        <w:rPr>
          <w:noProof/>
        </w:rPr>
        <w:fldChar w:fldCharType="end"/>
      </w:r>
    </w:p>
    <w:p w14:paraId="1844279E" w14:textId="587E6542" w:rsidR="00C56A43" w:rsidRDefault="00C56A43">
      <w:pPr>
        <w:pStyle w:val="TOC8"/>
        <w:rPr>
          <w:rFonts w:asciiTheme="minorHAnsi" w:eastAsiaTheme="minorEastAsia" w:hAnsiTheme="minorHAnsi" w:cstheme="minorBidi"/>
          <w:kern w:val="2"/>
          <w:sz w:val="24"/>
          <w:szCs w:val="24"/>
          <w14:ligatures w14:val="standardContextual"/>
        </w:rPr>
      </w:pPr>
      <w:r>
        <w:t>24.</w:t>
      </w:r>
      <w:r>
        <w:tab/>
        <w:t>Schedule 1 amended</w:t>
      </w:r>
      <w:r>
        <w:tab/>
      </w:r>
      <w:r>
        <w:fldChar w:fldCharType="begin"/>
      </w:r>
      <w:r>
        <w:instrText xml:space="preserve"> PAGEREF _Toc228355825 \h </w:instrText>
      </w:r>
      <w:r>
        <w:fldChar w:fldCharType="separate"/>
      </w:r>
      <w:r w:rsidR="00BD4330">
        <w:t>35</w:t>
      </w:r>
      <w:r>
        <w:fldChar w:fldCharType="end"/>
      </w:r>
    </w:p>
    <w:p w14:paraId="09B09ADD" w14:textId="3CA49F4C" w:rsidR="00C56A43" w:rsidRDefault="00C56A43">
      <w:pPr>
        <w:pStyle w:val="TOC8"/>
        <w:rPr>
          <w:rFonts w:asciiTheme="minorHAnsi" w:eastAsiaTheme="minorEastAsia" w:hAnsiTheme="minorHAnsi" w:cstheme="minorBidi"/>
          <w:kern w:val="2"/>
          <w:sz w:val="24"/>
          <w:szCs w:val="24"/>
          <w14:ligatures w14:val="standardContextual"/>
        </w:rPr>
      </w:pPr>
      <w:r>
        <w:t>25.</w:t>
      </w:r>
      <w:r>
        <w:tab/>
        <w:t>Schedules 3 and 4 inserted</w:t>
      </w:r>
      <w:r>
        <w:tab/>
      </w:r>
      <w:r>
        <w:fldChar w:fldCharType="begin"/>
      </w:r>
      <w:r>
        <w:instrText xml:space="preserve"> PAGEREF _Toc228355826 \h </w:instrText>
      </w:r>
      <w:r>
        <w:fldChar w:fldCharType="separate"/>
      </w:r>
      <w:r w:rsidR="00BD4330">
        <w:t>36</w:t>
      </w:r>
      <w:r>
        <w:fldChar w:fldCharType="end"/>
      </w:r>
    </w:p>
    <w:p w14:paraId="5731C82E" w14:textId="77777777" w:rsidR="00C56A43" w:rsidRDefault="00C56A43" w:rsidP="00D4491E">
      <w:pPr>
        <w:pStyle w:val="TOC3"/>
        <w:keepNext w:val="0"/>
        <w:tabs>
          <w:tab w:val="right" w:leader="dot" w:pos="7077"/>
        </w:tabs>
        <w:rPr>
          <w:rFonts w:asciiTheme="minorHAnsi" w:eastAsiaTheme="minorEastAsia" w:hAnsiTheme="minorHAnsi" w:cstheme="minorBidi"/>
          <w:b w:val="0"/>
          <w:kern w:val="2"/>
          <w:sz w:val="24"/>
          <w:szCs w:val="24"/>
          <w14:ligatures w14:val="standardContextual"/>
        </w:rPr>
      </w:pPr>
      <w:r>
        <w:t>Schedule 3 — Fees</w:t>
      </w:r>
    </w:p>
    <w:p w14:paraId="2BD979E2" w14:textId="77777777" w:rsidR="00C56A43" w:rsidRDefault="00C56A43">
      <w:pPr>
        <w:pStyle w:val="TOC3"/>
        <w:tabs>
          <w:tab w:val="right" w:leader="dot" w:pos="7077"/>
        </w:tabs>
        <w:rPr>
          <w:rFonts w:asciiTheme="minorHAnsi" w:eastAsiaTheme="minorEastAsia" w:hAnsiTheme="minorHAnsi" w:cstheme="minorBidi"/>
          <w:b w:val="0"/>
          <w:kern w:val="2"/>
          <w:sz w:val="24"/>
          <w:szCs w:val="24"/>
          <w14:ligatures w14:val="standardContextual"/>
        </w:rPr>
      </w:pPr>
      <w:r>
        <w:lastRenderedPageBreak/>
        <w:t>Schedule 4 — Disqualification offences and disqualification periods: towing business authorisations</w:t>
      </w:r>
    </w:p>
    <w:p w14:paraId="51259F87" w14:textId="7C86AD82" w:rsidR="00C56A43" w:rsidRDefault="00C56A43">
      <w:pPr>
        <w:pStyle w:val="TOC9"/>
        <w:rPr>
          <w:rFonts w:asciiTheme="minorHAnsi" w:eastAsiaTheme="minorEastAsia" w:hAnsiTheme="minorHAnsi" w:cstheme="minorBidi"/>
          <w:noProof/>
          <w:kern w:val="2"/>
          <w:sz w:val="24"/>
          <w:szCs w:val="24"/>
          <w14:ligatures w14:val="standardContextual"/>
        </w:rPr>
      </w:pPr>
      <w:r>
        <w:rPr>
          <w:noProof/>
        </w:rPr>
        <w:t>1.</w:t>
      </w:r>
      <w:r>
        <w:rPr>
          <w:noProof/>
        </w:rPr>
        <w:tab/>
        <w:t>Disqualification offences and disqualification periods: towing service providers, responsible officers and close associates</w:t>
      </w:r>
      <w:r>
        <w:rPr>
          <w:noProof/>
        </w:rPr>
        <w:tab/>
      </w:r>
      <w:r>
        <w:rPr>
          <w:noProof/>
        </w:rPr>
        <w:fldChar w:fldCharType="begin"/>
      </w:r>
      <w:r>
        <w:rPr>
          <w:noProof/>
        </w:rPr>
        <w:instrText xml:space="preserve"> PAGEREF _Toc228355829 \h </w:instrText>
      </w:r>
      <w:r>
        <w:rPr>
          <w:noProof/>
        </w:rPr>
      </w:r>
      <w:r>
        <w:rPr>
          <w:noProof/>
        </w:rPr>
        <w:fldChar w:fldCharType="separate"/>
      </w:r>
      <w:r w:rsidR="00BD4330">
        <w:rPr>
          <w:noProof/>
        </w:rPr>
        <w:t>36</w:t>
      </w:r>
      <w:r>
        <w:rPr>
          <w:noProof/>
        </w:rPr>
        <w:fldChar w:fldCharType="end"/>
      </w:r>
    </w:p>
    <w:p w14:paraId="2B65E260" w14:textId="77777777" w:rsidR="00C56A43" w:rsidRDefault="00C56A43">
      <w:pPr>
        <w:pStyle w:val="TOC2"/>
        <w:tabs>
          <w:tab w:val="right" w:leader="dot" w:pos="7077"/>
        </w:tabs>
        <w:rPr>
          <w:rFonts w:asciiTheme="minorHAnsi" w:eastAsiaTheme="minorEastAsia" w:hAnsiTheme="minorHAnsi" w:cstheme="minorBidi"/>
          <w:b w:val="0"/>
          <w:kern w:val="2"/>
          <w:sz w:val="24"/>
          <w:szCs w:val="24"/>
          <w14:ligatures w14:val="standardContextual"/>
        </w:rPr>
      </w:pPr>
      <w:r>
        <w:t>Part 3 — Amendment commencing on 1 September 2026</w:t>
      </w:r>
    </w:p>
    <w:p w14:paraId="7EAA38AA" w14:textId="0337365D" w:rsidR="00C56A43" w:rsidRDefault="00C56A43">
      <w:pPr>
        <w:pStyle w:val="TOC8"/>
        <w:rPr>
          <w:rFonts w:asciiTheme="minorHAnsi" w:eastAsiaTheme="minorEastAsia" w:hAnsiTheme="minorHAnsi" w:cstheme="minorBidi"/>
          <w:kern w:val="2"/>
          <w:sz w:val="24"/>
          <w:szCs w:val="24"/>
          <w14:ligatures w14:val="standardContextual"/>
        </w:rPr>
      </w:pPr>
      <w:r>
        <w:t>26.</w:t>
      </w:r>
      <w:r>
        <w:tab/>
        <w:t>Regulation 3S inserted</w:t>
      </w:r>
      <w:r>
        <w:tab/>
      </w:r>
      <w:r>
        <w:fldChar w:fldCharType="begin"/>
      </w:r>
      <w:r>
        <w:instrText xml:space="preserve"> PAGEREF _Toc228355831 \h </w:instrText>
      </w:r>
      <w:r>
        <w:fldChar w:fldCharType="separate"/>
      </w:r>
      <w:r w:rsidR="00BD4330">
        <w:t>47</w:t>
      </w:r>
      <w:r>
        <w:fldChar w:fldCharType="end"/>
      </w:r>
    </w:p>
    <w:p w14:paraId="634CD003" w14:textId="541CE96A" w:rsidR="00C56A43" w:rsidRDefault="00C56A43">
      <w:pPr>
        <w:pStyle w:val="TOC9"/>
        <w:rPr>
          <w:rFonts w:asciiTheme="minorHAnsi" w:eastAsiaTheme="minorEastAsia" w:hAnsiTheme="minorHAnsi" w:cstheme="minorBidi"/>
          <w:noProof/>
          <w:kern w:val="2"/>
          <w:sz w:val="24"/>
          <w:szCs w:val="24"/>
          <w14:ligatures w14:val="standardContextual"/>
        </w:rPr>
      </w:pPr>
      <w:r>
        <w:rPr>
          <w:noProof/>
        </w:rPr>
        <w:t>3S.</w:t>
      </w:r>
      <w:r>
        <w:rPr>
          <w:noProof/>
        </w:rPr>
        <w:tab/>
        <w:t>Offence to offer or advertise towing business unless authorised</w:t>
      </w:r>
      <w:r>
        <w:rPr>
          <w:noProof/>
        </w:rPr>
        <w:tab/>
      </w:r>
      <w:r>
        <w:rPr>
          <w:noProof/>
        </w:rPr>
        <w:fldChar w:fldCharType="begin"/>
      </w:r>
      <w:r>
        <w:rPr>
          <w:noProof/>
        </w:rPr>
        <w:instrText xml:space="preserve"> PAGEREF _Toc228355832 \h </w:instrText>
      </w:r>
      <w:r>
        <w:rPr>
          <w:noProof/>
        </w:rPr>
      </w:r>
      <w:r>
        <w:rPr>
          <w:noProof/>
        </w:rPr>
        <w:fldChar w:fldCharType="separate"/>
      </w:r>
      <w:r w:rsidR="00BD4330">
        <w:rPr>
          <w:noProof/>
        </w:rPr>
        <w:t>47</w:t>
      </w:r>
      <w:r>
        <w:rPr>
          <w:noProof/>
        </w:rPr>
        <w:fldChar w:fldCharType="end"/>
      </w:r>
    </w:p>
    <w:p w14:paraId="54092532" w14:textId="14D4DF7B" w:rsidR="00DD7136" w:rsidRDefault="00DD7136">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14:paraId="7DE4CBEC" w14:textId="77777777" w:rsidR="00DD7136" w:rsidRDefault="00DD7136">
      <w:pPr>
        <w:pStyle w:val="NoteHeading"/>
        <w:sectPr w:rsidR="00DD7136" w:rsidSect="00DD7136">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14:paraId="4B2FCC15" w14:textId="3D80386E" w:rsidR="00215E8F" w:rsidRDefault="00215E8F">
      <w:pPr>
        <w:pStyle w:val="PrincipalActReg"/>
      </w:pPr>
      <w:r>
        <w:lastRenderedPageBreak/>
        <w:t>Towing Services Act 2024</w:t>
      </w:r>
    </w:p>
    <w:p w14:paraId="03B52E0E" w14:textId="624458FA" w:rsidR="00215E8F" w:rsidRDefault="00215E8F">
      <w:pPr>
        <w:pStyle w:val="NameofActReg"/>
      </w:pPr>
      <w:r>
        <w:t>Towing Services Amendment Regulations 2026</w:t>
      </w:r>
    </w:p>
    <w:p w14:paraId="1F0D4AFB" w14:textId="6D534A3A" w:rsidR="00215E8F" w:rsidRDefault="00215E8F">
      <w:pPr>
        <w:pStyle w:val="MadeBy"/>
      </w:pPr>
      <w:r>
        <w:t xml:space="preserve">Made by the </w:t>
      </w:r>
      <w:r w:rsidR="00C56A43">
        <w:t xml:space="preserve">deputy of the </w:t>
      </w:r>
      <w:r>
        <w:t>Governor in Executive Council.</w:t>
      </w:r>
    </w:p>
    <w:p w14:paraId="2B87A0A9" w14:textId="61334477" w:rsidR="00215E8F" w:rsidRDefault="00215E8F">
      <w:pPr>
        <w:pStyle w:val="Heading2"/>
        <w:pageBreakBefore w:val="0"/>
        <w:spacing w:before="240"/>
        <w:rPr>
          <w:rStyle w:val="DraftersNotes"/>
          <w:b/>
          <w:i w:val="0"/>
          <w:sz w:val="30"/>
        </w:rPr>
      </w:pPr>
      <w:bookmarkStart w:id="2" w:name="_Toc227850428"/>
      <w:bookmarkStart w:id="3" w:name="_Toc227850507"/>
      <w:bookmarkStart w:id="4" w:name="_Toc227850586"/>
      <w:bookmarkStart w:id="5" w:name="_Toc227850665"/>
      <w:bookmarkStart w:id="6" w:name="_Toc227850744"/>
      <w:bookmarkStart w:id="7" w:name="_Toc227850823"/>
      <w:bookmarkStart w:id="8" w:name="_Toc227850902"/>
      <w:bookmarkStart w:id="9" w:name="_Toc227850981"/>
      <w:bookmarkStart w:id="10" w:name="_Toc227851161"/>
      <w:bookmarkStart w:id="11" w:name="_Toc228355754"/>
      <w:r>
        <w:rPr>
          <w:rStyle w:val="CharPartNo"/>
        </w:rPr>
        <w:t>Part 1</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bookmarkEnd w:id="11"/>
    </w:p>
    <w:p w14:paraId="5C02373B" w14:textId="78BD1FDD" w:rsidR="00215E8F" w:rsidRDefault="00215E8F">
      <w:pPr>
        <w:pStyle w:val="Heading5"/>
      </w:pPr>
      <w:bookmarkStart w:id="12" w:name="_Toc227850666"/>
      <w:bookmarkStart w:id="13" w:name="_Toc228355755"/>
      <w:r>
        <w:rPr>
          <w:rStyle w:val="CharSectno"/>
        </w:rPr>
        <w:t>1</w:t>
      </w:r>
      <w:r>
        <w:t>.</w:t>
      </w:r>
      <w:r>
        <w:tab/>
        <w:t>Citation</w:t>
      </w:r>
      <w:bookmarkEnd w:id="12"/>
      <w:bookmarkEnd w:id="13"/>
    </w:p>
    <w:p w14:paraId="5C0DA72D" w14:textId="3C9E98F7" w:rsidR="00215E8F" w:rsidRDefault="00215E8F">
      <w:pPr>
        <w:pStyle w:val="Subsection"/>
      </w:pPr>
      <w:r>
        <w:tab/>
      </w:r>
      <w:r>
        <w:tab/>
      </w:r>
      <w:bookmarkStart w:id="14" w:name="Start_Cursor"/>
      <w:bookmarkEnd w:id="14"/>
      <w:r>
        <w:t xml:space="preserve">These </w:t>
      </w:r>
      <w:r>
        <w:rPr>
          <w:spacing w:val="-2"/>
        </w:rPr>
        <w:t>regulations</w:t>
      </w:r>
      <w:r>
        <w:t xml:space="preserve"> are the </w:t>
      </w:r>
      <w:r>
        <w:rPr>
          <w:i/>
        </w:rPr>
        <w:t>Towing Services Amendment Regulations 2026</w:t>
      </w:r>
      <w:r>
        <w:t>.</w:t>
      </w:r>
    </w:p>
    <w:p w14:paraId="0C2FC4C5" w14:textId="5023301D" w:rsidR="00215E8F" w:rsidRDefault="00215E8F">
      <w:pPr>
        <w:pStyle w:val="Heading5"/>
        <w:rPr>
          <w:spacing w:val="-2"/>
        </w:rPr>
      </w:pPr>
      <w:bookmarkStart w:id="15" w:name="_Toc227850667"/>
      <w:bookmarkStart w:id="16" w:name="_Toc228355756"/>
      <w:r>
        <w:rPr>
          <w:rStyle w:val="CharSectno"/>
        </w:rPr>
        <w:t>2</w:t>
      </w:r>
      <w:r>
        <w:rPr>
          <w:spacing w:val="-2"/>
        </w:rPr>
        <w:t>.</w:t>
      </w:r>
      <w:r>
        <w:rPr>
          <w:spacing w:val="-2"/>
        </w:rPr>
        <w:tab/>
        <w:t>Commencement</w:t>
      </w:r>
      <w:bookmarkEnd w:id="15"/>
      <w:bookmarkEnd w:id="16"/>
    </w:p>
    <w:p w14:paraId="1F9C6F24" w14:textId="7658CBF6" w:rsidR="00215E8F" w:rsidRDefault="00215E8F">
      <w:pPr>
        <w:pStyle w:val="Subsection"/>
        <w:rPr>
          <w:spacing w:val="-2"/>
        </w:rPr>
      </w:pPr>
      <w:r>
        <w:rPr>
          <w:spacing w:val="-2"/>
        </w:rPr>
        <w:tab/>
      </w:r>
      <w:r>
        <w:rPr>
          <w:spacing w:val="-2"/>
        </w:rPr>
        <w:tab/>
      </w:r>
      <w:r>
        <w:t xml:space="preserve">These </w:t>
      </w:r>
      <w:r>
        <w:rPr>
          <w:spacing w:val="-2"/>
        </w:rPr>
        <w:t>regulations come into operation as follows</w:t>
      </w:r>
      <w:r>
        <w:t> —</w:t>
      </w:r>
    </w:p>
    <w:p w14:paraId="4F608D0C" w14:textId="76F38871" w:rsidR="00215E8F" w:rsidRDefault="00215E8F">
      <w:pPr>
        <w:pStyle w:val="Indenta"/>
      </w:pPr>
      <w:r>
        <w:tab/>
        <w:t>(a)</w:t>
      </w:r>
      <w:r>
        <w:tab/>
      </w:r>
      <w:r>
        <w:rPr>
          <w:spacing w:val="-2"/>
        </w:rPr>
        <w:t>Part 1</w:t>
      </w:r>
      <w:r>
        <w:t xml:space="preserve"> — on the day on which these </w:t>
      </w:r>
      <w:r>
        <w:rPr>
          <w:spacing w:val="-2"/>
        </w:rPr>
        <w:t>regulations</w:t>
      </w:r>
      <w:r>
        <w:t xml:space="preserve"> are published on the WA legislation website;</w:t>
      </w:r>
    </w:p>
    <w:p w14:paraId="460FDE73" w14:textId="69C4D1FE" w:rsidR="00215E8F" w:rsidRDefault="00215E8F">
      <w:pPr>
        <w:pStyle w:val="Indenta"/>
      </w:pPr>
      <w:r>
        <w:tab/>
        <w:t>(b)</w:t>
      </w:r>
      <w:r>
        <w:tab/>
        <w:t>Part 2 — on 1 July 2026;</w:t>
      </w:r>
    </w:p>
    <w:p w14:paraId="69D5BA7D" w14:textId="3DB75940" w:rsidR="00215E8F" w:rsidRDefault="00215E8F">
      <w:pPr>
        <w:pStyle w:val="Indenta"/>
      </w:pPr>
      <w:r>
        <w:tab/>
        <w:t>(c)</w:t>
      </w:r>
      <w:r>
        <w:tab/>
        <w:t xml:space="preserve">the rest of the </w:t>
      </w:r>
      <w:r>
        <w:rPr>
          <w:spacing w:val="-2"/>
        </w:rPr>
        <w:t>regulations</w:t>
      </w:r>
      <w:r>
        <w:t> — on 1 September 2026.</w:t>
      </w:r>
    </w:p>
    <w:p w14:paraId="02B1C122" w14:textId="1CFC09FA" w:rsidR="00215E8F" w:rsidRDefault="00215E8F">
      <w:pPr>
        <w:pStyle w:val="Heading5"/>
        <w:rPr>
          <w:snapToGrid w:val="0"/>
        </w:rPr>
      </w:pPr>
      <w:bookmarkStart w:id="17" w:name="_Toc227850668"/>
      <w:bookmarkStart w:id="18" w:name="_Toc228355757"/>
      <w:r>
        <w:rPr>
          <w:rStyle w:val="CharSectno"/>
        </w:rPr>
        <w:t>3</w:t>
      </w:r>
      <w:r>
        <w:rPr>
          <w:snapToGrid w:val="0"/>
        </w:rPr>
        <w:t>.</w:t>
      </w:r>
      <w:r>
        <w:rPr>
          <w:snapToGrid w:val="0"/>
        </w:rPr>
        <w:tab/>
        <w:t>Regulations amended</w:t>
      </w:r>
      <w:bookmarkEnd w:id="17"/>
      <w:bookmarkEnd w:id="18"/>
    </w:p>
    <w:p w14:paraId="784AF1E4" w14:textId="6D8E3986" w:rsidR="00215E8F" w:rsidRDefault="00215E8F">
      <w:pPr>
        <w:pStyle w:val="Subsection"/>
      </w:pPr>
      <w:r>
        <w:tab/>
      </w:r>
      <w:r>
        <w:tab/>
        <w:t xml:space="preserve">These </w:t>
      </w:r>
      <w:r>
        <w:rPr>
          <w:spacing w:val="-2"/>
        </w:rPr>
        <w:t>regulations amend</w:t>
      </w:r>
      <w:r>
        <w:t xml:space="preserve"> the </w:t>
      </w:r>
      <w:r>
        <w:rPr>
          <w:i/>
        </w:rPr>
        <w:t>Towing Services Regulations 2025</w:t>
      </w:r>
      <w:r>
        <w:t>.</w:t>
      </w:r>
    </w:p>
    <w:p w14:paraId="7763FF48" w14:textId="09E32FF0" w:rsidR="00215E8F" w:rsidRDefault="00215E8F">
      <w:pPr>
        <w:pStyle w:val="Heading2"/>
      </w:pPr>
      <w:bookmarkStart w:id="19" w:name="_Toc227850432"/>
      <w:bookmarkStart w:id="20" w:name="_Toc227850511"/>
      <w:bookmarkStart w:id="21" w:name="_Toc227850590"/>
      <w:bookmarkStart w:id="22" w:name="_Toc227850669"/>
      <w:bookmarkStart w:id="23" w:name="_Toc227850748"/>
      <w:bookmarkStart w:id="24" w:name="_Toc227850827"/>
      <w:bookmarkStart w:id="25" w:name="_Toc227850906"/>
      <w:bookmarkStart w:id="26" w:name="_Toc227850985"/>
      <w:bookmarkStart w:id="27" w:name="_Toc227851165"/>
      <w:bookmarkStart w:id="28" w:name="_Toc228355758"/>
      <w:r>
        <w:rPr>
          <w:rStyle w:val="CharPartNo"/>
        </w:rPr>
        <w:lastRenderedPageBreak/>
        <w:t>Part 2</w:t>
      </w:r>
      <w:r>
        <w:rPr>
          <w:rStyle w:val="CharDivNo"/>
        </w:rPr>
        <w:t> </w:t>
      </w:r>
      <w:r>
        <w:t>—</w:t>
      </w:r>
      <w:r>
        <w:rPr>
          <w:rStyle w:val="CharDivText"/>
        </w:rPr>
        <w:t> </w:t>
      </w:r>
      <w:r>
        <w:rPr>
          <w:rStyle w:val="CharPartText"/>
        </w:rPr>
        <w:t>Amendments commencing on 1 July 2026</w:t>
      </w:r>
      <w:bookmarkEnd w:id="19"/>
      <w:bookmarkEnd w:id="20"/>
      <w:bookmarkEnd w:id="21"/>
      <w:bookmarkEnd w:id="22"/>
      <w:bookmarkEnd w:id="23"/>
      <w:bookmarkEnd w:id="24"/>
      <w:bookmarkEnd w:id="25"/>
      <w:bookmarkEnd w:id="26"/>
      <w:bookmarkEnd w:id="27"/>
      <w:bookmarkEnd w:id="28"/>
    </w:p>
    <w:p w14:paraId="0FFE031A" w14:textId="7AED18D2" w:rsidR="00215E8F" w:rsidRDefault="00215E8F">
      <w:pPr>
        <w:pStyle w:val="Heading5"/>
      </w:pPr>
      <w:bookmarkStart w:id="29" w:name="_Toc227850670"/>
      <w:bookmarkStart w:id="30" w:name="_Toc228355759"/>
      <w:r>
        <w:rPr>
          <w:rStyle w:val="CharSectno"/>
        </w:rPr>
        <w:t>4</w:t>
      </w:r>
      <w:r>
        <w:t>.</w:t>
      </w:r>
      <w:r>
        <w:tab/>
        <w:t>Regulation 3 amended</w:t>
      </w:r>
      <w:bookmarkEnd w:id="29"/>
      <w:bookmarkEnd w:id="30"/>
    </w:p>
    <w:p w14:paraId="14143027" w14:textId="643DC41A" w:rsidR="00215E8F" w:rsidRDefault="00215E8F">
      <w:pPr>
        <w:pStyle w:val="Subsection"/>
      </w:pPr>
      <w:r>
        <w:tab/>
        <w:t>(1)</w:t>
      </w:r>
      <w:r>
        <w:tab/>
        <w:t xml:space="preserve">In regulation 3 delete the definition of </w:t>
      </w:r>
      <w:r>
        <w:rPr>
          <w:b/>
          <w:i/>
        </w:rPr>
        <w:t>foreign driving authorisation</w:t>
      </w:r>
      <w:r>
        <w:t>.</w:t>
      </w:r>
    </w:p>
    <w:p w14:paraId="4326AFF6" w14:textId="663FE3BC" w:rsidR="00215E8F" w:rsidRDefault="00215E8F">
      <w:pPr>
        <w:pStyle w:val="Subsection"/>
      </w:pPr>
      <w:r>
        <w:tab/>
        <w:t>(2)</w:t>
      </w:r>
      <w:r>
        <w:tab/>
        <w:t>In regulation 3 insert in alphabetical order:</w:t>
      </w:r>
    </w:p>
    <w:p w14:paraId="632D91F6" w14:textId="77777777" w:rsidR="00215E8F" w:rsidRDefault="00215E8F">
      <w:pPr>
        <w:pStyle w:val="BlankOpen"/>
      </w:pPr>
    </w:p>
    <w:p w14:paraId="75727B06" w14:textId="77777777" w:rsidR="00215E8F" w:rsidRDefault="00215E8F">
      <w:pPr>
        <w:pStyle w:val="zDefstart"/>
      </w:pPr>
      <w:r>
        <w:tab/>
      </w:r>
      <w:r>
        <w:rPr>
          <w:rStyle w:val="CharDefText"/>
        </w:rPr>
        <w:t>identified organisation</w:t>
      </w:r>
      <w:r>
        <w:t xml:space="preserve"> means an organisation named in the </w:t>
      </w:r>
      <w:r>
        <w:rPr>
          <w:i/>
        </w:rPr>
        <w:t>Criminal Law (Unlawful Consorting and Prohibited Insignia) Act 2021</w:t>
      </w:r>
      <w:r>
        <w:t xml:space="preserve"> Schedule 2;</w:t>
      </w:r>
    </w:p>
    <w:p w14:paraId="15222EF5" w14:textId="77777777" w:rsidR="00215E8F" w:rsidRDefault="00215E8F">
      <w:pPr>
        <w:pStyle w:val="zDefstart"/>
      </w:pPr>
      <w:r>
        <w:tab/>
      </w:r>
      <w:r>
        <w:rPr>
          <w:rStyle w:val="CharDefText"/>
        </w:rPr>
        <w:t>member</w:t>
      </w:r>
      <w:r>
        <w:t xml:space="preserve">, of an identified organisation, means a person — </w:t>
      </w:r>
    </w:p>
    <w:p w14:paraId="211955B3" w14:textId="77777777" w:rsidR="00215E8F" w:rsidRDefault="00215E8F">
      <w:pPr>
        <w:pStyle w:val="zDefpara"/>
      </w:pPr>
      <w:r>
        <w:tab/>
        <w:t>(a)</w:t>
      </w:r>
      <w:r>
        <w:tab/>
        <w:t>who has been accepted as a member of the organisation, whether informally or through a process set by the organisation; or</w:t>
      </w:r>
    </w:p>
    <w:p w14:paraId="6DCEBB1B" w14:textId="77777777" w:rsidR="00215E8F" w:rsidRDefault="00215E8F">
      <w:pPr>
        <w:pStyle w:val="zDefpara"/>
      </w:pPr>
      <w:r>
        <w:tab/>
        <w:t>(b)</w:t>
      </w:r>
      <w:r>
        <w:tab/>
        <w:t>who identifies in any way as belonging to the organisation; or</w:t>
      </w:r>
    </w:p>
    <w:p w14:paraId="06ABF6AE" w14:textId="77777777" w:rsidR="00215E8F" w:rsidRDefault="00215E8F">
      <w:pPr>
        <w:pStyle w:val="zDefpara"/>
      </w:pPr>
      <w:r>
        <w:tab/>
        <w:t>(c)</w:t>
      </w:r>
      <w:r>
        <w:tab/>
        <w:t>whose conduct in relation to the organisation would reasonably lead another person to consider the person to be a member of the organisation;</w:t>
      </w:r>
    </w:p>
    <w:p w14:paraId="6DAAFEBC" w14:textId="77777777" w:rsidR="00215E8F" w:rsidRDefault="00215E8F">
      <w:pPr>
        <w:pStyle w:val="zDefstart"/>
      </w:pPr>
      <w:r>
        <w:tab/>
      </w:r>
      <w:r>
        <w:rPr>
          <w:rStyle w:val="CharDefText"/>
        </w:rPr>
        <w:t>relevant individual</w:t>
      </w:r>
      <w:r>
        <w:t xml:space="preserve">, in relation to an application for a towing business authorisation or a renewal of a towing business authorisation, means — </w:t>
      </w:r>
    </w:p>
    <w:p w14:paraId="7B193DF7" w14:textId="10ACA693" w:rsidR="00215E8F" w:rsidRDefault="00215E8F">
      <w:pPr>
        <w:pStyle w:val="zDefpara"/>
      </w:pPr>
      <w:r>
        <w:tab/>
        <w:t>(a)</w:t>
      </w:r>
      <w:r>
        <w:tab/>
        <w:t>if the applicant is an individual — the applicant; or</w:t>
      </w:r>
    </w:p>
    <w:p w14:paraId="2C8782B9" w14:textId="6F6E7F59" w:rsidR="00215E8F" w:rsidRDefault="00215E8F">
      <w:pPr>
        <w:pStyle w:val="zDefpara"/>
      </w:pPr>
      <w:r>
        <w:tab/>
        <w:t>(b)</w:t>
      </w:r>
      <w:r>
        <w:tab/>
        <w:t>if the applicant is a partnership — each partner of the partnership; or</w:t>
      </w:r>
    </w:p>
    <w:p w14:paraId="2CDC15E9" w14:textId="5D5EE1AB" w:rsidR="00215E8F" w:rsidRDefault="00215E8F">
      <w:pPr>
        <w:pStyle w:val="zDefpara"/>
      </w:pPr>
      <w:r>
        <w:tab/>
        <w:t>(c)</w:t>
      </w:r>
      <w:r>
        <w:tab/>
        <w:t>if the applicant is a company — each director of the company; or</w:t>
      </w:r>
    </w:p>
    <w:p w14:paraId="300493E8" w14:textId="77777777" w:rsidR="00215E8F" w:rsidRDefault="00215E8F">
      <w:pPr>
        <w:pStyle w:val="zDefpara"/>
        <w:keepNext/>
      </w:pPr>
      <w:r>
        <w:lastRenderedPageBreak/>
        <w:tab/>
        <w:t>(d)</w:t>
      </w:r>
      <w:r>
        <w:tab/>
        <w:t>if the applicant is an incorporated association — each member of the management committee of the association;</w:t>
      </w:r>
    </w:p>
    <w:p w14:paraId="7FF24CE6" w14:textId="17BFB161" w:rsidR="00215E8F" w:rsidRDefault="00215E8F">
      <w:pPr>
        <w:pStyle w:val="BlankClose"/>
      </w:pPr>
    </w:p>
    <w:p w14:paraId="1C57EAE5" w14:textId="11A52EDD" w:rsidR="00215E8F" w:rsidRDefault="00215E8F">
      <w:pPr>
        <w:pStyle w:val="Heading5"/>
      </w:pPr>
      <w:bookmarkStart w:id="31" w:name="_Toc227850671"/>
      <w:bookmarkStart w:id="32" w:name="_Toc228355760"/>
      <w:r>
        <w:rPr>
          <w:rStyle w:val="CharSectno"/>
        </w:rPr>
        <w:t>5</w:t>
      </w:r>
      <w:r>
        <w:t>.</w:t>
      </w:r>
      <w:r>
        <w:tab/>
        <w:t>Part 2 Division 1A inserted</w:t>
      </w:r>
      <w:bookmarkEnd w:id="31"/>
      <w:bookmarkEnd w:id="32"/>
    </w:p>
    <w:p w14:paraId="06B213D2" w14:textId="6E759C17" w:rsidR="00215E8F" w:rsidRDefault="00215E8F">
      <w:pPr>
        <w:pStyle w:val="Subsection"/>
      </w:pPr>
      <w:r>
        <w:tab/>
      </w:r>
      <w:r>
        <w:tab/>
        <w:t>At the beginning of Part 2 insert:</w:t>
      </w:r>
    </w:p>
    <w:p w14:paraId="26695371" w14:textId="77777777" w:rsidR="00215E8F" w:rsidRDefault="00215E8F">
      <w:pPr>
        <w:pStyle w:val="BlankOpen"/>
      </w:pPr>
    </w:p>
    <w:p w14:paraId="222E46FF" w14:textId="77777777" w:rsidR="00215E8F" w:rsidRDefault="00215E8F">
      <w:pPr>
        <w:pStyle w:val="zHeading3"/>
      </w:pPr>
      <w:bookmarkStart w:id="33" w:name="_Toc227850435"/>
      <w:bookmarkStart w:id="34" w:name="_Toc227850514"/>
      <w:bookmarkStart w:id="35" w:name="_Toc227850593"/>
      <w:bookmarkStart w:id="36" w:name="_Toc227850672"/>
      <w:bookmarkStart w:id="37" w:name="_Toc227850751"/>
      <w:bookmarkStart w:id="38" w:name="_Toc227850830"/>
      <w:bookmarkStart w:id="39" w:name="_Toc227850909"/>
      <w:bookmarkStart w:id="40" w:name="_Toc227850988"/>
      <w:bookmarkStart w:id="41" w:name="_Toc227851168"/>
      <w:bookmarkStart w:id="42" w:name="_Toc228355761"/>
      <w:r>
        <w:t>Division 1A — Authorisation of towing businesses</w:t>
      </w:r>
      <w:bookmarkEnd w:id="33"/>
      <w:bookmarkEnd w:id="34"/>
      <w:bookmarkEnd w:id="35"/>
      <w:bookmarkEnd w:id="36"/>
      <w:bookmarkEnd w:id="37"/>
      <w:bookmarkEnd w:id="38"/>
      <w:bookmarkEnd w:id="39"/>
      <w:bookmarkEnd w:id="40"/>
      <w:bookmarkEnd w:id="41"/>
      <w:bookmarkEnd w:id="42"/>
    </w:p>
    <w:p w14:paraId="71B16455" w14:textId="7D8E9423" w:rsidR="00215E8F" w:rsidRDefault="00215E8F">
      <w:pPr>
        <w:pStyle w:val="zHeading4"/>
      </w:pPr>
      <w:bookmarkStart w:id="43" w:name="_Toc227850436"/>
      <w:bookmarkStart w:id="44" w:name="_Toc227850515"/>
      <w:bookmarkStart w:id="45" w:name="_Toc227850594"/>
      <w:bookmarkStart w:id="46" w:name="_Toc227850673"/>
      <w:bookmarkStart w:id="47" w:name="_Toc227850752"/>
      <w:bookmarkStart w:id="48" w:name="_Toc227850831"/>
      <w:bookmarkStart w:id="49" w:name="_Toc227850910"/>
      <w:bookmarkStart w:id="50" w:name="_Toc227850989"/>
      <w:bookmarkStart w:id="51" w:name="_Toc227851169"/>
      <w:bookmarkStart w:id="52" w:name="_Toc228355762"/>
      <w:r>
        <w:t>Subdivision 1 — Applications for towing business authorisations</w:t>
      </w:r>
      <w:bookmarkEnd w:id="43"/>
      <w:bookmarkEnd w:id="44"/>
      <w:bookmarkEnd w:id="45"/>
      <w:bookmarkEnd w:id="46"/>
      <w:bookmarkEnd w:id="47"/>
      <w:bookmarkEnd w:id="48"/>
      <w:bookmarkEnd w:id="49"/>
      <w:bookmarkEnd w:id="50"/>
      <w:bookmarkEnd w:id="51"/>
      <w:bookmarkEnd w:id="52"/>
    </w:p>
    <w:p w14:paraId="6431B21A" w14:textId="77777777" w:rsidR="00215E8F" w:rsidRDefault="00215E8F">
      <w:pPr>
        <w:pStyle w:val="zHeading5"/>
      </w:pPr>
      <w:bookmarkStart w:id="53" w:name="_Toc227850674"/>
      <w:bookmarkStart w:id="54" w:name="_Toc228355763"/>
      <w:r>
        <w:t>3A.</w:t>
      </w:r>
      <w:r>
        <w:tab/>
        <w:t>Information to be included in towing business authorisation application (s. 17(4)(e))</w:t>
      </w:r>
      <w:bookmarkEnd w:id="53"/>
      <w:bookmarkEnd w:id="54"/>
    </w:p>
    <w:p w14:paraId="16D8455D" w14:textId="77777777" w:rsidR="00215E8F" w:rsidRDefault="00215E8F">
      <w:pPr>
        <w:pStyle w:val="zSubsection"/>
      </w:pPr>
      <w:r>
        <w:tab/>
      </w:r>
      <w:r>
        <w:tab/>
        <w:t xml:space="preserve">For the purposes of section 17(4)(e) of the Act, an application for a towing business authorisation must include the following information — </w:t>
      </w:r>
    </w:p>
    <w:p w14:paraId="4CA2A6C4" w14:textId="77777777" w:rsidR="00215E8F" w:rsidRDefault="00215E8F">
      <w:pPr>
        <w:pStyle w:val="zIndenta"/>
      </w:pPr>
      <w:r>
        <w:tab/>
        <w:t>(a)</w:t>
      </w:r>
      <w:r>
        <w:tab/>
        <w:t xml:space="preserve">the following details of each towing worker who the applicant proposes will engage in towing work for the purposes of the business — </w:t>
      </w:r>
    </w:p>
    <w:p w14:paraId="6E82772A" w14:textId="77777777" w:rsidR="00215E8F" w:rsidRDefault="00215E8F">
      <w:pPr>
        <w:pStyle w:val="zIndenti"/>
      </w:pPr>
      <w:r>
        <w:tab/>
        <w:t>(i)</w:t>
      </w:r>
      <w:r>
        <w:tab/>
        <w:t>name;</w:t>
      </w:r>
    </w:p>
    <w:p w14:paraId="6CB17B31" w14:textId="77777777" w:rsidR="00215E8F" w:rsidRDefault="00215E8F">
      <w:pPr>
        <w:pStyle w:val="zIndenti"/>
      </w:pPr>
      <w:r>
        <w:tab/>
        <w:t>(ii)</w:t>
      </w:r>
      <w:r>
        <w:tab/>
        <w:t>Australian driver licence number;</w:t>
      </w:r>
    </w:p>
    <w:p w14:paraId="3BAA4727" w14:textId="77777777" w:rsidR="00215E8F" w:rsidRDefault="00215E8F">
      <w:pPr>
        <w:pStyle w:val="zIndenta"/>
      </w:pPr>
      <w:r>
        <w:tab/>
        <w:t>(b)</w:t>
      </w:r>
      <w:r>
        <w:tab/>
        <w:t xml:space="preserve">the following details of each tow truck that the applicant proposes to use in the conduct of the business — </w:t>
      </w:r>
    </w:p>
    <w:p w14:paraId="5CD19C61" w14:textId="77777777" w:rsidR="00215E8F" w:rsidRDefault="00215E8F">
      <w:pPr>
        <w:pStyle w:val="zIndenti"/>
      </w:pPr>
      <w:r>
        <w:tab/>
        <w:t>(i)</w:t>
      </w:r>
      <w:r>
        <w:tab/>
        <w:t>make and model;</w:t>
      </w:r>
    </w:p>
    <w:p w14:paraId="19F805F5" w14:textId="77777777" w:rsidR="00215E8F" w:rsidRDefault="00215E8F">
      <w:pPr>
        <w:pStyle w:val="zIndenti"/>
      </w:pPr>
      <w:r>
        <w:tab/>
        <w:t>(ii)</w:t>
      </w:r>
      <w:r>
        <w:tab/>
        <w:t>number plate details;</w:t>
      </w:r>
    </w:p>
    <w:p w14:paraId="508C04F8" w14:textId="77777777" w:rsidR="00215E8F" w:rsidRDefault="00215E8F">
      <w:pPr>
        <w:pStyle w:val="zIndenti"/>
      </w:pPr>
      <w:r>
        <w:tab/>
        <w:t>(iii)</w:t>
      </w:r>
      <w:r>
        <w:tab/>
        <w:t>tow truck class;</w:t>
      </w:r>
    </w:p>
    <w:p w14:paraId="53A5806B" w14:textId="77777777" w:rsidR="00215E8F" w:rsidRDefault="00215E8F">
      <w:pPr>
        <w:pStyle w:val="zIndenta"/>
        <w:keepNext/>
      </w:pPr>
      <w:r>
        <w:lastRenderedPageBreak/>
        <w:tab/>
        <w:t>(c)</w:t>
      </w:r>
      <w:r>
        <w:tab/>
        <w:t>in relation to each storage yard that the applicant proposes to use in the conduct of the business —</w:t>
      </w:r>
    </w:p>
    <w:p w14:paraId="4622D27F" w14:textId="00695018" w:rsidR="00215E8F" w:rsidRDefault="00215E8F">
      <w:pPr>
        <w:pStyle w:val="zIndenti"/>
        <w:rPr>
          <w:rStyle w:val="DraftersNotes"/>
        </w:rPr>
      </w:pPr>
      <w:r>
        <w:tab/>
        <w:t>(i)</w:t>
      </w:r>
      <w:r>
        <w:tab/>
        <w:t>a description of the premises and the location of the premises; and</w:t>
      </w:r>
    </w:p>
    <w:p w14:paraId="0B82D16E" w14:textId="77777777" w:rsidR="00215E8F" w:rsidRDefault="00215E8F">
      <w:pPr>
        <w:pStyle w:val="zIndenti"/>
      </w:pPr>
      <w:r>
        <w:tab/>
        <w:t>(ii)</w:t>
      </w:r>
      <w:r>
        <w:tab/>
        <w:t>evidence that the storage yard complies with Division 2 Subdivision 1;</w:t>
      </w:r>
    </w:p>
    <w:p w14:paraId="5DDD993A" w14:textId="350D0345" w:rsidR="00215E8F" w:rsidRDefault="00215E8F">
      <w:pPr>
        <w:pStyle w:val="zIndenta"/>
      </w:pPr>
      <w:r>
        <w:tab/>
        <w:t>(d)</w:t>
      </w:r>
      <w:r>
        <w:tab/>
        <w:t xml:space="preserve">whether a relevant individual, a person nominated under section 17(4)(c) of the Act in the application, or a close associate of the applicant — </w:t>
      </w:r>
    </w:p>
    <w:p w14:paraId="426DEAE8" w14:textId="77777777" w:rsidR="00215E8F" w:rsidRDefault="00215E8F">
      <w:pPr>
        <w:pStyle w:val="zIndenti"/>
      </w:pPr>
      <w:r>
        <w:tab/>
        <w:t>(i)</w:t>
      </w:r>
      <w:r>
        <w:tab/>
        <w:t>has previously held a towing business authorisation, or an equivalent authorisation in another State or a Territory, that has been cancelled; or</w:t>
      </w:r>
    </w:p>
    <w:p w14:paraId="1A2B2BF4" w14:textId="77777777" w:rsidR="00215E8F" w:rsidRDefault="00215E8F">
      <w:pPr>
        <w:pStyle w:val="zIndenti"/>
      </w:pPr>
      <w:r>
        <w:tab/>
        <w:t>(ii)</w:t>
      </w:r>
      <w:r>
        <w:tab/>
        <w:t>has previously made an application for a towing business authorisation, or an equivalent authorisation in another State or a Territory, that was refused;</w:t>
      </w:r>
    </w:p>
    <w:p w14:paraId="0334E179" w14:textId="7B24E106" w:rsidR="00215E8F" w:rsidRDefault="00215E8F">
      <w:pPr>
        <w:pStyle w:val="zIndenta"/>
      </w:pPr>
      <w:r>
        <w:tab/>
        <w:t>(e)</w:t>
      </w:r>
      <w:r>
        <w:tab/>
        <w:t>whether a relevant individual, a person nominated under section 17(4)(c) of the Act in the application, or a towing worker referred to in paragraph (a), is a member of an identified organisation.</w:t>
      </w:r>
    </w:p>
    <w:p w14:paraId="50E34563" w14:textId="77777777" w:rsidR="00215E8F" w:rsidRDefault="00215E8F">
      <w:pPr>
        <w:pStyle w:val="zHeading5"/>
      </w:pPr>
      <w:bookmarkStart w:id="55" w:name="_Toc227850675"/>
      <w:bookmarkStart w:id="56" w:name="_Toc228355764"/>
      <w:r>
        <w:t>3B.</w:t>
      </w:r>
      <w:r>
        <w:tab/>
        <w:t>Documents to be included in towing business authorisation application (s. 17(4)(e))</w:t>
      </w:r>
      <w:bookmarkEnd w:id="55"/>
      <w:bookmarkEnd w:id="56"/>
    </w:p>
    <w:p w14:paraId="4B86AD8E" w14:textId="77777777" w:rsidR="00215E8F" w:rsidRDefault="00215E8F">
      <w:pPr>
        <w:pStyle w:val="zSubsection"/>
      </w:pPr>
      <w:r>
        <w:tab/>
      </w:r>
      <w:r>
        <w:tab/>
        <w:t xml:space="preserve">For the purposes of section 17(4)(e) of the Act, an application for a towing business authorisation must include the following — </w:t>
      </w:r>
    </w:p>
    <w:p w14:paraId="37D052D6" w14:textId="77777777" w:rsidR="00215E8F" w:rsidRDefault="00215E8F">
      <w:pPr>
        <w:pStyle w:val="zIndenta"/>
      </w:pPr>
      <w:r>
        <w:tab/>
        <w:t>(a)</w:t>
      </w:r>
      <w:r>
        <w:tab/>
        <w:t xml:space="preserve">a criminal record check, that is dated no earlier than 3 months before the day on which the application is made, for — </w:t>
      </w:r>
    </w:p>
    <w:p w14:paraId="602ABE4E" w14:textId="77777777" w:rsidR="00215E8F" w:rsidRDefault="00215E8F">
      <w:pPr>
        <w:pStyle w:val="zIndenti"/>
      </w:pPr>
      <w:r>
        <w:tab/>
        <w:t>(i)</w:t>
      </w:r>
      <w:r>
        <w:tab/>
        <w:t>each relevant individual; and</w:t>
      </w:r>
    </w:p>
    <w:p w14:paraId="1165D681" w14:textId="77777777" w:rsidR="00215E8F" w:rsidRDefault="00215E8F">
      <w:pPr>
        <w:pStyle w:val="zIndenti"/>
      </w:pPr>
      <w:r>
        <w:lastRenderedPageBreak/>
        <w:tab/>
        <w:t>(ii)</w:t>
      </w:r>
      <w:r>
        <w:tab/>
        <w:t>each person nominated under section 17(4)(c) of the Act in the application; and</w:t>
      </w:r>
    </w:p>
    <w:p w14:paraId="75532E2B" w14:textId="70759BD3" w:rsidR="00215E8F" w:rsidRDefault="00215E8F">
      <w:pPr>
        <w:pStyle w:val="zIndenti"/>
      </w:pPr>
      <w:r>
        <w:tab/>
        <w:t>(iii)</w:t>
      </w:r>
      <w:r>
        <w:tab/>
        <w:t>each towing worker referred to in regulation 3A(a);</w:t>
      </w:r>
    </w:p>
    <w:p w14:paraId="6E0E5262" w14:textId="77777777" w:rsidR="00215E8F" w:rsidRDefault="00215E8F">
      <w:pPr>
        <w:pStyle w:val="zIndenta"/>
      </w:pPr>
      <w:r>
        <w:tab/>
        <w:t>(b)</w:t>
      </w:r>
      <w:r>
        <w:tab/>
        <w:t>any other documents required by the approved form.</w:t>
      </w:r>
    </w:p>
    <w:p w14:paraId="662F79B2" w14:textId="5FF21DE7" w:rsidR="00215E8F" w:rsidRDefault="00215E8F">
      <w:pPr>
        <w:pStyle w:val="zHeading5"/>
      </w:pPr>
      <w:bookmarkStart w:id="57" w:name="_Toc227850676"/>
      <w:bookmarkStart w:id="58" w:name="_Toc228355765"/>
      <w:r>
        <w:t>3C.</w:t>
      </w:r>
      <w:r>
        <w:tab/>
        <w:t>Declaration as to persons nominated as responsible officers</w:t>
      </w:r>
      <w:bookmarkEnd w:id="57"/>
      <w:bookmarkEnd w:id="58"/>
    </w:p>
    <w:p w14:paraId="2FD5B953" w14:textId="77777777" w:rsidR="00215E8F" w:rsidRDefault="00215E8F">
      <w:pPr>
        <w:pStyle w:val="zSubsection"/>
      </w:pPr>
      <w:r>
        <w:tab/>
      </w:r>
      <w:r>
        <w:tab/>
        <w:t>The declaration required under section 17(4)(d) of the Act must be made by a relevant individual in relation to the application.</w:t>
      </w:r>
    </w:p>
    <w:p w14:paraId="6DE3A06D" w14:textId="6F5FA4CB" w:rsidR="00215E8F" w:rsidRDefault="00215E8F">
      <w:pPr>
        <w:pStyle w:val="zHeading4"/>
      </w:pPr>
      <w:bookmarkStart w:id="59" w:name="_Toc227850440"/>
      <w:bookmarkStart w:id="60" w:name="_Toc227850519"/>
      <w:bookmarkStart w:id="61" w:name="_Toc227850598"/>
      <w:bookmarkStart w:id="62" w:name="_Toc227850677"/>
      <w:bookmarkStart w:id="63" w:name="_Toc227850756"/>
      <w:bookmarkStart w:id="64" w:name="_Toc227850835"/>
      <w:bookmarkStart w:id="65" w:name="_Toc227850914"/>
      <w:bookmarkStart w:id="66" w:name="_Toc227850993"/>
      <w:bookmarkStart w:id="67" w:name="_Toc227851173"/>
      <w:bookmarkStart w:id="68" w:name="_Toc228355766"/>
      <w:r>
        <w:t>Subdivision 2 — Grant, duration and renewal of towing business authorisations</w:t>
      </w:r>
      <w:bookmarkEnd w:id="59"/>
      <w:bookmarkEnd w:id="60"/>
      <w:bookmarkEnd w:id="61"/>
      <w:bookmarkEnd w:id="62"/>
      <w:bookmarkEnd w:id="63"/>
      <w:bookmarkEnd w:id="64"/>
      <w:bookmarkEnd w:id="65"/>
      <w:bookmarkEnd w:id="66"/>
      <w:bookmarkEnd w:id="67"/>
      <w:bookmarkEnd w:id="68"/>
    </w:p>
    <w:p w14:paraId="3DB21C77" w14:textId="7212698F" w:rsidR="00215E8F" w:rsidRDefault="00215E8F">
      <w:pPr>
        <w:pStyle w:val="zHeading5"/>
      </w:pPr>
      <w:bookmarkStart w:id="69" w:name="_Toc227850678"/>
      <w:bookmarkStart w:id="70" w:name="_Toc228355767"/>
      <w:r>
        <w:t>3D.</w:t>
      </w:r>
      <w:r>
        <w:tab/>
        <w:t>Requirement to have storage yard (s. 19(2)(e))</w:t>
      </w:r>
      <w:bookmarkEnd w:id="69"/>
      <w:bookmarkEnd w:id="70"/>
    </w:p>
    <w:p w14:paraId="502E4477" w14:textId="77777777" w:rsidR="00215E8F" w:rsidRDefault="00215E8F">
      <w:pPr>
        <w:pStyle w:val="zSubsection"/>
      </w:pPr>
      <w:r>
        <w:tab/>
        <w:t>(1)</w:t>
      </w:r>
      <w:r>
        <w:tab/>
        <w:t xml:space="preserve">For the purposes of section 19(2)(e) of the Act, the CEO must not grant a towing business authorisation unless the CEO is satisfied that — </w:t>
      </w:r>
    </w:p>
    <w:p w14:paraId="3CD030DC" w14:textId="77777777" w:rsidR="00215E8F" w:rsidRDefault="00215E8F">
      <w:pPr>
        <w:pStyle w:val="zIndenta"/>
      </w:pPr>
      <w:r>
        <w:tab/>
        <w:t>(a)</w:t>
      </w:r>
      <w:r>
        <w:tab/>
        <w:t>the applicant proposes to use at least 1 storage yard in the conduct of the regulated towing business; and</w:t>
      </w:r>
    </w:p>
    <w:p w14:paraId="3DBCB93D" w14:textId="77777777" w:rsidR="00215E8F" w:rsidRDefault="00215E8F">
      <w:pPr>
        <w:pStyle w:val="zIndenta"/>
      </w:pPr>
      <w:r>
        <w:tab/>
        <w:t>(b)</w:t>
      </w:r>
      <w:r>
        <w:tab/>
        <w:t>each storage yard to be used by the applicant in the conduct of the regulated towing business complies with the requirements of Division 2 Subdivision 1.</w:t>
      </w:r>
    </w:p>
    <w:p w14:paraId="25B6B668" w14:textId="18D4843B" w:rsidR="00215E8F" w:rsidRDefault="00215E8F">
      <w:pPr>
        <w:pStyle w:val="zSubsection"/>
      </w:pPr>
      <w:r>
        <w:tab/>
        <w:t>(2)</w:t>
      </w:r>
      <w:r>
        <w:tab/>
        <w:t>For the purpose of determining whether the requirements of Division 2 Subdivision 1 are satisfied in relation to a storage yard, the CEO may require the applicant to give an authorised officer access to the storage yard to inspect the storage yard.</w:t>
      </w:r>
    </w:p>
    <w:p w14:paraId="506D2542" w14:textId="1EE54339" w:rsidR="00215E8F" w:rsidRDefault="00215E8F">
      <w:pPr>
        <w:pStyle w:val="zHeading5"/>
      </w:pPr>
      <w:bookmarkStart w:id="71" w:name="_Toc227850679"/>
      <w:bookmarkStart w:id="72" w:name="_Toc228355768"/>
      <w:r>
        <w:lastRenderedPageBreak/>
        <w:t>3E.</w:t>
      </w:r>
      <w:r>
        <w:tab/>
        <w:t>Conditions specifying tow trucks, storage yards and towing workers</w:t>
      </w:r>
      <w:bookmarkEnd w:id="71"/>
      <w:bookmarkEnd w:id="72"/>
    </w:p>
    <w:p w14:paraId="7588B24A" w14:textId="77777777" w:rsidR="00215E8F" w:rsidRDefault="00215E8F">
      <w:pPr>
        <w:pStyle w:val="zSubsection"/>
        <w:keepNext/>
      </w:pPr>
      <w:r>
        <w:tab/>
        <w:t>(1)</w:t>
      </w:r>
      <w:r>
        <w:tab/>
        <w:t xml:space="preserve">The CEO may impose conditions on a towing business authorisation under section 22(a) of the Act that — </w:t>
      </w:r>
    </w:p>
    <w:p w14:paraId="707331B7" w14:textId="77777777" w:rsidR="00215E8F" w:rsidRDefault="00215E8F">
      <w:pPr>
        <w:pStyle w:val="zIndenta"/>
      </w:pPr>
      <w:r>
        <w:tab/>
        <w:t>(a)</w:t>
      </w:r>
      <w:r>
        <w:tab/>
        <w:t>specify the tow trucks that may be used by the authorised towing service provider in the conduct of a regulated towing business; and</w:t>
      </w:r>
    </w:p>
    <w:p w14:paraId="6AE826C1" w14:textId="77777777" w:rsidR="00215E8F" w:rsidRDefault="00215E8F">
      <w:pPr>
        <w:pStyle w:val="zIndenta"/>
      </w:pPr>
      <w:r>
        <w:tab/>
        <w:t>(b)</w:t>
      </w:r>
      <w:r>
        <w:tab/>
        <w:t>require that the provider use only the specified tow trucks in the conduct of the regulated towing business.</w:t>
      </w:r>
    </w:p>
    <w:p w14:paraId="36F8549C" w14:textId="77777777" w:rsidR="00215E8F" w:rsidRDefault="00215E8F">
      <w:pPr>
        <w:pStyle w:val="zSubsection"/>
      </w:pPr>
      <w:r>
        <w:tab/>
        <w:t>(2)</w:t>
      </w:r>
      <w:r>
        <w:tab/>
        <w:t xml:space="preserve">The CEO may impose conditions on a towing business authorisation under section 22(a) of the Act that — </w:t>
      </w:r>
    </w:p>
    <w:p w14:paraId="0E50BC68" w14:textId="77777777" w:rsidR="00215E8F" w:rsidRDefault="00215E8F">
      <w:pPr>
        <w:pStyle w:val="zIndenta"/>
      </w:pPr>
      <w:r>
        <w:tab/>
        <w:t>(a)</w:t>
      </w:r>
      <w:r>
        <w:tab/>
        <w:t>specify the storage yards that may be used by the authorised towing service provider in the conduct of a regulated towing business; and</w:t>
      </w:r>
    </w:p>
    <w:p w14:paraId="2B89F904" w14:textId="77777777" w:rsidR="00215E8F" w:rsidRDefault="00215E8F">
      <w:pPr>
        <w:pStyle w:val="zIndenta"/>
      </w:pPr>
      <w:r>
        <w:tab/>
        <w:t>(b)</w:t>
      </w:r>
      <w:r>
        <w:tab/>
        <w:t>require that the provider use only the specified storage yards in the conduct of the regulated towing business.</w:t>
      </w:r>
    </w:p>
    <w:p w14:paraId="4D2D5940" w14:textId="77777777" w:rsidR="00215E8F" w:rsidRDefault="00215E8F">
      <w:pPr>
        <w:pStyle w:val="zSubsection"/>
      </w:pPr>
      <w:r>
        <w:tab/>
        <w:t>(3)</w:t>
      </w:r>
      <w:r>
        <w:tab/>
        <w:t xml:space="preserve">The CEO may impose conditions on a towing business authorisation under section 22(a) of the Act that — </w:t>
      </w:r>
    </w:p>
    <w:p w14:paraId="618437AE" w14:textId="77777777" w:rsidR="00215E8F" w:rsidRDefault="00215E8F">
      <w:pPr>
        <w:pStyle w:val="zIndenta"/>
      </w:pPr>
      <w:r>
        <w:tab/>
        <w:t>(a)</w:t>
      </w:r>
      <w:r>
        <w:tab/>
        <w:t>specify the towing workers that may engage in towing work for the purposes of the regulated towing business; and</w:t>
      </w:r>
    </w:p>
    <w:p w14:paraId="42D42DBE" w14:textId="77777777" w:rsidR="00215E8F" w:rsidRDefault="00215E8F">
      <w:pPr>
        <w:pStyle w:val="zIndenta"/>
      </w:pPr>
      <w:r>
        <w:tab/>
        <w:t>(b)</w:t>
      </w:r>
      <w:r>
        <w:tab/>
        <w:t>require the authorised towing service provider to ensure that only the specified towing workers engage in towing work for the purposes of the regulated towing business.</w:t>
      </w:r>
    </w:p>
    <w:p w14:paraId="652FCB59" w14:textId="1D7881E2" w:rsidR="00215E8F" w:rsidRDefault="00215E8F">
      <w:pPr>
        <w:pStyle w:val="zSubsection"/>
      </w:pPr>
      <w:r>
        <w:tab/>
        <w:t>(4)</w:t>
      </w:r>
      <w:r>
        <w:tab/>
        <w:t>Nothing in this regulation limits the CEO’s power to impose conditions under section 22(a) of the Act.</w:t>
      </w:r>
    </w:p>
    <w:p w14:paraId="2D33AEFE" w14:textId="77777777" w:rsidR="00215E8F" w:rsidRDefault="00215E8F">
      <w:pPr>
        <w:pStyle w:val="zHeading5"/>
      </w:pPr>
      <w:bookmarkStart w:id="73" w:name="_Toc227850680"/>
      <w:bookmarkStart w:id="74" w:name="_Toc228355769"/>
      <w:r>
        <w:lastRenderedPageBreak/>
        <w:t>3F.</w:t>
      </w:r>
      <w:r>
        <w:tab/>
        <w:t>Duration of towing business authorisation (s. 26(1))</w:t>
      </w:r>
      <w:bookmarkEnd w:id="73"/>
      <w:bookmarkEnd w:id="74"/>
    </w:p>
    <w:p w14:paraId="3A74E026" w14:textId="77777777" w:rsidR="00215E8F" w:rsidRDefault="00215E8F">
      <w:pPr>
        <w:pStyle w:val="zSubsection"/>
      </w:pPr>
      <w:r>
        <w:tab/>
        <w:t>(1)</w:t>
      </w:r>
      <w:r>
        <w:tab/>
        <w:t>An authorisation document issued to an authorised towing service provider must specify the day on which the authorisation comes into force.</w:t>
      </w:r>
    </w:p>
    <w:p w14:paraId="281308B5" w14:textId="4DBC2E37" w:rsidR="00215E8F" w:rsidRDefault="00215E8F">
      <w:pPr>
        <w:pStyle w:val="zSubsection"/>
      </w:pPr>
      <w:r>
        <w:tab/>
        <w:t>(2)</w:t>
      </w:r>
      <w:r>
        <w:tab/>
        <w:t xml:space="preserve">For the purposes of section 26(1) of the Act, a towing business authorisation granted under section 19 of the Act or regulation 3G(6) — </w:t>
      </w:r>
    </w:p>
    <w:p w14:paraId="05641DFD" w14:textId="77777777" w:rsidR="00215E8F" w:rsidRDefault="00215E8F">
      <w:pPr>
        <w:pStyle w:val="zIndenta"/>
      </w:pPr>
      <w:r>
        <w:tab/>
        <w:t>(a)</w:t>
      </w:r>
      <w:r>
        <w:tab/>
        <w:t>is granted for the period of 12 months beginning on the day on which the authorisation comes into force; and</w:t>
      </w:r>
    </w:p>
    <w:p w14:paraId="6ECF21E5" w14:textId="77777777" w:rsidR="00215E8F" w:rsidRDefault="00215E8F">
      <w:pPr>
        <w:pStyle w:val="zIndenta"/>
      </w:pPr>
      <w:r>
        <w:tab/>
        <w:t>(b)</w:t>
      </w:r>
      <w:r>
        <w:tab/>
        <w:t>expires at the end of the last day of that period.</w:t>
      </w:r>
    </w:p>
    <w:p w14:paraId="4CD03E56" w14:textId="77777777" w:rsidR="00215E8F" w:rsidRDefault="00215E8F">
      <w:pPr>
        <w:pStyle w:val="zHeading5"/>
      </w:pPr>
      <w:bookmarkStart w:id="75" w:name="_Toc227850681"/>
      <w:bookmarkStart w:id="76" w:name="_Toc228355770"/>
      <w:r>
        <w:t>3G.</w:t>
      </w:r>
      <w:r>
        <w:tab/>
        <w:t>Renewal of towing business authorisation</w:t>
      </w:r>
      <w:bookmarkEnd w:id="75"/>
      <w:bookmarkEnd w:id="76"/>
    </w:p>
    <w:p w14:paraId="7DAA5768" w14:textId="77777777" w:rsidR="00215E8F" w:rsidRDefault="00215E8F">
      <w:pPr>
        <w:pStyle w:val="zSubsection"/>
      </w:pPr>
      <w:r>
        <w:tab/>
        <w:t>(1)</w:t>
      </w:r>
      <w:r>
        <w:tab/>
        <w:t xml:space="preserve">An authorised towing service provider may apply to the CEO in the approved form for a renewal of the towing business authorisation (the </w:t>
      </w:r>
      <w:r>
        <w:rPr>
          <w:rStyle w:val="CharDefText"/>
        </w:rPr>
        <w:t>prior authorisation</w:t>
      </w:r>
      <w:r>
        <w:t>).</w:t>
      </w:r>
    </w:p>
    <w:p w14:paraId="09DD0989" w14:textId="64074F7B" w:rsidR="00215E8F" w:rsidRDefault="00215E8F">
      <w:pPr>
        <w:pStyle w:val="zSubsection"/>
      </w:pPr>
      <w:r>
        <w:tab/>
        <w:t>(2)</w:t>
      </w:r>
      <w:r>
        <w:tab/>
        <w:t>An application under subregulation (1) must be made within the period of 2 months ending on the day on which the prior authorisation expires.</w:t>
      </w:r>
    </w:p>
    <w:p w14:paraId="05F34D01" w14:textId="78DDF2A1" w:rsidR="00215E8F" w:rsidRDefault="00215E8F">
      <w:pPr>
        <w:pStyle w:val="zSubsection"/>
      </w:pPr>
      <w:r>
        <w:tab/>
        <w:t>(3)</w:t>
      </w:r>
      <w:r>
        <w:tab/>
        <w:t xml:space="preserve">An application under subregulation (1) must include the following — </w:t>
      </w:r>
    </w:p>
    <w:p w14:paraId="289607E1" w14:textId="3E634234" w:rsidR="00215E8F" w:rsidRDefault="00215E8F">
      <w:pPr>
        <w:pStyle w:val="zIndenta"/>
      </w:pPr>
      <w:r>
        <w:tab/>
        <w:t>(a)</w:t>
      </w:r>
      <w:r>
        <w:tab/>
        <w:t>the information referred to in regulation 3A(a) in relation to each towing worker who the provider proposes will engage in towing work for the purposes of the regulated towing business (other than any towing worker specified in a condition on the prior authorisation under regulation 3E(3));</w:t>
      </w:r>
    </w:p>
    <w:p w14:paraId="747B4584" w14:textId="2221DF4D" w:rsidR="00215E8F" w:rsidRDefault="00215E8F">
      <w:pPr>
        <w:pStyle w:val="zIndenta"/>
      </w:pPr>
      <w:r>
        <w:tab/>
        <w:t>(b)</w:t>
      </w:r>
      <w:r>
        <w:tab/>
        <w:t xml:space="preserve">the information referred to in regulation 3A(b) in relation to each tow truck that the provider proposes to use in the conduct of the regulated towing business (other than any tow truck </w:t>
      </w:r>
      <w:r>
        <w:lastRenderedPageBreak/>
        <w:t>specified in a condition on the prior authorisation under regulation 3E(1));</w:t>
      </w:r>
    </w:p>
    <w:p w14:paraId="51C465BC" w14:textId="1FC8D5EC" w:rsidR="00215E8F" w:rsidRDefault="00215E8F">
      <w:pPr>
        <w:pStyle w:val="zIndenta"/>
      </w:pPr>
      <w:r>
        <w:tab/>
        <w:t>(c)</w:t>
      </w:r>
      <w:r>
        <w:tab/>
        <w:t>the information referred to in regulation 3A(c) in relation to each storage yard that the provider proposes to use in the conduct of the regulated towing business (other than any storage yard specified in a condition on the prior authorisation under regulation 3E(2));</w:t>
      </w:r>
    </w:p>
    <w:p w14:paraId="5D576577" w14:textId="063C4763" w:rsidR="00215E8F" w:rsidRDefault="00215E8F">
      <w:pPr>
        <w:pStyle w:val="zIndenta"/>
      </w:pPr>
      <w:r>
        <w:tab/>
        <w:t>(d)</w:t>
      </w:r>
      <w:r>
        <w:tab/>
        <w:t>if no criminal record check has been given to the CEO for an individual referred to in subregulation (4) or the last criminal record check given to the CEO for an individual referred to in subregulation (4) is dated earlier than 5 years before the day on which the application is made — a criminal record check for the individual that is dated no earlier than 3 months before that day;</w:t>
      </w:r>
    </w:p>
    <w:p w14:paraId="1E02EA98" w14:textId="77777777" w:rsidR="00215E8F" w:rsidRDefault="00215E8F">
      <w:pPr>
        <w:pStyle w:val="zIndenta"/>
      </w:pPr>
      <w:r>
        <w:tab/>
        <w:t>(e)</w:t>
      </w:r>
      <w:r>
        <w:tab/>
        <w:t>any other documents required by the approved form.</w:t>
      </w:r>
    </w:p>
    <w:p w14:paraId="257EA94E" w14:textId="17B46D14" w:rsidR="00215E8F" w:rsidRDefault="00215E8F">
      <w:pPr>
        <w:pStyle w:val="zSubsection"/>
      </w:pPr>
      <w:r>
        <w:tab/>
        <w:t>(4)</w:t>
      </w:r>
      <w:r>
        <w:tab/>
        <w:t xml:space="preserve">Subregulation (3)(d) applies to the following — </w:t>
      </w:r>
    </w:p>
    <w:p w14:paraId="03F72510" w14:textId="77777777" w:rsidR="00215E8F" w:rsidRDefault="00215E8F">
      <w:pPr>
        <w:pStyle w:val="zIndenta"/>
      </w:pPr>
      <w:r>
        <w:tab/>
        <w:t>(a)</w:t>
      </w:r>
      <w:r>
        <w:tab/>
        <w:t>each relevant individual;</w:t>
      </w:r>
    </w:p>
    <w:p w14:paraId="1D14ED5A" w14:textId="77777777" w:rsidR="00215E8F" w:rsidRDefault="00215E8F">
      <w:pPr>
        <w:pStyle w:val="zIndenta"/>
      </w:pPr>
      <w:r>
        <w:tab/>
        <w:t>(b)</w:t>
      </w:r>
      <w:r>
        <w:tab/>
        <w:t>each responsible officer of the towing service provider;</w:t>
      </w:r>
    </w:p>
    <w:p w14:paraId="5502423F" w14:textId="7D5E068F" w:rsidR="00215E8F" w:rsidRDefault="00215E8F">
      <w:pPr>
        <w:pStyle w:val="zIndenta"/>
      </w:pPr>
      <w:r>
        <w:tab/>
        <w:t>(c)</w:t>
      </w:r>
      <w:r>
        <w:tab/>
        <w:t>each towing worker who the provider proposes will engage in towing work for the purposes of the regulated towing business.</w:t>
      </w:r>
    </w:p>
    <w:p w14:paraId="697C949A" w14:textId="77777777" w:rsidR="00215E8F" w:rsidRDefault="00215E8F">
      <w:pPr>
        <w:pStyle w:val="zSubsection"/>
      </w:pPr>
      <w:r>
        <w:tab/>
        <w:t>(5)</w:t>
      </w:r>
      <w:r>
        <w:tab/>
        <w:t>The CEO may, by written notice given to the applicant, require the applicant to provide further information relevant to the application that is specified in the notice within the time specified in the notice.</w:t>
      </w:r>
    </w:p>
    <w:p w14:paraId="2BF28D47" w14:textId="77777777" w:rsidR="00215E8F" w:rsidRDefault="00215E8F">
      <w:pPr>
        <w:pStyle w:val="zSubsection"/>
        <w:keepNext/>
      </w:pPr>
      <w:r>
        <w:lastRenderedPageBreak/>
        <w:tab/>
        <w:t>(6)</w:t>
      </w:r>
      <w:r>
        <w:tab/>
        <w:t xml:space="preserve">The CEO must grant a further towing business authorisation to the applicant if — </w:t>
      </w:r>
    </w:p>
    <w:p w14:paraId="61ECD607" w14:textId="73E079E6" w:rsidR="00215E8F" w:rsidRDefault="00215E8F">
      <w:pPr>
        <w:pStyle w:val="zIndenta"/>
      </w:pPr>
      <w:r>
        <w:tab/>
        <w:t>(a)</w:t>
      </w:r>
      <w:r>
        <w:tab/>
        <w:t>the application is made in accordance with subregulations (1) to (3); and</w:t>
      </w:r>
    </w:p>
    <w:p w14:paraId="6F4F42B1" w14:textId="6128C4B0" w:rsidR="00215E8F" w:rsidRDefault="00215E8F">
      <w:pPr>
        <w:pStyle w:val="zIndenta"/>
      </w:pPr>
      <w:r>
        <w:tab/>
        <w:t>(b)</w:t>
      </w:r>
      <w:r>
        <w:tab/>
        <w:t>the applicant pays the applicable authorisation fee prescribed under regulation 72B within the period referred to in subregulation (2); and</w:t>
      </w:r>
    </w:p>
    <w:p w14:paraId="026D1376" w14:textId="6C872F92" w:rsidR="00215E8F" w:rsidRDefault="00215E8F">
      <w:pPr>
        <w:pStyle w:val="zIndenta"/>
      </w:pPr>
      <w:r>
        <w:tab/>
        <w:t>(c)</w:t>
      </w:r>
      <w:r>
        <w:tab/>
        <w:t>the applicant complies with any notice given under subregulation (5).</w:t>
      </w:r>
    </w:p>
    <w:p w14:paraId="348231A5" w14:textId="34E2AF9B" w:rsidR="00215E8F" w:rsidRDefault="00215E8F">
      <w:pPr>
        <w:pStyle w:val="zSubsection"/>
      </w:pPr>
      <w:r>
        <w:tab/>
        <w:t>(7)</w:t>
      </w:r>
      <w:r>
        <w:tab/>
        <w:t xml:space="preserve">Despite subregulation (6), the CEO — </w:t>
      </w:r>
    </w:p>
    <w:p w14:paraId="15B86DA0" w14:textId="77777777" w:rsidR="00215E8F" w:rsidRDefault="00215E8F">
      <w:pPr>
        <w:pStyle w:val="zIndenta"/>
      </w:pPr>
      <w:r>
        <w:tab/>
        <w:t>(a)</w:t>
      </w:r>
      <w:r>
        <w:tab/>
        <w:t xml:space="preserve">may refuse to grant a further towing business authorisation to the applicant if — </w:t>
      </w:r>
    </w:p>
    <w:p w14:paraId="7FC82288" w14:textId="77777777" w:rsidR="00215E8F" w:rsidRDefault="00215E8F">
      <w:pPr>
        <w:pStyle w:val="zIndenti"/>
      </w:pPr>
      <w:r>
        <w:tab/>
        <w:t>(i)</w:t>
      </w:r>
      <w:r>
        <w:tab/>
        <w:t>the prior authorisation is suspended; or</w:t>
      </w:r>
    </w:p>
    <w:p w14:paraId="4C3B2990" w14:textId="77777777" w:rsidR="00215E8F" w:rsidRDefault="00215E8F">
      <w:pPr>
        <w:pStyle w:val="zIndenti"/>
      </w:pPr>
      <w:r>
        <w:tab/>
        <w:t>(ii)</w:t>
      </w:r>
      <w:r>
        <w:tab/>
        <w:t>any of the grounds for making an order suspending or cancelling the prior authorisation under section 29(1) or 30(1) or (4) of the Act apply;</w:t>
      </w:r>
    </w:p>
    <w:p w14:paraId="0A580D58" w14:textId="77777777" w:rsidR="00215E8F" w:rsidRDefault="00215E8F">
      <w:pPr>
        <w:pStyle w:val="zIndenta"/>
      </w:pPr>
      <w:r>
        <w:tab/>
      </w:r>
      <w:r>
        <w:tab/>
        <w:t>and</w:t>
      </w:r>
    </w:p>
    <w:p w14:paraId="5DEE6129" w14:textId="77777777" w:rsidR="00215E8F" w:rsidRDefault="00215E8F">
      <w:pPr>
        <w:pStyle w:val="zIndenta"/>
      </w:pPr>
      <w:r>
        <w:tab/>
        <w:t>(b)</w:t>
      </w:r>
      <w:r>
        <w:tab/>
        <w:t>must refuse to grant a further towing business authorisation if section 30(2) or (3) of the Act applies in relation to the prior authorisation.</w:t>
      </w:r>
    </w:p>
    <w:p w14:paraId="59CBBA15" w14:textId="4160307D" w:rsidR="00215E8F" w:rsidRDefault="00215E8F">
      <w:pPr>
        <w:pStyle w:val="zSubsection"/>
      </w:pPr>
      <w:r>
        <w:tab/>
        <w:t>(8)</w:t>
      </w:r>
      <w:r>
        <w:tab/>
        <w:t xml:space="preserve">The authorisation document issued under section 20 of the Act for a further towing business authorisation granted under subregulation (6) must specify — </w:t>
      </w:r>
    </w:p>
    <w:p w14:paraId="105EE7E3" w14:textId="77777777" w:rsidR="00215E8F" w:rsidRDefault="00215E8F">
      <w:pPr>
        <w:pStyle w:val="zIndenta"/>
      </w:pPr>
      <w:r>
        <w:tab/>
        <w:t>(a)</w:t>
      </w:r>
      <w:r>
        <w:tab/>
        <w:t>the same authorisation number as the prior authorisation; and</w:t>
      </w:r>
    </w:p>
    <w:p w14:paraId="6E8939A6" w14:textId="77777777" w:rsidR="00215E8F" w:rsidRDefault="00215E8F">
      <w:pPr>
        <w:pStyle w:val="zIndenta"/>
      </w:pPr>
      <w:r>
        <w:tab/>
        <w:t>(b)</w:t>
      </w:r>
      <w:r>
        <w:tab/>
        <w:t>the day on which the authorisation comes into force, which must be the day after the day on which the prior authorisation expires.</w:t>
      </w:r>
    </w:p>
    <w:p w14:paraId="754089EA" w14:textId="77777777" w:rsidR="00215E8F" w:rsidRDefault="00215E8F">
      <w:pPr>
        <w:pStyle w:val="zHeading5"/>
      </w:pPr>
      <w:bookmarkStart w:id="77" w:name="_Toc227850682"/>
      <w:bookmarkStart w:id="78" w:name="_Toc228355771"/>
      <w:r>
        <w:lastRenderedPageBreak/>
        <w:t>3H.</w:t>
      </w:r>
      <w:r>
        <w:tab/>
        <w:t>Surrender of towing business authorisation</w:t>
      </w:r>
      <w:bookmarkEnd w:id="77"/>
      <w:bookmarkEnd w:id="78"/>
    </w:p>
    <w:p w14:paraId="3DC71AFE" w14:textId="6CA00463" w:rsidR="00215E8F" w:rsidRDefault="00215E8F">
      <w:pPr>
        <w:pStyle w:val="zSubsection"/>
      </w:pPr>
      <w:r>
        <w:tab/>
        <w:t>(1)</w:t>
      </w:r>
      <w:r>
        <w:tab/>
        <w:t>An authorised towing service provider may, by written notice given to the CEO, surrender the towing business authorisation.</w:t>
      </w:r>
    </w:p>
    <w:p w14:paraId="58F01AAA" w14:textId="6F497841" w:rsidR="00215E8F" w:rsidRDefault="00215E8F">
      <w:pPr>
        <w:pStyle w:val="zSubsection"/>
      </w:pPr>
      <w:r>
        <w:tab/>
        <w:t>(2)</w:t>
      </w:r>
      <w:r>
        <w:tab/>
        <w:t>If an authorised towing service provider surrenders a towing business authorisation, the CEO must cancel the authorisation by written notice given to the authorised towing service provider stating the day on which the cancellation takes effect.</w:t>
      </w:r>
    </w:p>
    <w:p w14:paraId="71F81A79" w14:textId="77777777" w:rsidR="00215E8F" w:rsidRDefault="00215E8F">
      <w:pPr>
        <w:pStyle w:val="zSubsection"/>
      </w:pPr>
      <w:r>
        <w:tab/>
        <w:t>(3)</w:t>
      </w:r>
      <w:r>
        <w:tab/>
        <w:t>A person who surrenders a towing business authorisation is not entitled to any refund of a fee paid in connection with the authorisation or any part of such a fee.</w:t>
      </w:r>
    </w:p>
    <w:p w14:paraId="0D6D0839" w14:textId="4B378B24" w:rsidR="00215E8F" w:rsidRDefault="00215E8F">
      <w:pPr>
        <w:pStyle w:val="zHeading4"/>
      </w:pPr>
      <w:bookmarkStart w:id="79" w:name="_Toc227850446"/>
      <w:bookmarkStart w:id="80" w:name="_Toc227850525"/>
      <w:bookmarkStart w:id="81" w:name="_Toc227850604"/>
      <w:bookmarkStart w:id="82" w:name="_Toc227850683"/>
      <w:bookmarkStart w:id="83" w:name="_Toc227850762"/>
      <w:bookmarkStart w:id="84" w:name="_Toc227850841"/>
      <w:bookmarkStart w:id="85" w:name="_Toc227850920"/>
      <w:bookmarkStart w:id="86" w:name="_Toc227850999"/>
      <w:bookmarkStart w:id="87" w:name="_Toc227851179"/>
      <w:bookmarkStart w:id="88" w:name="_Toc228355772"/>
      <w:r>
        <w:t>Subdivision 3 — Responsible officers</w:t>
      </w:r>
      <w:bookmarkEnd w:id="79"/>
      <w:bookmarkEnd w:id="80"/>
      <w:bookmarkEnd w:id="81"/>
      <w:bookmarkEnd w:id="82"/>
      <w:bookmarkEnd w:id="83"/>
      <w:bookmarkEnd w:id="84"/>
      <w:bookmarkEnd w:id="85"/>
      <w:bookmarkEnd w:id="86"/>
      <w:bookmarkEnd w:id="87"/>
      <w:bookmarkEnd w:id="88"/>
    </w:p>
    <w:p w14:paraId="1AC02665" w14:textId="77777777" w:rsidR="00215E8F" w:rsidRDefault="00215E8F">
      <w:pPr>
        <w:pStyle w:val="zHeading5"/>
      </w:pPr>
      <w:bookmarkStart w:id="89" w:name="_Toc227850684"/>
      <w:bookmarkStart w:id="90" w:name="_Toc228355773"/>
      <w:r>
        <w:t>3I.</w:t>
      </w:r>
      <w:r>
        <w:tab/>
        <w:t>Responsible officer must be ordinarily resident in Australia (s. 18(f))</w:t>
      </w:r>
      <w:bookmarkEnd w:id="89"/>
      <w:bookmarkEnd w:id="90"/>
    </w:p>
    <w:p w14:paraId="7D970599" w14:textId="77777777" w:rsidR="00215E8F" w:rsidRDefault="00215E8F">
      <w:pPr>
        <w:pStyle w:val="zSubsection"/>
      </w:pPr>
      <w:r>
        <w:tab/>
      </w:r>
      <w:r>
        <w:tab/>
        <w:t>For the purposes of section 18(f) of the Act, an individual nominated under section 17(4)(c) of the Act or regulation 3K must be ordinarily resident in Australia.</w:t>
      </w:r>
    </w:p>
    <w:p w14:paraId="3760BC97" w14:textId="77777777" w:rsidR="00215E8F" w:rsidRDefault="00215E8F">
      <w:pPr>
        <w:pStyle w:val="zHeading5"/>
      </w:pPr>
      <w:bookmarkStart w:id="91" w:name="_Toc227850685"/>
      <w:bookmarkStart w:id="92" w:name="_Toc228355774"/>
      <w:r>
        <w:t>3J.</w:t>
      </w:r>
      <w:r>
        <w:tab/>
        <w:t>At least 1 responsible officer to be resident in State</w:t>
      </w:r>
      <w:bookmarkEnd w:id="91"/>
      <w:bookmarkEnd w:id="92"/>
    </w:p>
    <w:p w14:paraId="107DEE15" w14:textId="77777777" w:rsidR="00215E8F" w:rsidRDefault="00215E8F">
      <w:pPr>
        <w:pStyle w:val="zSubsection"/>
      </w:pPr>
      <w:r>
        <w:tab/>
      </w:r>
      <w:r>
        <w:tab/>
        <w:t>It is a condition of a towing business authorisation that the authorised towing service provider must take all reasonable steps to ensure that at all times there is at least 1 responsible officer of the towing service provider who is a resident of the State.</w:t>
      </w:r>
    </w:p>
    <w:p w14:paraId="0B4FD355" w14:textId="77777777" w:rsidR="00215E8F" w:rsidRDefault="00215E8F">
      <w:pPr>
        <w:pStyle w:val="zHeading5"/>
      </w:pPr>
      <w:bookmarkStart w:id="93" w:name="_Toc227850686"/>
      <w:bookmarkStart w:id="94" w:name="_Toc228355775"/>
      <w:r>
        <w:t>3K.</w:t>
      </w:r>
      <w:r>
        <w:tab/>
        <w:t>Nomination of additional or replacement responsible officer</w:t>
      </w:r>
      <w:bookmarkEnd w:id="93"/>
      <w:bookmarkEnd w:id="94"/>
    </w:p>
    <w:p w14:paraId="095A7722" w14:textId="7C617882" w:rsidR="00215E8F" w:rsidRDefault="00215E8F">
      <w:pPr>
        <w:pStyle w:val="zSubsection"/>
      </w:pPr>
      <w:r>
        <w:tab/>
        <w:t>(1)</w:t>
      </w:r>
      <w:r>
        <w:tab/>
        <w:t xml:space="preserve">An authorised towing service provider may at any time, by written notice given to the CEO, nominate 1 or </w:t>
      </w:r>
      <w:r>
        <w:lastRenderedPageBreak/>
        <w:t>more additional individuals who meet the criteria in section 18 of the Act to be responsible officers to represent the provider in the conduct of the regulated towing business.</w:t>
      </w:r>
    </w:p>
    <w:p w14:paraId="16F040C8" w14:textId="77777777" w:rsidR="00215E8F" w:rsidRDefault="00215E8F">
      <w:pPr>
        <w:pStyle w:val="zSubsection"/>
      </w:pPr>
      <w:r>
        <w:tab/>
        <w:t>(2)</w:t>
      </w:r>
      <w:r>
        <w:tab/>
        <w:t>An authorised towing service provider may at any time, by written notice given to the CEO, withdraw the nomination of an individual to represent the provider in the conduct of the regulated towing business.</w:t>
      </w:r>
    </w:p>
    <w:p w14:paraId="639E8546" w14:textId="2CBB22E2" w:rsidR="00215E8F" w:rsidRDefault="00215E8F">
      <w:pPr>
        <w:pStyle w:val="zSubsection"/>
      </w:pPr>
      <w:r>
        <w:tab/>
        <w:t>(3)</w:t>
      </w:r>
      <w:r>
        <w:tab/>
        <w:t>If an individual who is a responsible officer of an authorised towing service provider ceases to meet the criteria in section 18 of the Act, the provider must, as soon as practicable, give the CEO written notice withdrawing the nomination of the individual to represent the provider in the conduct of the regulated towing business.</w:t>
      </w:r>
    </w:p>
    <w:p w14:paraId="1D5DE088" w14:textId="024410C1" w:rsidR="00215E8F" w:rsidRDefault="00215E8F">
      <w:pPr>
        <w:pStyle w:val="zPenstart"/>
      </w:pPr>
      <w:r>
        <w:tab/>
        <w:t>Penalty for this subregulation:</w:t>
      </w:r>
    </w:p>
    <w:p w14:paraId="475001BA" w14:textId="77777777" w:rsidR="00215E8F" w:rsidRDefault="00215E8F">
      <w:pPr>
        <w:pStyle w:val="zPenpara"/>
      </w:pPr>
      <w:r>
        <w:tab/>
        <w:t>(a)</w:t>
      </w:r>
      <w:r>
        <w:tab/>
        <w:t>for an individual, a fine of $5 000;</w:t>
      </w:r>
    </w:p>
    <w:p w14:paraId="4D19389C" w14:textId="77777777" w:rsidR="00215E8F" w:rsidRDefault="00215E8F">
      <w:pPr>
        <w:pStyle w:val="zPenpara"/>
      </w:pPr>
      <w:r>
        <w:tab/>
        <w:t>(b)</w:t>
      </w:r>
      <w:r>
        <w:tab/>
        <w:t>for a body corporate, a fine of $25 000.</w:t>
      </w:r>
    </w:p>
    <w:p w14:paraId="4E374D86" w14:textId="4F07A9E3" w:rsidR="00215E8F" w:rsidRDefault="00215E8F">
      <w:pPr>
        <w:pStyle w:val="zSubsection"/>
      </w:pPr>
      <w:r>
        <w:tab/>
        <w:t>(4)</w:t>
      </w:r>
      <w:r>
        <w:tab/>
        <w:t>The nomination of an individual ceases when a notice under subregulation (2) or (3) is given to the CEO.</w:t>
      </w:r>
    </w:p>
    <w:p w14:paraId="06F3D8AA" w14:textId="28B1FC39" w:rsidR="00215E8F" w:rsidRDefault="00215E8F">
      <w:pPr>
        <w:pStyle w:val="zSubsection"/>
      </w:pPr>
      <w:r>
        <w:tab/>
        <w:t>(5)</w:t>
      </w:r>
      <w:r>
        <w:tab/>
        <w:t>If the CEO is satisfied that a responsible officer has ceased to meet the criteria in section 18 of the Act, the CEO may, by written notice given to the authorised towing service provider, state that the nomination ceases.</w:t>
      </w:r>
    </w:p>
    <w:p w14:paraId="70C004DE" w14:textId="39F32EFE" w:rsidR="00215E8F" w:rsidRDefault="00215E8F">
      <w:pPr>
        <w:pStyle w:val="zSubsection"/>
      </w:pPr>
      <w:r>
        <w:tab/>
        <w:t>(6)</w:t>
      </w:r>
      <w:r>
        <w:tab/>
        <w:t>A notice given under subregulation (5) takes effect on the day on which the notice is given.</w:t>
      </w:r>
    </w:p>
    <w:p w14:paraId="338E1161" w14:textId="67A139A7" w:rsidR="00215E8F" w:rsidRDefault="00215E8F">
      <w:pPr>
        <w:pStyle w:val="zSubsection"/>
      </w:pPr>
      <w:r>
        <w:tab/>
        <w:t>(7)</w:t>
      </w:r>
      <w:r>
        <w:tab/>
        <w:t xml:space="preserve">Subregulation (8) applies if an authorised towing service provider ceases, or becomes aware that the provider will cease, to have either of the following — </w:t>
      </w:r>
    </w:p>
    <w:p w14:paraId="3BA402D3" w14:textId="77777777" w:rsidR="00215E8F" w:rsidRDefault="00215E8F">
      <w:pPr>
        <w:pStyle w:val="zIndenta"/>
      </w:pPr>
      <w:r>
        <w:tab/>
        <w:t>(a)</w:t>
      </w:r>
      <w:r>
        <w:tab/>
        <w:t>at least 1 responsible officer who is a resident of the State;</w:t>
      </w:r>
    </w:p>
    <w:p w14:paraId="6B5BBB1D" w14:textId="77777777" w:rsidR="00215E8F" w:rsidRDefault="00215E8F">
      <w:pPr>
        <w:pStyle w:val="zIndenta"/>
      </w:pPr>
      <w:r>
        <w:lastRenderedPageBreak/>
        <w:tab/>
        <w:t>(b)</w:t>
      </w:r>
      <w:r>
        <w:tab/>
        <w:t>if the provider is a body corporate — at least 1 responsible officer who is a director or manager of the body corporate.</w:t>
      </w:r>
    </w:p>
    <w:p w14:paraId="3B364A1B" w14:textId="2110831A" w:rsidR="00215E8F" w:rsidRDefault="00215E8F">
      <w:pPr>
        <w:pStyle w:val="zSubsection"/>
      </w:pPr>
      <w:r>
        <w:tab/>
        <w:t>(8)</w:t>
      </w:r>
      <w:r>
        <w:tab/>
        <w:t>The provider must as soon as practicable give written notice to the CEO nominating 1 or more replacement individuals to represent the authorised towing service provider in conducting the regulated towing business, so that the provider has a responsible officer or officers meeting the criteria in subregulation (7)(a) and (b).</w:t>
      </w:r>
    </w:p>
    <w:p w14:paraId="4E6E3811" w14:textId="77777777" w:rsidR="00215E8F" w:rsidRDefault="00215E8F">
      <w:pPr>
        <w:pStyle w:val="zPenstart"/>
      </w:pPr>
      <w:r>
        <w:tab/>
        <w:t>Penalty for this subregulation:</w:t>
      </w:r>
    </w:p>
    <w:p w14:paraId="453E149D" w14:textId="77777777" w:rsidR="00215E8F" w:rsidRDefault="00215E8F">
      <w:pPr>
        <w:pStyle w:val="zPenpara"/>
      </w:pPr>
      <w:r>
        <w:tab/>
        <w:t>(a)</w:t>
      </w:r>
      <w:r>
        <w:tab/>
        <w:t>for an individual, a fine of $5 000;</w:t>
      </w:r>
    </w:p>
    <w:p w14:paraId="013B043E" w14:textId="77777777" w:rsidR="00215E8F" w:rsidRDefault="00215E8F">
      <w:pPr>
        <w:pStyle w:val="zPenpara"/>
      </w:pPr>
      <w:r>
        <w:tab/>
        <w:t>(b)</w:t>
      </w:r>
      <w:r>
        <w:tab/>
        <w:t>for a body corporate, a fine of $25 000.</w:t>
      </w:r>
    </w:p>
    <w:p w14:paraId="66B8F235" w14:textId="4362EFE0" w:rsidR="00215E8F" w:rsidRDefault="00215E8F">
      <w:pPr>
        <w:pStyle w:val="zSubsection"/>
      </w:pPr>
      <w:r>
        <w:tab/>
        <w:t>(9)</w:t>
      </w:r>
      <w:r>
        <w:tab/>
        <w:t xml:space="preserve">When a nomination under subregulation (1) or (8) is made, the provider must — </w:t>
      </w:r>
    </w:p>
    <w:p w14:paraId="38BC3EB4" w14:textId="77777777" w:rsidR="00215E8F" w:rsidRDefault="00215E8F">
      <w:pPr>
        <w:pStyle w:val="zIndenta"/>
      </w:pPr>
      <w:r>
        <w:tab/>
        <w:t>(a)</w:t>
      </w:r>
      <w:r>
        <w:tab/>
        <w:t>pay the nomination fee prescribed under regulation 72B; and</w:t>
      </w:r>
    </w:p>
    <w:p w14:paraId="3FEBBF3F" w14:textId="207E4842" w:rsidR="00215E8F" w:rsidRDefault="00215E8F">
      <w:pPr>
        <w:pStyle w:val="zIndenta"/>
      </w:pPr>
      <w:r>
        <w:tab/>
        <w:t>(b)</w:t>
      </w:r>
      <w:r>
        <w:tab/>
        <w:t>give the CEO a criminal record check for each nominated individual that is dated no earlier than 3 months before the day on which the nomination is made.</w:t>
      </w:r>
    </w:p>
    <w:p w14:paraId="36944924" w14:textId="77777777" w:rsidR="00215E8F" w:rsidRDefault="00215E8F">
      <w:pPr>
        <w:pStyle w:val="zPermNoteHeading"/>
      </w:pPr>
      <w:r>
        <w:tab/>
        <w:t>Note for this regulation:</w:t>
      </w:r>
    </w:p>
    <w:p w14:paraId="773B5298" w14:textId="77777777" w:rsidR="00215E8F" w:rsidRDefault="00215E8F">
      <w:pPr>
        <w:pStyle w:val="zPermNoteText"/>
      </w:pPr>
      <w:r>
        <w:tab/>
      </w:r>
      <w:r>
        <w:tab/>
        <w:t>Under section 18 of the Act, an individual must meet the criteria in that section in order to be nominated under this regulation to represent the authorised towing service provider in conducting a regulated towing business.</w:t>
      </w:r>
    </w:p>
    <w:p w14:paraId="09625C68" w14:textId="77777777" w:rsidR="00215E8F" w:rsidRDefault="00215E8F">
      <w:pPr>
        <w:pStyle w:val="zHeading5"/>
      </w:pPr>
      <w:bookmarkStart w:id="95" w:name="_Toc227850687"/>
      <w:bookmarkStart w:id="96" w:name="_Toc228355776"/>
      <w:r>
        <w:t>3L.</w:t>
      </w:r>
      <w:r>
        <w:tab/>
        <w:t>Acceptance of or refusal to accept nomination of additional or replacement responsible officer</w:t>
      </w:r>
      <w:bookmarkEnd w:id="95"/>
      <w:bookmarkEnd w:id="96"/>
    </w:p>
    <w:p w14:paraId="512E2017" w14:textId="77777777" w:rsidR="00215E8F" w:rsidRDefault="00215E8F">
      <w:pPr>
        <w:pStyle w:val="zSubsection"/>
      </w:pPr>
      <w:r>
        <w:tab/>
        <w:t>(1)</w:t>
      </w:r>
      <w:r>
        <w:tab/>
        <w:t>The CEO may accept the nomination of an individual by an authorised towing service provider under regulation 3K(1) or (8) if the CEO is satisfied that the individual meets the criteria in section 18 of the Act.</w:t>
      </w:r>
    </w:p>
    <w:p w14:paraId="2441B3B7" w14:textId="77777777" w:rsidR="00215E8F" w:rsidRDefault="00215E8F">
      <w:pPr>
        <w:pStyle w:val="zSubsection"/>
      </w:pPr>
      <w:r>
        <w:lastRenderedPageBreak/>
        <w:tab/>
        <w:t>(2)</w:t>
      </w:r>
      <w:r>
        <w:tab/>
        <w:t xml:space="preserve">The CEO may refuse to accept the nomination of an individual by an authorised towing service provider under regulation 3K(1) or (8) if — </w:t>
      </w:r>
    </w:p>
    <w:p w14:paraId="2CF674AC" w14:textId="77777777" w:rsidR="00215E8F" w:rsidRDefault="00215E8F">
      <w:pPr>
        <w:pStyle w:val="zIndenta"/>
      </w:pPr>
      <w:r>
        <w:tab/>
        <w:t>(a)</w:t>
      </w:r>
      <w:r>
        <w:tab/>
        <w:t>the individual has previously held a towing business authorisation, or an equivalent authorisation in another State or a Territory, and that authorisation has been cancelled; or</w:t>
      </w:r>
    </w:p>
    <w:p w14:paraId="18021D60" w14:textId="77777777" w:rsidR="00215E8F" w:rsidRDefault="00215E8F">
      <w:pPr>
        <w:pStyle w:val="zIndenta"/>
      </w:pPr>
      <w:r>
        <w:tab/>
        <w:t>(b)</w:t>
      </w:r>
      <w:r>
        <w:tab/>
        <w:t>the individual has been charged with a disqualification offence.</w:t>
      </w:r>
    </w:p>
    <w:p w14:paraId="69570926" w14:textId="77777777" w:rsidR="00215E8F" w:rsidRDefault="00215E8F">
      <w:pPr>
        <w:pStyle w:val="zSubsection"/>
      </w:pPr>
      <w:r>
        <w:tab/>
        <w:t>(3)</w:t>
      </w:r>
      <w:r>
        <w:tab/>
        <w:t xml:space="preserve">The CEO must refuse to accept the nomination of an individual by an authorised towing service provider under regulation 3K(1) or (8) if — </w:t>
      </w:r>
    </w:p>
    <w:p w14:paraId="3434513B" w14:textId="344D68DD" w:rsidR="00215E8F" w:rsidRDefault="00215E8F">
      <w:pPr>
        <w:pStyle w:val="zIndenta"/>
      </w:pPr>
      <w:r>
        <w:tab/>
        <w:t>(a)</w:t>
      </w:r>
      <w:r>
        <w:tab/>
        <w:t xml:space="preserve">each of the following applies — </w:t>
      </w:r>
    </w:p>
    <w:p w14:paraId="58536B6C" w14:textId="77777777" w:rsidR="00215E8F" w:rsidRDefault="00215E8F">
      <w:pPr>
        <w:pStyle w:val="zIndenti"/>
      </w:pPr>
      <w:r>
        <w:tab/>
        <w:t>(i)</w:t>
      </w:r>
      <w:r>
        <w:tab/>
        <w:t>the individual has been convicted of a disqualification offence;</w:t>
      </w:r>
    </w:p>
    <w:p w14:paraId="1C7FA347" w14:textId="77777777" w:rsidR="00215E8F" w:rsidRDefault="00215E8F">
      <w:pPr>
        <w:pStyle w:val="zIndenti"/>
      </w:pPr>
      <w:r>
        <w:tab/>
        <w:t>(ii)</w:t>
      </w:r>
      <w:r>
        <w:tab/>
        <w:t>the conviction has not been quashed or set aside;</w:t>
      </w:r>
    </w:p>
    <w:p w14:paraId="3C9BB328" w14:textId="77777777" w:rsidR="00215E8F" w:rsidRDefault="00215E8F">
      <w:pPr>
        <w:pStyle w:val="zIndenti"/>
      </w:pPr>
      <w:r>
        <w:tab/>
        <w:t>(iii)</w:t>
      </w:r>
      <w:r>
        <w:tab/>
        <w:t>the disqualification period prescribed under regulation 3M in relation to the disqualification offence has not passed since the conviction;</w:t>
      </w:r>
    </w:p>
    <w:p w14:paraId="0E1D2E60" w14:textId="77777777" w:rsidR="00215E8F" w:rsidRDefault="00215E8F">
      <w:pPr>
        <w:pStyle w:val="zIndenta"/>
      </w:pPr>
      <w:r>
        <w:tab/>
      </w:r>
      <w:r>
        <w:tab/>
        <w:t>or</w:t>
      </w:r>
    </w:p>
    <w:p w14:paraId="6917D420" w14:textId="77777777" w:rsidR="00215E8F" w:rsidRDefault="00215E8F">
      <w:pPr>
        <w:pStyle w:val="zIndenta"/>
      </w:pPr>
      <w:r>
        <w:tab/>
        <w:t>(b)</w:t>
      </w:r>
      <w:r>
        <w:tab/>
        <w:t>for a nomination under regulation 3K(8) — the nomination will not result in the provider having a responsible officer or officers meeting the criteria in regulation 3K(7)(a) and (b).</w:t>
      </w:r>
    </w:p>
    <w:p w14:paraId="6208215F" w14:textId="77777777" w:rsidR="00215E8F" w:rsidRDefault="00215E8F">
      <w:pPr>
        <w:pStyle w:val="zSubsection"/>
      </w:pPr>
      <w:r>
        <w:tab/>
        <w:t>(4)</w:t>
      </w:r>
      <w:r>
        <w:tab/>
        <w:t>The CEO must give written notice of the acceptance of or refusal to accept a nomination under regulation 3K(1) or (8) to the authorised towing service provider.</w:t>
      </w:r>
    </w:p>
    <w:p w14:paraId="46533E4E" w14:textId="1B9E20BC" w:rsidR="00215E8F" w:rsidRDefault="00215E8F">
      <w:pPr>
        <w:pStyle w:val="zHeading4"/>
      </w:pPr>
      <w:bookmarkStart w:id="97" w:name="_Toc227850451"/>
      <w:bookmarkStart w:id="98" w:name="_Toc227850530"/>
      <w:bookmarkStart w:id="99" w:name="_Toc227850609"/>
      <w:bookmarkStart w:id="100" w:name="_Toc227850688"/>
      <w:bookmarkStart w:id="101" w:name="_Toc227850767"/>
      <w:bookmarkStart w:id="102" w:name="_Toc227850846"/>
      <w:bookmarkStart w:id="103" w:name="_Toc227850925"/>
      <w:bookmarkStart w:id="104" w:name="_Toc227851004"/>
      <w:bookmarkStart w:id="105" w:name="_Toc227851184"/>
      <w:bookmarkStart w:id="106" w:name="_Toc228355777"/>
      <w:r>
        <w:lastRenderedPageBreak/>
        <w:t>Subdivision 4 — Disqualification</w:t>
      </w:r>
      <w:bookmarkEnd w:id="97"/>
      <w:bookmarkEnd w:id="98"/>
      <w:bookmarkEnd w:id="99"/>
      <w:bookmarkEnd w:id="100"/>
      <w:bookmarkEnd w:id="101"/>
      <w:bookmarkEnd w:id="102"/>
      <w:bookmarkEnd w:id="103"/>
      <w:bookmarkEnd w:id="104"/>
      <w:bookmarkEnd w:id="105"/>
      <w:bookmarkEnd w:id="106"/>
    </w:p>
    <w:p w14:paraId="06322924" w14:textId="77777777" w:rsidR="00215E8F" w:rsidRDefault="00215E8F">
      <w:pPr>
        <w:pStyle w:val="zHeading5"/>
      </w:pPr>
      <w:bookmarkStart w:id="107" w:name="_Toc227850689"/>
      <w:bookmarkStart w:id="108" w:name="_Toc228355778"/>
      <w:r>
        <w:t>3M.</w:t>
      </w:r>
      <w:r>
        <w:tab/>
        <w:t>Disqualification offences and disqualification periods (s. 150)</w:t>
      </w:r>
      <w:bookmarkEnd w:id="107"/>
      <w:bookmarkEnd w:id="108"/>
    </w:p>
    <w:p w14:paraId="49CBBBA1" w14:textId="77777777" w:rsidR="00215E8F" w:rsidRDefault="00215E8F">
      <w:pPr>
        <w:pStyle w:val="zSubsection"/>
      </w:pPr>
      <w:r>
        <w:tab/>
      </w:r>
      <w:r>
        <w:tab/>
        <w:t xml:space="preserve">Schedule 4 provides for — </w:t>
      </w:r>
    </w:p>
    <w:p w14:paraId="7D5279F0" w14:textId="77777777" w:rsidR="00215E8F" w:rsidRDefault="00215E8F">
      <w:pPr>
        <w:pStyle w:val="zIndenta"/>
      </w:pPr>
      <w:r>
        <w:tab/>
        <w:t>(a)</w:t>
      </w:r>
      <w:r>
        <w:tab/>
        <w:t>the offences that are disqualification offences in relation to towing service providers, close associates of towing service providers and responsible officers of towing service providers; and</w:t>
      </w:r>
    </w:p>
    <w:p w14:paraId="65343B7D" w14:textId="1FCA3F76" w:rsidR="00215E8F" w:rsidRDefault="00215E8F">
      <w:pPr>
        <w:pStyle w:val="zIndenta"/>
      </w:pPr>
      <w:r>
        <w:tab/>
        <w:t>(b)</w:t>
      </w:r>
      <w:r>
        <w:tab/>
        <w:t>the disqualification periods for those disqualification offences.</w:t>
      </w:r>
    </w:p>
    <w:p w14:paraId="5F5257B7" w14:textId="77777777" w:rsidR="00215E8F" w:rsidRDefault="00215E8F">
      <w:pPr>
        <w:pStyle w:val="zHeading5"/>
      </w:pPr>
      <w:bookmarkStart w:id="109" w:name="_Toc227850690"/>
      <w:bookmarkStart w:id="110" w:name="_Toc228355779"/>
      <w:r>
        <w:t>3N.</w:t>
      </w:r>
      <w:r>
        <w:tab/>
        <w:t>Reinstatement of authorisation if conviction quashed or set aside (s. 151(4))</w:t>
      </w:r>
      <w:bookmarkEnd w:id="109"/>
      <w:bookmarkEnd w:id="110"/>
    </w:p>
    <w:p w14:paraId="1DEAC4EA" w14:textId="77777777" w:rsidR="00215E8F" w:rsidRDefault="00215E8F">
      <w:pPr>
        <w:pStyle w:val="zSubsection"/>
      </w:pPr>
      <w:r>
        <w:tab/>
        <w:t>(1)</w:t>
      </w:r>
      <w:r>
        <w:tab/>
        <w:t xml:space="preserve">This regulation applies if — </w:t>
      </w:r>
    </w:p>
    <w:p w14:paraId="7DA5017F" w14:textId="77777777" w:rsidR="00215E8F" w:rsidRDefault="00215E8F">
      <w:pPr>
        <w:pStyle w:val="zIndenta"/>
      </w:pPr>
      <w:r>
        <w:tab/>
        <w:t>(a)</w:t>
      </w:r>
      <w:r>
        <w:tab/>
        <w:t>a towing business authorisation has been cancelled under section 30(2), (3) or (4) of the Act because the towing service provider, or a responsible officer or close associate of the provider, has been convicted of a disqualification offence; and</w:t>
      </w:r>
    </w:p>
    <w:p w14:paraId="18753C3F" w14:textId="77777777" w:rsidR="00215E8F" w:rsidRDefault="00215E8F">
      <w:pPr>
        <w:pStyle w:val="zIndenta"/>
      </w:pPr>
      <w:r>
        <w:tab/>
        <w:t>(b)</w:t>
      </w:r>
      <w:r>
        <w:tab/>
        <w:t>the conviction is quashed or set aside on or before the day on which the authorisation would have expired.</w:t>
      </w:r>
    </w:p>
    <w:p w14:paraId="7AAC036B" w14:textId="42AAE28D" w:rsidR="00215E8F" w:rsidRDefault="00215E8F">
      <w:pPr>
        <w:pStyle w:val="zSubsection"/>
      </w:pPr>
      <w:r>
        <w:tab/>
        <w:t>(2)</w:t>
      </w:r>
      <w:r>
        <w:tab/>
        <w:t>On application by the provider, the CEO must, by written notice given to the provider, reinstate the authorisation and issue a further authorisation document to the provider specifying the same authorisation number as the cancelled authorisation.</w:t>
      </w:r>
    </w:p>
    <w:p w14:paraId="63896091" w14:textId="77777777" w:rsidR="00215E8F" w:rsidRDefault="00215E8F">
      <w:pPr>
        <w:pStyle w:val="zSubsection"/>
      </w:pPr>
      <w:r>
        <w:tab/>
        <w:t>(3)</w:t>
      </w:r>
      <w:r>
        <w:tab/>
        <w:t xml:space="preserve">A reinstated authorisation remains in force until — </w:t>
      </w:r>
    </w:p>
    <w:p w14:paraId="0F160374" w14:textId="77777777" w:rsidR="00215E8F" w:rsidRDefault="00215E8F">
      <w:pPr>
        <w:pStyle w:val="zIndenta"/>
      </w:pPr>
      <w:r>
        <w:tab/>
        <w:t>(a)</w:t>
      </w:r>
      <w:r>
        <w:tab/>
        <w:t>it is cancelled; or</w:t>
      </w:r>
    </w:p>
    <w:p w14:paraId="17767ACE" w14:textId="77777777" w:rsidR="00215E8F" w:rsidRDefault="00215E8F">
      <w:pPr>
        <w:pStyle w:val="zIndenta"/>
      </w:pPr>
      <w:r>
        <w:lastRenderedPageBreak/>
        <w:tab/>
        <w:t>(b)</w:t>
      </w:r>
      <w:r>
        <w:tab/>
        <w:t>it expires under regulation 3F(2)(b) at the end of the period of 12 months beginning on the day on which it originally came into force.</w:t>
      </w:r>
    </w:p>
    <w:p w14:paraId="5B1BC892" w14:textId="77777777" w:rsidR="00215E8F" w:rsidRDefault="00215E8F">
      <w:pPr>
        <w:pStyle w:val="zHeading5"/>
      </w:pPr>
      <w:bookmarkStart w:id="111" w:name="_Toc227850691"/>
      <w:bookmarkStart w:id="112" w:name="_Toc228355780"/>
      <w:r>
        <w:t>3O.</w:t>
      </w:r>
      <w:r>
        <w:tab/>
        <w:t>Requirement to notify CEO of charge or conviction for disqualification offence</w:t>
      </w:r>
      <w:bookmarkEnd w:id="111"/>
      <w:bookmarkEnd w:id="112"/>
    </w:p>
    <w:p w14:paraId="70C13BCB" w14:textId="77777777" w:rsidR="00215E8F" w:rsidRDefault="00215E8F">
      <w:pPr>
        <w:pStyle w:val="zSubsection"/>
      </w:pPr>
      <w:r>
        <w:tab/>
      </w:r>
      <w:r>
        <w:tab/>
        <w:t>If an authorised towing service provider, or a responsible officer or close associate of the provider, is charged with or convicted of a disqualification offence, the provider must give written notice of the charge or conviction to the CEO as soon as practicable after becoming aware of the charge or conviction.</w:t>
      </w:r>
    </w:p>
    <w:p w14:paraId="408AFB49" w14:textId="77777777" w:rsidR="00215E8F" w:rsidRDefault="00215E8F">
      <w:pPr>
        <w:pStyle w:val="zPenstart"/>
      </w:pPr>
      <w:r>
        <w:tab/>
        <w:t>Penalty:</w:t>
      </w:r>
    </w:p>
    <w:p w14:paraId="69CF264A" w14:textId="77777777" w:rsidR="00215E8F" w:rsidRDefault="00215E8F">
      <w:pPr>
        <w:pStyle w:val="zPenpara"/>
      </w:pPr>
      <w:r>
        <w:tab/>
        <w:t>(a)</w:t>
      </w:r>
      <w:r>
        <w:tab/>
        <w:t>for an individual, a fine of $5 000;</w:t>
      </w:r>
    </w:p>
    <w:p w14:paraId="56E541BC" w14:textId="77777777" w:rsidR="00215E8F" w:rsidRDefault="00215E8F">
      <w:pPr>
        <w:pStyle w:val="zPenpara"/>
      </w:pPr>
      <w:r>
        <w:tab/>
        <w:t>(b)</w:t>
      </w:r>
      <w:r>
        <w:tab/>
        <w:t>for a body corporate, a fine of $25 000.</w:t>
      </w:r>
    </w:p>
    <w:p w14:paraId="794D4FFB" w14:textId="22974061" w:rsidR="00215E8F" w:rsidRDefault="00215E8F">
      <w:pPr>
        <w:pStyle w:val="zHeading4"/>
      </w:pPr>
      <w:bookmarkStart w:id="113" w:name="_Toc227850455"/>
      <w:bookmarkStart w:id="114" w:name="_Toc227850534"/>
      <w:bookmarkStart w:id="115" w:name="_Toc227850613"/>
      <w:bookmarkStart w:id="116" w:name="_Toc227850692"/>
      <w:bookmarkStart w:id="117" w:name="_Toc227850771"/>
      <w:bookmarkStart w:id="118" w:name="_Toc227850850"/>
      <w:bookmarkStart w:id="119" w:name="_Toc227850929"/>
      <w:bookmarkStart w:id="120" w:name="_Toc227851008"/>
      <w:bookmarkStart w:id="121" w:name="_Toc227851188"/>
      <w:bookmarkStart w:id="122" w:name="_Toc228355781"/>
      <w:r>
        <w:t>Subdivision 5 — Changes to information</w:t>
      </w:r>
      <w:bookmarkEnd w:id="113"/>
      <w:bookmarkEnd w:id="114"/>
      <w:bookmarkEnd w:id="115"/>
      <w:bookmarkEnd w:id="116"/>
      <w:bookmarkEnd w:id="117"/>
      <w:bookmarkEnd w:id="118"/>
      <w:bookmarkEnd w:id="119"/>
      <w:bookmarkEnd w:id="120"/>
      <w:bookmarkEnd w:id="121"/>
      <w:bookmarkEnd w:id="122"/>
    </w:p>
    <w:p w14:paraId="44699F02" w14:textId="77777777" w:rsidR="00215E8F" w:rsidRDefault="00215E8F">
      <w:pPr>
        <w:pStyle w:val="zHeading5"/>
      </w:pPr>
      <w:bookmarkStart w:id="123" w:name="_Toc227850693"/>
      <w:bookmarkStart w:id="124" w:name="_Toc228355782"/>
      <w:r>
        <w:t>3P.</w:t>
      </w:r>
      <w:r>
        <w:tab/>
        <w:t>Towing service provider to notify change in circumstances</w:t>
      </w:r>
      <w:bookmarkEnd w:id="123"/>
      <w:bookmarkEnd w:id="124"/>
    </w:p>
    <w:p w14:paraId="12453A85" w14:textId="77777777" w:rsidR="00215E8F" w:rsidRDefault="00215E8F">
      <w:pPr>
        <w:pStyle w:val="zSubsection"/>
      </w:pPr>
      <w:r>
        <w:tab/>
      </w:r>
      <w:r>
        <w:tab/>
        <w:t xml:space="preserve">An authorised towing service provider must give written notice to the CEO, as soon as practicable after becoming aware of the change, if there is a change in any of the information that is given to the CEO — </w:t>
      </w:r>
    </w:p>
    <w:p w14:paraId="551AA1B6" w14:textId="77777777" w:rsidR="00215E8F" w:rsidRDefault="00215E8F">
      <w:pPr>
        <w:pStyle w:val="zIndenta"/>
      </w:pPr>
      <w:r>
        <w:tab/>
        <w:t>(a)</w:t>
      </w:r>
      <w:r>
        <w:tab/>
        <w:t>in the application for the towing business authorisation; or</w:t>
      </w:r>
    </w:p>
    <w:p w14:paraId="76333B89" w14:textId="77777777" w:rsidR="00215E8F" w:rsidRDefault="00215E8F">
      <w:pPr>
        <w:pStyle w:val="zIndenta"/>
      </w:pPr>
      <w:r>
        <w:tab/>
        <w:t>(b)</w:t>
      </w:r>
      <w:r>
        <w:tab/>
        <w:t>in an application for renewal of the towing business authorisation; or</w:t>
      </w:r>
    </w:p>
    <w:p w14:paraId="017F3F0B" w14:textId="77777777" w:rsidR="00215E8F" w:rsidRDefault="00215E8F">
      <w:pPr>
        <w:pStyle w:val="zIndenta"/>
      </w:pPr>
      <w:r>
        <w:tab/>
        <w:t>(c)</w:t>
      </w:r>
      <w:r>
        <w:tab/>
        <w:t>under this regulation.</w:t>
      </w:r>
    </w:p>
    <w:p w14:paraId="17F9D403" w14:textId="77777777" w:rsidR="00215E8F" w:rsidRDefault="00215E8F">
      <w:pPr>
        <w:pStyle w:val="zPenstart"/>
      </w:pPr>
      <w:r>
        <w:tab/>
        <w:t xml:space="preserve">Penalty: </w:t>
      </w:r>
    </w:p>
    <w:p w14:paraId="2EA6191D" w14:textId="77777777" w:rsidR="00215E8F" w:rsidRDefault="00215E8F">
      <w:pPr>
        <w:pStyle w:val="zPenpara"/>
      </w:pPr>
      <w:r>
        <w:tab/>
        <w:t>(a)</w:t>
      </w:r>
      <w:r>
        <w:tab/>
        <w:t>for an individual, a fine of $5 000;</w:t>
      </w:r>
    </w:p>
    <w:p w14:paraId="27AD8EBA" w14:textId="77777777" w:rsidR="00215E8F" w:rsidRDefault="00215E8F">
      <w:pPr>
        <w:pStyle w:val="zPenpara"/>
      </w:pPr>
      <w:r>
        <w:tab/>
        <w:t>(b)</w:t>
      </w:r>
      <w:r>
        <w:tab/>
        <w:t>for a body corporate, a fine of $25 000.</w:t>
      </w:r>
    </w:p>
    <w:p w14:paraId="03D67081" w14:textId="77777777" w:rsidR="00215E8F" w:rsidRDefault="00215E8F">
      <w:pPr>
        <w:pStyle w:val="zHeading5"/>
      </w:pPr>
      <w:bookmarkStart w:id="125" w:name="_Toc227850694"/>
      <w:bookmarkStart w:id="126" w:name="_Toc228355783"/>
      <w:r>
        <w:lastRenderedPageBreak/>
        <w:t>3Q.</w:t>
      </w:r>
      <w:r>
        <w:tab/>
        <w:t>Notice of appointment or election of new director or management committee member and criminal record check</w:t>
      </w:r>
      <w:bookmarkEnd w:id="125"/>
      <w:bookmarkEnd w:id="126"/>
    </w:p>
    <w:p w14:paraId="62AD5DB8" w14:textId="77777777" w:rsidR="00215E8F" w:rsidRDefault="00215E8F">
      <w:pPr>
        <w:pStyle w:val="zSubsection"/>
      </w:pPr>
      <w:r>
        <w:tab/>
        <w:t>(1)</w:t>
      </w:r>
      <w:r>
        <w:tab/>
        <w:t xml:space="preserve">This regulation applies if — </w:t>
      </w:r>
    </w:p>
    <w:p w14:paraId="01FE686E" w14:textId="77777777" w:rsidR="00215E8F" w:rsidRDefault="00215E8F">
      <w:pPr>
        <w:pStyle w:val="zIndenta"/>
      </w:pPr>
      <w:r>
        <w:tab/>
        <w:t>(a)</w:t>
      </w:r>
      <w:r>
        <w:tab/>
        <w:t>an authorised towing service provider that is a company appoints a new director of the company; or</w:t>
      </w:r>
    </w:p>
    <w:p w14:paraId="3DBAFCD6" w14:textId="77777777" w:rsidR="00215E8F" w:rsidRDefault="00215E8F">
      <w:pPr>
        <w:pStyle w:val="zIndenta"/>
      </w:pPr>
      <w:r>
        <w:tab/>
        <w:t>(b)</w:t>
      </w:r>
      <w:r>
        <w:tab/>
        <w:t>an authorised towing service provider that is an incorporated association elects or appoints a new member of the management committee of the association.</w:t>
      </w:r>
    </w:p>
    <w:p w14:paraId="15356E11" w14:textId="77777777" w:rsidR="00215E8F" w:rsidRDefault="00215E8F">
      <w:pPr>
        <w:pStyle w:val="zSubsection"/>
      </w:pPr>
      <w:r>
        <w:tab/>
        <w:t>(2)</w:t>
      </w:r>
      <w:r>
        <w:tab/>
        <w:t xml:space="preserve">Without limiting regulation 3P, the provider must, as soon as practicable after the appointment or election, give the CEO the following — </w:t>
      </w:r>
    </w:p>
    <w:p w14:paraId="58BCACA3" w14:textId="77777777" w:rsidR="00215E8F" w:rsidRDefault="00215E8F">
      <w:pPr>
        <w:pStyle w:val="zIndenta"/>
      </w:pPr>
      <w:r>
        <w:tab/>
        <w:t>(a)</w:t>
      </w:r>
      <w:r>
        <w:tab/>
        <w:t>written notice of the appointment or election;</w:t>
      </w:r>
    </w:p>
    <w:p w14:paraId="336C871F" w14:textId="77777777" w:rsidR="00215E8F" w:rsidRDefault="00215E8F">
      <w:pPr>
        <w:pStyle w:val="zIndenta"/>
      </w:pPr>
      <w:r>
        <w:tab/>
        <w:t>(b)</w:t>
      </w:r>
      <w:r>
        <w:tab/>
        <w:t>a criminal record check for the new director or member (as the case may be) that is dated no earlier than 3 months before the day on which it is given to the CEO;</w:t>
      </w:r>
    </w:p>
    <w:p w14:paraId="537742F2" w14:textId="77777777" w:rsidR="00215E8F" w:rsidRDefault="00215E8F">
      <w:pPr>
        <w:pStyle w:val="zIndenta"/>
      </w:pPr>
      <w:r>
        <w:tab/>
        <w:t>(c)</w:t>
      </w:r>
      <w:r>
        <w:tab/>
        <w:t xml:space="preserve">information about whether the new director or member (as the case may be) — </w:t>
      </w:r>
    </w:p>
    <w:p w14:paraId="34893F90" w14:textId="77777777" w:rsidR="00215E8F" w:rsidRDefault="00215E8F">
      <w:pPr>
        <w:pStyle w:val="zIndenti"/>
      </w:pPr>
      <w:r>
        <w:tab/>
        <w:t>(i)</w:t>
      </w:r>
      <w:r>
        <w:tab/>
        <w:t>has previously held a towing business authorisation, or an equivalent authorisation in another State or a Territory, that has been cancelled; or</w:t>
      </w:r>
    </w:p>
    <w:p w14:paraId="007A5844" w14:textId="77777777" w:rsidR="00215E8F" w:rsidRDefault="00215E8F">
      <w:pPr>
        <w:pStyle w:val="zIndenti"/>
      </w:pPr>
      <w:r>
        <w:tab/>
        <w:t>(ii)</w:t>
      </w:r>
      <w:r>
        <w:tab/>
        <w:t>has previously made an application for a towing business authorisation, or an equivalent authorisation in another State or a Territory, that was refused;</w:t>
      </w:r>
    </w:p>
    <w:p w14:paraId="55BD16C4" w14:textId="77777777" w:rsidR="00215E8F" w:rsidRDefault="00215E8F">
      <w:pPr>
        <w:pStyle w:val="zIndenta"/>
      </w:pPr>
      <w:r>
        <w:tab/>
        <w:t>(d)</w:t>
      </w:r>
      <w:r>
        <w:tab/>
        <w:t>information about whether the new director or member (as the case may be) is a member of an identified organisation.</w:t>
      </w:r>
    </w:p>
    <w:p w14:paraId="79B6D7F7" w14:textId="77777777" w:rsidR="00215E8F" w:rsidRDefault="00215E8F">
      <w:pPr>
        <w:pStyle w:val="zPenstart"/>
      </w:pPr>
      <w:r>
        <w:tab/>
        <w:t>Penalty for this subregulation: a fine of $25 000.</w:t>
      </w:r>
    </w:p>
    <w:p w14:paraId="0544D389" w14:textId="77777777" w:rsidR="00215E8F" w:rsidRDefault="00215E8F">
      <w:pPr>
        <w:pStyle w:val="zHeading5"/>
      </w:pPr>
      <w:bookmarkStart w:id="127" w:name="_Toc227850695"/>
      <w:bookmarkStart w:id="128" w:name="_Toc228355784"/>
      <w:r>
        <w:lastRenderedPageBreak/>
        <w:t>3R.</w:t>
      </w:r>
      <w:r>
        <w:tab/>
        <w:t>Notice of additional towing worker and criminal record check</w:t>
      </w:r>
      <w:bookmarkEnd w:id="127"/>
      <w:bookmarkEnd w:id="128"/>
    </w:p>
    <w:p w14:paraId="22B74455" w14:textId="6DB48C5F" w:rsidR="00215E8F" w:rsidRDefault="00215E8F">
      <w:pPr>
        <w:pStyle w:val="zSubsection"/>
      </w:pPr>
      <w:r>
        <w:tab/>
        <w:t>(1)</w:t>
      </w:r>
      <w:r>
        <w:tab/>
        <w:t>This regulation applies if an authorised towing service provider proposes that an individual who is not a towing worker notified to the CEO under regulation 3A(a) or 3G(3)(a) will engage in towing work for the purposes of the provider’s regulated towing business.</w:t>
      </w:r>
    </w:p>
    <w:p w14:paraId="7781FD34" w14:textId="77777777" w:rsidR="00215E8F" w:rsidRDefault="00215E8F">
      <w:pPr>
        <w:pStyle w:val="zSubsection"/>
      </w:pPr>
      <w:r>
        <w:tab/>
        <w:t>(2)</w:t>
      </w:r>
      <w:r>
        <w:tab/>
        <w:t xml:space="preserve">Without limiting regulation 3P, before the individual first engages in towing work for the purposes of the business, the provider must give the CEO — </w:t>
      </w:r>
    </w:p>
    <w:p w14:paraId="11F7EEE5" w14:textId="773AD08A" w:rsidR="00215E8F" w:rsidRDefault="00215E8F">
      <w:pPr>
        <w:pStyle w:val="zIndenta"/>
      </w:pPr>
      <w:r>
        <w:tab/>
        <w:t>(a)</w:t>
      </w:r>
      <w:r>
        <w:tab/>
        <w:t>written notice of the proposed additional towing worker, including the details referred to in regulation 3A(a)(i) and (ii); and</w:t>
      </w:r>
    </w:p>
    <w:p w14:paraId="536EC7FE" w14:textId="77777777" w:rsidR="00215E8F" w:rsidRDefault="00215E8F">
      <w:pPr>
        <w:pStyle w:val="zIndenta"/>
      </w:pPr>
      <w:r>
        <w:tab/>
        <w:t>(b)</w:t>
      </w:r>
      <w:r>
        <w:tab/>
        <w:t>a criminal record check for the individual that is dated no earlier than 3 months before the day on which it is given to the CEO; and</w:t>
      </w:r>
    </w:p>
    <w:p w14:paraId="6F27831A" w14:textId="77777777" w:rsidR="00215E8F" w:rsidRDefault="00215E8F">
      <w:pPr>
        <w:pStyle w:val="zIndenta"/>
      </w:pPr>
      <w:r>
        <w:tab/>
        <w:t>(c)</w:t>
      </w:r>
      <w:r>
        <w:tab/>
        <w:t>information about whether the individual is a member of an identified organisation.</w:t>
      </w:r>
    </w:p>
    <w:p w14:paraId="4AD5502D" w14:textId="77777777" w:rsidR="00215E8F" w:rsidRDefault="00215E8F">
      <w:pPr>
        <w:pStyle w:val="zPenstart"/>
      </w:pPr>
      <w:r>
        <w:tab/>
        <w:t>Penalty for this subregulation:</w:t>
      </w:r>
    </w:p>
    <w:p w14:paraId="6B96F49A" w14:textId="77777777" w:rsidR="00215E8F" w:rsidRDefault="00215E8F">
      <w:pPr>
        <w:pStyle w:val="zPenpara"/>
      </w:pPr>
      <w:r>
        <w:tab/>
        <w:t>(a)</w:t>
      </w:r>
      <w:r>
        <w:tab/>
        <w:t>for an individual, a fine of $5 000;</w:t>
      </w:r>
    </w:p>
    <w:p w14:paraId="0531C7B0" w14:textId="77777777" w:rsidR="00215E8F" w:rsidRDefault="00215E8F">
      <w:pPr>
        <w:pStyle w:val="zPenpara"/>
      </w:pPr>
      <w:r>
        <w:tab/>
        <w:t>(b)</w:t>
      </w:r>
      <w:r>
        <w:tab/>
        <w:t>for a body corporate, a fine of $25 000.</w:t>
      </w:r>
    </w:p>
    <w:p w14:paraId="6ABC59C4" w14:textId="5908AC79" w:rsidR="00215E8F" w:rsidRDefault="00215E8F">
      <w:pPr>
        <w:pStyle w:val="zHeading4"/>
      </w:pPr>
      <w:bookmarkStart w:id="129" w:name="_Toc227850459"/>
      <w:bookmarkStart w:id="130" w:name="_Toc227850538"/>
      <w:bookmarkStart w:id="131" w:name="_Toc227850617"/>
      <w:bookmarkStart w:id="132" w:name="_Toc227850696"/>
      <w:bookmarkStart w:id="133" w:name="_Toc227850775"/>
      <w:bookmarkStart w:id="134" w:name="_Toc227850854"/>
      <w:bookmarkStart w:id="135" w:name="_Toc227850933"/>
      <w:bookmarkStart w:id="136" w:name="_Toc227851012"/>
      <w:bookmarkStart w:id="137" w:name="_Toc227851192"/>
      <w:bookmarkStart w:id="138" w:name="_Toc228355785"/>
      <w:r>
        <w:t>Subdivision 6 — Offences relating to advertising by towing service providers</w:t>
      </w:r>
      <w:bookmarkEnd w:id="129"/>
      <w:bookmarkEnd w:id="130"/>
      <w:bookmarkEnd w:id="131"/>
      <w:bookmarkEnd w:id="132"/>
      <w:bookmarkEnd w:id="133"/>
      <w:bookmarkEnd w:id="134"/>
      <w:bookmarkEnd w:id="135"/>
      <w:bookmarkEnd w:id="136"/>
      <w:bookmarkEnd w:id="137"/>
      <w:bookmarkEnd w:id="138"/>
    </w:p>
    <w:p w14:paraId="71FEF0F7" w14:textId="77777777" w:rsidR="00215E8F" w:rsidRDefault="00215E8F">
      <w:pPr>
        <w:pStyle w:val="zHeading5"/>
      </w:pPr>
      <w:bookmarkStart w:id="139" w:name="_Toc227850697"/>
      <w:bookmarkStart w:id="140" w:name="_Toc228355786"/>
      <w:r>
        <w:t>3T.</w:t>
      </w:r>
      <w:r>
        <w:tab/>
        <w:t>Name or authorisation number of provider must be included in advertising</w:t>
      </w:r>
      <w:bookmarkEnd w:id="139"/>
      <w:bookmarkEnd w:id="140"/>
    </w:p>
    <w:p w14:paraId="7CD345D5" w14:textId="28E0EFA7" w:rsidR="00215E8F" w:rsidRDefault="00215E8F">
      <w:pPr>
        <w:pStyle w:val="zSubsection"/>
        <w:keepNext/>
      </w:pPr>
      <w:r>
        <w:tab/>
      </w:r>
      <w:r>
        <w:tab/>
        <w:t xml:space="preserve">An authorised towing service provider must not advertise, or authorise or permit the publication of an advertisement for, a regulated towing business unless </w:t>
      </w:r>
      <w:r>
        <w:lastRenderedPageBreak/>
        <w:t xml:space="preserve">the advertisement includes at least 1 of the following (as published in the list under section 28 of the Act) — </w:t>
      </w:r>
    </w:p>
    <w:p w14:paraId="4222D00B" w14:textId="77777777" w:rsidR="00215E8F" w:rsidRDefault="00215E8F">
      <w:pPr>
        <w:pStyle w:val="zIndenta"/>
      </w:pPr>
      <w:r>
        <w:tab/>
        <w:t>(a)</w:t>
      </w:r>
      <w:r>
        <w:tab/>
        <w:t>the authorisation number of the provider;</w:t>
      </w:r>
    </w:p>
    <w:p w14:paraId="15CB502A" w14:textId="77777777" w:rsidR="00215E8F" w:rsidRDefault="00215E8F">
      <w:pPr>
        <w:pStyle w:val="zIndenta"/>
      </w:pPr>
      <w:r>
        <w:tab/>
        <w:t>(b)</w:t>
      </w:r>
      <w:r>
        <w:tab/>
        <w:t>the name of the provider;</w:t>
      </w:r>
    </w:p>
    <w:p w14:paraId="594C2014" w14:textId="77777777" w:rsidR="00215E8F" w:rsidRDefault="00215E8F">
      <w:pPr>
        <w:pStyle w:val="zIndenta"/>
      </w:pPr>
      <w:r>
        <w:tab/>
        <w:t>(c)</w:t>
      </w:r>
      <w:r>
        <w:tab/>
        <w:t>a business name used by the provider in connection with the towing business.</w:t>
      </w:r>
    </w:p>
    <w:p w14:paraId="10F22B54" w14:textId="77777777" w:rsidR="00215E8F" w:rsidRDefault="00215E8F">
      <w:pPr>
        <w:pStyle w:val="zPenstart"/>
      </w:pPr>
      <w:r>
        <w:tab/>
        <w:t>Penalty:</w:t>
      </w:r>
    </w:p>
    <w:p w14:paraId="4CD84444" w14:textId="77777777" w:rsidR="00215E8F" w:rsidRDefault="00215E8F">
      <w:pPr>
        <w:pStyle w:val="zPenpara"/>
      </w:pPr>
      <w:r>
        <w:tab/>
        <w:t>(a)</w:t>
      </w:r>
      <w:r>
        <w:tab/>
        <w:t>for an individual, a fine of $9 000;</w:t>
      </w:r>
    </w:p>
    <w:p w14:paraId="7D846BEF" w14:textId="77777777" w:rsidR="00215E8F" w:rsidRDefault="00215E8F">
      <w:pPr>
        <w:pStyle w:val="zPenpara"/>
      </w:pPr>
      <w:r>
        <w:tab/>
        <w:t>(b)</w:t>
      </w:r>
      <w:r>
        <w:tab/>
        <w:t>for a body corporate, a fine of $45 000.</w:t>
      </w:r>
    </w:p>
    <w:p w14:paraId="7D760A6D" w14:textId="4EE40AAF" w:rsidR="00215E8F" w:rsidRDefault="00215E8F">
      <w:pPr>
        <w:pStyle w:val="zHeading4"/>
      </w:pPr>
      <w:bookmarkStart w:id="141" w:name="_Toc227850461"/>
      <w:bookmarkStart w:id="142" w:name="_Toc227850540"/>
      <w:bookmarkStart w:id="143" w:name="_Toc227850619"/>
      <w:bookmarkStart w:id="144" w:name="_Toc227850698"/>
      <w:bookmarkStart w:id="145" w:name="_Toc227850777"/>
      <w:bookmarkStart w:id="146" w:name="_Toc227850856"/>
      <w:bookmarkStart w:id="147" w:name="_Toc227850935"/>
      <w:bookmarkStart w:id="148" w:name="_Toc227851014"/>
      <w:bookmarkStart w:id="149" w:name="_Toc227851194"/>
      <w:bookmarkStart w:id="150" w:name="_Toc228355787"/>
      <w:r>
        <w:t>Subdivision 7 — Miscellaneous</w:t>
      </w:r>
      <w:bookmarkEnd w:id="141"/>
      <w:bookmarkEnd w:id="142"/>
      <w:bookmarkEnd w:id="143"/>
      <w:bookmarkEnd w:id="144"/>
      <w:bookmarkEnd w:id="145"/>
      <w:bookmarkEnd w:id="146"/>
      <w:bookmarkEnd w:id="147"/>
      <w:bookmarkEnd w:id="148"/>
      <w:bookmarkEnd w:id="149"/>
      <w:bookmarkEnd w:id="150"/>
    </w:p>
    <w:p w14:paraId="12CF480F" w14:textId="77777777" w:rsidR="00215E8F" w:rsidRDefault="00215E8F">
      <w:pPr>
        <w:pStyle w:val="zHeading5"/>
      </w:pPr>
      <w:bookmarkStart w:id="151" w:name="_Toc227850699"/>
      <w:bookmarkStart w:id="152" w:name="_Toc228355788"/>
      <w:r>
        <w:t>3U.</w:t>
      </w:r>
      <w:r>
        <w:tab/>
        <w:t>List of authorised towing businesses (s. 28)</w:t>
      </w:r>
      <w:bookmarkEnd w:id="151"/>
      <w:bookmarkEnd w:id="152"/>
    </w:p>
    <w:p w14:paraId="5E331C87" w14:textId="77777777" w:rsidR="00215E8F" w:rsidRDefault="00215E8F">
      <w:pPr>
        <w:pStyle w:val="zSubsection"/>
      </w:pPr>
      <w:r>
        <w:tab/>
      </w:r>
      <w:r>
        <w:tab/>
        <w:t xml:space="preserve">The list of all authorised towing service providers published under section 28 of the Act must include the following information about each provider — </w:t>
      </w:r>
    </w:p>
    <w:p w14:paraId="57F9BCAE" w14:textId="77777777" w:rsidR="00215E8F" w:rsidRDefault="00215E8F">
      <w:pPr>
        <w:pStyle w:val="zIndenta"/>
      </w:pPr>
      <w:r>
        <w:tab/>
        <w:t>(a)</w:t>
      </w:r>
      <w:r>
        <w:tab/>
        <w:t>the authorisation number of the provider;</w:t>
      </w:r>
    </w:p>
    <w:p w14:paraId="4A1C073E" w14:textId="77777777" w:rsidR="00215E8F" w:rsidRDefault="00215E8F">
      <w:pPr>
        <w:pStyle w:val="zIndenta"/>
      </w:pPr>
      <w:r>
        <w:tab/>
        <w:t>(b)</w:t>
      </w:r>
      <w:r>
        <w:tab/>
        <w:t>the name of the provider;</w:t>
      </w:r>
    </w:p>
    <w:p w14:paraId="250C69F0" w14:textId="77777777" w:rsidR="00215E8F" w:rsidRDefault="00215E8F">
      <w:pPr>
        <w:pStyle w:val="zIndenta"/>
      </w:pPr>
      <w:r>
        <w:tab/>
        <w:t>(c)</w:t>
      </w:r>
      <w:r>
        <w:tab/>
        <w:t>each business name used by the provider in connection with the towing business.</w:t>
      </w:r>
    </w:p>
    <w:p w14:paraId="361A6CFD" w14:textId="5CE3AA62" w:rsidR="00215E8F" w:rsidRDefault="00215E8F">
      <w:pPr>
        <w:pStyle w:val="BlankClose"/>
      </w:pPr>
    </w:p>
    <w:p w14:paraId="52DEAD74" w14:textId="3C08BDE5" w:rsidR="00215E8F" w:rsidRDefault="00215E8F">
      <w:pPr>
        <w:pStyle w:val="Heading5"/>
      </w:pPr>
      <w:bookmarkStart w:id="153" w:name="_Toc227850700"/>
      <w:bookmarkStart w:id="154" w:name="_Toc228355789"/>
      <w:r>
        <w:rPr>
          <w:rStyle w:val="CharSectno"/>
        </w:rPr>
        <w:t>6</w:t>
      </w:r>
      <w:r>
        <w:t>.</w:t>
      </w:r>
      <w:r>
        <w:tab/>
        <w:t>Regulation 7 amended</w:t>
      </w:r>
      <w:bookmarkEnd w:id="153"/>
      <w:bookmarkEnd w:id="154"/>
    </w:p>
    <w:p w14:paraId="463A9C3C" w14:textId="5A88DD3D" w:rsidR="00215E8F" w:rsidRDefault="00215E8F">
      <w:pPr>
        <w:pStyle w:val="Subsection"/>
      </w:pPr>
      <w:r>
        <w:tab/>
        <w:t>(1)</w:t>
      </w:r>
      <w:r>
        <w:tab/>
        <w:t>In regulation 7 delete “A towing” and insert:</w:t>
      </w:r>
    </w:p>
    <w:p w14:paraId="7A6678F2" w14:textId="77777777" w:rsidR="00215E8F" w:rsidRDefault="00215E8F">
      <w:pPr>
        <w:pStyle w:val="BlankOpen"/>
      </w:pPr>
    </w:p>
    <w:p w14:paraId="44C08FE6" w14:textId="1E428EA1" w:rsidR="00215E8F" w:rsidRDefault="00215E8F">
      <w:pPr>
        <w:pStyle w:val="zSubsection"/>
      </w:pPr>
      <w:r>
        <w:tab/>
        <w:t>(1)</w:t>
      </w:r>
      <w:r>
        <w:tab/>
        <w:t>A towing</w:t>
      </w:r>
    </w:p>
    <w:p w14:paraId="15C4D518" w14:textId="77777777" w:rsidR="00215E8F" w:rsidRDefault="00215E8F">
      <w:pPr>
        <w:pStyle w:val="BlankClose"/>
      </w:pPr>
    </w:p>
    <w:p w14:paraId="17F8B60E" w14:textId="5895E277" w:rsidR="00215E8F" w:rsidRDefault="00215E8F">
      <w:pPr>
        <w:pStyle w:val="Subsection"/>
      </w:pPr>
      <w:r>
        <w:tab/>
        <w:t>(2)</w:t>
      </w:r>
      <w:r>
        <w:tab/>
        <w:t>In regulation 7 delete the Penalty.</w:t>
      </w:r>
    </w:p>
    <w:p w14:paraId="67C7E90C" w14:textId="431D2FFE" w:rsidR="00215E8F" w:rsidRDefault="00215E8F">
      <w:pPr>
        <w:pStyle w:val="Subsection"/>
        <w:keepNext/>
      </w:pPr>
      <w:r>
        <w:lastRenderedPageBreak/>
        <w:tab/>
        <w:t>(3)</w:t>
      </w:r>
      <w:r>
        <w:tab/>
        <w:t>At the end of regulation 7 insert:</w:t>
      </w:r>
    </w:p>
    <w:p w14:paraId="2F2EF35A" w14:textId="77777777" w:rsidR="00215E8F" w:rsidRDefault="00215E8F">
      <w:pPr>
        <w:pStyle w:val="BlankOpen"/>
      </w:pPr>
    </w:p>
    <w:p w14:paraId="35C2BA17" w14:textId="2572B8F2" w:rsidR="00215E8F" w:rsidRDefault="00215E8F">
      <w:pPr>
        <w:pStyle w:val="zSubsection"/>
      </w:pPr>
      <w:r>
        <w:tab/>
        <w:t>(2)</w:t>
      </w:r>
      <w:r>
        <w:tab/>
        <w:t>Subregulation (1) is specified as a safety standard for a towing service provider.</w:t>
      </w:r>
    </w:p>
    <w:p w14:paraId="106653FD" w14:textId="2248F7B1" w:rsidR="00215E8F" w:rsidRDefault="00215E8F">
      <w:pPr>
        <w:pStyle w:val="zSubsection"/>
      </w:pPr>
      <w:r>
        <w:tab/>
        <w:t>(3)</w:t>
      </w:r>
      <w:r>
        <w:tab/>
        <w:t>A towing service provider that contravenes subregulation (1) commits an offence.</w:t>
      </w:r>
    </w:p>
    <w:p w14:paraId="299A3AA6" w14:textId="77777777" w:rsidR="00215E8F" w:rsidRDefault="00215E8F">
      <w:pPr>
        <w:pStyle w:val="zPenstart"/>
      </w:pPr>
      <w:r>
        <w:tab/>
        <w:t>Penalty for this subregulation:</w:t>
      </w:r>
    </w:p>
    <w:p w14:paraId="49EA2400" w14:textId="77777777" w:rsidR="00215E8F" w:rsidRDefault="00215E8F">
      <w:pPr>
        <w:pStyle w:val="zPenpara"/>
      </w:pPr>
      <w:r>
        <w:tab/>
        <w:t>(a)</w:t>
      </w:r>
      <w:r>
        <w:tab/>
        <w:t>for an individual, a fine of $9 000;</w:t>
      </w:r>
    </w:p>
    <w:p w14:paraId="67805EFA" w14:textId="77777777" w:rsidR="00215E8F" w:rsidRDefault="00215E8F">
      <w:pPr>
        <w:pStyle w:val="zPenpara"/>
      </w:pPr>
      <w:r>
        <w:tab/>
        <w:t>(b)</w:t>
      </w:r>
      <w:r>
        <w:tab/>
        <w:t>for a body corporate, a fine of $45 000.</w:t>
      </w:r>
    </w:p>
    <w:p w14:paraId="5C396B07" w14:textId="6DB8D997" w:rsidR="00215E8F" w:rsidRDefault="00215E8F">
      <w:pPr>
        <w:pStyle w:val="BlankClose"/>
      </w:pPr>
    </w:p>
    <w:p w14:paraId="2489E168" w14:textId="07243346" w:rsidR="00215E8F" w:rsidRDefault="00215E8F">
      <w:pPr>
        <w:pStyle w:val="Heading5"/>
      </w:pPr>
      <w:bookmarkStart w:id="155" w:name="_Toc227850701"/>
      <w:bookmarkStart w:id="156" w:name="_Toc228355790"/>
      <w:r>
        <w:rPr>
          <w:rStyle w:val="CharSectno"/>
        </w:rPr>
        <w:t>7</w:t>
      </w:r>
      <w:r>
        <w:t>.</w:t>
      </w:r>
      <w:r>
        <w:tab/>
        <w:t>Regulations 9A and 9B inserted</w:t>
      </w:r>
      <w:bookmarkEnd w:id="155"/>
      <w:bookmarkEnd w:id="156"/>
    </w:p>
    <w:p w14:paraId="1A91071D" w14:textId="67658EDA" w:rsidR="00215E8F" w:rsidRDefault="00215E8F">
      <w:pPr>
        <w:pStyle w:val="Subsection"/>
      </w:pPr>
      <w:r>
        <w:tab/>
      </w:r>
      <w:r>
        <w:tab/>
        <w:t>At the end of Part 2 Division 1 insert:</w:t>
      </w:r>
    </w:p>
    <w:p w14:paraId="28BEB3E0" w14:textId="77777777" w:rsidR="00215E8F" w:rsidRDefault="00215E8F">
      <w:pPr>
        <w:pStyle w:val="BlankOpen"/>
      </w:pPr>
    </w:p>
    <w:p w14:paraId="79E7192B" w14:textId="77777777" w:rsidR="00215E8F" w:rsidRDefault="00215E8F">
      <w:pPr>
        <w:pStyle w:val="zHeading5"/>
      </w:pPr>
      <w:bookmarkStart w:id="157" w:name="_Toc227850702"/>
      <w:bookmarkStart w:id="158" w:name="_Toc228355791"/>
      <w:r>
        <w:t>9A.</w:t>
      </w:r>
      <w:r>
        <w:tab/>
        <w:t>Towing service provider must maintain telephone number and provide information in relation to vehicles</w:t>
      </w:r>
      <w:bookmarkEnd w:id="157"/>
      <w:bookmarkEnd w:id="158"/>
    </w:p>
    <w:p w14:paraId="5629469C" w14:textId="77777777" w:rsidR="00215E8F" w:rsidRDefault="00215E8F">
      <w:pPr>
        <w:pStyle w:val="zSubsection"/>
      </w:pPr>
      <w:r>
        <w:tab/>
        <w:t>(1)</w:t>
      </w:r>
      <w:r>
        <w:tab/>
        <w:t xml:space="preserve">A towing service provider in relation to a regulated towing business must — </w:t>
      </w:r>
    </w:p>
    <w:p w14:paraId="794EFE98" w14:textId="77777777" w:rsidR="00215E8F" w:rsidRDefault="00215E8F">
      <w:pPr>
        <w:pStyle w:val="zIndenta"/>
      </w:pPr>
      <w:r>
        <w:tab/>
        <w:t>(a)</w:t>
      </w:r>
      <w:r>
        <w:tab/>
        <w:t>maintain a telephone number for enquiries in relation to the towing of motor vehicles by the towing service provider; and</w:t>
      </w:r>
    </w:p>
    <w:p w14:paraId="7258C4EF" w14:textId="5EFAF727" w:rsidR="00215E8F" w:rsidRDefault="00215E8F">
      <w:pPr>
        <w:pStyle w:val="zIndenta"/>
      </w:pPr>
      <w:r>
        <w:tab/>
        <w:t>(b)</w:t>
      </w:r>
      <w:r>
        <w:tab/>
        <w:t xml:space="preserve">ensure that an individual can be contacted on that telephone number to provide the information referred to in subregulation (2) — </w:t>
      </w:r>
    </w:p>
    <w:p w14:paraId="0B06A4B7" w14:textId="77777777" w:rsidR="00215E8F" w:rsidRDefault="00215E8F">
      <w:pPr>
        <w:pStyle w:val="zIndenti"/>
      </w:pPr>
      <w:r>
        <w:tab/>
        <w:t>(i)</w:t>
      </w:r>
      <w:r>
        <w:tab/>
        <w:t>at all times during business hours; and</w:t>
      </w:r>
    </w:p>
    <w:p w14:paraId="66745E08" w14:textId="77777777" w:rsidR="00215E8F" w:rsidRDefault="00215E8F">
      <w:pPr>
        <w:pStyle w:val="zIndenti"/>
      </w:pPr>
      <w:r>
        <w:tab/>
        <w:t>(ii)</w:t>
      </w:r>
      <w:r>
        <w:tab/>
        <w:t>if a motor vehicle is towed by the towing service provider — at all times when the vehicle is being towed and for at least 30 minutes after the vehicle arrives at the place to which it is authorised to be towed.</w:t>
      </w:r>
    </w:p>
    <w:p w14:paraId="052D9E3E" w14:textId="77777777" w:rsidR="00215E8F" w:rsidRDefault="00215E8F">
      <w:pPr>
        <w:pStyle w:val="zPenstart"/>
      </w:pPr>
      <w:r>
        <w:lastRenderedPageBreak/>
        <w:tab/>
        <w:t>Penalty for this subregulation:</w:t>
      </w:r>
    </w:p>
    <w:p w14:paraId="3C9FDBCF" w14:textId="77777777" w:rsidR="00215E8F" w:rsidRDefault="00215E8F">
      <w:pPr>
        <w:pStyle w:val="zPenpara"/>
      </w:pPr>
      <w:r>
        <w:tab/>
        <w:t>(a)</w:t>
      </w:r>
      <w:r>
        <w:tab/>
        <w:t>for an individual, a fine of $5 000;</w:t>
      </w:r>
    </w:p>
    <w:p w14:paraId="7A571F90" w14:textId="77777777" w:rsidR="00215E8F" w:rsidRDefault="00215E8F">
      <w:pPr>
        <w:pStyle w:val="zPenpara"/>
      </w:pPr>
      <w:r>
        <w:tab/>
        <w:t>(b)</w:t>
      </w:r>
      <w:r>
        <w:tab/>
        <w:t>for a body corporate, a fine of $25 000.</w:t>
      </w:r>
    </w:p>
    <w:p w14:paraId="155C7149" w14:textId="5BCD35D8" w:rsidR="00215E8F" w:rsidRDefault="00215E8F">
      <w:pPr>
        <w:pStyle w:val="zSubsection"/>
      </w:pPr>
      <w:r>
        <w:tab/>
        <w:t>(2)</w:t>
      </w:r>
      <w:r>
        <w:tab/>
        <w:t xml:space="preserve">A towing service provider in relation to a regulated towing business must ensure that a person who calls the telephone number referred to in subregulation (1) at a time referred to in that subregulation and claims to be a relevant person for a motor vehicle is given the following information about the vehicle — </w:t>
      </w:r>
    </w:p>
    <w:p w14:paraId="24382C18" w14:textId="77777777" w:rsidR="00215E8F" w:rsidRDefault="00215E8F">
      <w:pPr>
        <w:pStyle w:val="zIndenta"/>
      </w:pPr>
      <w:r>
        <w:tab/>
        <w:t>(a)</w:t>
      </w:r>
      <w:r>
        <w:tab/>
        <w:t>whether the vehicle is being or has been towed by the provider;</w:t>
      </w:r>
    </w:p>
    <w:p w14:paraId="5E89B330" w14:textId="31BAAA44" w:rsidR="00215E8F" w:rsidRDefault="00215E8F">
      <w:pPr>
        <w:pStyle w:val="zIndenta"/>
      </w:pPr>
      <w:r>
        <w:tab/>
        <w:t>(b)</w:t>
      </w:r>
      <w:r>
        <w:tab/>
        <w:t>if the vehicle is being towed as referred to in paragraph (a) — the place to which the vehicle is being towed and the time at which it is expected to arrive at that place;</w:t>
      </w:r>
    </w:p>
    <w:p w14:paraId="3F3CAD8D" w14:textId="0C2DE347" w:rsidR="00215E8F" w:rsidRDefault="00215E8F">
      <w:pPr>
        <w:pStyle w:val="zIndenta"/>
      </w:pPr>
      <w:r>
        <w:tab/>
        <w:t>(c)</w:t>
      </w:r>
      <w:r>
        <w:tab/>
        <w:t>if the vehicle has been towed as referred to in paragraph (a) to a storage yard and has not been released — the storage yard to which the vehicle has been towed.</w:t>
      </w:r>
    </w:p>
    <w:p w14:paraId="6357BD7A" w14:textId="77777777" w:rsidR="00215E8F" w:rsidRDefault="00215E8F">
      <w:pPr>
        <w:pStyle w:val="zPenstart"/>
      </w:pPr>
      <w:r>
        <w:tab/>
        <w:t>Penalty for this subregulation:</w:t>
      </w:r>
    </w:p>
    <w:p w14:paraId="7DFC7E4D" w14:textId="77777777" w:rsidR="00215E8F" w:rsidRDefault="00215E8F">
      <w:pPr>
        <w:pStyle w:val="zPenpara"/>
      </w:pPr>
      <w:r>
        <w:tab/>
        <w:t>(a)</w:t>
      </w:r>
      <w:r>
        <w:tab/>
        <w:t>for an individual, a fine of $5 000;</w:t>
      </w:r>
    </w:p>
    <w:p w14:paraId="6EB6672E" w14:textId="77777777" w:rsidR="00215E8F" w:rsidRDefault="00215E8F">
      <w:pPr>
        <w:pStyle w:val="zPenpara"/>
      </w:pPr>
      <w:r>
        <w:tab/>
        <w:t>(b)</w:t>
      </w:r>
      <w:r>
        <w:tab/>
        <w:t>for a body corporate, a fine of $25 000.</w:t>
      </w:r>
    </w:p>
    <w:p w14:paraId="03B6E178" w14:textId="77777777" w:rsidR="00215E8F" w:rsidRDefault="00215E8F">
      <w:pPr>
        <w:pStyle w:val="zHeading5"/>
      </w:pPr>
      <w:bookmarkStart w:id="159" w:name="_Toc227850703"/>
      <w:bookmarkStart w:id="160" w:name="_Toc228355792"/>
      <w:r>
        <w:t>9B.</w:t>
      </w:r>
      <w:r>
        <w:tab/>
        <w:t>Towing service provider must have insurance</w:t>
      </w:r>
      <w:bookmarkEnd w:id="159"/>
      <w:bookmarkEnd w:id="160"/>
    </w:p>
    <w:p w14:paraId="37755465" w14:textId="77777777" w:rsidR="00215E8F" w:rsidRDefault="00215E8F">
      <w:pPr>
        <w:pStyle w:val="zSubsection"/>
      </w:pPr>
      <w:r>
        <w:tab/>
        <w:t>(1)</w:t>
      </w:r>
      <w:r>
        <w:tab/>
        <w:t xml:space="preserve">In this regulation — </w:t>
      </w:r>
    </w:p>
    <w:p w14:paraId="5A1044A9" w14:textId="3F1962E6" w:rsidR="00215E8F" w:rsidRDefault="00215E8F">
      <w:pPr>
        <w:pStyle w:val="zDefstart"/>
      </w:pPr>
      <w:r>
        <w:tab/>
      </w:r>
      <w:r>
        <w:rPr>
          <w:rStyle w:val="CharDefText"/>
        </w:rPr>
        <w:t>authorised insurer</w:t>
      </w:r>
      <w:r>
        <w:t xml:space="preserve"> means a person authorised under the </w:t>
      </w:r>
      <w:r>
        <w:rPr>
          <w:i/>
        </w:rPr>
        <w:t>Insurance Act 1973</w:t>
      </w:r>
      <w:r>
        <w:t xml:space="preserve"> (Cth) section 12 to carry on insurance business in Australia.</w:t>
      </w:r>
    </w:p>
    <w:p w14:paraId="423042A8" w14:textId="77777777" w:rsidR="00215E8F" w:rsidRDefault="00215E8F">
      <w:pPr>
        <w:pStyle w:val="zSubsection"/>
      </w:pPr>
      <w:r>
        <w:tab/>
        <w:t>(2)</w:t>
      </w:r>
      <w:r>
        <w:tab/>
        <w:t xml:space="preserve">A towing service provider in relation to a regulated towing business must take out and maintain, with an authorised insurer, a policy of insurance to indemnify </w:t>
      </w:r>
      <w:r>
        <w:lastRenderedPageBreak/>
        <w:t xml:space="preserve">the provider against liability in respect of any loss or theft of, or damage to — </w:t>
      </w:r>
    </w:p>
    <w:p w14:paraId="2C117CFE" w14:textId="77777777" w:rsidR="00215E8F" w:rsidRDefault="00215E8F">
      <w:pPr>
        <w:pStyle w:val="zIndenta"/>
      </w:pPr>
      <w:r>
        <w:tab/>
        <w:t>(a)</w:t>
      </w:r>
      <w:r>
        <w:tab/>
        <w:t>a vehicle that is towed or stored by the provider in the conduct of the regulated towing business; and</w:t>
      </w:r>
    </w:p>
    <w:p w14:paraId="69DF3004" w14:textId="39E89E68" w:rsidR="00215E8F" w:rsidRDefault="00215E8F">
      <w:pPr>
        <w:pStyle w:val="zIndenta"/>
      </w:pPr>
      <w:r>
        <w:tab/>
        <w:t>(b)</w:t>
      </w:r>
      <w:r>
        <w:tab/>
        <w:t>personal property kept in a vehicle described in paragraph (a).</w:t>
      </w:r>
    </w:p>
    <w:p w14:paraId="6EE70055" w14:textId="3570D7CC" w:rsidR="00215E8F" w:rsidRDefault="00215E8F">
      <w:pPr>
        <w:pStyle w:val="zPenstart"/>
        <w:rPr>
          <w:rStyle w:val="DraftersNotes"/>
          <w:b w:val="0"/>
          <w:i w:val="0"/>
          <w:sz w:val="24"/>
        </w:rPr>
      </w:pPr>
      <w:r>
        <w:tab/>
        <w:t>Penalty for this subregulation:</w:t>
      </w:r>
    </w:p>
    <w:p w14:paraId="6C60F82D" w14:textId="77777777" w:rsidR="00215E8F" w:rsidRDefault="00215E8F">
      <w:pPr>
        <w:pStyle w:val="zPenpara"/>
      </w:pPr>
      <w:r>
        <w:tab/>
        <w:t>(a)</w:t>
      </w:r>
      <w:r>
        <w:tab/>
        <w:t>for an individual, a fine of $9 000;</w:t>
      </w:r>
    </w:p>
    <w:p w14:paraId="027C234C" w14:textId="77777777" w:rsidR="00215E8F" w:rsidRDefault="00215E8F">
      <w:pPr>
        <w:pStyle w:val="zPenpara"/>
      </w:pPr>
      <w:r>
        <w:tab/>
        <w:t>(b)</w:t>
      </w:r>
      <w:r>
        <w:tab/>
        <w:t>for a body corporate, a fine of $45 000.</w:t>
      </w:r>
    </w:p>
    <w:p w14:paraId="326AE887" w14:textId="7300D870" w:rsidR="00215E8F" w:rsidRDefault="00215E8F">
      <w:pPr>
        <w:pStyle w:val="BlankClose"/>
      </w:pPr>
    </w:p>
    <w:p w14:paraId="073202DC" w14:textId="0C3EC97C" w:rsidR="00215E8F" w:rsidRDefault="00215E8F">
      <w:pPr>
        <w:pStyle w:val="Heading5"/>
      </w:pPr>
      <w:bookmarkStart w:id="161" w:name="_Toc227850704"/>
      <w:bookmarkStart w:id="162" w:name="_Toc228355793"/>
      <w:r>
        <w:rPr>
          <w:rStyle w:val="CharSectno"/>
        </w:rPr>
        <w:t>8</w:t>
      </w:r>
      <w:r>
        <w:t>.</w:t>
      </w:r>
      <w:r>
        <w:tab/>
        <w:t>Part 2 Division 2 Subdivision 1 inserted</w:t>
      </w:r>
      <w:bookmarkEnd w:id="161"/>
      <w:bookmarkEnd w:id="162"/>
    </w:p>
    <w:p w14:paraId="2EF8A380" w14:textId="506B0D1B" w:rsidR="00215E8F" w:rsidRDefault="00215E8F">
      <w:pPr>
        <w:pStyle w:val="Subsection"/>
      </w:pPr>
      <w:r>
        <w:tab/>
      </w:r>
      <w:r>
        <w:tab/>
        <w:t>At the beginning of Part 2 Division 2 insert:</w:t>
      </w:r>
    </w:p>
    <w:p w14:paraId="6638CB6D" w14:textId="77777777" w:rsidR="00215E8F" w:rsidRDefault="00215E8F">
      <w:pPr>
        <w:pStyle w:val="BlankOpen"/>
      </w:pPr>
    </w:p>
    <w:p w14:paraId="2A54C1DE" w14:textId="2FD9B6CE" w:rsidR="00215E8F" w:rsidRDefault="00215E8F">
      <w:pPr>
        <w:pStyle w:val="zHeading4"/>
      </w:pPr>
      <w:bookmarkStart w:id="163" w:name="_Toc227850468"/>
      <w:bookmarkStart w:id="164" w:name="_Toc227850547"/>
      <w:bookmarkStart w:id="165" w:name="_Toc227850626"/>
      <w:bookmarkStart w:id="166" w:name="_Toc227850705"/>
      <w:bookmarkStart w:id="167" w:name="_Toc227850784"/>
      <w:bookmarkStart w:id="168" w:name="_Toc227850863"/>
      <w:bookmarkStart w:id="169" w:name="_Toc227850942"/>
      <w:bookmarkStart w:id="170" w:name="_Toc227851021"/>
      <w:bookmarkStart w:id="171" w:name="_Toc227851201"/>
      <w:bookmarkStart w:id="172" w:name="_Toc228355794"/>
      <w:r>
        <w:t>Subdivision 1 — Requirements as to storage yards</w:t>
      </w:r>
      <w:bookmarkEnd w:id="163"/>
      <w:bookmarkEnd w:id="164"/>
      <w:bookmarkEnd w:id="165"/>
      <w:bookmarkEnd w:id="166"/>
      <w:bookmarkEnd w:id="167"/>
      <w:bookmarkEnd w:id="168"/>
      <w:bookmarkEnd w:id="169"/>
      <w:bookmarkEnd w:id="170"/>
      <w:bookmarkEnd w:id="171"/>
      <w:bookmarkEnd w:id="172"/>
    </w:p>
    <w:p w14:paraId="1689E5D2" w14:textId="77777777" w:rsidR="00215E8F" w:rsidRDefault="00215E8F">
      <w:pPr>
        <w:pStyle w:val="zHeading5"/>
      </w:pPr>
      <w:bookmarkStart w:id="173" w:name="_Toc227850706"/>
      <w:bookmarkStart w:id="174" w:name="_Toc228355795"/>
      <w:r>
        <w:t>9C.</w:t>
      </w:r>
      <w:r>
        <w:tab/>
        <w:t>Security at storage yard</w:t>
      </w:r>
      <w:bookmarkEnd w:id="173"/>
      <w:bookmarkEnd w:id="174"/>
    </w:p>
    <w:p w14:paraId="75D02FB3" w14:textId="77777777" w:rsidR="00215E8F" w:rsidRDefault="00215E8F">
      <w:pPr>
        <w:pStyle w:val="zSubsection"/>
      </w:pPr>
      <w:r>
        <w:tab/>
      </w:r>
      <w:r>
        <w:tab/>
        <w:t xml:space="preserve">An authorised towing service provider must ensure that a storage yard used in the conduct of the provider’s regulated towing business — </w:t>
      </w:r>
    </w:p>
    <w:p w14:paraId="11495270" w14:textId="77777777" w:rsidR="00215E8F" w:rsidRDefault="00215E8F">
      <w:pPr>
        <w:pStyle w:val="zIndenta"/>
      </w:pPr>
      <w:r>
        <w:tab/>
        <w:t>(a)</w:t>
      </w:r>
      <w:r>
        <w:tab/>
        <w:t>is enclosed by a fence at least 2.1 m in height that is structurally sound and has lockable gates and doors; and</w:t>
      </w:r>
    </w:p>
    <w:p w14:paraId="50EFBB84" w14:textId="77777777" w:rsidR="00215E8F" w:rsidRDefault="00215E8F">
      <w:pPr>
        <w:pStyle w:val="zIndenta"/>
      </w:pPr>
      <w:r>
        <w:tab/>
        <w:t>(b)</w:t>
      </w:r>
      <w:r>
        <w:tab/>
        <w:t>has flood lighting installed; and</w:t>
      </w:r>
    </w:p>
    <w:p w14:paraId="23DE5501" w14:textId="2B3E754D" w:rsidR="00215E8F" w:rsidRDefault="00215E8F">
      <w:pPr>
        <w:pStyle w:val="zIndenta"/>
      </w:pPr>
      <w:r>
        <w:tab/>
        <w:t>(c)</w:t>
      </w:r>
      <w:r>
        <w:tab/>
        <w:t>has a closed</w:t>
      </w:r>
      <w:r>
        <w:noBreakHyphen/>
        <w:t>circuit television system or a monitored security alarm system installed.</w:t>
      </w:r>
    </w:p>
    <w:p w14:paraId="42877CAA" w14:textId="77777777" w:rsidR="00215E8F" w:rsidRDefault="00215E8F">
      <w:pPr>
        <w:pStyle w:val="zPenstart"/>
      </w:pPr>
      <w:r>
        <w:tab/>
        <w:t>Penalty:</w:t>
      </w:r>
    </w:p>
    <w:p w14:paraId="6629E2A6" w14:textId="77777777" w:rsidR="00215E8F" w:rsidRDefault="00215E8F">
      <w:pPr>
        <w:pStyle w:val="zPenpara"/>
      </w:pPr>
      <w:r>
        <w:tab/>
        <w:t>(a)</w:t>
      </w:r>
      <w:r>
        <w:tab/>
        <w:t>for an individual, a fine of $9 000;</w:t>
      </w:r>
    </w:p>
    <w:p w14:paraId="4A513C24" w14:textId="77777777" w:rsidR="00215E8F" w:rsidRDefault="00215E8F">
      <w:pPr>
        <w:pStyle w:val="zPenpara"/>
      </w:pPr>
      <w:r>
        <w:tab/>
        <w:t>(b)</w:t>
      </w:r>
      <w:r>
        <w:tab/>
        <w:t>for a body corporate, a fine of $45 000.</w:t>
      </w:r>
    </w:p>
    <w:p w14:paraId="2F97BB98" w14:textId="77777777" w:rsidR="00215E8F" w:rsidRDefault="00215E8F">
      <w:pPr>
        <w:pStyle w:val="zHeading5"/>
      </w:pPr>
      <w:bookmarkStart w:id="175" w:name="_Toc227850707"/>
      <w:bookmarkStart w:id="176" w:name="_Toc228355796"/>
      <w:r>
        <w:lastRenderedPageBreak/>
        <w:t>9D.</w:t>
      </w:r>
      <w:r>
        <w:tab/>
        <w:t>Signage at storage yard</w:t>
      </w:r>
      <w:bookmarkEnd w:id="175"/>
      <w:bookmarkEnd w:id="176"/>
    </w:p>
    <w:p w14:paraId="15D02F0E" w14:textId="77777777" w:rsidR="00215E8F" w:rsidRDefault="00215E8F">
      <w:pPr>
        <w:pStyle w:val="zSubsection"/>
      </w:pPr>
      <w:r>
        <w:tab/>
        <w:t>(1)</w:t>
      </w:r>
      <w:r>
        <w:tab/>
        <w:t xml:space="preserve">In this regulation — </w:t>
      </w:r>
    </w:p>
    <w:p w14:paraId="4A9EFD29" w14:textId="77777777" w:rsidR="00215E8F" w:rsidRDefault="00215E8F">
      <w:pPr>
        <w:pStyle w:val="zDefstart"/>
      </w:pPr>
      <w:r>
        <w:tab/>
      </w:r>
      <w:r>
        <w:rPr>
          <w:rStyle w:val="CharDefText"/>
        </w:rPr>
        <w:t>sign</w:t>
      </w:r>
      <w:r>
        <w:t xml:space="preserve"> includes lettering, symbols or markings, whether displayed on a separate board or panel or painted or affixed directly onto a wall, door or other surface.</w:t>
      </w:r>
    </w:p>
    <w:p w14:paraId="4A5EFF25" w14:textId="541AAF12" w:rsidR="00215E8F" w:rsidRDefault="00215E8F">
      <w:pPr>
        <w:pStyle w:val="zSubsection"/>
      </w:pPr>
      <w:r>
        <w:tab/>
        <w:t>(2)</w:t>
      </w:r>
      <w:r>
        <w:tab/>
        <w:t>An authorised towing service provider must ensure that a sign that complies with subregulation (3) is installed near the main entrance of each storage yard used in the conduct of the provider’s regulated towing business.</w:t>
      </w:r>
    </w:p>
    <w:p w14:paraId="7B9467B4" w14:textId="77777777" w:rsidR="00215E8F" w:rsidRDefault="00215E8F">
      <w:pPr>
        <w:pStyle w:val="zPenstart"/>
      </w:pPr>
      <w:r>
        <w:tab/>
        <w:t>Penalty for this subregulation:</w:t>
      </w:r>
    </w:p>
    <w:p w14:paraId="4089189C" w14:textId="77777777" w:rsidR="00215E8F" w:rsidRDefault="00215E8F">
      <w:pPr>
        <w:pStyle w:val="zPenpara"/>
      </w:pPr>
      <w:r>
        <w:tab/>
        <w:t>(a)</w:t>
      </w:r>
      <w:r>
        <w:tab/>
        <w:t>for an individual, a fine of $5 000;</w:t>
      </w:r>
    </w:p>
    <w:p w14:paraId="656AEB55" w14:textId="77777777" w:rsidR="00215E8F" w:rsidRDefault="00215E8F">
      <w:pPr>
        <w:pStyle w:val="zPenpara"/>
      </w:pPr>
      <w:r>
        <w:tab/>
        <w:t>(b)</w:t>
      </w:r>
      <w:r>
        <w:tab/>
        <w:t>for a body corporate, a fine of $25 000.</w:t>
      </w:r>
    </w:p>
    <w:p w14:paraId="16C0573E" w14:textId="77777777" w:rsidR="00215E8F" w:rsidRDefault="00215E8F">
      <w:pPr>
        <w:pStyle w:val="zSubsection"/>
      </w:pPr>
      <w:r>
        <w:tab/>
        <w:t>(3)</w:t>
      </w:r>
      <w:r>
        <w:tab/>
        <w:t xml:space="preserve">The sign must — </w:t>
      </w:r>
    </w:p>
    <w:p w14:paraId="390256DB" w14:textId="77777777" w:rsidR="00215E8F" w:rsidRDefault="00215E8F">
      <w:pPr>
        <w:pStyle w:val="zIndenta"/>
      </w:pPr>
      <w:r>
        <w:tab/>
        <w:t>(a)</w:t>
      </w:r>
      <w:r>
        <w:tab/>
        <w:t>be installed in a position clearly visible from the road; and</w:t>
      </w:r>
    </w:p>
    <w:p w14:paraId="71549B4C" w14:textId="68483696" w:rsidR="00215E8F" w:rsidRDefault="00215E8F">
      <w:pPr>
        <w:pStyle w:val="zIndenta"/>
      </w:pPr>
      <w:r>
        <w:tab/>
        <w:t>(b)</w:t>
      </w:r>
      <w:r>
        <w:tab/>
        <w:t xml:space="preserve">display the following information — </w:t>
      </w:r>
    </w:p>
    <w:p w14:paraId="70976E2A" w14:textId="77777777" w:rsidR="00215E8F" w:rsidRDefault="00215E8F">
      <w:pPr>
        <w:pStyle w:val="zIndenti"/>
      </w:pPr>
      <w:r>
        <w:tab/>
        <w:t>(i)</w:t>
      </w:r>
      <w:r>
        <w:tab/>
        <w:t>the towing service provider’s name, or a business name used by the towing service provider in connection with the regulated towing business;</w:t>
      </w:r>
    </w:p>
    <w:p w14:paraId="10E51A23" w14:textId="77777777" w:rsidR="00215E8F" w:rsidRDefault="00215E8F">
      <w:pPr>
        <w:pStyle w:val="zIndenti"/>
      </w:pPr>
      <w:r>
        <w:tab/>
        <w:t>(ii)</w:t>
      </w:r>
      <w:r>
        <w:tab/>
        <w:t>the authorisation number of the provider;</w:t>
      </w:r>
    </w:p>
    <w:p w14:paraId="17FF327F" w14:textId="77777777" w:rsidR="00215E8F" w:rsidRDefault="00215E8F">
      <w:pPr>
        <w:pStyle w:val="zIndenti"/>
      </w:pPr>
      <w:r>
        <w:tab/>
        <w:t>(iii)</w:t>
      </w:r>
      <w:r>
        <w:tab/>
        <w:t>the telephone number referred to in regulation 9A(1).</w:t>
      </w:r>
    </w:p>
    <w:p w14:paraId="1B839E08" w14:textId="42315A23" w:rsidR="00215E8F" w:rsidRDefault="00215E8F">
      <w:pPr>
        <w:pStyle w:val="zHeading5"/>
      </w:pPr>
      <w:bookmarkStart w:id="177" w:name="_Toc227850708"/>
      <w:bookmarkStart w:id="178" w:name="_Toc228355797"/>
      <w:r>
        <w:lastRenderedPageBreak/>
        <w:t>9E.</w:t>
      </w:r>
      <w:r>
        <w:tab/>
        <w:t>Exclusive possession and control of storage yard</w:t>
      </w:r>
      <w:bookmarkEnd w:id="177"/>
      <w:bookmarkEnd w:id="178"/>
    </w:p>
    <w:p w14:paraId="577FE1AA" w14:textId="77777777" w:rsidR="00215E8F" w:rsidRDefault="00215E8F">
      <w:pPr>
        <w:pStyle w:val="zSubsection"/>
        <w:keepNext/>
      </w:pPr>
      <w:r>
        <w:tab/>
        <w:t>(1)</w:t>
      </w:r>
      <w:r>
        <w:tab/>
        <w:t xml:space="preserve">An authorised towing service provider must not use a storage yard in the conduct of a regulated towing business unless the towing service provider — </w:t>
      </w:r>
    </w:p>
    <w:p w14:paraId="2B918445" w14:textId="77777777" w:rsidR="00215E8F" w:rsidRDefault="00215E8F">
      <w:pPr>
        <w:pStyle w:val="zIndenta"/>
        <w:keepNext/>
      </w:pPr>
      <w:r>
        <w:tab/>
        <w:t>(a)</w:t>
      </w:r>
      <w:r>
        <w:tab/>
        <w:t xml:space="preserve">is — </w:t>
      </w:r>
    </w:p>
    <w:p w14:paraId="25E40CCD" w14:textId="77777777" w:rsidR="00215E8F" w:rsidRDefault="00215E8F">
      <w:pPr>
        <w:pStyle w:val="zIndenti"/>
      </w:pPr>
      <w:r>
        <w:tab/>
        <w:t>(i)</w:t>
      </w:r>
      <w:r>
        <w:tab/>
        <w:t>the registered proprietor of the premises; or</w:t>
      </w:r>
    </w:p>
    <w:p w14:paraId="59F2071C" w14:textId="77777777" w:rsidR="00215E8F" w:rsidRDefault="00215E8F">
      <w:pPr>
        <w:pStyle w:val="zIndenti"/>
      </w:pPr>
      <w:r>
        <w:tab/>
        <w:t>(ii)</w:t>
      </w:r>
      <w:r>
        <w:tab/>
        <w:t>the leaseholder of the premises;</w:t>
      </w:r>
    </w:p>
    <w:p w14:paraId="449E9F43" w14:textId="77777777" w:rsidR="00215E8F" w:rsidRDefault="00215E8F">
      <w:pPr>
        <w:pStyle w:val="zIndenta"/>
      </w:pPr>
      <w:r>
        <w:tab/>
      </w:r>
      <w:r>
        <w:tab/>
        <w:t>and</w:t>
      </w:r>
    </w:p>
    <w:p w14:paraId="274EF864" w14:textId="77777777" w:rsidR="00215E8F" w:rsidRDefault="00215E8F">
      <w:pPr>
        <w:pStyle w:val="zIndenta"/>
      </w:pPr>
      <w:r>
        <w:tab/>
        <w:t>(b)</w:t>
      </w:r>
      <w:r>
        <w:tab/>
        <w:t>has and retains exclusive possession and control of the whole of the premises.</w:t>
      </w:r>
    </w:p>
    <w:p w14:paraId="6EB53249" w14:textId="0EBD7ABD" w:rsidR="00215E8F" w:rsidRDefault="00215E8F">
      <w:pPr>
        <w:pStyle w:val="zSubsection"/>
      </w:pPr>
      <w:r>
        <w:tab/>
        <w:t>(2)</w:t>
      </w:r>
      <w:r>
        <w:tab/>
        <w:t>Without limiting subregulation (1)(b), an authorised towing service provider must not grant a lease, sublease or licence to, or otherwise confer a right to occupy on, another person in respect of any part of the premises.</w:t>
      </w:r>
    </w:p>
    <w:p w14:paraId="7FC31FF2" w14:textId="0197EC62" w:rsidR="00215E8F" w:rsidRDefault="00215E8F">
      <w:pPr>
        <w:pStyle w:val="zSubsection"/>
      </w:pPr>
      <w:r>
        <w:tab/>
        <w:t>(3)</w:t>
      </w:r>
      <w:r>
        <w:tab/>
        <w:t>It is a condition of a towing business authorisation that the authorised towing service provider must comply with subregulations (1) and (2).</w:t>
      </w:r>
    </w:p>
    <w:p w14:paraId="2EB51BC6" w14:textId="06B1ED71" w:rsidR="00215E8F" w:rsidRDefault="00215E8F">
      <w:pPr>
        <w:pStyle w:val="zHeading5"/>
      </w:pPr>
      <w:bookmarkStart w:id="179" w:name="_Toc227850709"/>
      <w:bookmarkStart w:id="180" w:name="_Toc228355798"/>
      <w:r>
        <w:t>9F.</w:t>
      </w:r>
      <w:r>
        <w:tab/>
        <w:t>Areas for storage and release of towed vehicles</w:t>
      </w:r>
      <w:bookmarkEnd w:id="179"/>
      <w:bookmarkEnd w:id="180"/>
    </w:p>
    <w:p w14:paraId="04B4A05E" w14:textId="155DBB95" w:rsidR="00215E8F" w:rsidRDefault="00215E8F">
      <w:pPr>
        <w:pStyle w:val="zSubsection"/>
      </w:pPr>
      <w:r>
        <w:tab/>
        <w:t>(1)</w:t>
      </w:r>
      <w:r>
        <w:tab/>
        <w:t xml:space="preserve">An authorised towing service provider must ensure that the following requirements are met in relation to each storage yard used in the conduct of the provider’s regulated towing business — </w:t>
      </w:r>
    </w:p>
    <w:p w14:paraId="16388410" w14:textId="77777777" w:rsidR="00215E8F" w:rsidRDefault="00215E8F">
      <w:pPr>
        <w:pStyle w:val="zIndenta"/>
      </w:pPr>
      <w:r>
        <w:tab/>
        <w:t>(a)</w:t>
      </w:r>
      <w:r>
        <w:tab/>
        <w:t xml:space="preserve">the storage yard must include an area that — </w:t>
      </w:r>
    </w:p>
    <w:p w14:paraId="08F52A4D" w14:textId="77777777" w:rsidR="00215E8F" w:rsidRDefault="00215E8F">
      <w:pPr>
        <w:pStyle w:val="zIndenti"/>
      </w:pPr>
      <w:r>
        <w:tab/>
        <w:t>(i)</w:t>
      </w:r>
      <w:r>
        <w:tab/>
        <w:t>is adequate to accommodate vehicles towed to the premises; and</w:t>
      </w:r>
    </w:p>
    <w:p w14:paraId="2143701C" w14:textId="77777777" w:rsidR="00215E8F" w:rsidRDefault="00215E8F">
      <w:pPr>
        <w:pStyle w:val="zIndenti"/>
      </w:pPr>
      <w:r>
        <w:tab/>
        <w:t>(ii)</w:t>
      </w:r>
      <w:r>
        <w:tab/>
        <w:t>is constructed and located in such a way that a vehicle can be released from the area within a reasonable time after a request is made for its release;</w:t>
      </w:r>
    </w:p>
    <w:p w14:paraId="51BF40CD" w14:textId="77777777" w:rsidR="00215E8F" w:rsidRDefault="00215E8F">
      <w:pPr>
        <w:pStyle w:val="zIndenta"/>
      </w:pPr>
      <w:r>
        <w:lastRenderedPageBreak/>
        <w:tab/>
        <w:t>(b)</w:t>
      </w:r>
      <w:r>
        <w:tab/>
        <w:t>there must be a suitable area near the entrance to the storage yard (either inside or outside the yard) where vehicles can be parked for release to a relevant person for the vehicle.</w:t>
      </w:r>
    </w:p>
    <w:p w14:paraId="43A72994" w14:textId="0A60D7A7" w:rsidR="00215E8F" w:rsidRDefault="00215E8F">
      <w:pPr>
        <w:pStyle w:val="zSubsection"/>
      </w:pPr>
      <w:r>
        <w:tab/>
        <w:t>(2)</w:t>
      </w:r>
      <w:r>
        <w:tab/>
        <w:t>It is a condition of a towing business authorisation that the authorised towing service provider must comply with subregulation (1).</w:t>
      </w:r>
    </w:p>
    <w:p w14:paraId="7986C72D" w14:textId="730424D7" w:rsidR="00215E8F" w:rsidRDefault="00215E8F">
      <w:pPr>
        <w:pStyle w:val="zHeading5"/>
      </w:pPr>
      <w:bookmarkStart w:id="181" w:name="_Toc227850710"/>
      <w:bookmarkStart w:id="182" w:name="_Toc228355799"/>
      <w:r>
        <w:t>9G.</w:t>
      </w:r>
      <w:r>
        <w:tab/>
        <w:t>Compliance with local government and planning requirements</w:t>
      </w:r>
      <w:bookmarkEnd w:id="181"/>
      <w:bookmarkEnd w:id="182"/>
    </w:p>
    <w:p w14:paraId="56B3E0CE" w14:textId="77777777" w:rsidR="00215E8F" w:rsidRDefault="00215E8F">
      <w:pPr>
        <w:pStyle w:val="zSubsection"/>
      </w:pPr>
      <w:r>
        <w:tab/>
        <w:t>(1)</w:t>
      </w:r>
      <w:r>
        <w:tab/>
        <w:t xml:space="preserve">An authorised towing service provider must not use premises as a storage yard in the conduct of a regulated towing business unless all necessary approvals for the use of the premises as a storage yard have been obtained and are in force under — </w:t>
      </w:r>
    </w:p>
    <w:p w14:paraId="42E57DC9" w14:textId="77777777" w:rsidR="00215E8F" w:rsidRDefault="00215E8F">
      <w:pPr>
        <w:pStyle w:val="zIndenta"/>
      </w:pPr>
      <w:r>
        <w:tab/>
        <w:t>(a)</w:t>
      </w:r>
      <w:r>
        <w:tab/>
        <w:t xml:space="preserve">the </w:t>
      </w:r>
      <w:r>
        <w:rPr>
          <w:i/>
        </w:rPr>
        <w:t>Local Government Act 1995</w:t>
      </w:r>
      <w:r>
        <w:t>; and</w:t>
      </w:r>
    </w:p>
    <w:p w14:paraId="57CB4C91" w14:textId="77777777" w:rsidR="00215E8F" w:rsidRDefault="00215E8F">
      <w:pPr>
        <w:pStyle w:val="zIndenta"/>
      </w:pPr>
      <w:r>
        <w:tab/>
        <w:t>(b)</w:t>
      </w:r>
      <w:r>
        <w:tab/>
        <w:t xml:space="preserve">the </w:t>
      </w:r>
      <w:r>
        <w:rPr>
          <w:i/>
        </w:rPr>
        <w:t>Planning and Development Act 2005</w:t>
      </w:r>
      <w:r>
        <w:t>.</w:t>
      </w:r>
    </w:p>
    <w:p w14:paraId="02815E82" w14:textId="1D38545C" w:rsidR="00215E8F" w:rsidRDefault="00215E8F">
      <w:pPr>
        <w:pStyle w:val="zSubsection"/>
      </w:pPr>
      <w:r>
        <w:tab/>
        <w:t>(2)</w:t>
      </w:r>
      <w:r>
        <w:tab/>
        <w:t>It is a condition of a towing business authorisation that the authorised towing service provider must comply with subregulation (1).</w:t>
      </w:r>
    </w:p>
    <w:p w14:paraId="7280A9D1" w14:textId="0B637B64" w:rsidR="00215E8F" w:rsidRDefault="00215E8F">
      <w:pPr>
        <w:pStyle w:val="BlankClose"/>
      </w:pPr>
    </w:p>
    <w:p w14:paraId="5F275CD7" w14:textId="653716B9" w:rsidR="00215E8F" w:rsidRDefault="00215E8F">
      <w:pPr>
        <w:pStyle w:val="Heading5"/>
      </w:pPr>
      <w:bookmarkStart w:id="183" w:name="_Toc227850711"/>
      <w:bookmarkStart w:id="184" w:name="_Toc228355800"/>
      <w:r>
        <w:rPr>
          <w:rStyle w:val="CharSectno"/>
        </w:rPr>
        <w:t>9</w:t>
      </w:r>
      <w:r>
        <w:t>.</w:t>
      </w:r>
      <w:r>
        <w:tab/>
        <w:t>Part 2 Division 2 Subdivision 2 heading inserted</w:t>
      </w:r>
      <w:bookmarkEnd w:id="183"/>
      <w:bookmarkEnd w:id="184"/>
    </w:p>
    <w:p w14:paraId="35E1CE3C" w14:textId="7F164ADA" w:rsidR="00215E8F" w:rsidRDefault="00215E8F">
      <w:pPr>
        <w:pStyle w:val="Subsection"/>
      </w:pPr>
      <w:r>
        <w:tab/>
      </w:r>
      <w:r>
        <w:tab/>
        <w:t>Before regulation 10 insert:</w:t>
      </w:r>
    </w:p>
    <w:p w14:paraId="5B7C7397" w14:textId="77777777" w:rsidR="00215E8F" w:rsidRDefault="00215E8F">
      <w:pPr>
        <w:pStyle w:val="BlankOpen"/>
      </w:pPr>
    </w:p>
    <w:p w14:paraId="3BEA1191" w14:textId="26EF16C8" w:rsidR="00215E8F" w:rsidRDefault="00215E8F">
      <w:pPr>
        <w:pStyle w:val="zHeading4"/>
      </w:pPr>
      <w:bookmarkStart w:id="185" w:name="_Toc227850475"/>
      <w:bookmarkStart w:id="186" w:name="_Toc227850554"/>
      <w:bookmarkStart w:id="187" w:name="_Toc227850633"/>
      <w:bookmarkStart w:id="188" w:name="_Toc227850712"/>
      <w:bookmarkStart w:id="189" w:name="_Toc227850791"/>
      <w:bookmarkStart w:id="190" w:name="_Toc227850870"/>
      <w:bookmarkStart w:id="191" w:name="_Toc227850949"/>
      <w:bookmarkStart w:id="192" w:name="_Toc227851028"/>
      <w:bookmarkStart w:id="193" w:name="_Toc227851208"/>
      <w:bookmarkStart w:id="194" w:name="_Toc228355801"/>
      <w:r>
        <w:t>Subdivision 2 — General requirements</w:t>
      </w:r>
      <w:bookmarkEnd w:id="185"/>
      <w:bookmarkEnd w:id="186"/>
      <w:bookmarkEnd w:id="187"/>
      <w:bookmarkEnd w:id="188"/>
      <w:bookmarkEnd w:id="189"/>
      <w:bookmarkEnd w:id="190"/>
      <w:bookmarkEnd w:id="191"/>
      <w:bookmarkEnd w:id="192"/>
      <w:bookmarkEnd w:id="193"/>
      <w:bookmarkEnd w:id="194"/>
    </w:p>
    <w:p w14:paraId="3E3CD5E8" w14:textId="1506AB65" w:rsidR="00215E8F" w:rsidRDefault="00215E8F">
      <w:pPr>
        <w:pStyle w:val="BlankClose"/>
      </w:pPr>
    </w:p>
    <w:p w14:paraId="52CCE079" w14:textId="34A27BB3" w:rsidR="00215E8F" w:rsidRDefault="00215E8F">
      <w:pPr>
        <w:pStyle w:val="Heading5"/>
      </w:pPr>
      <w:bookmarkStart w:id="195" w:name="_Toc227850713"/>
      <w:bookmarkStart w:id="196" w:name="_Toc228355802"/>
      <w:r>
        <w:rPr>
          <w:rStyle w:val="CharSectno"/>
        </w:rPr>
        <w:lastRenderedPageBreak/>
        <w:t>10</w:t>
      </w:r>
      <w:r>
        <w:t>.</w:t>
      </w:r>
      <w:r>
        <w:tab/>
        <w:t>Regulation 10 amended</w:t>
      </w:r>
      <w:bookmarkEnd w:id="195"/>
      <w:bookmarkEnd w:id="196"/>
    </w:p>
    <w:p w14:paraId="7FE550E5" w14:textId="7E43C888" w:rsidR="00215E8F" w:rsidRDefault="00215E8F">
      <w:pPr>
        <w:pStyle w:val="Subsection"/>
        <w:keepNext/>
      </w:pPr>
      <w:r>
        <w:tab/>
      </w:r>
      <w:r>
        <w:tab/>
        <w:t>In regulation 10 delete “near an entrance to the storage yard.” and insert:</w:t>
      </w:r>
    </w:p>
    <w:p w14:paraId="445EDFB1" w14:textId="77777777" w:rsidR="00215E8F" w:rsidRDefault="00215E8F">
      <w:pPr>
        <w:pStyle w:val="BlankOpen"/>
      </w:pPr>
    </w:p>
    <w:p w14:paraId="69503E4D" w14:textId="61736872" w:rsidR="00215E8F" w:rsidRDefault="00215E8F">
      <w:pPr>
        <w:pStyle w:val="Subsection"/>
      </w:pPr>
      <w:r>
        <w:tab/>
      </w:r>
      <w:r>
        <w:tab/>
        <w:t>in an area described in regulation 9F(1)(b).</w:t>
      </w:r>
    </w:p>
    <w:p w14:paraId="64FCC758" w14:textId="77777777" w:rsidR="00215E8F" w:rsidRDefault="00215E8F">
      <w:pPr>
        <w:pStyle w:val="BlankClose"/>
      </w:pPr>
    </w:p>
    <w:p w14:paraId="769C283B" w14:textId="4DA7F5E3" w:rsidR="00215E8F" w:rsidRDefault="00215E8F">
      <w:pPr>
        <w:pStyle w:val="Heading5"/>
      </w:pPr>
      <w:bookmarkStart w:id="197" w:name="_Toc227850714"/>
      <w:bookmarkStart w:id="198" w:name="_Toc228355803"/>
      <w:r>
        <w:rPr>
          <w:rStyle w:val="CharSectno"/>
        </w:rPr>
        <w:t>11</w:t>
      </w:r>
      <w:r>
        <w:t>.</w:t>
      </w:r>
      <w:r>
        <w:tab/>
        <w:t>Regulation 13 amended</w:t>
      </w:r>
      <w:bookmarkEnd w:id="197"/>
      <w:bookmarkEnd w:id="198"/>
    </w:p>
    <w:p w14:paraId="0CF1DCED" w14:textId="274FD643" w:rsidR="00215E8F" w:rsidRDefault="00215E8F">
      <w:pPr>
        <w:pStyle w:val="Subsection"/>
      </w:pPr>
      <w:r>
        <w:tab/>
        <w:t>(1)</w:t>
      </w:r>
      <w:r>
        <w:tab/>
        <w:t>Before regulation 13(1) insert:</w:t>
      </w:r>
    </w:p>
    <w:p w14:paraId="7501103A" w14:textId="77777777" w:rsidR="00215E8F" w:rsidRDefault="00215E8F">
      <w:pPr>
        <w:pStyle w:val="BlankOpen"/>
      </w:pPr>
    </w:p>
    <w:p w14:paraId="18584C9A" w14:textId="77777777" w:rsidR="00215E8F" w:rsidRDefault="00215E8F">
      <w:pPr>
        <w:pStyle w:val="zSubsection"/>
      </w:pPr>
      <w:r>
        <w:tab/>
        <w:t>(1A)</w:t>
      </w:r>
      <w:r>
        <w:tab/>
        <w:t>It is a condition of a towing business authorisation that the authorised towing service provider must comply with the requirements set out in this regulation.</w:t>
      </w:r>
    </w:p>
    <w:p w14:paraId="3CA59D10" w14:textId="7D82A747" w:rsidR="00215E8F" w:rsidRDefault="00215E8F">
      <w:pPr>
        <w:pStyle w:val="BlankClose"/>
      </w:pPr>
    </w:p>
    <w:p w14:paraId="70197971" w14:textId="377B5A71" w:rsidR="00215E8F" w:rsidRDefault="00215E8F">
      <w:pPr>
        <w:pStyle w:val="Subsection"/>
      </w:pPr>
      <w:r>
        <w:tab/>
        <w:t>(2)</w:t>
      </w:r>
      <w:r>
        <w:tab/>
        <w:t>In regulation 13(1):</w:t>
      </w:r>
    </w:p>
    <w:p w14:paraId="52394248" w14:textId="1204546A" w:rsidR="00215E8F" w:rsidRDefault="00215E8F">
      <w:pPr>
        <w:pStyle w:val="Indenta"/>
      </w:pPr>
      <w:r>
        <w:tab/>
        <w:t>(a)</w:t>
      </w:r>
      <w:r>
        <w:tab/>
        <w:t>delete “towing service provider in relation to a regulated towing business must, in accordance with this regulation, keep the following records in relation to the” and insert:</w:t>
      </w:r>
    </w:p>
    <w:p w14:paraId="76E67D93" w14:textId="77777777" w:rsidR="00215E8F" w:rsidRDefault="00215E8F">
      <w:pPr>
        <w:pStyle w:val="BlankOpen"/>
      </w:pPr>
    </w:p>
    <w:p w14:paraId="22F39B99" w14:textId="5DEC6509" w:rsidR="00215E8F" w:rsidRDefault="00215E8F">
      <w:pPr>
        <w:pStyle w:val="Indenta"/>
      </w:pPr>
      <w:r>
        <w:tab/>
      </w:r>
      <w:r>
        <w:tab/>
        <w:t xml:space="preserve">authorised towing service provider must, in accordance with this regulation, keep the following records in relation to the provider’s regulated towing </w:t>
      </w:r>
    </w:p>
    <w:p w14:paraId="2CBB238B" w14:textId="77777777" w:rsidR="00215E8F" w:rsidRDefault="00215E8F">
      <w:pPr>
        <w:pStyle w:val="BlankClose"/>
      </w:pPr>
    </w:p>
    <w:p w14:paraId="7E979103" w14:textId="2529ACB1" w:rsidR="00215E8F" w:rsidRDefault="00215E8F">
      <w:pPr>
        <w:pStyle w:val="Indenta"/>
      </w:pPr>
      <w:r>
        <w:tab/>
        <w:t>(b)</w:t>
      </w:r>
      <w:r>
        <w:tab/>
        <w:t>in paragraph (a)(ii) delete “number or foreign driving authorisation number (if applicable);” and insert:</w:t>
      </w:r>
    </w:p>
    <w:p w14:paraId="3AE03B88" w14:textId="77777777" w:rsidR="00215E8F" w:rsidRDefault="00215E8F">
      <w:pPr>
        <w:pStyle w:val="BlankOpen"/>
      </w:pPr>
    </w:p>
    <w:p w14:paraId="2E2C3435" w14:textId="2AA67CEC" w:rsidR="00215E8F" w:rsidRDefault="00215E8F">
      <w:pPr>
        <w:pStyle w:val="Indenta"/>
      </w:pPr>
      <w:r>
        <w:tab/>
      </w:r>
      <w:r>
        <w:tab/>
        <w:t>number;</w:t>
      </w:r>
    </w:p>
    <w:p w14:paraId="0C65037A" w14:textId="77777777" w:rsidR="00215E8F" w:rsidRDefault="00215E8F">
      <w:pPr>
        <w:pStyle w:val="BlankClose"/>
      </w:pPr>
    </w:p>
    <w:p w14:paraId="65FB6782" w14:textId="01F6F8C5" w:rsidR="00215E8F" w:rsidRDefault="00215E8F">
      <w:pPr>
        <w:pStyle w:val="Indenta"/>
        <w:keepNext/>
      </w:pPr>
      <w:r>
        <w:lastRenderedPageBreak/>
        <w:tab/>
        <w:t>(c)</w:t>
      </w:r>
      <w:r>
        <w:tab/>
        <w:t>after paragraph (d)(iii) insert:</w:t>
      </w:r>
    </w:p>
    <w:p w14:paraId="057DC6FD" w14:textId="77777777" w:rsidR="00215E8F" w:rsidRDefault="00215E8F">
      <w:pPr>
        <w:pStyle w:val="BlankOpen"/>
      </w:pPr>
    </w:p>
    <w:p w14:paraId="713DE228" w14:textId="18206A73" w:rsidR="00215E8F" w:rsidRDefault="00215E8F">
      <w:pPr>
        <w:pStyle w:val="zIndenti"/>
      </w:pPr>
      <w:r>
        <w:tab/>
        <w:t>(iv)</w:t>
      </w:r>
      <w:r>
        <w:tab/>
        <w:t>the details referred to in subregulation (2A) in relation to any access by a person to the vehicle while it is stored in a storage yard;</w:t>
      </w:r>
    </w:p>
    <w:p w14:paraId="63EC2FF2" w14:textId="46A2DE7B" w:rsidR="00215E8F" w:rsidRDefault="00215E8F">
      <w:pPr>
        <w:pStyle w:val="BlankClose"/>
      </w:pPr>
    </w:p>
    <w:p w14:paraId="4C9E1286" w14:textId="250D92B8" w:rsidR="00215E8F" w:rsidRDefault="00215E8F">
      <w:pPr>
        <w:pStyle w:val="Subsection"/>
      </w:pPr>
      <w:r>
        <w:tab/>
        <w:t>(3)</w:t>
      </w:r>
      <w:r>
        <w:tab/>
        <w:t>In regulation 13(1) delete the Penalty.</w:t>
      </w:r>
    </w:p>
    <w:p w14:paraId="713853F5" w14:textId="7A2BCAED" w:rsidR="00215E8F" w:rsidRDefault="00215E8F">
      <w:pPr>
        <w:pStyle w:val="Subsection"/>
      </w:pPr>
      <w:r>
        <w:tab/>
        <w:t>(4)</w:t>
      </w:r>
      <w:r>
        <w:tab/>
        <w:t>After regulation 13(2) insert:</w:t>
      </w:r>
    </w:p>
    <w:p w14:paraId="2F14FBC7" w14:textId="77777777" w:rsidR="00215E8F" w:rsidRDefault="00215E8F">
      <w:pPr>
        <w:pStyle w:val="BlankOpen"/>
      </w:pPr>
    </w:p>
    <w:p w14:paraId="77882E21" w14:textId="5E928059" w:rsidR="00215E8F" w:rsidRDefault="00215E8F">
      <w:pPr>
        <w:pStyle w:val="zSubsection"/>
      </w:pPr>
      <w:r>
        <w:tab/>
        <w:t>(2A)</w:t>
      </w:r>
      <w:r>
        <w:tab/>
        <w:t xml:space="preserve">For the purposes of subregulation (1)(d)(iv), the details are — </w:t>
      </w:r>
    </w:p>
    <w:p w14:paraId="5F0A30B3" w14:textId="77777777" w:rsidR="00215E8F" w:rsidRDefault="00215E8F">
      <w:pPr>
        <w:pStyle w:val="zIndenta"/>
      </w:pPr>
      <w:r>
        <w:tab/>
        <w:t>(a)</w:t>
      </w:r>
      <w:r>
        <w:tab/>
        <w:t>the date and time of access to the vehicle;</w:t>
      </w:r>
    </w:p>
    <w:p w14:paraId="3B7B52BB" w14:textId="77777777" w:rsidR="00215E8F" w:rsidRDefault="00215E8F">
      <w:pPr>
        <w:pStyle w:val="zIndenta"/>
      </w:pPr>
      <w:r>
        <w:tab/>
        <w:t>(b)</w:t>
      </w:r>
      <w:r>
        <w:tab/>
        <w:t>the name of the person accessing the vehicle;</w:t>
      </w:r>
    </w:p>
    <w:p w14:paraId="164E54BD" w14:textId="77777777" w:rsidR="00215E8F" w:rsidRDefault="00215E8F">
      <w:pPr>
        <w:pStyle w:val="zIndenta"/>
      </w:pPr>
      <w:r>
        <w:tab/>
        <w:t>(c)</w:t>
      </w:r>
      <w:r>
        <w:tab/>
        <w:t>the reason (if any) given by the person for accessing the vehicle.</w:t>
      </w:r>
    </w:p>
    <w:p w14:paraId="79F99A8D" w14:textId="44C0E5AB" w:rsidR="00215E8F" w:rsidRDefault="00215E8F">
      <w:pPr>
        <w:pStyle w:val="zSubsection"/>
      </w:pPr>
      <w:r>
        <w:tab/>
        <w:t>(2B)</w:t>
      </w:r>
      <w:r>
        <w:tab/>
        <w:t xml:space="preserve">Without limiting subregulation (2) — </w:t>
      </w:r>
    </w:p>
    <w:p w14:paraId="6A9BA3D6" w14:textId="5475EB75" w:rsidR="00215E8F" w:rsidRDefault="00215E8F">
      <w:pPr>
        <w:pStyle w:val="zIndenta"/>
      </w:pPr>
      <w:r>
        <w:tab/>
        <w:t>(a)</w:t>
      </w:r>
      <w:r>
        <w:tab/>
        <w:t>if a record required to be kept under subregulation (1)(d)(ii) is kept in hard copy, it must be kept at the storage yard to which the vehicle is towed; and</w:t>
      </w:r>
    </w:p>
    <w:p w14:paraId="4C264C87" w14:textId="0EC66E35" w:rsidR="00215E8F" w:rsidRDefault="00215E8F">
      <w:pPr>
        <w:pStyle w:val="zIndenta"/>
      </w:pPr>
      <w:r>
        <w:tab/>
        <w:t>(b)</w:t>
      </w:r>
      <w:r>
        <w:tab/>
        <w:t xml:space="preserve">if a record required to be kept under subregulation (1)(e) is kept in hard copy, it must be kept — </w:t>
      </w:r>
    </w:p>
    <w:p w14:paraId="28D543E2" w14:textId="77777777" w:rsidR="00215E8F" w:rsidRDefault="00215E8F">
      <w:pPr>
        <w:pStyle w:val="zIndenti"/>
      </w:pPr>
      <w:r>
        <w:tab/>
        <w:t>(i)</w:t>
      </w:r>
      <w:r>
        <w:tab/>
        <w:t>if the vehicle to which the record relates is towed to a storage yard — at the storage yard to which the vehicle is towed; or</w:t>
      </w:r>
    </w:p>
    <w:p w14:paraId="6D9B1B86" w14:textId="38BA3C40" w:rsidR="00215E8F" w:rsidRDefault="00215E8F">
      <w:pPr>
        <w:pStyle w:val="zIndenti"/>
        <w:keepNext/>
      </w:pPr>
      <w:r>
        <w:tab/>
        <w:t>(ii)</w:t>
      </w:r>
      <w:r>
        <w:tab/>
        <w:t xml:space="preserve">if the vehicle to which the record relates is not towed to a storage yard — at a </w:t>
      </w:r>
      <w:r>
        <w:lastRenderedPageBreak/>
        <w:t>storage yard used in the conduct of the regulated towing business.</w:t>
      </w:r>
    </w:p>
    <w:p w14:paraId="0783C8CE" w14:textId="2D59EB0D" w:rsidR="00215E8F" w:rsidRDefault="00215E8F">
      <w:pPr>
        <w:pStyle w:val="BlankClose"/>
      </w:pPr>
    </w:p>
    <w:p w14:paraId="22D717BB" w14:textId="7B4EC255" w:rsidR="00215E8F" w:rsidRDefault="00215E8F">
      <w:pPr>
        <w:pStyle w:val="Heading5"/>
      </w:pPr>
      <w:bookmarkStart w:id="199" w:name="_Toc227850715"/>
      <w:bookmarkStart w:id="200" w:name="_Toc228355804"/>
      <w:r>
        <w:rPr>
          <w:rStyle w:val="CharSectno"/>
        </w:rPr>
        <w:t>12</w:t>
      </w:r>
      <w:r>
        <w:t>.</w:t>
      </w:r>
      <w:r>
        <w:tab/>
        <w:t>Regulation 21 amended</w:t>
      </w:r>
      <w:bookmarkEnd w:id="199"/>
      <w:bookmarkEnd w:id="200"/>
    </w:p>
    <w:p w14:paraId="1B7F3BBC" w14:textId="680DAD3E" w:rsidR="00215E8F" w:rsidRDefault="00215E8F">
      <w:pPr>
        <w:pStyle w:val="Subsection"/>
        <w:keepNext/>
      </w:pPr>
      <w:r>
        <w:tab/>
      </w:r>
      <w:r>
        <w:tab/>
        <w:t>In regulation 21(2) delete “licence or foreign driving authorisation.” and insert:</w:t>
      </w:r>
    </w:p>
    <w:p w14:paraId="75C36319" w14:textId="77777777" w:rsidR="00215E8F" w:rsidRDefault="00215E8F">
      <w:pPr>
        <w:pStyle w:val="BlankOpen"/>
      </w:pPr>
    </w:p>
    <w:p w14:paraId="7C74C963" w14:textId="749CA08E" w:rsidR="00215E8F" w:rsidRDefault="00215E8F">
      <w:pPr>
        <w:pStyle w:val="Subsection"/>
        <w:keepNext/>
      </w:pPr>
      <w:r>
        <w:tab/>
      </w:r>
      <w:r>
        <w:tab/>
        <w:t>licence.</w:t>
      </w:r>
    </w:p>
    <w:p w14:paraId="1EF4BA1D" w14:textId="77777777" w:rsidR="00215E8F" w:rsidRDefault="00215E8F">
      <w:pPr>
        <w:pStyle w:val="BlankClose"/>
      </w:pPr>
    </w:p>
    <w:p w14:paraId="611B53B8" w14:textId="221BEC37" w:rsidR="00215E8F" w:rsidRDefault="00215E8F">
      <w:pPr>
        <w:pStyle w:val="SectAltNote"/>
      </w:pPr>
      <w:r>
        <w:tab/>
        <w:t>Note: The heading to amended regulation 21 is to read:</w:t>
      </w:r>
    </w:p>
    <w:p w14:paraId="20316576" w14:textId="11DE0C58" w:rsidR="00215E8F" w:rsidRDefault="00215E8F">
      <w:pPr>
        <w:pStyle w:val="SectAltHeading"/>
      </w:pPr>
      <w:r>
        <w:tab/>
      </w:r>
      <w:r>
        <w:tab/>
        <w:t>Requirement to carry Australian driver licence</w:t>
      </w:r>
    </w:p>
    <w:p w14:paraId="58AC1E9A" w14:textId="3A7932B0" w:rsidR="00215E8F" w:rsidRDefault="00215E8F">
      <w:pPr>
        <w:pStyle w:val="Heading5"/>
      </w:pPr>
      <w:bookmarkStart w:id="201" w:name="_Toc227850716"/>
      <w:bookmarkStart w:id="202" w:name="_Toc228355805"/>
      <w:r>
        <w:rPr>
          <w:rStyle w:val="CharSectno"/>
        </w:rPr>
        <w:t>13</w:t>
      </w:r>
      <w:r>
        <w:t>.</w:t>
      </w:r>
      <w:r>
        <w:tab/>
        <w:t>Regulation 35 amended</w:t>
      </w:r>
      <w:bookmarkEnd w:id="201"/>
      <w:bookmarkEnd w:id="202"/>
    </w:p>
    <w:p w14:paraId="47E2F531" w14:textId="2F3957CC" w:rsidR="00215E8F" w:rsidRDefault="00215E8F">
      <w:pPr>
        <w:pStyle w:val="Subsection"/>
      </w:pPr>
      <w:r>
        <w:tab/>
      </w:r>
      <w:r>
        <w:tab/>
        <w:t>In regulation 35(4) after “authorisation” insert:</w:t>
      </w:r>
    </w:p>
    <w:p w14:paraId="0F03D541" w14:textId="77777777" w:rsidR="00215E8F" w:rsidRDefault="00215E8F">
      <w:pPr>
        <w:pStyle w:val="BlankOpen"/>
      </w:pPr>
    </w:p>
    <w:p w14:paraId="6DF5E8D3" w14:textId="40E5E109" w:rsidR="00215E8F" w:rsidRDefault="00215E8F">
      <w:pPr>
        <w:pStyle w:val="Subsection"/>
      </w:pPr>
      <w:r>
        <w:tab/>
      </w:r>
      <w:r>
        <w:tab/>
        <w:t>statement</w:t>
      </w:r>
    </w:p>
    <w:p w14:paraId="470C1FEA" w14:textId="77777777" w:rsidR="00215E8F" w:rsidRDefault="00215E8F">
      <w:pPr>
        <w:pStyle w:val="BlankClose"/>
      </w:pPr>
    </w:p>
    <w:p w14:paraId="6244B9F2" w14:textId="719664B4" w:rsidR="00215E8F" w:rsidRDefault="00215E8F">
      <w:pPr>
        <w:pStyle w:val="Heading5"/>
      </w:pPr>
      <w:bookmarkStart w:id="203" w:name="_Toc227850717"/>
      <w:bookmarkStart w:id="204" w:name="_Toc228355806"/>
      <w:r>
        <w:rPr>
          <w:rStyle w:val="CharSectno"/>
        </w:rPr>
        <w:t>14</w:t>
      </w:r>
      <w:r>
        <w:t>.</w:t>
      </w:r>
      <w:r>
        <w:tab/>
        <w:t>Regulation 49 amended</w:t>
      </w:r>
      <w:bookmarkEnd w:id="203"/>
      <w:bookmarkEnd w:id="204"/>
    </w:p>
    <w:p w14:paraId="05CD0FDF" w14:textId="7136D4E0" w:rsidR="00215E8F" w:rsidRDefault="00215E8F">
      <w:pPr>
        <w:pStyle w:val="Subsection"/>
      </w:pPr>
      <w:r>
        <w:tab/>
      </w:r>
      <w:r>
        <w:tab/>
        <w:t>In regulation 49(2):</w:t>
      </w:r>
    </w:p>
    <w:p w14:paraId="3377752A" w14:textId="1A8E42F5" w:rsidR="00215E8F" w:rsidRDefault="00215E8F">
      <w:pPr>
        <w:pStyle w:val="Indenta"/>
      </w:pPr>
      <w:r>
        <w:tab/>
        <w:t>(a)</w:t>
      </w:r>
      <w:r>
        <w:tab/>
        <w:t>delete paragraph (a) and insert:</w:t>
      </w:r>
    </w:p>
    <w:p w14:paraId="546E2A46" w14:textId="77777777" w:rsidR="00215E8F" w:rsidRDefault="00215E8F">
      <w:pPr>
        <w:pStyle w:val="BlankOpen"/>
      </w:pPr>
    </w:p>
    <w:p w14:paraId="3F098975" w14:textId="191B40B7" w:rsidR="00215E8F" w:rsidRDefault="00215E8F">
      <w:pPr>
        <w:pStyle w:val="zIndenta"/>
      </w:pPr>
      <w:r>
        <w:tab/>
        <w:t>(a)</w:t>
      </w:r>
      <w:r>
        <w:tab/>
        <w:t>$523; and</w:t>
      </w:r>
    </w:p>
    <w:p w14:paraId="2F38634A" w14:textId="77777777" w:rsidR="00215E8F" w:rsidRDefault="00215E8F">
      <w:pPr>
        <w:pStyle w:val="BlankClose"/>
      </w:pPr>
    </w:p>
    <w:p w14:paraId="2AEBCA12" w14:textId="04FE02EE" w:rsidR="00215E8F" w:rsidRDefault="00215E8F">
      <w:pPr>
        <w:pStyle w:val="Indenta"/>
      </w:pPr>
      <w:r>
        <w:tab/>
        <w:t>(b)</w:t>
      </w:r>
      <w:r>
        <w:tab/>
        <w:t>in paragraph (b)(i) delete “$4.40” and insert:</w:t>
      </w:r>
    </w:p>
    <w:p w14:paraId="65E997A2" w14:textId="77777777" w:rsidR="00215E8F" w:rsidRDefault="00215E8F">
      <w:pPr>
        <w:pStyle w:val="BlankOpen"/>
      </w:pPr>
    </w:p>
    <w:p w14:paraId="1D745965" w14:textId="66BA13CA" w:rsidR="00215E8F" w:rsidRDefault="00215E8F">
      <w:pPr>
        <w:pStyle w:val="Indenta"/>
      </w:pPr>
      <w:r>
        <w:tab/>
      </w:r>
      <w:r>
        <w:tab/>
        <w:t>$4.75</w:t>
      </w:r>
    </w:p>
    <w:p w14:paraId="73BC91E2" w14:textId="77777777" w:rsidR="00215E8F" w:rsidRDefault="00215E8F">
      <w:pPr>
        <w:pStyle w:val="BlankClose"/>
      </w:pPr>
    </w:p>
    <w:p w14:paraId="3AA06E6D" w14:textId="0ABE4CF8" w:rsidR="00215E8F" w:rsidRDefault="00215E8F">
      <w:pPr>
        <w:pStyle w:val="Indenta"/>
        <w:keepNext/>
      </w:pPr>
      <w:r>
        <w:lastRenderedPageBreak/>
        <w:tab/>
        <w:t>(c)</w:t>
      </w:r>
      <w:r>
        <w:tab/>
        <w:t>in paragraph (b)(ii) delete “$138;” and insert:</w:t>
      </w:r>
    </w:p>
    <w:p w14:paraId="4B930AB2" w14:textId="77777777" w:rsidR="00215E8F" w:rsidRDefault="00215E8F">
      <w:pPr>
        <w:pStyle w:val="BlankOpen"/>
      </w:pPr>
    </w:p>
    <w:p w14:paraId="326280F5" w14:textId="1FD28CA3" w:rsidR="00215E8F" w:rsidRDefault="00215E8F">
      <w:pPr>
        <w:pStyle w:val="Indenta"/>
        <w:keepNext/>
      </w:pPr>
      <w:r>
        <w:tab/>
      </w:r>
      <w:r>
        <w:tab/>
        <w:t xml:space="preserve">$149; </w:t>
      </w:r>
    </w:p>
    <w:p w14:paraId="60E6CC3B" w14:textId="77777777" w:rsidR="00215E8F" w:rsidRDefault="00215E8F">
      <w:pPr>
        <w:pStyle w:val="BlankClose"/>
      </w:pPr>
    </w:p>
    <w:p w14:paraId="5338EE58" w14:textId="2D91178D" w:rsidR="00215E8F" w:rsidRDefault="00215E8F">
      <w:pPr>
        <w:pStyle w:val="Heading5"/>
      </w:pPr>
      <w:bookmarkStart w:id="205" w:name="_Toc227850718"/>
      <w:bookmarkStart w:id="206" w:name="_Toc228355807"/>
      <w:r>
        <w:rPr>
          <w:rStyle w:val="CharSectno"/>
        </w:rPr>
        <w:t>15</w:t>
      </w:r>
      <w:r>
        <w:t>.</w:t>
      </w:r>
      <w:r>
        <w:tab/>
        <w:t>Regulation 54 amended</w:t>
      </w:r>
      <w:bookmarkEnd w:id="205"/>
      <w:bookmarkEnd w:id="206"/>
    </w:p>
    <w:p w14:paraId="6588FDC9" w14:textId="7086D363" w:rsidR="00215E8F" w:rsidRDefault="00215E8F">
      <w:pPr>
        <w:pStyle w:val="Subsection"/>
        <w:keepNext/>
      </w:pPr>
      <w:r>
        <w:tab/>
      </w:r>
      <w:r>
        <w:tab/>
        <w:t>In regulation 54(3):</w:t>
      </w:r>
    </w:p>
    <w:p w14:paraId="28D46A8B" w14:textId="77A5BD59" w:rsidR="00215E8F" w:rsidRDefault="00215E8F">
      <w:pPr>
        <w:pStyle w:val="Indenta"/>
      </w:pPr>
      <w:r>
        <w:tab/>
        <w:t>(a)</w:t>
      </w:r>
      <w:r>
        <w:tab/>
        <w:t>in paragraph (a)(i) delete “$25” and insert:</w:t>
      </w:r>
    </w:p>
    <w:p w14:paraId="512F038F" w14:textId="77777777" w:rsidR="00215E8F" w:rsidRDefault="00215E8F">
      <w:pPr>
        <w:pStyle w:val="BlankOpen"/>
      </w:pPr>
    </w:p>
    <w:p w14:paraId="40CCF493" w14:textId="18828DFB" w:rsidR="00215E8F" w:rsidRDefault="00215E8F">
      <w:pPr>
        <w:pStyle w:val="Indenta"/>
      </w:pPr>
      <w:r>
        <w:tab/>
      </w:r>
      <w:r>
        <w:tab/>
        <w:t>$27</w:t>
      </w:r>
    </w:p>
    <w:p w14:paraId="0FEF07A8" w14:textId="77777777" w:rsidR="00215E8F" w:rsidRDefault="00215E8F">
      <w:pPr>
        <w:pStyle w:val="BlankClose"/>
      </w:pPr>
    </w:p>
    <w:p w14:paraId="3DA5599A" w14:textId="6B2AA580" w:rsidR="00215E8F" w:rsidRDefault="00215E8F">
      <w:pPr>
        <w:pStyle w:val="Indenta"/>
      </w:pPr>
      <w:r>
        <w:tab/>
        <w:t>(b)</w:t>
      </w:r>
      <w:r>
        <w:tab/>
        <w:t>in paragraph (a)(ii) delete “$12.50” and insert:</w:t>
      </w:r>
    </w:p>
    <w:p w14:paraId="088ECA82" w14:textId="77777777" w:rsidR="00215E8F" w:rsidRDefault="00215E8F">
      <w:pPr>
        <w:pStyle w:val="BlankOpen"/>
      </w:pPr>
    </w:p>
    <w:p w14:paraId="18EA9889" w14:textId="60F5BCE7" w:rsidR="00215E8F" w:rsidRDefault="00215E8F">
      <w:pPr>
        <w:pStyle w:val="Indenta"/>
      </w:pPr>
      <w:r>
        <w:tab/>
      </w:r>
      <w:r>
        <w:tab/>
        <w:t>$13.50</w:t>
      </w:r>
    </w:p>
    <w:p w14:paraId="7B582857" w14:textId="77777777" w:rsidR="00215E8F" w:rsidRDefault="00215E8F">
      <w:pPr>
        <w:pStyle w:val="BlankClose"/>
      </w:pPr>
    </w:p>
    <w:p w14:paraId="4151C607" w14:textId="7995BF5B" w:rsidR="00215E8F" w:rsidRDefault="00215E8F">
      <w:pPr>
        <w:pStyle w:val="Indenta"/>
      </w:pPr>
      <w:r>
        <w:tab/>
        <w:t>(c)</w:t>
      </w:r>
      <w:r>
        <w:tab/>
        <w:t>in paragraph (b) delete “$88.” and insert:</w:t>
      </w:r>
    </w:p>
    <w:p w14:paraId="326F7528" w14:textId="77777777" w:rsidR="00215E8F" w:rsidRDefault="00215E8F">
      <w:pPr>
        <w:pStyle w:val="BlankOpen"/>
      </w:pPr>
    </w:p>
    <w:p w14:paraId="699FB1ED" w14:textId="4390A273" w:rsidR="00215E8F" w:rsidRDefault="00215E8F">
      <w:pPr>
        <w:pStyle w:val="Indenta"/>
      </w:pPr>
      <w:r>
        <w:tab/>
      </w:r>
      <w:r>
        <w:tab/>
        <w:t>$95.</w:t>
      </w:r>
    </w:p>
    <w:p w14:paraId="1B9911C2" w14:textId="77777777" w:rsidR="00215E8F" w:rsidRDefault="00215E8F">
      <w:pPr>
        <w:pStyle w:val="BlankClose"/>
      </w:pPr>
    </w:p>
    <w:p w14:paraId="622CFF95" w14:textId="1748AD49" w:rsidR="00215E8F" w:rsidRDefault="00215E8F">
      <w:pPr>
        <w:pStyle w:val="Heading5"/>
      </w:pPr>
      <w:bookmarkStart w:id="207" w:name="_Toc227850719"/>
      <w:bookmarkStart w:id="208" w:name="_Toc228355808"/>
      <w:r>
        <w:rPr>
          <w:rStyle w:val="CharSectno"/>
        </w:rPr>
        <w:t>16</w:t>
      </w:r>
      <w:r>
        <w:t>.</w:t>
      </w:r>
      <w:r>
        <w:tab/>
        <w:t>Regulation 60A inserted</w:t>
      </w:r>
      <w:bookmarkEnd w:id="207"/>
      <w:bookmarkEnd w:id="208"/>
    </w:p>
    <w:p w14:paraId="4B62CF00" w14:textId="5549BC1F" w:rsidR="00215E8F" w:rsidRDefault="00215E8F">
      <w:pPr>
        <w:pStyle w:val="Subsection"/>
      </w:pPr>
      <w:r>
        <w:tab/>
      </w:r>
      <w:r>
        <w:tab/>
        <w:t>After regulation 60 insert:</w:t>
      </w:r>
    </w:p>
    <w:p w14:paraId="1ABEFCE5" w14:textId="77777777" w:rsidR="00215E8F" w:rsidRDefault="00215E8F">
      <w:pPr>
        <w:pStyle w:val="BlankOpen"/>
      </w:pPr>
    </w:p>
    <w:p w14:paraId="7E6A39B6" w14:textId="77777777" w:rsidR="00215E8F" w:rsidRDefault="00215E8F">
      <w:pPr>
        <w:pStyle w:val="zHeading5"/>
      </w:pPr>
      <w:bookmarkStart w:id="209" w:name="_Toc227850720"/>
      <w:bookmarkStart w:id="210" w:name="_Toc228355809"/>
      <w:r>
        <w:t>60A.</w:t>
      </w:r>
      <w:r>
        <w:tab/>
        <w:t>Towing worker must hold current driver licence</w:t>
      </w:r>
      <w:bookmarkEnd w:id="209"/>
      <w:bookmarkEnd w:id="210"/>
    </w:p>
    <w:p w14:paraId="3CE39561" w14:textId="64D04515" w:rsidR="00215E8F" w:rsidRDefault="00215E8F">
      <w:pPr>
        <w:pStyle w:val="zSubsection"/>
      </w:pPr>
      <w:r>
        <w:tab/>
        <w:t>(1)</w:t>
      </w:r>
      <w:r>
        <w:tab/>
        <w:t xml:space="preserve">A towing worker must hold an Australian driver licence that is in force and not suspended at all times when the towing worker is doing any of the following for the purposes of a regulated towing business — </w:t>
      </w:r>
    </w:p>
    <w:p w14:paraId="0EEDD07A" w14:textId="77777777" w:rsidR="00215E8F" w:rsidRDefault="00215E8F">
      <w:pPr>
        <w:pStyle w:val="zIndenta"/>
      </w:pPr>
      <w:r>
        <w:tab/>
        <w:t>(a)</w:t>
      </w:r>
      <w:r>
        <w:tab/>
        <w:t>engaging in towing work;</w:t>
      </w:r>
    </w:p>
    <w:p w14:paraId="4B798DB1" w14:textId="77777777" w:rsidR="00215E8F" w:rsidRDefault="00215E8F">
      <w:pPr>
        <w:pStyle w:val="zIndenta"/>
      </w:pPr>
      <w:r>
        <w:tab/>
        <w:t>(b)</w:t>
      </w:r>
      <w:r>
        <w:tab/>
        <w:t>unloading a vehicle from a tow truck;</w:t>
      </w:r>
    </w:p>
    <w:p w14:paraId="2050E011" w14:textId="77777777" w:rsidR="00215E8F" w:rsidRDefault="00215E8F">
      <w:pPr>
        <w:pStyle w:val="zIndenta"/>
        <w:keepNext/>
      </w:pPr>
      <w:r>
        <w:lastRenderedPageBreak/>
        <w:tab/>
        <w:t>(c)</w:t>
      </w:r>
      <w:r>
        <w:tab/>
        <w:t>obtaining, or attempting to obtain, an authority to tow a vehicle.</w:t>
      </w:r>
    </w:p>
    <w:p w14:paraId="0728F59C" w14:textId="2CFA29FF" w:rsidR="00215E8F" w:rsidRDefault="00215E8F">
      <w:pPr>
        <w:pStyle w:val="zSubsection"/>
      </w:pPr>
      <w:r>
        <w:tab/>
        <w:t>(2)</w:t>
      </w:r>
      <w:r>
        <w:tab/>
        <w:t>Subregulation (1) is specified as a safety standard for a towing worker.</w:t>
      </w:r>
    </w:p>
    <w:p w14:paraId="003B3F6D" w14:textId="24C74884" w:rsidR="00215E8F" w:rsidRDefault="00215E8F">
      <w:pPr>
        <w:pStyle w:val="zSubsection"/>
      </w:pPr>
      <w:r>
        <w:tab/>
        <w:t>(3)</w:t>
      </w:r>
      <w:r>
        <w:tab/>
        <w:t>A towing worker who contravenes subregulation (1) commits an offence.</w:t>
      </w:r>
    </w:p>
    <w:p w14:paraId="3E4315A1" w14:textId="77777777" w:rsidR="00215E8F" w:rsidRDefault="00215E8F">
      <w:pPr>
        <w:pStyle w:val="zPenstart"/>
      </w:pPr>
      <w:r>
        <w:tab/>
        <w:t>Penalty for this subregulation: a fine of $5 000.</w:t>
      </w:r>
    </w:p>
    <w:p w14:paraId="79E6AA51" w14:textId="05660F9D" w:rsidR="00215E8F" w:rsidRDefault="00215E8F">
      <w:pPr>
        <w:pStyle w:val="zSubsection"/>
      </w:pPr>
      <w:r>
        <w:tab/>
        <w:t>(4)</w:t>
      </w:r>
      <w:r>
        <w:tab/>
        <w:t>A towing service provider in relation to a regulated towing business that fails to ensure that a relevant towing worker complies with subregulation (1) commits an offence.</w:t>
      </w:r>
    </w:p>
    <w:p w14:paraId="45EBAB2D" w14:textId="77777777" w:rsidR="00215E8F" w:rsidRDefault="00215E8F">
      <w:pPr>
        <w:pStyle w:val="zPenstart"/>
      </w:pPr>
      <w:r>
        <w:tab/>
        <w:t>Penalty for this subregulation:</w:t>
      </w:r>
    </w:p>
    <w:p w14:paraId="5524CCFD" w14:textId="77777777" w:rsidR="00215E8F" w:rsidRDefault="00215E8F">
      <w:pPr>
        <w:pStyle w:val="zPenpara"/>
      </w:pPr>
      <w:r>
        <w:tab/>
        <w:t>(a)</w:t>
      </w:r>
      <w:r>
        <w:tab/>
        <w:t>for an individual, a fine of $5 000;</w:t>
      </w:r>
    </w:p>
    <w:p w14:paraId="3EA13820" w14:textId="77777777" w:rsidR="00215E8F" w:rsidRDefault="00215E8F">
      <w:pPr>
        <w:pStyle w:val="zPenpara"/>
      </w:pPr>
      <w:r>
        <w:tab/>
        <w:t>(b)</w:t>
      </w:r>
      <w:r>
        <w:tab/>
        <w:t>for a body corporate, a fine of $25 000.</w:t>
      </w:r>
    </w:p>
    <w:p w14:paraId="79C46270" w14:textId="55C340FE" w:rsidR="00215E8F" w:rsidRDefault="00215E8F">
      <w:pPr>
        <w:pStyle w:val="BlankClose"/>
      </w:pPr>
    </w:p>
    <w:p w14:paraId="3FC57A2D" w14:textId="53995C90" w:rsidR="00215E8F" w:rsidRDefault="00215E8F">
      <w:pPr>
        <w:pStyle w:val="Heading5"/>
      </w:pPr>
      <w:bookmarkStart w:id="211" w:name="_Toc227850721"/>
      <w:bookmarkStart w:id="212" w:name="_Toc228355810"/>
      <w:r>
        <w:rPr>
          <w:rStyle w:val="CharSectno"/>
        </w:rPr>
        <w:t>17</w:t>
      </w:r>
      <w:r>
        <w:t>.</w:t>
      </w:r>
      <w:r>
        <w:tab/>
        <w:t>Regulation 63 amended</w:t>
      </w:r>
      <w:bookmarkEnd w:id="211"/>
      <w:bookmarkEnd w:id="212"/>
    </w:p>
    <w:p w14:paraId="2A4B9052" w14:textId="59A1FF0B" w:rsidR="00215E8F" w:rsidRDefault="00215E8F">
      <w:pPr>
        <w:pStyle w:val="Subsection"/>
      </w:pPr>
      <w:r>
        <w:tab/>
        <w:t>(1)</w:t>
      </w:r>
      <w:r>
        <w:tab/>
        <w:t>In regulation 63(1) insert in alphabetical order:</w:t>
      </w:r>
    </w:p>
    <w:p w14:paraId="3541939A" w14:textId="77777777" w:rsidR="00215E8F" w:rsidRDefault="00215E8F">
      <w:pPr>
        <w:pStyle w:val="BlankOpen"/>
      </w:pPr>
    </w:p>
    <w:p w14:paraId="06748A17" w14:textId="1D24E1B4" w:rsidR="00215E8F" w:rsidRDefault="00215E8F">
      <w:pPr>
        <w:pStyle w:val="zDefstart"/>
        <w:rPr>
          <w:rStyle w:val="DraftersNotes"/>
          <w:b w:val="0"/>
          <w:i w:val="0"/>
          <w:sz w:val="24"/>
        </w:rPr>
      </w:pPr>
      <w:r>
        <w:tab/>
      </w:r>
      <w:r>
        <w:rPr>
          <w:rStyle w:val="CharDefText"/>
        </w:rPr>
        <w:t>Metropolitan Redevelopment Authority</w:t>
      </w:r>
      <w:r>
        <w:t xml:space="preserve"> means the body established by the </w:t>
      </w:r>
      <w:r>
        <w:rPr>
          <w:i/>
        </w:rPr>
        <w:t>Metropolitan Redevelopment Authority Act 2011</w:t>
      </w:r>
      <w:r>
        <w:t xml:space="preserve"> section 4(1);</w:t>
      </w:r>
    </w:p>
    <w:p w14:paraId="1637B041" w14:textId="77777777" w:rsidR="00215E8F" w:rsidRDefault="00215E8F">
      <w:pPr>
        <w:pStyle w:val="zDefstart"/>
      </w:pPr>
      <w:r>
        <w:tab/>
      </w:r>
      <w:r>
        <w:rPr>
          <w:rStyle w:val="CharDefText"/>
        </w:rPr>
        <w:t>Western Australian Planning Commission</w:t>
      </w:r>
      <w:r>
        <w:t xml:space="preserve"> means the body established by the </w:t>
      </w:r>
      <w:r>
        <w:rPr>
          <w:i/>
        </w:rPr>
        <w:t>Planning and Development Act 2005</w:t>
      </w:r>
      <w:r>
        <w:t xml:space="preserve"> section 7(1);</w:t>
      </w:r>
    </w:p>
    <w:p w14:paraId="2A230AA6" w14:textId="4054F494" w:rsidR="00215E8F" w:rsidRDefault="00215E8F">
      <w:pPr>
        <w:pStyle w:val="BlankClose"/>
      </w:pPr>
    </w:p>
    <w:p w14:paraId="3F146BC3" w14:textId="15620EC4" w:rsidR="00215E8F" w:rsidRDefault="00215E8F">
      <w:pPr>
        <w:pStyle w:val="Subsection"/>
      </w:pPr>
      <w:r>
        <w:tab/>
        <w:t>(2)</w:t>
      </w:r>
      <w:r>
        <w:tab/>
        <w:t>After regulation 63(2)(b) insert:</w:t>
      </w:r>
    </w:p>
    <w:p w14:paraId="1F27E0CB" w14:textId="77777777" w:rsidR="00215E8F" w:rsidRDefault="00215E8F">
      <w:pPr>
        <w:pStyle w:val="BlankOpen"/>
      </w:pPr>
    </w:p>
    <w:p w14:paraId="5F872C34" w14:textId="77777777" w:rsidR="00215E8F" w:rsidRDefault="00215E8F">
      <w:pPr>
        <w:pStyle w:val="zIndenta"/>
      </w:pPr>
      <w:r>
        <w:tab/>
        <w:t>(ba)</w:t>
      </w:r>
      <w:r>
        <w:tab/>
        <w:t xml:space="preserve">the chair of the board of the Western Australian Planning Commission or a person employed in the department of the Public Service principally assisting in the administration of the </w:t>
      </w:r>
      <w:r>
        <w:rPr>
          <w:i/>
        </w:rPr>
        <w:t xml:space="preserve">Planning </w:t>
      </w:r>
      <w:r>
        <w:rPr>
          <w:i/>
        </w:rPr>
        <w:lastRenderedPageBreak/>
        <w:t>and Development Act 2005</w:t>
      </w:r>
      <w:r>
        <w:t xml:space="preserve"> who is nominated by the chair to the CEO;</w:t>
      </w:r>
    </w:p>
    <w:p w14:paraId="2EF5910D" w14:textId="77777777" w:rsidR="00215E8F" w:rsidRDefault="00215E8F">
      <w:pPr>
        <w:pStyle w:val="zIndenta"/>
      </w:pPr>
      <w:r>
        <w:tab/>
        <w:t>(bb)</w:t>
      </w:r>
      <w:r>
        <w:tab/>
        <w:t xml:space="preserve">the chief executive officer of the Metropolitan Redevelopment Authority or a person employed in the department of the Public Service principally assisting in the administration of the </w:t>
      </w:r>
      <w:r>
        <w:rPr>
          <w:i/>
        </w:rPr>
        <w:t>Metropolitan Redevelopment Authority Act 2011</w:t>
      </w:r>
      <w:r>
        <w:t xml:space="preserve"> who is nominated by the chief executive officer to the CEO;</w:t>
      </w:r>
    </w:p>
    <w:p w14:paraId="679B18C8" w14:textId="295B4F15" w:rsidR="00215E8F" w:rsidRDefault="00215E8F">
      <w:pPr>
        <w:pStyle w:val="BlankClose"/>
      </w:pPr>
    </w:p>
    <w:p w14:paraId="54372553" w14:textId="76667E5D" w:rsidR="00215E8F" w:rsidRDefault="00215E8F">
      <w:pPr>
        <w:pStyle w:val="Heading5"/>
      </w:pPr>
      <w:bookmarkStart w:id="213" w:name="_Toc227850722"/>
      <w:bookmarkStart w:id="214" w:name="_Toc228355811"/>
      <w:r>
        <w:rPr>
          <w:rStyle w:val="CharSectno"/>
        </w:rPr>
        <w:t>18</w:t>
      </w:r>
      <w:r>
        <w:t>.</w:t>
      </w:r>
      <w:r>
        <w:tab/>
        <w:t>Regulation 65 replaced</w:t>
      </w:r>
      <w:bookmarkEnd w:id="213"/>
      <w:bookmarkEnd w:id="214"/>
    </w:p>
    <w:p w14:paraId="7736718C" w14:textId="0331E787" w:rsidR="00215E8F" w:rsidRDefault="00215E8F">
      <w:pPr>
        <w:pStyle w:val="Subsection"/>
      </w:pPr>
      <w:r>
        <w:tab/>
      </w:r>
      <w:r>
        <w:tab/>
        <w:t>Delete regulation 65 and insert:</w:t>
      </w:r>
    </w:p>
    <w:p w14:paraId="335919BB" w14:textId="77777777" w:rsidR="00215E8F" w:rsidRDefault="00215E8F">
      <w:pPr>
        <w:pStyle w:val="BlankOpen"/>
      </w:pPr>
    </w:p>
    <w:p w14:paraId="7F4409BE" w14:textId="77777777" w:rsidR="00215E8F" w:rsidRDefault="00215E8F">
      <w:pPr>
        <w:pStyle w:val="zHeading5"/>
      </w:pPr>
      <w:bookmarkStart w:id="215" w:name="_Toc227850723"/>
      <w:bookmarkStart w:id="216" w:name="_Toc228355812"/>
      <w:r>
        <w:t>65.</w:t>
      </w:r>
      <w:r>
        <w:tab/>
        <w:t>Information that CEO may disclose to relevant authority (s. 79)</w:t>
      </w:r>
      <w:bookmarkEnd w:id="215"/>
      <w:bookmarkEnd w:id="216"/>
    </w:p>
    <w:p w14:paraId="55B549A9" w14:textId="77777777" w:rsidR="00215E8F" w:rsidRDefault="00215E8F">
      <w:pPr>
        <w:pStyle w:val="zSubsection"/>
      </w:pPr>
      <w:r>
        <w:tab/>
        <w:t>(1)</w:t>
      </w:r>
      <w:r>
        <w:tab/>
        <w:t xml:space="preserve">In this regulation — </w:t>
      </w:r>
    </w:p>
    <w:p w14:paraId="4A8BAA39" w14:textId="77777777" w:rsidR="00215E8F" w:rsidRDefault="00215E8F">
      <w:pPr>
        <w:pStyle w:val="zDefstart"/>
      </w:pPr>
      <w:r>
        <w:tab/>
      </w:r>
      <w:r>
        <w:rPr>
          <w:rStyle w:val="CharDefText"/>
        </w:rPr>
        <w:t>planning legislation</w:t>
      </w:r>
      <w:r>
        <w:t xml:space="preserve"> means any of the following — </w:t>
      </w:r>
    </w:p>
    <w:p w14:paraId="11A42726" w14:textId="6B0B54EB" w:rsidR="00215E8F" w:rsidRDefault="00215E8F">
      <w:pPr>
        <w:pStyle w:val="zDefpara"/>
      </w:pPr>
      <w:r>
        <w:tab/>
        <w:t>(a)</w:t>
      </w:r>
      <w:r>
        <w:tab/>
        <w:t xml:space="preserve">the </w:t>
      </w:r>
      <w:r>
        <w:rPr>
          <w:i/>
        </w:rPr>
        <w:t>Hope Valley</w:t>
      </w:r>
      <w:r>
        <w:rPr>
          <w:i/>
        </w:rPr>
        <w:noBreakHyphen/>
        <w:t>Wattleup Redevelopment Act 2000</w:t>
      </w:r>
      <w:r>
        <w:t>;</w:t>
      </w:r>
    </w:p>
    <w:p w14:paraId="1745ECD3" w14:textId="77777777" w:rsidR="00215E8F" w:rsidRDefault="00215E8F">
      <w:pPr>
        <w:pStyle w:val="zDefpara"/>
      </w:pPr>
      <w:r>
        <w:tab/>
        <w:t>(b)</w:t>
      </w:r>
      <w:r>
        <w:tab/>
        <w:t xml:space="preserve">the </w:t>
      </w:r>
      <w:r>
        <w:rPr>
          <w:i/>
        </w:rPr>
        <w:t>Metropolitan Redevelopment Authority Act 2011</w:t>
      </w:r>
      <w:r>
        <w:t>;</w:t>
      </w:r>
    </w:p>
    <w:p w14:paraId="2C51BD9F" w14:textId="77777777" w:rsidR="00215E8F" w:rsidRDefault="00215E8F">
      <w:pPr>
        <w:pStyle w:val="zDefpara"/>
      </w:pPr>
      <w:r>
        <w:tab/>
        <w:t>(c)</w:t>
      </w:r>
      <w:r>
        <w:tab/>
        <w:t xml:space="preserve">the </w:t>
      </w:r>
      <w:r>
        <w:rPr>
          <w:i/>
        </w:rPr>
        <w:t>Local Government Act 1995</w:t>
      </w:r>
      <w:r>
        <w:rPr>
          <w:iCs/>
        </w:rPr>
        <w:t>;</w:t>
      </w:r>
    </w:p>
    <w:p w14:paraId="1C07C57D" w14:textId="77777777" w:rsidR="00215E8F" w:rsidRDefault="00215E8F">
      <w:pPr>
        <w:pStyle w:val="zDefpara"/>
      </w:pPr>
      <w:r>
        <w:tab/>
        <w:t>(d)</w:t>
      </w:r>
      <w:r>
        <w:tab/>
        <w:t xml:space="preserve">the </w:t>
      </w:r>
      <w:r>
        <w:rPr>
          <w:i/>
        </w:rPr>
        <w:t>Planning and Development Act 2005</w:t>
      </w:r>
      <w:r>
        <w:t>;</w:t>
      </w:r>
    </w:p>
    <w:p w14:paraId="08B5799B" w14:textId="77777777" w:rsidR="00215E8F" w:rsidRDefault="00215E8F">
      <w:pPr>
        <w:pStyle w:val="zDefpara"/>
      </w:pPr>
      <w:r>
        <w:tab/>
        <w:t>(e)</w:t>
      </w:r>
      <w:r>
        <w:tab/>
        <w:t xml:space="preserve">the </w:t>
      </w:r>
      <w:r>
        <w:rPr>
          <w:i/>
        </w:rPr>
        <w:t>Swan Valley Planning Act 2020</w:t>
      </w:r>
      <w:r>
        <w:t>;</w:t>
      </w:r>
    </w:p>
    <w:p w14:paraId="717ADCB1" w14:textId="31FD4D39" w:rsidR="00215E8F" w:rsidRDefault="00215E8F">
      <w:pPr>
        <w:pStyle w:val="zDefpara"/>
      </w:pPr>
      <w:r>
        <w:tab/>
        <w:t>(f)</w:t>
      </w:r>
      <w:r>
        <w:tab/>
        <w:t xml:space="preserve">without limiting the application of the </w:t>
      </w:r>
      <w:r>
        <w:rPr>
          <w:i/>
        </w:rPr>
        <w:t>Interpretation Act 1984</w:t>
      </w:r>
      <w:r>
        <w:t xml:space="preserve"> section 46(1) to paragraphs (a) to (e), a plan or scheme referred to in paragraph (c), (d), (f), (g), (i) or (j) of the definition of </w:t>
      </w:r>
      <w:r>
        <w:rPr>
          <w:b/>
          <w:i/>
        </w:rPr>
        <w:t>scheme</w:t>
      </w:r>
      <w:r>
        <w:t xml:space="preserve"> in the </w:t>
      </w:r>
      <w:r>
        <w:rPr>
          <w:i/>
        </w:rPr>
        <w:t>Environmental Protection Act 1986</w:t>
      </w:r>
      <w:r>
        <w:t xml:space="preserve"> section 3(1).</w:t>
      </w:r>
    </w:p>
    <w:p w14:paraId="027313A0" w14:textId="77777777" w:rsidR="00215E8F" w:rsidRDefault="00215E8F">
      <w:pPr>
        <w:pStyle w:val="zSubsection"/>
      </w:pPr>
      <w:r>
        <w:lastRenderedPageBreak/>
        <w:tab/>
        <w:t>(2)</w:t>
      </w:r>
      <w:r>
        <w:tab/>
        <w:t xml:space="preserve">For the purposes of section 79(1)(b) of the Act, the following information is information that may be disclosed to a relevant authority — </w:t>
      </w:r>
    </w:p>
    <w:p w14:paraId="0B50D51D" w14:textId="2B0C9942" w:rsidR="00215E8F" w:rsidRDefault="00215E8F">
      <w:pPr>
        <w:pStyle w:val="zIndenta"/>
      </w:pPr>
      <w:r>
        <w:tab/>
        <w:t>(a)</w:t>
      </w:r>
      <w:r>
        <w:tab/>
        <w:t>in relation to a relevant authority described in regulation 63(2)(b), (ba) or (bb) — information obtained by the CEO in the administration of the Act in relation to any matter that the CEO considers may be capable of being the subject of any complaint, investigation or proceedings under planning legislation;</w:t>
      </w:r>
    </w:p>
    <w:p w14:paraId="4A5712EF" w14:textId="671E8300" w:rsidR="00215E8F" w:rsidRDefault="00215E8F">
      <w:pPr>
        <w:pStyle w:val="zIndenta"/>
      </w:pPr>
      <w:r>
        <w:tab/>
        <w:t>(b)</w:t>
      </w:r>
      <w:r>
        <w:tab/>
        <w:t>in relation to a relevant authority described in regulation 63(2)(c) — information obtained by the CEO in the administration of the Act in relation to any matter that the CEO considers may be capable of being the subject of any complaint, investigation or proceedings under consumer protection legislation;</w:t>
      </w:r>
    </w:p>
    <w:p w14:paraId="01E7EEDB" w14:textId="366466C6" w:rsidR="00215E8F" w:rsidRDefault="00215E8F">
      <w:pPr>
        <w:pStyle w:val="zIndenta"/>
      </w:pPr>
      <w:r>
        <w:tab/>
        <w:t>(c)</w:t>
      </w:r>
      <w:r>
        <w:tab/>
        <w:t>in relation to a relevant authority described in regulation 63(2)(d) — information obtained by the CEO in the administration of the Act in relation to any matter that the CEO considers may be capable of being the subject of any complaint, investigation or proceedings under Commonwealth tax legislation;</w:t>
      </w:r>
    </w:p>
    <w:p w14:paraId="627EA3C3" w14:textId="310938F9" w:rsidR="00215E8F" w:rsidRDefault="00215E8F">
      <w:pPr>
        <w:pStyle w:val="zIndenta"/>
      </w:pPr>
      <w:r>
        <w:tab/>
        <w:t>(d)</w:t>
      </w:r>
      <w:r>
        <w:tab/>
        <w:t>in relation to a relevant authority described in regulation 63(2)(g) — information obtained by the CEO in the administration of the Act that the CEO considers relates to an incident in which a towing worker or any other person is exposed to a serious risk to the person’s health or safety.</w:t>
      </w:r>
    </w:p>
    <w:p w14:paraId="1484292A" w14:textId="38E5C9E2" w:rsidR="00215E8F" w:rsidRDefault="00215E8F">
      <w:pPr>
        <w:pStyle w:val="BlankClose"/>
      </w:pPr>
    </w:p>
    <w:p w14:paraId="0C86EB55" w14:textId="563C967B" w:rsidR="00215E8F" w:rsidRDefault="00215E8F">
      <w:pPr>
        <w:pStyle w:val="Heading5"/>
      </w:pPr>
      <w:bookmarkStart w:id="217" w:name="_Toc227850724"/>
      <w:bookmarkStart w:id="218" w:name="_Toc228355813"/>
      <w:r>
        <w:rPr>
          <w:rStyle w:val="CharSectno"/>
        </w:rPr>
        <w:lastRenderedPageBreak/>
        <w:t>19</w:t>
      </w:r>
      <w:r>
        <w:t>.</w:t>
      </w:r>
      <w:r>
        <w:tab/>
        <w:t>Regulation 72 amended</w:t>
      </w:r>
      <w:bookmarkEnd w:id="217"/>
      <w:bookmarkEnd w:id="218"/>
    </w:p>
    <w:p w14:paraId="11361C0A" w14:textId="2A5201EA" w:rsidR="00215E8F" w:rsidRDefault="00215E8F">
      <w:pPr>
        <w:pStyle w:val="Subsection"/>
        <w:keepNext/>
      </w:pPr>
      <w:r>
        <w:tab/>
      </w:r>
      <w:r>
        <w:tab/>
        <w:t>In regulation 72(2)(b) after “which” insert:</w:t>
      </w:r>
    </w:p>
    <w:p w14:paraId="46209D30" w14:textId="77777777" w:rsidR="00215E8F" w:rsidRDefault="00215E8F">
      <w:pPr>
        <w:pStyle w:val="BlankOpen"/>
      </w:pPr>
    </w:p>
    <w:p w14:paraId="30B9A2A6" w14:textId="7907E072" w:rsidR="00215E8F" w:rsidRDefault="00215E8F">
      <w:pPr>
        <w:pStyle w:val="Subsection"/>
      </w:pPr>
      <w:r>
        <w:tab/>
      </w:r>
      <w:r>
        <w:tab/>
        <w:t>the</w:t>
      </w:r>
    </w:p>
    <w:p w14:paraId="5C1E0B7D" w14:textId="77777777" w:rsidR="00215E8F" w:rsidRDefault="00215E8F">
      <w:pPr>
        <w:pStyle w:val="BlankClose"/>
      </w:pPr>
    </w:p>
    <w:p w14:paraId="369C9355" w14:textId="0728055F" w:rsidR="00215E8F" w:rsidRDefault="00215E8F">
      <w:pPr>
        <w:pStyle w:val="Heading5"/>
      </w:pPr>
      <w:bookmarkStart w:id="219" w:name="_Toc227850725"/>
      <w:bookmarkStart w:id="220" w:name="_Toc228355814"/>
      <w:r>
        <w:rPr>
          <w:rStyle w:val="CharSectno"/>
        </w:rPr>
        <w:t>20</w:t>
      </w:r>
      <w:r>
        <w:t>.</w:t>
      </w:r>
      <w:r>
        <w:tab/>
        <w:t>Regulations 72A to 72C inserted</w:t>
      </w:r>
      <w:bookmarkEnd w:id="219"/>
      <w:bookmarkEnd w:id="220"/>
    </w:p>
    <w:p w14:paraId="4C70EA3C" w14:textId="19543ED2" w:rsidR="00215E8F" w:rsidRDefault="00215E8F">
      <w:pPr>
        <w:pStyle w:val="Subsection"/>
        <w:keepNext/>
      </w:pPr>
      <w:r>
        <w:tab/>
      </w:r>
      <w:r>
        <w:tab/>
        <w:t>At the end of Part 9 insert:</w:t>
      </w:r>
    </w:p>
    <w:p w14:paraId="7686FBFF" w14:textId="77777777" w:rsidR="00215E8F" w:rsidRDefault="00215E8F">
      <w:pPr>
        <w:pStyle w:val="BlankOpen"/>
      </w:pPr>
    </w:p>
    <w:p w14:paraId="0003CD02" w14:textId="77777777" w:rsidR="00215E8F" w:rsidRDefault="00215E8F">
      <w:pPr>
        <w:pStyle w:val="zHeading5"/>
      </w:pPr>
      <w:bookmarkStart w:id="221" w:name="_Toc227850726"/>
      <w:bookmarkStart w:id="222" w:name="_Toc228355815"/>
      <w:r>
        <w:t>72A.</w:t>
      </w:r>
      <w:r>
        <w:tab/>
        <w:t>Review of decisions (s. 139)</w:t>
      </w:r>
      <w:bookmarkEnd w:id="221"/>
      <w:bookmarkEnd w:id="222"/>
    </w:p>
    <w:p w14:paraId="1BB6C97D" w14:textId="55D94687" w:rsidR="00215E8F" w:rsidRDefault="00215E8F">
      <w:pPr>
        <w:pStyle w:val="zSubsection"/>
      </w:pPr>
      <w:r>
        <w:tab/>
      </w:r>
      <w:r>
        <w:tab/>
        <w:t xml:space="preserve">The following decisions are prescribed for the purposes of paragraph (i) of the definition of </w:t>
      </w:r>
      <w:r>
        <w:rPr>
          <w:b/>
          <w:i/>
        </w:rPr>
        <w:t>reviewable decision</w:t>
      </w:r>
      <w:r>
        <w:t xml:space="preserve"> in section 139 of the Act — </w:t>
      </w:r>
    </w:p>
    <w:p w14:paraId="769638F9" w14:textId="77777777" w:rsidR="00215E8F" w:rsidRDefault="00215E8F">
      <w:pPr>
        <w:pStyle w:val="zIndenta"/>
      </w:pPr>
      <w:r>
        <w:tab/>
        <w:t>(a)</w:t>
      </w:r>
      <w:r>
        <w:tab/>
        <w:t>a decision under regulation 3G(7)(a)(ii) to refuse to grant a further towing business authorisation because a ground under section 29(1) of the Act applies;</w:t>
      </w:r>
    </w:p>
    <w:p w14:paraId="15555893" w14:textId="77777777" w:rsidR="00215E8F" w:rsidRDefault="00215E8F">
      <w:pPr>
        <w:pStyle w:val="zIndenta"/>
      </w:pPr>
      <w:r>
        <w:tab/>
        <w:t>(b)</w:t>
      </w:r>
      <w:r>
        <w:tab/>
        <w:t>a decision under regulation 3K(5) to give a notice stating that the nomination of an individual ceases;</w:t>
      </w:r>
    </w:p>
    <w:p w14:paraId="4C04BACF" w14:textId="0654E211" w:rsidR="00215E8F" w:rsidRDefault="00215E8F">
      <w:pPr>
        <w:pStyle w:val="zIndenta"/>
      </w:pPr>
      <w:r>
        <w:tab/>
        <w:t>(c)</w:t>
      </w:r>
      <w:r>
        <w:tab/>
        <w:t>a decision under regulation 3L(2) to refuse to accept a nomination of an individual to represent a towing service provider in conducting a regulated towing business.</w:t>
      </w:r>
    </w:p>
    <w:p w14:paraId="26070EC1" w14:textId="77777777" w:rsidR="00215E8F" w:rsidRDefault="00215E8F">
      <w:pPr>
        <w:pStyle w:val="zHeading5"/>
      </w:pPr>
      <w:bookmarkStart w:id="223" w:name="_Toc227850727"/>
      <w:bookmarkStart w:id="224" w:name="_Toc228355816"/>
      <w:r>
        <w:t>72B.</w:t>
      </w:r>
      <w:r>
        <w:tab/>
        <w:t>Fees</w:t>
      </w:r>
      <w:bookmarkEnd w:id="223"/>
      <w:bookmarkEnd w:id="224"/>
    </w:p>
    <w:p w14:paraId="79E78C9B" w14:textId="77777777" w:rsidR="00215E8F" w:rsidRDefault="00215E8F">
      <w:pPr>
        <w:pStyle w:val="zSubsection"/>
      </w:pPr>
      <w:r>
        <w:tab/>
      </w:r>
      <w:r>
        <w:tab/>
        <w:t>The fees set out in Schedule 3 are payable in relation to the matters referred to in that Schedule.</w:t>
      </w:r>
    </w:p>
    <w:p w14:paraId="42A49EB0" w14:textId="77777777" w:rsidR="00215E8F" w:rsidRDefault="00215E8F">
      <w:pPr>
        <w:pStyle w:val="zHeading5"/>
      </w:pPr>
      <w:bookmarkStart w:id="225" w:name="_Toc227850728"/>
      <w:bookmarkStart w:id="226" w:name="_Toc228355817"/>
      <w:r>
        <w:t>72C.</w:t>
      </w:r>
      <w:r>
        <w:tab/>
        <w:t>Waiver of fees</w:t>
      </w:r>
      <w:bookmarkEnd w:id="225"/>
      <w:bookmarkEnd w:id="226"/>
    </w:p>
    <w:p w14:paraId="00D9C623" w14:textId="2DE58AAB" w:rsidR="00215E8F" w:rsidRDefault="00215E8F">
      <w:pPr>
        <w:pStyle w:val="zSubsection"/>
      </w:pPr>
      <w:r>
        <w:tab/>
        <w:t>(1)</w:t>
      </w:r>
      <w:r>
        <w:tab/>
        <w:t xml:space="preserve">The CEO may, by written notice given to a person, waive payment of the whole or a part of a fee </w:t>
      </w:r>
      <w:r>
        <w:lastRenderedPageBreak/>
        <w:t>prescribed under these regulations by the person if the CEO considers that it is appropriate in the circumstances to do so.</w:t>
      </w:r>
    </w:p>
    <w:p w14:paraId="1EF7863F" w14:textId="77777777" w:rsidR="00215E8F" w:rsidRDefault="00215E8F">
      <w:pPr>
        <w:pStyle w:val="zSubsection"/>
      </w:pPr>
      <w:r>
        <w:tab/>
        <w:t>(2)</w:t>
      </w:r>
      <w:r>
        <w:tab/>
        <w:t xml:space="preserve">The CEO may, by notice published in the </w:t>
      </w:r>
      <w:r>
        <w:rPr>
          <w:i/>
        </w:rPr>
        <w:t>Gazette</w:t>
      </w:r>
      <w:r>
        <w:t>, waive payment of the whole or a part of a fee prescribed under these regulations by a class of persons if the CEO considers that it is appropriate in the circumstances to do so.</w:t>
      </w:r>
    </w:p>
    <w:p w14:paraId="13F8D0B7" w14:textId="2DB1F457" w:rsidR="00215E8F" w:rsidRDefault="00215E8F">
      <w:pPr>
        <w:pStyle w:val="BlankClose"/>
      </w:pPr>
    </w:p>
    <w:p w14:paraId="220700A0" w14:textId="65B7D213" w:rsidR="00215E8F" w:rsidRDefault="00215E8F">
      <w:pPr>
        <w:pStyle w:val="Heading5"/>
      </w:pPr>
      <w:bookmarkStart w:id="227" w:name="_Toc227850729"/>
      <w:bookmarkStart w:id="228" w:name="_Toc228355818"/>
      <w:r>
        <w:rPr>
          <w:rStyle w:val="CharSectno"/>
        </w:rPr>
        <w:t>21</w:t>
      </w:r>
      <w:r>
        <w:t>.</w:t>
      </w:r>
      <w:r>
        <w:tab/>
        <w:t>Part 10 Division 1 heading inserted</w:t>
      </w:r>
      <w:bookmarkEnd w:id="227"/>
      <w:bookmarkEnd w:id="228"/>
    </w:p>
    <w:p w14:paraId="17075C0D" w14:textId="452D64BB" w:rsidR="00215E8F" w:rsidRDefault="00215E8F">
      <w:pPr>
        <w:pStyle w:val="Subsection"/>
      </w:pPr>
      <w:r>
        <w:tab/>
      </w:r>
      <w:r>
        <w:tab/>
        <w:t>At the beginning of Part 10 insert:</w:t>
      </w:r>
    </w:p>
    <w:p w14:paraId="75237FB3" w14:textId="77777777" w:rsidR="00215E8F" w:rsidRDefault="00215E8F">
      <w:pPr>
        <w:pStyle w:val="BlankOpen"/>
      </w:pPr>
    </w:p>
    <w:p w14:paraId="1EEE10E7" w14:textId="77777777" w:rsidR="00215E8F" w:rsidRDefault="00215E8F">
      <w:pPr>
        <w:pStyle w:val="zHeading3"/>
      </w:pPr>
      <w:bookmarkStart w:id="229" w:name="_Toc227850493"/>
      <w:bookmarkStart w:id="230" w:name="_Toc227850572"/>
      <w:bookmarkStart w:id="231" w:name="_Toc227850651"/>
      <w:bookmarkStart w:id="232" w:name="_Toc227850730"/>
      <w:bookmarkStart w:id="233" w:name="_Toc227850809"/>
      <w:bookmarkStart w:id="234" w:name="_Toc227850888"/>
      <w:bookmarkStart w:id="235" w:name="_Toc227850967"/>
      <w:bookmarkStart w:id="236" w:name="_Toc227851046"/>
      <w:bookmarkStart w:id="237" w:name="_Toc227851226"/>
      <w:bookmarkStart w:id="238" w:name="_Toc228355819"/>
      <w:r>
        <w:t xml:space="preserve">Division 1 — Transitional provisions for </w:t>
      </w:r>
      <w:r>
        <w:rPr>
          <w:i/>
        </w:rPr>
        <w:t>Towing Services Regulations 2025</w:t>
      </w:r>
      <w:bookmarkEnd w:id="229"/>
      <w:bookmarkEnd w:id="230"/>
      <w:bookmarkEnd w:id="231"/>
      <w:bookmarkEnd w:id="232"/>
      <w:bookmarkEnd w:id="233"/>
      <w:bookmarkEnd w:id="234"/>
      <w:bookmarkEnd w:id="235"/>
      <w:bookmarkEnd w:id="236"/>
      <w:bookmarkEnd w:id="237"/>
      <w:bookmarkEnd w:id="238"/>
    </w:p>
    <w:p w14:paraId="4FAC67AE" w14:textId="462545A8" w:rsidR="00215E8F" w:rsidRDefault="00215E8F">
      <w:pPr>
        <w:pStyle w:val="BlankClose"/>
      </w:pPr>
    </w:p>
    <w:p w14:paraId="70242682" w14:textId="3AC76B95" w:rsidR="00215E8F" w:rsidRDefault="00215E8F">
      <w:pPr>
        <w:pStyle w:val="Heading5"/>
      </w:pPr>
      <w:bookmarkStart w:id="239" w:name="_Toc227850731"/>
      <w:bookmarkStart w:id="240" w:name="_Toc228355820"/>
      <w:r>
        <w:rPr>
          <w:rStyle w:val="CharSectno"/>
        </w:rPr>
        <w:t>22</w:t>
      </w:r>
      <w:r>
        <w:t>.</w:t>
      </w:r>
      <w:r>
        <w:tab/>
        <w:t>Regulation 73 amended</w:t>
      </w:r>
      <w:bookmarkEnd w:id="239"/>
      <w:bookmarkEnd w:id="240"/>
    </w:p>
    <w:p w14:paraId="7A67B7C5" w14:textId="7131BC2C" w:rsidR="00215E8F" w:rsidRDefault="00215E8F">
      <w:pPr>
        <w:pStyle w:val="Subsection"/>
      </w:pPr>
      <w:r>
        <w:tab/>
      </w:r>
      <w:r>
        <w:tab/>
        <w:t>In regulation 73 delete “Part — ” and insert:</w:t>
      </w:r>
    </w:p>
    <w:p w14:paraId="5C7D6863" w14:textId="77777777" w:rsidR="00215E8F" w:rsidRDefault="00215E8F">
      <w:pPr>
        <w:pStyle w:val="BlankOpen"/>
      </w:pPr>
    </w:p>
    <w:p w14:paraId="659FEC0E" w14:textId="521A770E" w:rsidR="00215E8F" w:rsidRDefault="00215E8F">
      <w:pPr>
        <w:pStyle w:val="Subsection"/>
      </w:pPr>
      <w:r>
        <w:tab/>
      </w:r>
      <w:r>
        <w:tab/>
        <w:t xml:space="preserve">Division — </w:t>
      </w:r>
    </w:p>
    <w:p w14:paraId="710190B5" w14:textId="77777777" w:rsidR="00215E8F" w:rsidRDefault="00215E8F">
      <w:pPr>
        <w:pStyle w:val="BlankClose"/>
      </w:pPr>
    </w:p>
    <w:p w14:paraId="6F4D556B" w14:textId="62DF1675" w:rsidR="00215E8F" w:rsidRDefault="00215E8F">
      <w:pPr>
        <w:pStyle w:val="Heading5"/>
      </w:pPr>
      <w:bookmarkStart w:id="241" w:name="_Toc227850732"/>
      <w:bookmarkStart w:id="242" w:name="_Toc228355821"/>
      <w:r>
        <w:rPr>
          <w:rStyle w:val="CharSectno"/>
        </w:rPr>
        <w:t>23</w:t>
      </w:r>
      <w:r>
        <w:t>.</w:t>
      </w:r>
      <w:r>
        <w:tab/>
        <w:t>Part 10 Division 2 inserted</w:t>
      </w:r>
      <w:bookmarkEnd w:id="241"/>
      <w:bookmarkEnd w:id="242"/>
    </w:p>
    <w:p w14:paraId="6D1C67E8" w14:textId="7A713386" w:rsidR="00215E8F" w:rsidRDefault="00215E8F">
      <w:pPr>
        <w:pStyle w:val="Subsection"/>
      </w:pPr>
      <w:r>
        <w:tab/>
      </w:r>
      <w:r>
        <w:tab/>
        <w:t>After regulation 75 insert:</w:t>
      </w:r>
    </w:p>
    <w:p w14:paraId="1E5792A7" w14:textId="77777777" w:rsidR="00215E8F" w:rsidRDefault="00215E8F">
      <w:pPr>
        <w:pStyle w:val="BlankOpen"/>
      </w:pPr>
    </w:p>
    <w:p w14:paraId="6FF705C6" w14:textId="43C60512" w:rsidR="00215E8F" w:rsidRDefault="00215E8F">
      <w:pPr>
        <w:pStyle w:val="zHeading3"/>
      </w:pPr>
      <w:bookmarkStart w:id="243" w:name="_Toc227850496"/>
      <w:bookmarkStart w:id="244" w:name="_Toc227850575"/>
      <w:bookmarkStart w:id="245" w:name="_Toc227850654"/>
      <w:bookmarkStart w:id="246" w:name="_Toc227850733"/>
      <w:bookmarkStart w:id="247" w:name="_Toc227850812"/>
      <w:bookmarkStart w:id="248" w:name="_Toc227850891"/>
      <w:bookmarkStart w:id="249" w:name="_Toc227850970"/>
      <w:bookmarkStart w:id="250" w:name="_Toc227851049"/>
      <w:bookmarkStart w:id="251" w:name="_Toc227851229"/>
      <w:bookmarkStart w:id="252" w:name="_Toc228355822"/>
      <w:r>
        <w:t xml:space="preserve">Division 2 — Transitional provisions for </w:t>
      </w:r>
      <w:r>
        <w:rPr>
          <w:i/>
        </w:rPr>
        <w:t>Towing Services Amendment Regulations 2026</w:t>
      </w:r>
      <w:bookmarkEnd w:id="243"/>
      <w:bookmarkEnd w:id="244"/>
      <w:bookmarkEnd w:id="245"/>
      <w:bookmarkEnd w:id="246"/>
      <w:bookmarkEnd w:id="247"/>
      <w:bookmarkEnd w:id="248"/>
      <w:bookmarkEnd w:id="249"/>
      <w:bookmarkEnd w:id="250"/>
      <w:bookmarkEnd w:id="251"/>
      <w:bookmarkEnd w:id="252"/>
    </w:p>
    <w:p w14:paraId="766E52C7" w14:textId="79A5BB25" w:rsidR="00215E8F" w:rsidRDefault="00215E8F">
      <w:pPr>
        <w:pStyle w:val="zHeading5"/>
      </w:pPr>
      <w:bookmarkStart w:id="253" w:name="_Toc227850734"/>
      <w:bookmarkStart w:id="254" w:name="_Toc228355823"/>
      <w:r>
        <w:t>76.</w:t>
      </w:r>
      <w:r>
        <w:tab/>
        <w:t>Temporary exemption from s. 13 of Act and r. 3S for regional towing service providers</w:t>
      </w:r>
      <w:bookmarkEnd w:id="253"/>
      <w:bookmarkEnd w:id="254"/>
    </w:p>
    <w:p w14:paraId="39B9D0B3" w14:textId="77777777" w:rsidR="00215E8F" w:rsidRDefault="00215E8F">
      <w:pPr>
        <w:pStyle w:val="zSubsection"/>
      </w:pPr>
      <w:r>
        <w:tab/>
        <w:t>(1)</w:t>
      </w:r>
      <w:r>
        <w:tab/>
        <w:t xml:space="preserve">In this regulation — </w:t>
      </w:r>
    </w:p>
    <w:p w14:paraId="2F91101D" w14:textId="77777777" w:rsidR="00215E8F" w:rsidRDefault="00215E8F">
      <w:pPr>
        <w:pStyle w:val="zDefstart"/>
      </w:pPr>
      <w:r>
        <w:lastRenderedPageBreak/>
        <w:tab/>
      </w:r>
      <w:r>
        <w:rPr>
          <w:rStyle w:val="CharDefText"/>
        </w:rPr>
        <w:t>South West region</w:t>
      </w:r>
      <w:r>
        <w:t xml:space="preserve"> means the region described in the </w:t>
      </w:r>
      <w:r>
        <w:rPr>
          <w:i/>
        </w:rPr>
        <w:t>Planning and Development Act 2005</w:t>
      </w:r>
      <w:r>
        <w:t xml:space="preserve"> Schedule 4 item 8.</w:t>
      </w:r>
    </w:p>
    <w:p w14:paraId="3755B8F1" w14:textId="0DB35AA8" w:rsidR="00215E8F" w:rsidRDefault="00215E8F">
      <w:pPr>
        <w:pStyle w:val="zSubsection"/>
      </w:pPr>
      <w:r>
        <w:tab/>
        <w:t>(2)</w:t>
      </w:r>
      <w:r>
        <w:tab/>
        <w:t>During the period commencing on 1 September 2026 and ending on 30 September 2026, a person who conducts a regulated towing business principally in the South West region is exempt from section 13 of the Act and regulation 3S.</w:t>
      </w:r>
    </w:p>
    <w:p w14:paraId="5240E22B" w14:textId="5CFB83D9" w:rsidR="00215E8F" w:rsidRDefault="00215E8F">
      <w:pPr>
        <w:pStyle w:val="zSubsection"/>
      </w:pPr>
      <w:r>
        <w:tab/>
        <w:t>(3)</w:t>
      </w:r>
      <w:r>
        <w:tab/>
        <w:t xml:space="preserve">During the period commencing on 1 September 2026 and ending on 31 October 2026, a person who conducts a regulated towing business principally in any of the following regions is exempt from section 13 of the Act and regulation 3S — </w:t>
      </w:r>
    </w:p>
    <w:p w14:paraId="73CFFE11" w14:textId="77777777" w:rsidR="00215E8F" w:rsidRDefault="00215E8F">
      <w:pPr>
        <w:pStyle w:val="zIndenta"/>
      </w:pPr>
      <w:r>
        <w:tab/>
        <w:t>(a)</w:t>
      </w:r>
      <w:r>
        <w:tab/>
        <w:t xml:space="preserve">the Gascoyne region described in the </w:t>
      </w:r>
      <w:r>
        <w:rPr>
          <w:i/>
        </w:rPr>
        <w:t>Planning and Development Act 2005</w:t>
      </w:r>
      <w:r>
        <w:t xml:space="preserve"> Schedule 4 item 1;</w:t>
      </w:r>
    </w:p>
    <w:p w14:paraId="1DA10942" w14:textId="359C1C00" w:rsidR="00215E8F" w:rsidRDefault="00215E8F">
      <w:pPr>
        <w:pStyle w:val="zIndenta"/>
      </w:pPr>
      <w:r>
        <w:tab/>
        <w:t>(b)</w:t>
      </w:r>
      <w:r>
        <w:tab/>
        <w:t>the Goldfields</w:t>
      </w:r>
      <w:r>
        <w:noBreakHyphen/>
        <w:t xml:space="preserve">Esperance region described in the </w:t>
      </w:r>
      <w:r>
        <w:rPr>
          <w:i/>
        </w:rPr>
        <w:t>Planning and Development Act 2005</w:t>
      </w:r>
      <w:r>
        <w:t xml:space="preserve"> Schedule 4 item 2;</w:t>
      </w:r>
    </w:p>
    <w:p w14:paraId="6CE8BE4D" w14:textId="77777777" w:rsidR="00215E8F" w:rsidRDefault="00215E8F">
      <w:pPr>
        <w:pStyle w:val="zIndenta"/>
      </w:pPr>
      <w:r>
        <w:tab/>
        <w:t>(c)</w:t>
      </w:r>
      <w:r>
        <w:tab/>
        <w:t xml:space="preserve">the Great Southern region described in the </w:t>
      </w:r>
      <w:r>
        <w:rPr>
          <w:i/>
        </w:rPr>
        <w:t>Planning and Development Act 2005</w:t>
      </w:r>
      <w:r>
        <w:t xml:space="preserve"> Schedule 4 item 3;</w:t>
      </w:r>
    </w:p>
    <w:p w14:paraId="01FB0BC0" w14:textId="77777777" w:rsidR="00215E8F" w:rsidRDefault="00215E8F">
      <w:pPr>
        <w:pStyle w:val="zIndenta"/>
      </w:pPr>
      <w:r>
        <w:tab/>
        <w:t>(d)</w:t>
      </w:r>
      <w:r>
        <w:tab/>
        <w:t xml:space="preserve">the Kimberley region described in the </w:t>
      </w:r>
      <w:r>
        <w:rPr>
          <w:i/>
        </w:rPr>
        <w:t>Planning and Development Act 2005</w:t>
      </w:r>
      <w:r>
        <w:t xml:space="preserve"> Schedule 4 item 4;</w:t>
      </w:r>
    </w:p>
    <w:p w14:paraId="10AB8795" w14:textId="77777777" w:rsidR="00215E8F" w:rsidRDefault="00215E8F">
      <w:pPr>
        <w:pStyle w:val="zIndenta"/>
      </w:pPr>
      <w:r>
        <w:tab/>
        <w:t>(e)</w:t>
      </w:r>
      <w:r>
        <w:tab/>
        <w:t xml:space="preserve">the Mid West region described in the </w:t>
      </w:r>
      <w:r>
        <w:rPr>
          <w:i/>
        </w:rPr>
        <w:t>Planning and Development Act 2005</w:t>
      </w:r>
      <w:r>
        <w:t xml:space="preserve"> Schedule 4 item 5;</w:t>
      </w:r>
    </w:p>
    <w:p w14:paraId="259FA4AE" w14:textId="77777777" w:rsidR="00215E8F" w:rsidRDefault="00215E8F">
      <w:pPr>
        <w:pStyle w:val="zIndenta"/>
      </w:pPr>
      <w:r>
        <w:tab/>
        <w:t>(f)</w:t>
      </w:r>
      <w:r>
        <w:tab/>
        <w:t xml:space="preserve">the Pilbara region described in the </w:t>
      </w:r>
      <w:r>
        <w:rPr>
          <w:i/>
        </w:rPr>
        <w:t>Planning and Development Act 2005</w:t>
      </w:r>
      <w:r>
        <w:t xml:space="preserve"> Schedule 4 item 7;</w:t>
      </w:r>
    </w:p>
    <w:p w14:paraId="0F9952C4" w14:textId="77777777" w:rsidR="00215E8F" w:rsidRDefault="00215E8F">
      <w:pPr>
        <w:pStyle w:val="zIndenta"/>
      </w:pPr>
      <w:r>
        <w:tab/>
        <w:t>(g)</w:t>
      </w:r>
      <w:r>
        <w:tab/>
        <w:t xml:space="preserve">the Wheatbelt region described in the </w:t>
      </w:r>
      <w:r>
        <w:rPr>
          <w:i/>
        </w:rPr>
        <w:t>Planning and Development Act 2005</w:t>
      </w:r>
      <w:r>
        <w:t xml:space="preserve"> Schedule 4 item 9.</w:t>
      </w:r>
    </w:p>
    <w:p w14:paraId="4417F8C7" w14:textId="6C6C597E" w:rsidR="00215E8F" w:rsidRDefault="00215E8F">
      <w:pPr>
        <w:pStyle w:val="zHeading5"/>
      </w:pPr>
      <w:bookmarkStart w:id="255" w:name="_Toc227850735"/>
      <w:bookmarkStart w:id="256" w:name="_Toc228355824"/>
      <w:r>
        <w:lastRenderedPageBreak/>
        <w:t>77.</w:t>
      </w:r>
      <w:r>
        <w:tab/>
        <w:t>Application of r. 13 during transitional period</w:t>
      </w:r>
      <w:bookmarkEnd w:id="255"/>
      <w:bookmarkEnd w:id="256"/>
    </w:p>
    <w:p w14:paraId="006BBCE1" w14:textId="77777777" w:rsidR="00215E8F" w:rsidRDefault="00215E8F">
      <w:pPr>
        <w:pStyle w:val="zSubsection"/>
        <w:keepNext/>
      </w:pPr>
      <w:r>
        <w:tab/>
        <w:t>(1)</w:t>
      </w:r>
      <w:r>
        <w:tab/>
        <w:t xml:space="preserve">In this regulation — </w:t>
      </w:r>
    </w:p>
    <w:p w14:paraId="434A5AE0" w14:textId="77777777" w:rsidR="00215E8F" w:rsidRDefault="00215E8F">
      <w:pPr>
        <w:pStyle w:val="zDefstart"/>
      </w:pPr>
      <w:r>
        <w:tab/>
      </w:r>
      <w:r>
        <w:rPr>
          <w:rStyle w:val="CharDefText"/>
        </w:rPr>
        <w:t>transitional period</w:t>
      </w:r>
      <w:r>
        <w:t xml:space="preserve">, for a towing service provider in relation to a regulated towing business, means the period that — </w:t>
      </w:r>
    </w:p>
    <w:p w14:paraId="5FA2DC8E" w14:textId="615CD357" w:rsidR="00215E8F" w:rsidRDefault="00215E8F">
      <w:pPr>
        <w:pStyle w:val="zDefpara"/>
      </w:pPr>
      <w:r>
        <w:tab/>
        <w:t>(a)</w:t>
      </w:r>
      <w:r>
        <w:tab/>
        <w:t>begins on 1 July 2026; and</w:t>
      </w:r>
    </w:p>
    <w:p w14:paraId="2F3150F1" w14:textId="2F162728" w:rsidR="00215E8F" w:rsidRDefault="00215E8F">
      <w:pPr>
        <w:pStyle w:val="zDefpara"/>
      </w:pPr>
      <w:r>
        <w:tab/>
        <w:t>(b)</w:t>
      </w:r>
      <w:r>
        <w:tab/>
        <w:t>ends immediately before the first towing business authorisation granted to the provider comes into force.</w:t>
      </w:r>
    </w:p>
    <w:p w14:paraId="0970AFD7" w14:textId="20F4EB55" w:rsidR="00215E8F" w:rsidRDefault="00215E8F">
      <w:pPr>
        <w:pStyle w:val="zSubsection"/>
      </w:pPr>
      <w:r>
        <w:tab/>
        <w:t>(2)</w:t>
      </w:r>
      <w:r>
        <w:tab/>
        <w:t xml:space="preserve">Regulation 13 applies to a towing service provider in relation to a regulated towing business during the transitional period for the provider as if the amendments made by the </w:t>
      </w:r>
      <w:r>
        <w:rPr>
          <w:i/>
        </w:rPr>
        <w:t>Towing Services Amendment Regulations 2026</w:t>
      </w:r>
      <w:r>
        <w:t xml:space="preserve"> regulation 11(1), (2)(a) and (3) had not been made.</w:t>
      </w:r>
    </w:p>
    <w:p w14:paraId="7D5B1E28" w14:textId="6E5D396B" w:rsidR="00215E8F" w:rsidRDefault="00215E8F">
      <w:pPr>
        <w:pStyle w:val="BlankClose"/>
      </w:pPr>
    </w:p>
    <w:p w14:paraId="2A568D7B" w14:textId="353A6035" w:rsidR="00215E8F" w:rsidRDefault="00215E8F">
      <w:pPr>
        <w:pStyle w:val="Heading5"/>
      </w:pPr>
      <w:bookmarkStart w:id="257" w:name="_Toc227850736"/>
      <w:bookmarkStart w:id="258" w:name="_Toc228355825"/>
      <w:r>
        <w:rPr>
          <w:rStyle w:val="CharSectno"/>
        </w:rPr>
        <w:t>24</w:t>
      </w:r>
      <w:r>
        <w:t>.</w:t>
      </w:r>
      <w:r>
        <w:tab/>
        <w:t>Schedule 1 amended</w:t>
      </w:r>
      <w:bookmarkEnd w:id="257"/>
      <w:bookmarkEnd w:id="258"/>
    </w:p>
    <w:p w14:paraId="71EE2B6F" w14:textId="3CCE08E1" w:rsidR="00215E8F" w:rsidRDefault="00215E8F">
      <w:pPr>
        <w:pStyle w:val="Subsection"/>
      </w:pPr>
      <w:r>
        <w:tab/>
        <w:t>(1)</w:t>
      </w:r>
      <w:r>
        <w:tab/>
        <w:t>In Schedule 1 before item 1 insert:</w:t>
      </w:r>
    </w:p>
    <w:p w14:paraId="56B93B0C" w14:textId="77777777" w:rsidR="00215E8F" w:rsidRDefault="00215E8F">
      <w:pPr>
        <w:pStyle w:val="BlankOpen"/>
      </w:pPr>
    </w:p>
    <w:tbl>
      <w:tblPr>
        <w:tblW w:w="708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1134"/>
        <w:gridCol w:w="2835"/>
        <w:gridCol w:w="1276"/>
        <w:gridCol w:w="1134"/>
      </w:tblGrid>
      <w:tr w:rsidR="00794A6E" w14:paraId="2BBD525E" w14:textId="77777777">
        <w:tc>
          <w:tcPr>
            <w:tcW w:w="709" w:type="dxa"/>
            <w:shd w:val="clear" w:color="auto" w:fill="auto"/>
            <w:noWrap/>
          </w:tcPr>
          <w:p w14:paraId="3D80ED08" w14:textId="77777777" w:rsidR="00215E8F" w:rsidRDefault="00215E8F">
            <w:pPr>
              <w:pStyle w:val="zyTableNAm"/>
            </w:pPr>
            <w:r>
              <w:t>1A.</w:t>
            </w:r>
          </w:p>
        </w:tc>
        <w:tc>
          <w:tcPr>
            <w:tcW w:w="1134" w:type="dxa"/>
            <w:noWrap/>
          </w:tcPr>
          <w:p w14:paraId="16122C31" w14:textId="77777777" w:rsidR="00215E8F" w:rsidRDefault="00215E8F">
            <w:pPr>
              <w:pStyle w:val="zyTableNAm"/>
            </w:pPr>
            <w:r>
              <w:t>r. 9C</w:t>
            </w:r>
          </w:p>
        </w:tc>
        <w:tc>
          <w:tcPr>
            <w:tcW w:w="2835" w:type="dxa"/>
            <w:noWrap/>
          </w:tcPr>
          <w:p w14:paraId="523616F0" w14:textId="77777777" w:rsidR="00215E8F" w:rsidRDefault="00215E8F">
            <w:pPr>
              <w:pStyle w:val="zyTableNAm"/>
            </w:pPr>
            <w:r>
              <w:t>Failure to ensure compliant security at storage yard</w:t>
            </w:r>
          </w:p>
        </w:tc>
        <w:tc>
          <w:tcPr>
            <w:tcW w:w="1276" w:type="dxa"/>
            <w:noWrap/>
            <w:vAlign w:val="bottom"/>
          </w:tcPr>
          <w:p w14:paraId="001AC571" w14:textId="77777777" w:rsidR="00215E8F" w:rsidRDefault="00215E8F">
            <w:pPr>
              <w:pStyle w:val="zyTableNAm"/>
            </w:pPr>
            <w:r>
              <w:t>$1 800</w:t>
            </w:r>
          </w:p>
        </w:tc>
        <w:tc>
          <w:tcPr>
            <w:tcW w:w="1134" w:type="dxa"/>
            <w:noWrap/>
            <w:vAlign w:val="bottom"/>
          </w:tcPr>
          <w:p w14:paraId="1E1521C5" w14:textId="77777777" w:rsidR="00215E8F" w:rsidRDefault="00215E8F">
            <w:pPr>
              <w:pStyle w:val="zyTableNAm"/>
            </w:pPr>
            <w:r>
              <w:t>$9 000</w:t>
            </w:r>
          </w:p>
        </w:tc>
      </w:tr>
      <w:tr w:rsidR="00794A6E" w14:paraId="0E4327BF" w14:textId="77777777">
        <w:tc>
          <w:tcPr>
            <w:tcW w:w="709" w:type="dxa"/>
            <w:shd w:val="clear" w:color="auto" w:fill="auto"/>
            <w:noWrap/>
          </w:tcPr>
          <w:p w14:paraId="190DB32C" w14:textId="77777777" w:rsidR="00215E8F" w:rsidRDefault="00215E8F">
            <w:pPr>
              <w:pStyle w:val="zyTableNAm"/>
            </w:pPr>
            <w:r>
              <w:t>1B.</w:t>
            </w:r>
          </w:p>
        </w:tc>
        <w:tc>
          <w:tcPr>
            <w:tcW w:w="1134" w:type="dxa"/>
            <w:noWrap/>
          </w:tcPr>
          <w:p w14:paraId="3D9F5C5A" w14:textId="3BB33E67" w:rsidR="00215E8F" w:rsidRDefault="00215E8F">
            <w:pPr>
              <w:pStyle w:val="zyTableNAm"/>
            </w:pPr>
            <w:r>
              <w:t>r. 9D(2)</w:t>
            </w:r>
          </w:p>
        </w:tc>
        <w:tc>
          <w:tcPr>
            <w:tcW w:w="2835" w:type="dxa"/>
            <w:noWrap/>
          </w:tcPr>
          <w:p w14:paraId="25A6B978" w14:textId="77777777" w:rsidR="00215E8F" w:rsidRDefault="00215E8F">
            <w:pPr>
              <w:pStyle w:val="zyTableNAm"/>
            </w:pPr>
            <w:r>
              <w:t>Failure to ensure compliant signage at storage yard</w:t>
            </w:r>
          </w:p>
        </w:tc>
        <w:tc>
          <w:tcPr>
            <w:tcW w:w="1276" w:type="dxa"/>
            <w:noWrap/>
            <w:vAlign w:val="bottom"/>
          </w:tcPr>
          <w:p w14:paraId="08260318" w14:textId="77777777" w:rsidR="00215E8F" w:rsidRDefault="00215E8F">
            <w:pPr>
              <w:pStyle w:val="zyTableNAm"/>
            </w:pPr>
            <w:r>
              <w:t>$1 000</w:t>
            </w:r>
          </w:p>
        </w:tc>
        <w:tc>
          <w:tcPr>
            <w:tcW w:w="1134" w:type="dxa"/>
            <w:noWrap/>
            <w:vAlign w:val="bottom"/>
          </w:tcPr>
          <w:p w14:paraId="355162AC" w14:textId="77777777" w:rsidR="00215E8F" w:rsidRDefault="00215E8F">
            <w:pPr>
              <w:pStyle w:val="zyTableNAm"/>
            </w:pPr>
            <w:r>
              <w:t>$5 000</w:t>
            </w:r>
          </w:p>
        </w:tc>
      </w:tr>
    </w:tbl>
    <w:p w14:paraId="6FBD748D" w14:textId="77777777" w:rsidR="00215E8F" w:rsidRDefault="00215E8F">
      <w:pPr>
        <w:pStyle w:val="BlankClose"/>
      </w:pPr>
    </w:p>
    <w:p w14:paraId="787F1D67" w14:textId="7F0FF518" w:rsidR="00215E8F" w:rsidRDefault="00215E8F">
      <w:pPr>
        <w:pStyle w:val="Subsection"/>
      </w:pPr>
      <w:r>
        <w:tab/>
        <w:t>(2)</w:t>
      </w:r>
      <w:r>
        <w:tab/>
        <w:t>Delete Schedule 1 item 2.</w:t>
      </w:r>
    </w:p>
    <w:p w14:paraId="1A719866" w14:textId="2D00ABD4" w:rsidR="00215E8F" w:rsidRDefault="00215E8F">
      <w:pPr>
        <w:pStyle w:val="Subsection"/>
      </w:pPr>
      <w:r>
        <w:tab/>
        <w:t>(3)</w:t>
      </w:r>
      <w:r>
        <w:tab/>
        <w:t>In Schedule 1 item 4 delete “</w:t>
      </w:r>
      <w:r>
        <w:rPr>
          <w:sz w:val="22"/>
        </w:rPr>
        <w:t>or foreign driving authorisation</w:t>
      </w:r>
      <w:r>
        <w:t>”.</w:t>
      </w:r>
    </w:p>
    <w:p w14:paraId="29A2C840" w14:textId="5A8F99F7" w:rsidR="00215E8F" w:rsidRDefault="00215E8F">
      <w:pPr>
        <w:pStyle w:val="Heading5"/>
      </w:pPr>
      <w:bookmarkStart w:id="259" w:name="_Toc227850737"/>
      <w:bookmarkStart w:id="260" w:name="_Toc228355826"/>
      <w:r>
        <w:rPr>
          <w:rStyle w:val="CharSectno"/>
        </w:rPr>
        <w:lastRenderedPageBreak/>
        <w:t>25</w:t>
      </w:r>
      <w:r>
        <w:t>.</w:t>
      </w:r>
      <w:r>
        <w:tab/>
        <w:t>Schedules 3 and 4 inserted</w:t>
      </w:r>
      <w:bookmarkEnd w:id="259"/>
      <w:bookmarkEnd w:id="260"/>
    </w:p>
    <w:p w14:paraId="3DFAA7E5" w14:textId="0C6839A9" w:rsidR="00215E8F" w:rsidRDefault="00215E8F">
      <w:pPr>
        <w:pStyle w:val="Subsection"/>
        <w:keepNext/>
      </w:pPr>
      <w:r>
        <w:tab/>
      </w:r>
      <w:r>
        <w:tab/>
        <w:t>After Schedule 2 insert:</w:t>
      </w:r>
    </w:p>
    <w:p w14:paraId="12A90E89" w14:textId="77777777" w:rsidR="00215E8F" w:rsidRDefault="00215E8F">
      <w:pPr>
        <w:pStyle w:val="BlankOpen"/>
      </w:pPr>
    </w:p>
    <w:p w14:paraId="0BA3F455" w14:textId="77777777" w:rsidR="00215E8F" w:rsidRDefault="00215E8F">
      <w:pPr>
        <w:pStyle w:val="zyHeading2"/>
      </w:pPr>
      <w:bookmarkStart w:id="261" w:name="_Toc227850501"/>
      <w:bookmarkStart w:id="262" w:name="_Toc227850580"/>
      <w:bookmarkStart w:id="263" w:name="_Toc227850659"/>
      <w:bookmarkStart w:id="264" w:name="_Toc227850738"/>
      <w:bookmarkStart w:id="265" w:name="_Toc227850817"/>
      <w:bookmarkStart w:id="266" w:name="_Toc227850896"/>
      <w:bookmarkStart w:id="267" w:name="_Toc227850975"/>
      <w:bookmarkStart w:id="268" w:name="_Toc227851054"/>
      <w:bookmarkStart w:id="269" w:name="_Toc227851234"/>
      <w:bookmarkStart w:id="270" w:name="_Toc228355827"/>
      <w:r>
        <w:t>Schedule 3 — Fees</w:t>
      </w:r>
      <w:bookmarkEnd w:id="261"/>
      <w:bookmarkEnd w:id="262"/>
      <w:bookmarkEnd w:id="263"/>
      <w:bookmarkEnd w:id="264"/>
      <w:bookmarkEnd w:id="265"/>
      <w:bookmarkEnd w:id="266"/>
      <w:bookmarkEnd w:id="267"/>
      <w:bookmarkEnd w:id="268"/>
      <w:bookmarkEnd w:id="269"/>
      <w:bookmarkEnd w:id="270"/>
    </w:p>
    <w:p w14:paraId="20703E6B" w14:textId="77777777" w:rsidR="00215E8F" w:rsidRDefault="00215E8F">
      <w:pPr>
        <w:pStyle w:val="zyShoulderClause"/>
      </w:pPr>
      <w:r>
        <w:t>[r. 72B]</w:t>
      </w:r>
    </w:p>
    <w:p w14:paraId="2C86A09B" w14:textId="77777777" w:rsidR="00215E8F" w:rsidRDefault="00215E8F">
      <w:pPr>
        <w:pStyle w:val="zyTHeadingNAm"/>
      </w:pPr>
      <w:r>
        <w:t>Table</w:t>
      </w:r>
    </w:p>
    <w:tbl>
      <w:tblPr>
        <w:tblW w:w="6549"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79"/>
        <w:gridCol w:w="4111"/>
        <w:gridCol w:w="1559"/>
      </w:tblGrid>
      <w:tr w:rsidR="00794A6E" w14:paraId="3D53D58F" w14:textId="77777777">
        <w:trPr>
          <w:tblHeader/>
        </w:trPr>
        <w:tc>
          <w:tcPr>
            <w:tcW w:w="879" w:type="dxa"/>
            <w:noWrap/>
          </w:tcPr>
          <w:p w14:paraId="43CC2456" w14:textId="77777777" w:rsidR="00215E8F" w:rsidRDefault="00215E8F">
            <w:pPr>
              <w:pStyle w:val="zyTableNAm"/>
            </w:pPr>
          </w:p>
        </w:tc>
        <w:tc>
          <w:tcPr>
            <w:tcW w:w="4111" w:type="dxa"/>
            <w:noWrap/>
          </w:tcPr>
          <w:p w14:paraId="099AE2C5" w14:textId="77777777" w:rsidR="00215E8F" w:rsidRDefault="00215E8F">
            <w:pPr>
              <w:pStyle w:val="zyTableNAmBold"/>
            </w:pPr>
            <w:r>
              <w:t>Description of fee</w:t>
            </w:r>
          </w:p>
        </w:tc>
        <w:tc>
          <w:tcPr>
            <w:tcW w:w="1559" w:type="dxa"/>
            <w:noWrap/>
          </w:tcPr>
          <w:p w14:paraId="15FA45C8" w14:textId="77777777" w:rsidR="00215E8F" w:rsidRDefault="00215E8F">
            <w:pPr>
              <w:pStyle w:val="zyTableNAmBold"/>
            </w:pPr>
            <w:r>
              <w:t>Fee</w:t>
            </w:r>
          </w:p>
        </w:tc>
      </w:tr>
      <w:tr w:rsidR="00794A6E" w14:paraId="38DCA7C0" w14:textId="77777777">
        <w:tc>
          <w:tcPr>
            <w:tcW w:w="879" w:type="dxa"/>
            <w:noWrap/>
          </w:tcPr>
          <w:p w14:paraId="5434A8DD" w14:textId="77777777" w:rsidR="00215E8F" w:rsidRDefault="00215E8F">
            <w:pPr>
              <w:pStyle w:val="zyTableNAm"/>
            </w:pPr>
            <w:r>
              <w:t>1.</w:t>
            </w:r>
          </w:p>
        </w:tc>
        <w:tc>
          <w:tcPr>
            <w:tcW w:w="4111" w:type="dxa"/>
            <w:noWrap/>
          </w:tcPr>
          <w:p w14:paraId="033EFEEE" w14:textId="77777777" w:rsidR="00215E8F" w:rsidRDefault="00215E8F">
            <w:pPr>
              <w:pStyle w:val="zyTableNAm"/>
            </w:pPr>
            <w:r>
              <w:t>Application fee for towing business authorisation (s. 17(4)(f) of the Act)</w:t>
            </w:r>
          </w:p>
        </w:tc>
        <w:tc>
          <w:tcPr>
            <w:tcW w:w="1559" w:type="dxa"/>
            <w:noWrap/>
            <w:vAlign w:val="bottom"/>
          </w:tcPr>
          <w:p w14:paraId="22C69F5E" w14:textId="77777777" w:rsidR="00215E8F" w:rsidRDefault="00215E8F">
            <w:pPr>
              <w:pStyle w:val="zyTableNAm"/>
            </w:pPr>
            <w:r>
              <w:t>$931</w:t>
            </w:r>
          </w:p>
        </w:tc>
      </w:tr>
      <w:tr w:rsidR="00794A6E" w14:paraId="00EC3727" w14:textId="77777777">
        <w:tc>
          <w:tcPr>
            <w:tcW w:w="879" w:type="dxa"/>
            <w:noWrap/>
          </w:tcPr>
          <w:p w14:paraId="041C4FFD" w14:textId="77777777" w:rsidR="00215E8F" w:rsidRDefault="00215E8F">
            <w:pPr>
              <w:pStyle w:val="zyTableNAm"/>
            </w:pPr>
            <w:r>
              <w:t>2.</w:t>
            </w:r>
          </w:p>
        </w:tc>
        <w:tc>
          <w:tcPr>
            <w:tcW w:w="4111" w:type="dxa"/>
            <w:noWrap/>
          </w:tcPr>
          <w:p w14:paraId="4D354B37" w14:textId="0E03FC30" w:rsidR="00215E8F" w:rsidRDefault="00215E8F">
            <w:pPr>
              <w:pStyle w:val="zyTableNAm"/>
            </w:pPr>
            <w:r>
              <w:t>Authorisation fee for towing business authorisation (s. 19(2)(g) of the Act and r. 3G(6)(b))</w:t>
            </w:r>
          </w:p>
        </w:tc>
        <w:tc>
          <w:tcPr>
            <w:tcW w:w="1559" w:type="dxa"/>
            <w:noWrap/>
            <w:vAlign w:val="bottom"/>
          </w:tcPr>
          <w:p w14:paraId="1A033FE1" w14:textId="77777777" w:rsidR="00215E8F" w:rsidRDefault="00215E8F">
            <w:pPr>
              <w:pStyle w:val="zyTableNAm"/>
            </w:pPr>
            <w:r>
              <w:t>$1 915</w:t>
            </w:r>
          </w:p>
          <w:p w14:paraId="10936090" w14:textId="40EDB9A1" w:rsidR="00215E8F" w:rsidRDefault="00215E8F">
            <w:pPr>
              <w:pStyle w:val="zyTableNAm"/>
              <w:rPr>
                <w:rStyle w:val="DraftersNotes"/>
              </w:rPr>
            </w:pPr>
          </w:p>
        </w:tc>
      </w:tr>
      <w:tr w:rsidR="00794A6E" w14:paraId="03E8AC71" w14:textId="77777777">
        <w:tc>
          <w:tcPr>
            <w:tcW w:w="879" w:type="dxa"/>
            <w:noWrap/>
          </w:tcPr>
          <w:p w14:paraId="010C878C" w14:textId="77777777" w:rsidR="00215E8F" w:rsidRDefault="00215E8F">
            <w:pPr>
              <w:pStyle w:val="zyTableNAm"/>
            </w:pPr>
            <w:r>
              <w:t>3.</w:t>
            </w:r>
          </w:p>
        </w:tc>
        <w:tc>
          <w:tcPr>
            <w:tcW w:w="4111" w:type="dxa"/>
            <w:noWrap/>
          </w:tcPr>
          <w:p w14:paraId="58B8B810" w14:textId="77777777" w:rsidR="00215E8F" w:rsidRDefault="00215E8F">
            <w:pPr>
              <w:pStyle w:val="zyTableNAm"/>
            </w:pPr>
            <w:r>
              <w:t>Fee for nomination of additional or replacement person to represent authorised towing service provider (r. 3K(9)(a))</w:t>
            </w:r>
          </w:p>
        </w:tc>
        <w:tc>
          <w:tcPr>
            <w:tcW w:w="1559" w:type="dxa"/>
            <w:noWrap/>
            <w:vAlign w:val="bottom"/>
          </w:tcPr>
          <w:p w14:paraId="417A179D" w14:textId="77777777" w:rsidR="00215E8F" w:rsidRDefault="00215E8F">
            <w:pPr>
              <w:pStyle w:val="zyTableNAm"/>
            </w:pPr>
            <w:r>
              <w:rPr>
                <w:szCs w:val="22"/>
              </w:rPr>
              <w:t>$151</w:t>
            </w:r>
          </w:p>
        </w:tc>
      </w:tr>
      <w:tr w:rsidR="00794A6E" w14:paraId="0B7F8290" w14:textId="77777777">
        <w:tc>
          <w:tcPr>
            <w:tcW w:w="879" w:type="dxa"/>
            <w:noWrap/>
          </w:tcPr>
          <w:p w14:paraId="102C2CB1" w14:textId="77777777" w:rsidR="00215E8F" w:rsidRDefault="00215E8F">
            <w:pPr>
              <w:pStyle w:val="zyTableNAm"/>
            </w:pPr>
            <w:r>
              <w:t>4.</w:t>
            </w:r>
          </w:p>
        </w:tc>
        <w:tc>
          <w:tcPr>
            <w:tcW w:w="4111" w:type="dxa"/>
            <w:noWrap/>
          </w:tcPr>
          <w:p w14:paraId="09BB3A47" w14:textId="77777777" w:rsidR="00215E8F" w:rsidRDefault="00215E8F">
            <w:pPr>
              <w:pStyle w:val="zyTableNAm"/>
            </w:pPr>
            <w:r>
              <w:t>Application fee for variation of conditions of towing business authorisation (s. 23(2)(c) of the Act)</w:t>
            </w:r>
          </w:p>
        </w:tc>
        <w:tc>
          <w:tcPr>
            <w:tcW w:w="1559" w:type="dxa"/>
            <w:noWrap/>
            <w:vAlign w:val="bottom"/>
          </w:tcPr>
          <w:p w14:paraId="6EB75D34" w14:textId="77777777" w:rsidR="00215E8F" w:rsidRDefault="00215E8F">
            <w:pPr>
              <w:pStyle w:val="zyTableNAm"/>
            </w:pPr>
            <w:r>
              <w:t>$61</w:t>
            </w:r>
          </w:p>
        </w:tc>
      </w:tr>
    </w:tbl>
    <w:p w14:paraId="0650FEC4" w14:textId="759AB607" w:rsidR="00215E8F" w:rsidRDefault="00215E8F">
      <w:pPr>
        <w:pStyle w:val="zyHeading2"/>
      </w:pPr>
      <w:bookmarkStart w:id="271" w:name="_Toc227850502"/>
      <w:bookmarkStart w:id="272" w:name="_Toc227850581"/>
      <w:bookmarkStart w:id="273" w:name="_Toc227850660"/>
      <w:bookmarkStart w:id="274" w:name="_Toc227850739"/>
      <w:bookmarkStart w:id="275" w:name="_Toc227850818"/>
      <w:bookmarkStart w:id="276" w:name="_Toc227850897"/>
      <w:bookmarkStart w:id="277" w:name="_Toc227850976"/>
      <w:bookmarkStart w:id="278" w:name="_Toc227851055"/>
      <w:bookmarkStart w:id="279" w:name="_Toc227851235"/>
      <w:bookmarkStart w:id="280" w:name="_Toc228355828"/>
      <w:r>
        <w:t>Schedule 4 — Disqualification offences and disqualification periods: towing business authorisations</w:t>
      </w:r>
      <w:bookmarkEnd w:id="271"/>
      <w:bookmarkEnd w:id="272"/>
      <w:bookmarkEnd w:id="273"/>
      <w:bookmarkEnd w:id="274"/>
      <w:bookmarkEnd w:id="275"/>
      <w:bookmarkEnd w:id="276"/>
      <w:bookmarkEnd w:id="277"/>
      <w:bookmarkEnd w:id="278"/>
      <w:bookmarkEnd w:id="279"/>
      <w:bookmarkEnd w:id="280"/>
    </w:p>
    <w:p w14:paraId="59C1BAE6" w14:textId="77777777" w:rsidR="00215E8F" w:rsidRDefault="00215E8F">
      <w:pPr>
        <w:pStyle w:val="zyShoulderClause"/>
      </w:pPr>
      <w:r>
        <w:t>[r. 3M]</w:t>
      </w:r>
    </w:p>
    <w:p w14:paraId="2F6249B5" w14:textId="77777777" w:rsidR="00215E8F" w:rsidRDefault="00215E8F">
      <w:pPr>
        <w:pStyle w:val="zyHeading5"/>
      </w:pPr>
      <w:bookmarkStart w:id="281" w:name="_Toc227850740"/>
      <w:bookmarkStart w:id="282" w:name="_Toc228355829"/>
      <w:r>
        <w:t>1.</w:t>
      </w:r>
      <w:r>
        <w:tab/>
        <w:t>Disqualification offences and disqualification periods: towing service providers, responsible officers and close associates</w:t>
      </w:r>
      <w:bookmarkEnd w:id="281"/>
      <w:bookmarkEnd w:id="282"/>
    </w:p>
    <w:p w14:paraId="1E5D441E" w14:textId="77777777" w:rsidR="00215E8F" w:rsidRDefault="00215E8F">
      <w:pPr>
        <w:pStyle w:val="zySubsection"/>
      </w:pPr>
      <w:r>
        <w:tab/>
        <w:t>(1)</w:t>
      </w:r>
      <w:r>
        <w:tab/>
        <w:t xml:space="preserve">Each offence described in column 1 of the Table is prescribed as a disqualification offence for each of the following — </w:t>
      </w:r>
    </w:p>
    <w:p w14:paraId="65F1B6CD" w14:textId="77777777" w:rsidR="00215E8F" w:rsidRDefault="00215E8F">
      <w:pPr>
        <w:pStyle w:val="zyIndenta"/>
      </w:pPr>
      <w:r>
        <w:lastRenderedPageBreak/>
        <w:tab/>
        <w:t>(a)</w:t>
      </w:r>
      <w:r>
        <w:tab/>
        <w:t>towing service providers;</w:t>
      </w:r>
    </w:p>
    <w:p w14:paraId="397CBC67" w14:textId="77777777" w:rsidR="00215E8F" w:rsidRDefault="00215E8F">
      <w:pPr>
        <w:pStyle w:val="zyIndenta"/>
      </w:pPr>
      <w:r>
        <w:tab/>
        <w:t>(b)</w:t>
      </w:r>
      <w:r>
        <w:tab/>
        <w:t>responsible officers of towing service providers;</w:t>
      </w:r>
    </w:p>
    <w:p w14:paraId="39F54E5F" w14:textId="77777777" w:rsidR="00215E8F" w:rsidRDefault="00215E8F">
      <w:pPr>
        <w:pStyle w:val="zyIndenta"/>
      </w:pPr>
      <w:r>
        <w:tab/>
        <w:t>(c)</w:t>
      </w:r>
      <w:r>
        <w:tab/>
        <w:t>close associates of towing service providers.</w:t>
      </w:r>
    </w:p>
    <w:p w14:paraId="08E87872" w14:textId="77777777" w:rsidR="00215E8F" w:rsidRDefault="00215E8F">
      <w:pPr>
        <w:pStyle w:val="zySubsection"/>
      </w:pPr>
      <w:r>
        <w:tab/>
        <w:t>(2)</w:t>
      </w:r>
      <w:r>
        <w:tab/>
        <w:t>If particular circumstances are set out opposite a disqualification offence in column 2 of the Table, the offence is a disqualification offence only in those circumstances.</w:t>
      </w:r>
    </w:p>
    <w:p w14:paraId="3EE0CA08" w14:textId="77777777" w:rsidR="00215E8F" w:rsidRDefault="00215E8F">
      <w:pPr>
        <w:pStyle w:val="zySubsection"/>
      </w:pPr>
      <w:r>
        <w:tab/>
        <w:t>(3)</w:t>
      </w:r>
      <w:r>
        <w:tab/>
        <w:t>The disqualification period that applies to a disqualification offence is the period set out opposite that offence in column 3 of the Table.</w:t>
      </w:r>
    </w:p>
    <w:p w14:paraId="5484966C" w14:textId="77777777" w:rsidR="00215E8F" w:rsidRDefault="00215E8F">
      <w:pPr>
        <w:pStyle w:val="zySubsection"/>
      </w:pPr>
      <w:r>
        <w:tab/>
        <w:t>(4)</w:t>
      </w:r>
      <w:r>
        <w:tab/>
        <w:t>A reference in column 1 of the Table to a penalty of imprisonment for which an offender is liable is a reference to the maximum penalty of imprisonment that could be imposed on an individual convicted of the offence (or, in the case of a summary conviction, to the maximum penalty of imprisonment that could be imposed on an individual on summary conviction) regardless of the penalty actually imposed and whether a fine could also, or alternatively, be imposed.</w:t>
      </w:r>
    </w:p>
    <w:p w14:paraId="0EF21A11" w14:textId="77777777" w:rsidR="00215E8F" w:rsidRDefault="00215E8F">
      <w:pPr>
        <w:pStyle w:val="zySubsection"/>
      </w:pPr>
      <w:r>
        <w:tab/>
        <w:t>(5)</w:t>
      </w:r>
      <w:r>
        <w:tab/>
        <w:t>A reference in column 2 of the Table to a 2</w:t>
      </w:r>
      <w:r>
        <w:rPr>
          <w:vertAlign w:val="superscript"/>
        </w:rPr>
        <w:t>nd</w:t>
      </w:r>
      <w:r>
        <w:t xml:space="preserve"> or subsequent conviction is a reference to a conviction for the disqualification offence referred to in column 1 of the Table that occurs within 20 years after a prior conviction for that offence.</w:t>
      </w:r>
    </w:p>
    <w:p w14:paraId="707673AE" w14:textId="77777777" w:rsidR="00215E8F" w:rsidRDefault="00215E8F">
      <w:pPr>
        <w:pStyle w:val="zyTHeadingNAm"/>
      </w:pPr>
      <w:r>
        <w:t>Table</w:t>
      </w:r>
    </w:p>
    <w:tbl>
      <w:tblPr>
        <w:tblW w:w="741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2873"/>
        <w:gridCol w:w="1843"/>
        <w:gridCol w:w="1985"/>
      </w:tblGrid>
      <w:tr w:rsidR="00794A6E" w14:paraId="55DC50B5" w14:textId="77777777">
        <w:trPr>
          <w:tblHeader/>
        </w:trPr>
        <w:tc>
          <w:tcPr>
            <w:tcW w:w="709" w:type="dxa"/>
            <w:noWrap/>
          </w:tcPr>
          <w:p w14:paraId="0B40C48A" w14:textId="77777777" w:rsidR="00215E8F" w:rsidRDefault="00215E8F">
            <w:pPr>
              <w:pStyle w:val="zyTableNAmBold"/>
              <w:jc w:val="center"/>
            </w:pPr>
            <w:r>
              <w:t>Item</w:t>
            </w:r>
          </w:p>
        </w:tc>
        <w:tc>
          <w:tcPr>
            <w:tcW w:w="2873" w:type="dxa"/>
            <w:noWrap/>
          </w:tcPr>
          <w:p w14:paraId="4EC08C04" w14:textId="77777777" w:rsidR="00215E8F" w:rsidRDefault="00215E8F">
            <w:pPr>
              <w:pStyle w:val="zyTableNAmBold"/>
              <w:jc w:val="center"/>
            </w:pPr>
            <w:r>
              <w:t>Column 1</w:t>
            </w:r>
          </w:p>
          <w:p w14:paraId="4BC863E6" w14:textId="77777777" w:rsidR="00215E8F" w:rsidRDefault="00215E8F">
            <w:pPr>
              <w:pStyle w:val="zyTableNAmBold"/>
              <w:jc w:val="center"/>
            </w:pPr>
            <w:r>
              <w:t>Disqualification offence</w:t>
            </w:r>
          </w:p>
        </w:tc>
        <w:tc>
          <w:tcPr>
            <w:tcW w:w="1843" w:type="dxa"/>
            <w:noWrap/>
          </w:tcPr>
          <w:p w14:paraId="61AD3E5A" w14:textId="1D9ADC7C" w:rsidR="00215E8F" w:rsidRDefault="00215E8F">
            <w:pPr>
              <w:pStyle w:val="zyTableNAmBold"/>
              <w:jc w:val="center"/>
            </w:pPr>
            <w:r>
              <w:t>Column 2</w:t>
            </w:r>
          </w:p>
          <w:p w14:paraId="4E3DEDB1" w14:textId="77777777" w:rsidR="00215E8F" w:rsidRDefault="00215E8F">
            <w:pPr>
              <w:pStyle w:val="zyTableNAmBold"/>
              <w:jc w:val="center"/>
            </w:pPr>
            <w:r>
              <w:t>Circumstances</w:t>
            </w:r>
          </w:p>
        </w:tc>
        <w:tc>
          <w:tcPr>
            <w:tcW w:w="1985" w:type="dxa"/>
            <w:noWrap/>
          </w:tcPr>
          <w:p w14:paraId="38D487D4" w14:textId="0208FFEA" w:rsidR="00215E8F" w:rsidRDefault="00215E8F">
            <w:pPr>
              <w:pStyle w:val="zyTableNAmBold"/>
              <w:jc w:val="center"/>
            </w:pPr>
            <w:r>
              <w:t>Column 3</w:t>
            </w:r>
          </w:p>
          <w:p w14:paraId="4C6B9267" w14:textId="77777777" w:rsidR="00215E8F" w:rsidRDefault="00215E8F">
            <w:pPr>
              <w:pStyle w:val="zyTableNAmBold"/>
              <w:jc w:val="center"/>
            </w:pPr>
            <w:r>
              <w:t>Disqualification period</w:t>
            </w:r>
          </w:p>
        </w:tc>
      </w:tr>
      <w:tr w:rsidR="00794A6E" w14:paraId="2C2D956A" w14:textId="77777777">
        <w:tc>
          <w:tcPr>
            <w:tcW w:w="7410" w:type="dxa"/>
            <w:gridSpan w:val="4"/>
            <w:noWrap/>
          </w:tcPr>
          <w:p w14:paraId="0011210D" w14:textId="77777777" w:rsidR="00215E8F" w:rsidRDefault="00215E8F">
            <w:pPr>
              <w:pStyle w:val="zyTableNAmItalic"/>
            </w:pPr>
            <w:r>
              <w:t>Children and Community Services Act 2004</w:t>
            </w:r>
          </w:p>
        </w:tc>
      </w:tr>
      <w:tr w:rsidR="00794A6E" w14:paraId="6426D73A" w14:textId="77777777">
        <w:tc>
          <w:tcPr>
            <w:tcW w:w="709" w:type="dxa"/>
            <w:noWrap/>
          </w:tcPr>
          <w:p w14:paraId="6BC9C4FF" w14:textId="77777777" w:rsidR="00215E8F" w:rsidRDefault="00215E8F">
            <w:pPr>
              <w:pStyle w:val="zyTableNAm"/>
            </w:pPr>
            <w:r>
              <w:t>1.</w:t>
            </w:r>
          </w:p>
        </w:tc>
        <w:tc>
          <w:tcPr>
            <w:tcW w:w="2873" w:type="dxa"/>
            <w:noWrap/>
          </w:tcPr>
          <w:p w14:paraId="369748AC" w14:textId="77777777" w:rsidR="00215E8F" w:rsidRDefault="00215E8F">
            <w:pPr>
              <w:pStyle w:val="zyTableNAm"/>
            </w:pPr>
            <w:r>
              <w:t xml:space="preserve">Offence under the </w:t>
            </w:r>
            <w:r>
              <w:rPr>
                <w:i/>
              </w:rPr>
              <w:t xml:space="preserve">Children and Community Services Act 2004 </w:t>
            </w:r>
            <w:r>
              <w:t>s. 192(1) or (2)</w:t>
            </w:r>
          </w:p>
        </w:tc>
        <w:tc>
          <w:tcPr>
            <w:tcW w:w="1843" w:type="dxa"/>
            <w:noWrap/>
          </w:tcPr>
          <w:p w14:paraId="64CBC6D3" w14:textId="77777777" w:rsidR="00215E8F" w:rsidRDefault="00215E8F">
            <w:pPr>
              <w:pStyle w:val="zyTableNAm"/>
            </w:pPr>
          </w:p>
        </w:tc>
        <w:tc>
          <w:tcPr>
            <w:tcW w:w="1985" w:type="dxa"/>
            <w:noWrap/>
          </w:tcPr>
          <w:p w14:paraId="78976C68" w14:textId="77777777" w:rsidR="00215E8F" w:rsidRDefault="00215E8F">
            <w:pPr>
              <w:pStyle w:val="zyTableNAm"/>
            </w:pPr>
            <w:r>
              <w:t>Permanent</w:t>
            </w:r>
          </w:p>
        </w:tc>
      </w:tr>
      <w:tr w:rsidR="00794A6E" w14:paraId="5F9E4BF3" w14:textId="77777777">
        <w:tc>
          <w:tcPr>
            <w:tcW w:w="7410" w:type="dxa"/>
            <w:gridSpan w:val="4"/>
            <w:noWrap/>
          </w:tcPr>
          <w:p w14:paraId="411BB93E" w14:textId="77777777" w:rsidR="00215E8F" w:rsidRDefault="00215E8F">
            <w:pPr>
              <w:pStyle w:val="zyTableNAmItalic"/>
            </w:pPr>
            <w:r>
              <w:lastRenderedPageBreak/>
              <w:t>Classification (Publications, Films and Computer Games) Enforcement Act 1996</w:t>
            </w:r>
          </w:p>
        </w:tc>
      </w:tr>
      <w:tr w:rsidR="00794A6E" w14:paraId="674A33D9" w14:textId="77777777">
        <w:tc>
          <w:tcPr>
            <w:tcW w:w="709" w:type="dxa"/>
            <w:noWrap/>
          </w:tcPr>
          <w:p w14:paraId="56D48D9B" w14:textId="77777777" w:rsidR="00215E8F" w:rsidRDefault="00215E8F">
            <w:pPr>
              <w:pStyle w:val="zyTableNAm"/>
            </w:pPr>
            <w:r>
              <w:t>2.</w:t>
            </w:r>
          </w:p>
        </w:tc>
        <w:tc>
          <w:tcPr>
            <w:tcW w:w="2873" w:type="dxa"/>
            <w:noWrap/>
          </w:tcPr>
          <w:p w14:paraId="33495577" w14:textId="330EE70C" w:rsidR="00215E8F" w:rsidRDefault="00215E8F">
            <w:pPr>
              <w:pStyle w:val="zyTableNAm"/>
              <w:rPr>
                <w:rStyle w:val="DraftersNotes"/>
                <w:b w:val="0"/>
                <w:i w:val="0"/>
                <w:sz w:val="22"/>
              </w:rPr>
            </w:pPr>
            <w:r>
              <w:t xml:space="preserve">Offence under the </w:t>
            </w:r>
            <w:r>
              <w:rPr>
                <w:i/>
              </w:rPr>
              <w:t xml:space="preserve">Classification (Publications, Films and Computer Games) Enforcement Act 1996 </w:t>
            </w:r>
            <w:r>
              <w:t>s. 60(1), (2), (3) or (4) (as in force before the repeal of s. 60 on 28 August 2010) or s. 101(1)</w:t>
            </w:r>
          </w:p>
        </w:tc>
        <w:tc>
          <w:tcPr>
            <w:tcW w:w="1843" w:type="dxa"/>
            <w:noWrap/>
          </w:tcPr>
          <w:p w14:paraId="1F608E20" w14:textId="77777777" w:rsidR="00215E8F" w:rsidRDefault="00215E8F">
            <w:pPr>
              <w:pStyle w:val="zyTableNAm"/>
            </w:pPr>
          </w:p>
        </w:tc>
        <w:tc>
          <w:tcPr>
            <w:tcW w:w="1985" w:type="dxa"/>
            <w:noWrap/>
          </w:tcPr>
          <w:p w14:paraId="56391793" w14:textId="77777777" w:rsidR="00215E8F" w:rsidRDefault="00215E8F">
            <w:pPr>
              <w:pStyle w:val="zyTableNAm"/>
            </w:pPr>
            <w:r>
              <w:t>Permanent</w:t>
            </w:r>
          </w:p>
        </w:tc>
      </w:tr>
      <w:tr w:rsidR="00794A6E" w14:paraId="270B4BCD" w14:textId="77777777">
        <w:tc>
          <w:tcPr>
            <w:tcW w:w="7410" w:type="dxa"/>
            <w:gridSpan w:val="4"/>
            <w:noWrap/>
          </w:tcPr>
          <w:p w14:paraId="24B3F6AF" w14:textId="77777777" w:rsidR="00215E8F" w:rsidRDefault="00215E8F">
            <w:pPr>
              <w:pStyle w:val="zyTableNAmItalic"/>
              <w:keepNext/>
            </w:pPr>
            <w:r>
              <w:t>The Criminal Code</w:t>
            </w:r>
          </w:p>
        </w:tc>
      </w:tr>
      <w:tr w:rsidR="00794A6E" w14:paraId="600902FE" w14:textId="77777777">
        <w:tc>
          <w:tcPr>
            <w:tcW w:w="709" w:type="dxa"/>
            <w:noWrap/>
          </w:tcPr>
          <w:p w14:paraId="7767C219" w14:textId="77777777" w:rsidR="00215E8F" w:rsidRDefault="00215E8F">
            <w:pPr>
              <w:pStyle w:val="zyTableNAm"/>
            </w:pPr>
            <w:r>
              <w:t>3.</w:t>
            </w:r>
          </w:p>
        </w:tc>
        <w:tc>
          <w:tcPr>
            <w:tcW w:w="2873" w:type="dxa"/>
            <w:noWrap/>
          </w:tcPr>
          <w:p w14:paraId="628E35FC" w14:textId="77777777" w:rsidR="00215E8F" w:rsidRDefault="00215E8F">
            <w:pPr>
              <w:pStyle w:val="zyTableNAm"/>
            </w:pPr>
            <w:r>
              <w:t xml:space="preserve">Offence under </w:t>
            </w:r>
            <w:r>
              <w:rPr>
                <w:i/>
              </w:rPr>
              <w:t xml:space="preserve">The Criminal Code </w:t>
            </w:r>
            <w:r>
              <w:t>Chapter IX, XI, XVI, XXII, XXV, XXVIA, XXVIII to XXXIIIB, s. 343, Chapter XXXVI to XLI, XLIVA, XLVI, XLIX, LI, LIII or LV if an offender is liable to a penalty of imprisonment for more than 3 years</w:t>
            </w:r>
          </w:p>
        </w:tc>
        <w:tc>
          <w:tcPr>
            <w:tcW w:w="1843" w:type="dxa"/>
            <w:noWrap/>
          </w:tcPr>
          <w:p w14:paraId="04B9FCF6" w14:textId="77777777" w:rsidR="00215E8F" w:rsidRDefault="00215E8F">
            <w:pPr>
              <w:pStyle w:val="zyTableNAm"/>
            </w:pPr>
          </w:p>
        </w:tc>
        <w:tc>
          <w:tcPr>
            <w:tcW w:w="1985" w:type="dxa"/>
            <w:noWrap/>
          </w:tcPr>
          <w:p w14:paraId="6E2A18DF" w14:textId="77777777" w:rsidR="00215E8F" w:rsidRDefault="00215E8F">
            <w:pPr>
              <w:pStyle w:val="zyTableNAm"/>
            </w:pPr>
            <w:r>
              <w:t>Permanent</w:t>
            </w:r>
          </w:p>
        </w:tc>
      </w:tr>
      <w:tr w:rsidR="00794A6E" w14:paraId="4CEC6886" w14:textId="77777777">
        <w:tc>
          <w:tcPr>
            <w:tcW w:w="709" w:type="dxa"/>
            <w:noWrap/>
          </w:tcPr>
          <w:p w14:paraId="54C4BE56" w14:textId="77777777" w:rsidR="00215E8F" w:rsidRDefault="00215E8F">
            <w:pPr>
              <w:pStyle w:val="zyTableNAm"/>
            </w:pPr>
            <w:r>
              <w:t>4.</w:t>
            </w:r>
          </w:p>
        </w:tc>
        <w:tc>
          <w:tcPr>
            <w:tcW w:w="2873" w:type="dxa"/>
            <w:noWrap/>
          </w:tcPr>
          <w:p w14:paraId="1AC6D0F2" w14:textId="77777777" w:rsidR="00215E8F" w:rsidRDefault="00215E8F">
            <w:pPr>
              <w:pStyle w:val="zyTableNAm"/>
              <w:rPr>
                <w:rStyle w:val="DraftersNotes"/>
                <w:b w:val="0"/>
                <w:i w:val="0"/>
                <w:sz w:val="22"/>
                <w:szCs w:val="22"/>
              </w:rPr>
            </w:pPr>
            <w:r>
              <w:t xml:space="preserve">Offence under </w:t>
            </w:r>
            <w:r>
              <w:rPr>
                <w:i/>
              </w:rPr>
              <w:t xml:space="preserve">The Criminal Code </w:t>
            </w:r>
            <w:r>
              <w:t>Chapter IX, XI, XVI, XXII, XXVA, XXVIA, XXVIII to XXXIIIB, XXXVI to XLI, XLIVA, XLVI or XLIX to LIII if an offender is liable to a penalty of imprisonment for more than 18 months but no more than 3 years</w:t>
            </w:r>
          </w:p>
        </w:tc>
        <w:tc>
          <w:tcPr>
            <w:tcW w:w="1843" w:type="dxa"/>
            <w:noWrap/>
          </w:tcPr>
          <w:p w14:paraId="584A9660" w14:textId="77777777" w:rsidR="00215E8F" w:rsidRDefault="00215E8F">
            <w:pPr>
              <w:pStyle w:val="zyTableNAm"/>
            </w:pPr>
          </w:p>
        </w:tc>
        <w:tc>
          <w:tcPr>
            <w:tcW w:w="1985" w:type="dxa"/>
            <w:noWrap/>
          </w:tcPr>
          <w:p w14:paraId="4077BF23" w14:textId="77777777" w:rsidR="00215E8F" w:rsidRDefault="00215E8F">
            <w:pPr>
              <w:pStyle w:val="zyTableNAm"/>
            </w:pPr>
            <w:r>
              <w:t>5 years</w:t>
            </w:r>
          </w:p>
        </w:tc>
      </w:tr>
      <w:tr w:rsidR="00794A6E" w14:paraId="72143D3A" w14:textId="77777777">
        <w:tc>
          <w:tcPr>
            <w:tcW w:w="709" w:type="dxa"/>
            <w:noWrap/>
          </w:tcPr>
          <w:p w14:paraId="2472A91C" w14:textId="77777777" w:rsidR="00215E8F" w:rsidRDefault="00215E8F">
            <w:pPr>
              <w:pStyle w:val="zyTableNAm"/>
            </w:pPr>
            <w:r>
              <w:lastRenderedPageBreak/>
              <w:t>5.</w:t>
            </w:r>
          </w:p>
        </w:tc>
        <w:tc>
          <w:tcPr>
            <w:tcW w:w="2873" w:type="dxa"/>
            <w:noWrap/>
          </w:tcPr>
          <w:p w14:paraId="5DCE5523" w14:textId="2647AD3E" w:rsidR="00215E8F" w:rsidRDefault="00215E8F">
            <w:pPr>
              <w:pStyle w:val="zyTableNAm"/>
              <w:rPr>
                <w:rStyle w:val="DraftersNotes"/>
                <w:b w:val="0"/>
                <w:i w:val="0"/>
                <w:sz w:val="22"/>
              </w:rPr>
            </w:pPr>
            <w:r>
              <w:t xml:space="preserve">Offence under </w:t>
            </w:r>
            <w:r>
              <w:rPr>
                <w:i/>
              </w:rPr>
              <w:t xml:space="preserve">The Criminal Code </w:t>
            </w:r>
            <w:r>
              <w:t>Chapter IX, XI, XVI, XXII, XXIX, XXX, XXXIII to XXXIIIB, XXXVII, XLIVA, XLIX, L or LIII if an offender is liable to a penalty of imprisonment for no more than 18 months</w:t>
            </w:r>
          </w:p>
        </w:tc>
        <w:tc>
          <w:tcPr>
            <w:tcW w:w="1843" w:type="dxa"/>
            <w:noWrap/>
          </w:tcPr>
          <w:p w14:paraId="4FA501DF" w14:textId="77777777" w:rsidR="00215E8F" w:rsidRDefault="00215E8F">
            <w:pPr>
              <w:pStyle w:val="zyTableNAm"/>
            </w:pPr>
          </w:p>
        </w:tc>
        <w:tc>
          <w:tcPr>
            <w:tcW w:w="1985" w:type="dxa"/>
            <w:noWrap/>
          </w:tcPr>
          <w:p w14:paraId="08459FE8" w14:textId="77777777" w:rsidR="00215E8F" w:rsidRDefault="00215E8F">
            <w:pPr>
              <w:pStyle w:val="zyTableNAm"/>
            </w:pPr>
            <w:r>
              <w:t>12 months</w:t>
            </w:r>
          </w:p>
        </w:tc>
      </w:tr>
      <w:tr w:rsidR="00794A6E" w14:paraId="5F93C2B8" w14:textId="77777777">
        <w:tc>
          <w:tcPr>
            <w:tcW w:w="709" w:type="dxa"/>
            <w:noWrap/>
          </w:tcPr>
          <w:p w14:paraId="0D7DD1E2" w14:textId="77777777" w:rsidR="00215E8F" w:rsidRDefault="00215E8F">
            <w:pPr>
              <w:pStyle w:val="zyTableNAm"/>
            </w:pPr>
            <w:r>
              <w:t>6.</w:t>
            </w:r>
          </w:p>
        </w:tc>
        <w:tc>
          <w:tcPr>
            <w:tcW w:w="2873" w:type="dxa"/>
            <w:noWrap/>
          </w:tcPr>
          <w:p w14:paraId="2EE98FAA" w14:textId="77777777" w:rsidR="00215E8F" w:rsidRDefault="00215E8F">
            <w:pPr>
              <w:pStyle w:val="zyTableNAm"/>
            </w:pPr>
            <w:r>
              <w:t xml:space="preserve">Offence under </w:t>
            </w:r>
            <w:r>
              <w:rPr>
                <w:i/>
              </w:rPr>
              <w:t>The Criminal Code</w:t>
            </w:r>
            <w:r>
              <w:t xml:space="preserve"> s. 552, 553, 555A, 556, 558, 560, 562, 563A or 563B if an offender is liable to a penalty of imprisonment for more than 3 years</w:t>
            </w:r>
          </w:p>
        </w:tc>
        <w:tc>
          <w:tcPr>
            <w:tcW w:w="1843" w:type="dxa"/>
            <w:noWrap/>
          </w:tcPr>
          <w:p w14:paraId="513927F3" w14:textId="77777777" w:rsidR="00215E8F" w:rsidRDefault="00215E8F">
            <w:pPr>
              <w:pStyle w:val="zyTableNAm"/>
            </w:pPr>
            <w:r>
              <w:t>Only if the offence relates to an offence referred to in item 3, 4 or 5 of this Table</w:t>
            </w:r>
          </w:p>
        </w:tc>
        <w:tc>
          <w:tcPr>
            <w:tcW w:w="1985" w:type="dxa"/>
            <w:noWrap/>
          </w:tcPr>
          <w:p w14:paraId="18BE8227" w14:textId="77777777" w:rsidR="00215E8F" w:rsidRDefault="00215E8F">
            <w:pPr>
              <w:pStyle w:val="zyTableNAm"/>
            </w:pPr>
            <w:r>
              <w:t>Permanent</w:t>
            </w:r>
          </w:p>
        </w:tc>
      </w:tr>
      <w:tr w:rsidR="00794A6E" w14:paraId="11E0E969" w14:textId="77777777">
        <w:tc>
          <w:tcPr>
            <w:tcW w:w="709" w:type="dxa"/>
            <w:noWrap/>
          </w:tcPr>
          <w:p w14:paraId="42A201A8" w14:textId="77777777" w:rsidR="00215E8F" w:rsidRDefault="00215E8F">
            <w:pPr>
              <w:pStyle w:val="zyTableNAm"/>
            </w:pPr>
            <w:r>
              <w:t>7.</w:t>
            </w:r>
          </w:p>
        </w:tc>
        <w:tc>
          <w:tcPr>
            <w:tcW w:w="2873" w:type="dxa"/>
            <w:noWrap/>
          </w:tcPr>
          <w:p w14:paraId="5C266AB0" w14:textId="77777777" w:rsidR="00215E8F" w:rsidRDefault="00215E8F">
            <w:pPr>
              <w:pStyle w:val="zyTableNAm"/>
            </w:pPr>
            <w:r>
              <w:t xml:space="preserve">Offence under </w:t>
            </w:r>
            <w:r>
              <w:rPr>
                <w:i/>
              </w:rPr>
              <w:t>The Criminal Code</w:t>
            </w:r>
            <w:r>
              <w:t xml:space="preserve"> s. 552, 553, 555A, 556, 558, 560 or 562 if an offender is liable to a penalty of imprisonment for more than 18 months but no more than 3 years</w:t>
            </w:r>
          </w:p>
        </w:tc>
        <w:tc>
          <w:tcPr>
            <w:tcW w:w="1843" w:type="dxa"/>
            <w:noWrap/>
          </w:tcPr>
          <w:p w14:paraId="48D7C7EA" w14:textId="77777777" w:rsidR="00215E8F" w:rsidRDefault="00215E8F">
            <w:pPr>
              <w:pStyle w:val="zyTableNAm"/>
            </w:pPr>
            <w:r>
              <w:t>Only if the offence relates to an offence referred to in item 3, 4 or 5 of this Table</w:t>
            </w:r>
          </w:p>
        </w:tc>
        <w:tc>
          <w:tcPr>
            <w:tcW w:w="1985" w:type="dxa"/>
            <w:noWrap/>
          </w:tcPr>
          <w:p w14:paraId="191D3E04" w14:textId="77777777" w:rsidR="00215E8F" w:rsidRDefault="00215E8F">
            <w:pPr>
              <w:pStyle w:val="zyTableNAm"/>
            </w:pPr>
            <w:r>
              <w:t>5 years</w:t>
            </w:r>
          </w:p>
        </w:tc>
      </w:tr>
      <w:tr w:rsidR="00794A6E" w14:paraId="1746D52B" w14:textId="77777777">
        <w:tc>
          <w:tcPr>
            <w:tcW w:w="709" w:type="dxa"/>
            <w:noWrap/>
          </w:tcPr>
          <w:p w14:paraId="7C671F55" w14:textId="77777777" w:rsidR="00215E8F" w:rsidRDefault="00215E8F">
            <w:pPr>
              <w:pStyle w:val="zyTableNAm"/>
            </w:pPr>
            <w:r>
              <w:t>8.</w:t>
            </w:r>
          </w:p>
        </w:tc>
        <w:tc>
          <w:tcPr>
            <w:tcW w:w="2873" w:type="dxa"/>
            <w:noWrap/>
          </w:tcPr>
          <w:p w14:paraId="1B29F6F1" w14:textId="77777777" w:rsidR="00215E8F" w:rsidRDefault="00215E8F">
            <w:pPr>
              <w:pStyle w:val="zyTableNAm"/>
            </w:pPr>
            <w:r>
              <w:t xml:space="preserve">Offence under </w:t>
            </w:r>
            <w:r>
              <w:rPr>
                <w:i/>
              </w:rPr>
              <w:t>The Criminal Code</w:t>
            </w:r>
            <w:r>
              <w:t xml:space="preserve"> s. 552, 553, 555A, 556, 558, 560 or 562 if an offender is liable to a penalty of imprisonment for no more than 18 months</w:t>
            </w:r>
          </w:p>
        </w:tc>
        <w:tc>
          <w:tcPr>
            <w:tcW w:w="1843" w:type="dxa"/>
            <w:noWrap/>
          </w:tcPr>
          <w:p w14:paraId="33F34728" w14:textId="77777777" w:rsidR="00215E8F" w:rsidRDefault="00215E8F">
            <w:pPr>
              <w:pStyle w:val="zyTableNAm"/>
            </w:pPr>
            <w:r>
              <w:t>Only if the offence relates to an offence referred to in item 3, 4 or 5 of this Table</w:t>
            </w:r>
          </w:p>
        </w:tc>
        <w:tc>
          <w:tcPr>
            <w:tcW w:w="1985" w:type="dxa"/>
            <w:noWrap/>
          </w:tcPr>
          <w:p w14:paraId="16FD8793" w14:textId="77777777" w:rsidR="00215E8F" w:rsidRDefault="00215E8F">
            <w:pPr>
              <w:pStyle w:val="zyTableNAm"/>
            </w:pPr>
            <w:r>
              <w:t>12 months</w:t>
            </w:r>
          </w:p>
        </w:tc>
      </w:tr>
      <w:tr w:rsidR="00794A6E" w14:paraId="349DB338" w14:textId="77777777">
        <w:tc>
          <w:tcPr>
            <w:tcW w:w="709" w:type="dxa"/>
            <w:noWrap/>
          </w:tcPr>
          <w:p w14:paraId="136C8008" w14:textId="77777777" w:rsidR="00215E8F" w:rsidRDefault="00215E8F">
            <w:pPr>
              <w:pStyle w:val="zyTableNAm"/>
            </w:pPr>
            <w:r>
              <w:t>9.</w:t>
            </w:r>
          </w:p>
        </w:tc>
        <w:tc>
          <w:tcPr>
            <w:tcW w:w="2873" w:type="dxa"/>
            <w:noWrap/>
          </w:tcPr>
          <w:p w14:paraId="4478693B" w14:textId="77777777" w:rsidR="00215E8F" w:rsidRDefault="00215E8F">
            <w:pPr>
              <w:pStyle w:val="zyTableNAm"/>
            </w:pPr>
            <w:r>
              <w:t xml:space="preserve">Offence under </w:t>
            </w:r>
            <w:r>
              <w:rPr>
                <w:i/>
              </w:rPr>
              <w:t>The Criminal Code</w:t>
            </w:r>
            <w:r>
              <w:t xml:space="preserve"> s. 80O, 80P or 80Q</w:t>
            </w:r>
          </w:p>
        </w:tc>
        <w:tc>
          <w:tcPr>
            <w:tcW w:w="1843" w:type="dxa"/>
            <w:noWrap/>
          </w:tcPr>
          <w:p w14:paraId="5A69CA5C" w14:textId="77777777" w:rsidR="00215E8F" w:rsidRDefault="00215E8F">
            <w:pPr>
              <w:pStyle w:val="zyTableNAm"/>
            </w:pPr>
            <w:r>
              <w:t>Conviction on indictment</w:t>
            </w:r>
          </w:p>
        </w:tc>
        <w:tc>
          <w:tcPr>
            <w:tcW w:w="1985" w:type="dxa"/>
            <w:noWrap/>
          </w:tcPr>
          <w:p w14:paraId="278501AB" w14:textId="77777777" w:rsidR="00215E8F" w:rsidRDefault="00215E8F">
            <w:pPr>
              <w:pStyle w:val="zyTableNAm"/>
            </w:pPr>
            <w:r>
              <w:t>Permanent</w:t>
            </w:r>
          </w:p>
        </w:tc>
      </w:tr>
      <w:tr w:rsidR="00794A6E" w14:paraId="2801F460" w14:textId="77777777">
        <w:tc>
          <w:tcPr>
            <w:tcW w:w="709" w:type="dxa"/>
            <w:noWrap/>
          </w:tcPr>
          <w:p w14:paraId="20F14ABB" w14:textId="77777777" w:rsidR="00215E8F" w:rsidRDefault="00215E8F">
            <w:pPr>
              <w:pStyle w:val="zyTableNAm"/>
            </w:pPr>
            <w:r>
              <w:lastRenderedPageBreak/>
              <w:t>10.</w:t>
            </w:r>
          </w:p>
        </w:tc>
        <w:tc>
          <w:tcPr>
            <w:tcW w:w="2873" w:type="dxa"/>
            <w:noWrap/>
          </w:tcPr>
          <w:p w14:paraId="63CCA42D" w14:textId="77777777" w:rsidR="00215E8F" w:rsidRDefault="00215E8F">
            <w:pPr>
              <w:pStyle w:val="zyTableNAm"/>
            </w:pPr>
            <w:r>
              <w:t xml:space="preserve">Offence under </w:t>
            </w:r>
            <w:r>
              <w:rPr>
                <w:i/>
              </w:rPr>
              <w:t>The Criminal Code</w:t>
            </w:r>
            <w:r>
              <w:t xml:space="preserve"> s. 80O, 80P or 80Q</w:t>
            </w:r>
          </w:p>
        </w:tc>
        <w:tc>
          <w:tcPr>
            <w:tcW w:w="1843" w:type="dxa"/>
            <w:noWrap/>
          </w:tcPr>
          <w:p w14:paraId="3CC32DB0" w14:textId="77777777" w:rsidR="00215E8F" w:rsidRDefault="00215E8F">
            <w:pPr>
              <w:pStyle w:val="zyTableNAm"/>
            </w:pPr>
            <w:r>
              <w:t>Summary conviction</w:t>
            </w:r>
          </w:p>
        </w:tc>
        <w:tc>
          <w:tcPr>
            <w:tcW w:w="1985" w:type="dxa"/>
            <w:noWrap/>
          </w:tcPr>
          <w:p w14:paraId="26BC7C86" w14:textId="77777777" w:rsidR="00215E8F" w:rsidRDefault="00215E8F">
            <w:pPr>
              <w:pStyle w:val="zyTableNAm"/>
            </w:pPr>
            <w:r>
              <w:t>5 years</w:t>
            </w:r>
          </w:p>
        </w:tc>
      </w:tr>
      <w:tr w:rsidR="00794A6E" w14:paraId="241589B3" w14:textId="77777777">
        <w:tc>
          <w:tcPr>
            <w:tcW w:w="709" w:type="dxa"/>
            <w:noWrap/>
          </w:tcPr>
          <w:p w14:paraId="6E08DC97" w14:textId="77777777" w:rsidR="00215E8F" w:rsidRDefault="00215E8F">
            <w:pPr>
              <w:pStyle w:val="zyTableNAm"/>
            </w:pPr>
            <w:r>
              <w:t>11.</w:t>
            </w:r>
          </w:p>
        </w:tc>
        <w:tc>
          <w:tcPr>
            <w:tcW w:w="2873" w:type="dxa"/>
            <w:noWrap/>
          </w:tcPr>
          <w:p w14:paraId="65038543" w14:textId="77777777" w:rsidR="00215E8F" w:rsidRDefault="00215E8F">
            <w:pPr>
              <w:pStyle w:val="zyTableNAm"/>
            </w:pPr>
            <w:r>
              <w:t xml:space="preserve">Offence under </w:t>
            </w:r>
            <w:r>
              <w:rPr>
                <w:i/>
              </w:rPr>
              <w:t>The Criminal Code</w:t>
            </w:r>
            <w:r>
              <w:t xml:space="preserve"> s. 80Z</w:t>
            </w:r>
          </w:p>
        </w:tc>
        <w:tc>
          <w:tcPr>
            <w:tcW w:w="1843" w:type="dxa"/>
            <w:noWrap/>
          </w:tcPr>
          <w:p w14:paraId="531C57A5" w14:textId="77777777" w:rsidR="00215E8F" w:rsidRDefault="00215E8F">
            <w:pPr>
              <w:pStyle w:val="zyTableNAm"/>
            </w:pPr>
          </w:p>
        </w:tc>
        <w:tc>
          <w:tcPr>
            <w:tcW w:w="1985" w:type="dxa"/>
            <w:noWrap/>
          </w:tcPr>
          <w:p w14:paraId="015B3BE6" w14:textId="77777777" w:rsidR="00215E8F" w:rsidRDefault="00215E8F">
            <w:pPr>
              <w:pStyle w:val="zyTableNAm"/>
            </w:pPr>
            <w:r>
              <w:t>12 months</w:t>
            </w:r>
          </w:p>
        </w:tc>
      </w:tr>
      <w:tr w:rsidR="00794A6E" w14:paraId="2639C0F4" w14:textId="77777777">
        <w:tc>
          <w:tcPr>
            <w:tcW w:w="709" w:type="dxa"/>
            <w:noWrap/>
          </w:tcPr>
          <w:p w14:paraId="695052C5" w14:textId="77777777" w:rsidR="00215E8F" w:rsidRDefault="00215E8F">
            <w:pPr>
              <w:pStyle w:val="zyTableNAm"/>
            </w:pPr>
            <w:r>
              <w:t>12.</w:t>
            </w:r>
          </w:p>
        </w:tc>
        <w:tc>
          <w:tcPr>
            <w:tcW w:w="2873" w:type="dxa"/>
            <w:noWrap/>
          </w:tcPr>
          <w:p w14:paraId="4984447E" w14:textId="77777777" w:rsidR="00215E8F" w:rsidRDefault="00215E8F">
            <w:pPr>
              <w:pStyle w:val="zyTableNAm"/>
            </w:pPr>
            <w:r>
              <w:t xml:space="preserve">Offence under </w:t>
            </w:r>
            <w:r>
              <w:rPr>
                <w:i/>
              </w:rPr>
              <w:t>The Criminal Code</w:t>
            </w:r>
            <w:r>
              <w:t xml:space="preserve"> s. 82 or 83</w:t>
            </w:r>
          </w:p>
        </w:tc>
        <w:tc>
          <w:tcPr>
            <w:tcW w:w="1843" w:type="dxa"/>
            <w:noWrap/>
          </w:tcPr>
          <w:p w14:paraId="72446DBD" w14:textId="77777777" w:rsidR="00215E8F" w:rsidRDefault="00215E8F">
            <w:pPr>
              <w:pStyle w:val="zyTableNAm"/>
            </w:pPr>
          </w:p>
        </w:tc>
        <w:tc>
          <w:tcPr>
            <w:tcW w:w="1985" w:type="dxa"/>
            <w:noWrap/>
          </w:tcPr>
          <w:p w14:paraId="4632CEF1" w14:textId="77777777" w:rsidR="00215E8F" w:rsidRDefault="00215E8F">
            <w:pPr>
              <w:pStyle w:val="zyTableNAm"/>
            </w:pPr>
            <w:r>
              <w:t>Permanent</w:t>
            </w:r>
          </w:p>
        </w:tc>
      </w:tr>
      <w:tr w:rsidR="00794A6E" w14:paraId="35CCFA8A" w14:textId="77777777">
        <w:tc>
          <w:tcPr>
            <w:tcW w:w="7410" w:type="dxa"/>
            <w:gridSpan w:val="4"/>
            <w:noWrap/>
          </w:tcPr>
          <w:p w14:paraId="10AC1C79" w14:textId="77777777" w:rsidR="00215E8F" w:rsidRDefault="00215E8F">
            <w:pPr>
              <w:pStyle w:val="zyTableNAmItalic"/>
              <w:keepNext/>
              <w:rPr>
                <w:szCs w:val="22"/>
              </w:rPr>
            </w:pPr>
            <w:r>
              <w:t>Criminal Law (Unlawful Consorting and Prohibited Insignia) Act 2021</w:t>
            </w:r>
          </w:p>
        </w:tc>
      </w:tr>
      <w:tr w:rsidR="00794A6E" w14:paraId="5CE5C15F" w14:textId="77777777">
        <w:tc>
          <w:tcPr>
            <w:tcW w:w="709" w:type="dxa"/>
            <w:noWrap/>
          </w:tcPr>
          <w:p w14:paraId="13B45CE6" w14:textId="77777777" w:rsidR="00215E8F" w:rsidRDefault="00215E8F">
            <w:pPr>
              <w:pStyle w:val="zyTableNAm"/>
            </w:pPr>
            <w:r>
              <w:t>13.</w:t>
            </w:r>
          </w:p>
        </w:tc>
        <w:tc>
          <w:tcPr>
            <w:tcW w:w="2873" w:type="dxa"/>
            <w:noWrap/>
          </w:tcPr>
          <w:p w14:paraId="095C9217" w14:textId="417EBDBB" w:rsidR="00215E8F" w:rsidRDefault="00215E8F">
            <w:pPr>
              <w:pStyle w:val="zyTableNAm"/>
            </w:pPr>
            <w:r>
              <w:t xml:space="preserve">Offence under the </w:t>
            </w:r>
            <w:r>
              <w:rPr>
                <w:i/>
                <w:iCs/>
              </w:rPr>
              <w:t>Criminal Law (Unlawful Consorting and Prohibited Insignia) Act 2021</w:t>
            </w:r>
            <w:r>
              <w:t xml:space="preserve"> s. 17(1)</w:t>
            </w:r>
          </w:p>
        </w:tc>
        <w:tc>
          <w:tcPr>
            <w:tcW w:w="1843" w:type="dxa"/>
            <w:noWrap/>
          </w:tcPr>
          <w:p w14:paraId="3F5D281D" w14:textId="77777777" w:rsidR="00215E8F" w:rsidRDefault="00215E8F">
            <w:pPr>
              <w:pStyle w:val="zyTableNAm"/>
            </w:pPr>
            <w:r>
              <w:t>Conviction on indictment</w:t>
            </w:r>
          </w:p>
        </w:tc>
        <w:tc>
          <w:tcPr>
            <w:tcW w:w="1985" w:type="dxa"/>
            <w:noWrap/>
          </w:tcPr>
          <w:p w14:paraId="73D8BD5E" w14:textId="77777777" w:rsidR="00215E8F" w:rsidRDefault="00215E8F">
            <w:pPr>
              <w:pStyle w:val="zyTableNAm"/>
            </w:pPr>
            <w:r>
              <w:t>Permanent</w:t>
            </w:r>
          </w:p>
        </w:tc>
      </w:tr>
      <w:tr w:rsidR="00794A6E" w14:paraId="0C57C452" w14:textId="77777777">
        <w:tc>
          <w:tcPr>
            <w:tcW w:w="709" w:type="dxa"/>
            <w:noWrap/>
          </w:tcPr>
          <w:p w14:paraId="75384E06" w14:textId="77777777" w:rsidR="00215E8F" w:rsidRDefault="00215E8F">
            <w:pPr>
              <w:pStyle w:val="zyTableNAm"/>
            </w:pPr>
            <w:r>
              <w:t>14.</w:t>
            </w:r>
          </w:p>
        </w:tc>
        <w:tc>
          <w:tcPr>
            <w:tcW w:w="2873" w:type="dxa"/>
            <w:noWrap/>
          </w:tcPr>
          <w:p w14:paraId="0C162755" w14:textId="3474D1D0" w:rsidR="00215E8F" w:rsidRDefault="00215E8F">
            <w:pPr>
              <w:pStyle w:val="zyTableNAm"/>
            </w:pPr>
            <w:r>
              <w:t xml:space="preserve">Offence under the </w:t>
            </w:r>
            <w:r>
              <w:rPr>
                <w:i/>
                <w:iCs/>
              </w:rPr>
              <w:t>Criminal Law (Unlawful Consorting and Prohibited Insignia) Act 2021</w:t>
            </w:r>
            <w:r>
              <w:t xml:space="preserve"> s. 17(1)</w:t>
            </w:r>
          </w:p>
        </w:tc>
        <w:tc>
          <w:tcPr>
            <w:tcW w:w="1843" w:type="dxa"/>
            <w:noWrap/>
          </w:tcPr>
          <w:p w14:paraId="48EF91C3" w14:textId="77777777" w:rsidR="00215E8F" w:rsidRDefault="00215E8F">
            <w:pPr>
              <w:pStyle w:val="zyTableNAm"/>
            </w:pPr>
            <w:r>
              <w:t>Summary conviction</w:t>
            </w:r>
          </w:p>
        </w:tc>
        <w:tc>
          <w:tcPr>
            <w:tcW w:w="1985" w:type="dxa"/>
            <w:noWrap/>
          </w:tcPr>
          <w:p w14:paraId="29B7D449" w14:textId="77777777" w:rsidR="00215E8F" w:rsidRDefault="00215E8F">
            <w:pPr>
              <w:pStyle w:val="zyTableNAm"/>
            </w:pPr>
            <w:r>
              <w:t>5 years</w:t>
            </w:r>
          </w:p>
        </w:tc>
      </w:tr>
      <w:tr w:rsidR="00794A6E" w14:paraId="7F328AB6" w14:textId="77777777">
        <w:tc>
          <w:tcPr>
            <w:tcW w:w="709" w:type="dxa"/>
            <w:noWrap/>
          </w:tcPr>
          <w:p w14:paraId="1E13426D" w14:textId="77777777" w:rsidR="00215E8F" w:rsidRDefault="00215E8F">
            <w:pPr>
              <w:pStyle w:val="zyTableNAm"/>
            </w:pPr>
            <w:r>
              <w:t>15.</w:t>
            </w:r>
          </w:p>
        </w:tc>
        <w:tc>
          <w:tcPr>
            <w:tcW w:w="2873" w:type="dxa"/>
            <w:noWrap/>
          </w:tcPr>
          <w:p w14:paraId="63E811C2" w14:textId="7BD86724" w:rsidR="00215E8F" w:rsidRDefault="00215E8F">
            <w:pPr>
              <w:pStyle w:val="zyTableNAm"/>
            </w:pPr>
            <w:r>
              <w:t xml:space="preserve">Offence under the </w:t>
            </w:r>
            <w:r>
              <w:rPr>
                <w:i/>
                <w:iCs/>
              </w:rPr>
              <w:t>Criminal Law (Unlawful Consorting and Prohibited Insignia) Act 2021</w:t>
            </w:r>
            <w:r>
              <w:t xml:space="preserve"> s. 20, 25(2), 33(1), 42(1) or 46</w:t>
            </w:r>
          </w:p>
        </w:tc>
        <w:tc>
          <w:tcPr>
            <w:tcW w:w="1843" w:type="dxa"/>
            <w:noWrap/>
          </w:tcPr>
          <w:p w14:paraId="58FE283A" w14:textId="77777777" w:rsidR="00215E8F" w:rsidRDefault="00215E8F">
            <w:pPr>
              <w:pStyle w:val="zyTableNAm"/>
            </w:pPr>
          </w:p>
        </w:tc>
        <w:tc>
          <w:tcPr>
            <w:tcW w:w="1985" w:type="dxa"/>
            <w:noWrap/>
          </w:tcPr>
          <w:p w14:paraId="295A105D" w14:textId="77777777" w:rsidR="00215E8F" w:rsidRDefault="00215E8F">
            <w:pPr>
              <w:pStyle w:val="zyTableNAm"/>
            </w:pPr>
            <w:r>
              <w:t>12 months</w:t>
            </w:r>
          </w:p>
        </w:tc>
      </w:tr>
      <w:tr w:rsidR="00794A6E" w14:paraId="159DFB56" w14:textId="77777777">
        <w:tc>
          <w:tcPr>
            <w:tcW w:w="7410" w:type="dxa"/>
            <w:gridSpan w:val="4"/>
            <w:noWrap/>
          </w:tcPr>
          <w:p w14:paraId="51005A88" w14:textId="77777777" w:rsidR="00215E8F" w:rsidRDefault="00215E8F">
            <w:pPr>
              <w:pStyle w:val="zyTableNAmItalic"/>
              <w:rPr>
                <w:szCs w:val="22"/>
              </w:rPr>
            </w:pPr>
            <w:r>
              <w:t>Criminal Organisations Control Act 2012</w:t>
            </w:r>
          </w:p>
        </w:tc>
      </w:tr>
      <w:tr w:rsidR="00794A6E" w14:paraId="45B5FEBD" w14:textId="77777777">
        <w:tc>
          <w:tcPr>
            <w:tcW w:w="709" w:type="dxa"/>
            <w:noWrap/>
          </w:tcPr>
          <w:p w14:paraId="68BFC33E" w14:textId="77777777" w:rsidR="00215E8F" w:rsidRDefault="00215E8F">
            <w:pPr>
              <w:pStyle w:val="zyTableNAm"/>
              <w:rPr>
                <w:highlight w:val="yellow"/>
              </w:rPr>
            </w:pPr>
            <w:r>
              <w:t>16.</w:t>
            </w:r>
          </w:p>
        </w:tc>
        <w:tc>
          <w:tcPr>
            <w:tcW w:w="2873" w:type="dxa"/>
            <w:noWrap/>
          </w:tcPr>
          <w:p w14:paraId="1FB219C9" w14:textId="05CD12C5" w:rsidR="00215E8F" w:rsidRDefault="00215E8F">
            <w:pPr>
              <w:pStyle w:val="zyTableNAm"/>
              <w:rPr>
                <w:rStyle w:val="DraftersNotes"/>
                <w:b w:val="0"/>
                <w:i w:val="0"/>
                <w:sz w:val="22"/>
              </w:rPr>
            </w:pPr>
            <w:r>
              <w:t xml:space="preserve">Offence under the </w:t>
            </w:r>
            <w:r>
              <w:rPr>
                <w:i/>
                <w:iCs/>
              </w:rPr>
              <w:t>Criminal Organisations Control Act 2012</w:t>
            </w:r>
            <w:r>
              <w:t xml:space="preserve"> s. 99(1) or 102(1)</w:t>
            </w:r>
          </w:p>
        </w:tc>
        <w:tc>
          <w:tcPr>
            <w:tcW w:w="1843" w:type="dxa"/>
            <w:shd w:val="clear" w:color="auto" w:fill="auto"/>
            <w:noWrap/>
          </w:tcPr>
          <w:p w14:paraId="0E93FBF4" w14:textId="77777777" w:rsidR="00215E8F" w:rsidRDefault="00215E8F">
            <w:pPr>
              <w:pStyle w:val="zyTableNAm"/>
            </w:pPr>
            <w:r>
              <w:t>Conviction on indictment</w:t>
            </w:r>
          </w:p>
        </w:tc>
        <w:tc>
          <w:tcPr>
            <w:tcW w:w="1985" w:type="dxa"/>
            <w:noWrap/>
          </w:tcPr>
          <w:p w14:paraId="5E358180" w14:textId="77777777" w:rsidR="00215E8F" w:rsidRDefault="00215E8F">
            <w:pPr>
              <w:pStyle w:val="zyTableNAm"/>
            </w:pPr>
            <w:r>
              <w:t>Permanent</w:t>
            </w:r>
          </w:p>
        </w:tc>
      </w:tr>
      <w:tr w:rsidR="00794A6E" w14:paraId="52B9C3D5" w14:textId="77777777">
        <w:tc>
          <w:tcPr>
            <w:tcW w:w="709" w:type="dxa"/>
            <w:noWrap/>
          </w:tcPr>
          <w:p w14:paraId="71FA806F" w14:textId="77777777" w:rsidR="00215E8F" w:rsidRDefault="00215E8F">
            <w:pPr>
              <w:pStyle w:val="zyTableNAm"/>
              <w:rPr>
                <w:highlight w:val="yellow"/>
              </w:rPr>
            </w:pPr>
            <w:r>
              <w:lastRenderedPageBreak/>
              <w:t>17.</w:t>
            </w:r>
          </w:p>
        </w:tc>
        <w:tc>
          <w:tcPr>
            <w:tcW w:w="2873" w:type="dxa"/>
            <w:noWrap/>
          </w:tcPr>
          <w:p w14:paraId="321E121E" w14:textId="2A24E44D" w:rsidR="00215E8F" w:rsidRDefault="00215E8F">
            <w:pPr>
              <w:pStyle w:val="zyTableNAm"/>
            </w:pPr>
            <w:r>
              <w:t xml:space="preserve">Offence under the </w:t>
            </w:r>
            <w:r>
              <w:rPr>
                <w:i/>
                <w:iCs/>
              </w:rPr>
              <w:t>Criminal Organisations Control Act 2012</w:t>
            </w:r>
            <w:r>
              <w:t xml:space="preserve"> s. 99(1) or 102(1)</w:t>
            </w:r>
          </w:p>
        </w:tc>
        <w:tc>
          <w:tcPr>
            <w:tcW w:w="1843" w:type="dxa"/>
            <w:shd w:val="clear" w:color="auto" w:fill="auto"/>
            <w:noWrap/>
          </w:tcPr>
          <w:p w14:paraId="46A9E309" w14:textId="77777777" w:rsidR="00215E8F" w:rsidRDefault="00215E8F">
            <w:pPr>
              <w:pStyle w:val="zyTableNAm"/>
            </w:pPr>
            <w:r>
              <w:t>Summary conviction</w:t>
            </w:r>
          </w:p>
        </w:tc>
        <w:tc>
          <w:tcPr>
            <w:tcW w:w="1985" w:type="dxa"/>
            <w:noWrap/>
          </w:tcPr>
          <w:p w14:paraId="7E77BDD0" w14:textId="77777777" w:rsidR="00215E8F" w:rsidRDefault="00215E8F">
            <w:pPr>
              <w:pStyle w:val="zyTableNAm"/>
            </w:pPr>
            <w:r>
              <w:t>5 years</w:t>
            </w:r>
          </w:p>
        </w:tc>
      </w:tr>
      <w:tr w:rsidR="00794A6E" w14:paraId="6937A4F8" w14:textId="77777777">
        <w:tc>
          <w:tcPr>
            <w:tcW w:w="709" w:type="dxa"/>
            <w:noWrap/>
          </w:tcPr>
          <w:p w14:paraId="3B9A922E" w14:textId="77777777" w:rsidR="00215E8F" w:rsidRDefault="00215E8F">
            <w:pPr>
              <w:pStyle w:val="zyTableNAm"/>
              <w:rPr>
                <w:highlight w:val="yellow"/>
              </w:rPr>
            </w:pPr>
            <w:r>
              <w:t>18.</w:t>
            </w:r>
          </w:p>
        </w:tc>
        <w:tc>
          <w:tcPr>
            <w:tcW w:w="2873" w:type="dxa"/>
            <w:noWrap/>
          </w:tcPr>
          <w:p w14:paraId="33E6B359" w14:textId="6D383647" w:rsidR="00215E8F" w:rsidRDefault="00215E8F">
            <w:pPr>
              <w:pStyle w:val="zyTableNAm"/>
            </w:pPr>
            <w:r>
              <w:t xml:space="preserve">Offence under the </w:t>
            </w:r>
            <w:r>
              <w:rPr>
                <w:i/>
                <w:iCs/>
              </w:rPr>
              <w:t>Criminal Organisations Control Act 2012</w:t>
            </w:r>
            <w:r>
              <w:t xml:space="preserve"> s. 99(3), 103(2) or 107(2) or (3)</w:t>
            </w:r>
          </w:p>
        </w:tc>
        <w:tc>
          <w:tcPr>
            <w:tcW w:w="1843" w:type="dxa"/>
            <w:noWrap/>
          </w:tcPr>
          <w:p w14:paraId="347B1F7F" w14:textId="77777777" w:rsidR="00215E8F" w:rsidRDefault="00215E8F">
            <w:pPr>
              <w:pStyle w:val="zyTableNAm"/>
            </w:pPr>
          </w:p>
        </w:tc>
        <w:tc>
          <w:tcPr>
            <w:tcW w:w="1985" w:type="dxa"/>
            <w:noWrap/>
          </w:tcPr>
          <w:p w14:paraId="72740D85" w14:textId="77777777" w:rsidR="00215E8F" w:rsidRDefault="00215E8F">
            <w:pPr>
              <w:pStyle w:val="zyTableNAm"/>
            </w:pPr>
            <w:r>
              <w:t>5 years</w:t>
            </w:r>
          </w:p>
        </w:tc>
      </w:tr>
      <w:tr w:rsidR="00794A6E" w14:paraId="2F5C8B8E" w14:textId="77777777">
        <w:tc>
          <w:tcPr>
            <w:tcW w:w="709" w:type="dxa"/>
            <w:noWrap/>
          </w:tcPr>
          <w:p w14:paraId="16C0AF77" w14:textId="77777777" w:rsidR="00215E8F" w:rsidRDefault="00215E8F">
            <w:pPr>
              <w:pStyle w:val="zyTableNAm"/>
              <w:rPr>
                <w:highlight w:val="yellow"/>
              </w:rPr>
            </w:pPr>
            <w:r>
              <w:t>19.</w:t>
            </w:r>
          </w:p>
        </w:tc>
        <w:tc>
          <w:tcPr>
            <w:tcW w:w="2873" w:type="dxa"/>
            <w:noWrap/>
          </w:tcPr>
          <w:p w14:paraId="791814E2" w14:textId="77777777" w:rsidR="00215E8F" w:rsidRDefault="00215E8F">
            <w:pPr>
              <w:pStyle w:val="zyTableNAm"/>
            </w:pPr>
            <w:r>
              <w:t xml:space="preserve">Offence under the </w:t>
            </w:r>
            <w:r>
              <w:rPr>
                <w:i/>
                <w:iCs/>
              </w:rPr>
              <w:t>Criminal Organisations Control Act 2012</w:t>
            </w:r>
            <w:r>
              <w:t xml:space="preserve"> s. 104, 105 or 108</w:t>
            </w:r>
          </w:p>
        </w:tc>
        <w:tc>
          <w:tcPr>
            <w:tcW w:w="1843" w:type="dxa"/>
            <w:noWrap/>
          </w:tcPr>
          <w:p w14:paraId="2BE62C32" w14:textId="77777777" w:rsidR="00215E8F" w:rsidRDefault="00215E8F">
            <w:pPr>
              <w:pStyle w:val="zyTableNAm"/>
            </w:pPr>
          </w:p>
        </w:tc>
        <w:tc>
          <w:tcPr>
            <w:tcW w:w="1985" w:type="dxa"/>
            <w:noWrap/>
          </w:tcPr>
          <w:p w14:paraId="383A4B03" w14:textId="77777777" w:rsidR="00215E8F" w:rsidRDefault="00215E8F">
            <w:pPr>
              <w:pStyle w:val="zyTableNAm"/>
            </w:pPr>
            <w:r>
              <w:t>12 months</w:t>
            </w:r>
          </w:p>
        </w:tc>
      </w:tr>
      <w:tr w:rsidR="00794A6E" w14:paraId="4C90F9F5" w14:textId="77777777">
        <w:tc>
          <w:tcPr>
            <w:tcW w:w="709" w:type="dxa"/>
            <w:noWrap/>
          </w:tcPr>
          <w:p w14:paraId="0C629BC8" w14:textId="77777777" w:rsidR="00215E8F" w:rsidRDefault="00215E8F">
            <w:pPr>
              <w:pStyle w:val="zyTableNAm"/>
              <w:rPr>
                <w:highlight w:val="yellow"/>
              </w:rPr>
            </w:pPr>
            <w:r>
              <w:t>20.</w:t>
            </w:r>
          </w:p>
        </w:tc>
        <w:tc>
          <w:tcPr>
            <w:tcW w:w="2873" w:type="dxa"/>
            <w:noWrap/>
          </w:tcPr>
          <w:p w14:paraId="3DFF0F4A" w14:textId="282A3210" w:rsidR="00215E8F" w:rsidRDefault="00215E8F">
            <w:pPr>
              <w:pStyle w:val="zyTableNAm"/>
            </w:pPr>
            <w:r>
              <w:t xml:space="preserve">Offence under the </w:t>
            </w:r>
            <w:r>
              <w:rPr>
                <w:i/>
                <w:iCs/>
              </w:rPr>
              <w:t>Criminal Organisations Control Act 2012</w:t>
            </w:r>
            <w:r>
              <w:t xml:space="preserve"> s. 106</w:t>
            </w:r>
          </w:p>
        </w:tc>
        <w:tc>
          <w:tcPr>
            <w:tcW w:w="1843" w:type="dxa"/>
            <w:noWrap/>
          </w:tcPr>
          <w:p w14:paraId="7CFA563B" w14:textId="77777777" w:rsidR="00215E8F" w:rsidRDefault="00215E8F">
            <w:pPr>
              <w:pStyle w:val="zyTableNAm"/>
            </w:pPr>
            <w:r>
              <w:t>Conviction on indictment</w:t>
            </w:r>
          </w:p>
        </w:tc>
        <w:tc>
          <w:tcPr>
            <w:tcW w:w="1985" w:type="dxa"/>
            <w:noWrap/>
          </w:tcPr>
          <w:p w14:paraId="2ACB1929" w14:textId="77777777" w:rsidR="00215E8F" w:rsidRDefault="00215E8F">
            <w:pPr>
              <w:pStyle w:val="zyTableNAm"/>
            </w:pPr>
            <w:r>
              <w:t>Permanent</w:t>
            </w:r>
          </w:p>
        </w:tc>
      </w:tr>
      <w:tr w:rsidR="00794A6E" w14:paraId="14CDCC21" w14:textId="77777777">
        <w:tc>
          <w:tcPr>
            <w:tcW w:w="709" w:type="dxa"/>
            <w:noWrap/>
          </w:tcPr>
          <w:p w14:paraId="70D21174" w14:textId="77777777" w:rsidR="00215E8F" w:rsidRDefault="00215E8F">
            <w:pPr>
              <w:pStyle w:val="zyTableNAm"/>
              <w:rPr>
                <w:highlight w:val="yellow"/>
              </w:rPr>
            </w:pPr>
            <w:r>
              <w:t>21.</w:t>
            </w:r>
          </w:p>
        </w:tc>
        <w:tc>
          <w:tcPr>
            <w:tcW w:w="2873" w:type="dxa"/>
            <w:noWrap/>
          </w:tcPr>
          <w:p w14:paraId="45F48D18" w14:textId="71F0739B" w:rsidR="00215E8F" w:rsidRDefault="00215E8F">
            <w:pPr>
              <w:pStyle w:val="zyTableNAm"/>
            </w:pPr>
            <w:r>
              <w:t xml:space="preserve">Offence under the </w:t>
            </w:r>
            <w:r>
              <w:rPr>
                <w:i/>
                <w:iCs/>
              </w:rPr>
              <w:t>Criminal Organisations Control Act 2012</w:t>
            </w:r>
            <w:r>
              <w:t xml:space="preserve"> s. 106</w:t>
            </w:r>
          </w:p>
        </w:tc>
        <w:tc>
          <w:tcPr>
            <w:tcW w:w="1843" w:type="dxa"/>
            <w:noWrap/>
          </w:tcPr>
          <w:p w14:paraId="51D5B898" w14:textId="77777777" w:rsidR="00215E8F" w:rsidRDefault="00215E8F">
            <w:pPr>
              <w:pStyle w:val="zyTableNAm"/>
            </w:pPr>
            <w:r>
              <w:t>Summary conviction</w:t>
            </w:r>
          </w:p>
        </w:tc>
        <w:tc>
          <w:tcPr>
            <w:tcW w:w="1985" w:type="dxa"/>
            <w:noWrap/>
          </w:tcPr>
          <w:p w14:paraId="0F17881F" w14:textId="77777777" w:rsidR="00215E8F" w:rsidRDefault="00215E8F">
            <w:pPr>
              <w:pStyle w:val="zyTableNAm"/>
            </w:pPr>
            <w:r>
              <w:t>5 years</w:t>
            </w:r>
          </w:p>
        </w:tc>
      </w:tr>
      <w:tr w:rsidR="00794A6E" w14:paraId="0A7E49A7" w14:textId="77777777">
        <w:tc>
          <w:tcPr>
            <w:tcW w:w="7410" w:type="dxa"/>
            <w:gridSpan w:val="4"/>
            <w:noWrap/>
          </w:tcPr>
          <w:p w14:paraId="361CD0AD" w14:textId="67FB0A9C" w:rsidR="00215E8F" w:rsidRDefault="00215E8F">
            <w:pPr>
              <w:pStyle w:val="zyTableNAmItalic"/>
              <w:rPr>
                <w:rStyle w:val="DraftersNotes"/>
                <w:bCs/>
                <w:i/>
                <w:iCs/>
                <w:sz w:val="22"/>
              </w:rPr>
            </w:pPr>
            <w:r>
              <w:rPr>
                <w:iCs/>
              </w:rPr>
              <w:t>Firearms Act 1973</w:t>
            </w:r>
            <w:r>
              <w:rPr>
                <w:i w:val="0"/>
              </w:rPr>
              <w:t xml:space="preserve">, as in force before the </w:t>
            </w:r>
            <w:r>
              <w:rPr>
                <w:iCs/>
              </w:rPr>
              <w:t>Firearms Act 2024</w:t>
            </w:r>
            <w:r>
              <w:rPr>
                <w:i w:val="0"/>
              </w:rPr>
              <w:t xml:space="preserve"> section 440 came into operation</w:t>
            </w:r>
          </w:p>
        </w:tc>
      </w:tr>
      <w:tr w:rsidR="00794A6E" w14:paraId="421A133A" w14:textId="77777777">
        <w:tc>
          <w:tcPr>
            <w:tcW w:w="709" w:type="dxa"/>
            <w:noWrap/>
          </w:tcPr>
          <w:p w14:paraId="29DC461D" w14:textId="77777777" w:rsidR="00215E8F" w:rsidRDefault="00215E8F">
            <w:pPr>
              <w:pStyle w:val="zyTableNAm"/>
            </w:pPr>
            <w:r>
              <w:t>22.</w:t>
            </w:r>
          </w:p>
        </w:tc>
        <w:tc>
          <w:tcPr>
            <w:tcW w:w="2873" w:type="dxa"/>
            <w:noWrap/>
          </w:tcPr>
          <w:p w14:paraId="027A9417" w14:textId="7427B94A" w:rsidR="00215E8F" w:rsidRDefault="00215E8F">
            <w:pPr>
              <w:pStyle w:val="zyTableNAm"/>
            </w:pPr>
            <w:r>
              <w:t xml:space="preserve">Offence under the </w:t>
            </w:r>
            <w:r>
              <w:rPr>
                <w:i/>
                <w:iCs/>
              </w:rPr>
              <w:t>Firearms Act 1973</w:t>
            </w:r>
            <w:r>
              <w:t xml:space="preserve"> (as in force before the </w:t>
            </w:r>
            <w:r>
              <w:rPr>
                <w:i/>
                <w:iCs/>
              </w:rPr>
              <w:t>Firearms Act 2024</w:t>
            </w:r>
            <w:r>
              <w:t xml:space="preserve"> s. 440 came into operation) if an offender is liable to a penalty of imprisonment for more than 5 years</w:t>
            </w:r>
          </w:p>
        </w:tc>
        <w:tc>
          <w:tcPr>
            <w:tcW w:w="1843" w:type="dxa"/>
            <w:noWrap/>
          </w:tcPr>
          <w:p w14:paraId="338FE9C2" w14:textId="77777777" w:rsidR="00215E8F" w:rsidRDefault="00215E8F">
            <w:pPr>
              <w:pStyle w:val="zyTableNAm"/>
            </w:pPr>
          </w:p>
        </w:tc>
        <w:tc>
          <w:tcPr>
            <w:tcW w:w="1985" w:type="dxa"/>
            <w:noWrap/>
          </w:tcPr>
          <w:p w14:paraId="3307822F" w14:textId="77777777" w:rsidR="00215E8F" w:rsidRDefault="00215E8F">
            <w:pPr>
              <w:pStyle w:val="zyTableNAm"/>
            </w:pPr>
            <w:r>
              <w:t>Permanent</w:t>
            </w:r>
          </w:p>
        </w:tc>
      </w:tr>
      <w:tr w:rsidR="00794A6E" w14:paraId="7B42F011" w14:textId="77777777">
        <w:tc>
          <w:tcPr>
            <w:tcW w:w="709" w:type="dxa"/>
            <w:noWrap/>
          </w:tcPr>
          <w:p w14:paraId="7D605CDA" w14:textId="77777777" w:rsidR="00215E8F" w:rsidRDefault="00215E8F">
            <w:pPr>
              <w:pStyle w:val="zyTableNAm"/>
            </w:pPr>
            <w:r>
              <w:t>23.</w:t>
            </w:r>
          </w:p>
        </w:tc>
        <w:tc>
          <w:tcPr>
            <w:tcW w:w="2873" w:type="dxa"/>
            <w:noWrap/>
          </w:tcPr>
          <w:p w14:paraId="74D70DA7" w14:textId="0BC66E31" w:rsidR="00215E8F" w:rsidRDefault="00215E8F">
            <w:pPr>
              <w:pStyle w:val="zyTableNAm"/>
            </w:pPr>
            <w:r>
              <w:t xml:space="preserve">Offence under the </w:t>
            </w:r>
            <w:r>
              <w:rPr>
                <w:i/>
                <w:iCs/>
              </w:rPr>
              <w:t>Firearms Act 1973</w:t>
            </w:r>
            <w:r>
              <w:t xml:space="preserve"> (as in force before the </w:t>
            </w:r>
            <w:r>
              <w:rPr>
                <w:i/>
                <w:iCs/>
              </w:rPr>
              <w:t>Firearms Act 2024</w:t>
            </w:r>
            <w:r>
              <w:t xml:space="preserve"> s. 440 </w:t>
            </w:r>
            <w:r>
              <w:lastRenderedPageBreak/>
              <w:t>came into operation) if an offender is liable to a penalty of imprisonment for more than 2 years but no more than 5 years</w:t>
            </w:r>
          </w:p>
        </w:tc>
        <w:tc>
          <w:tcPr>
            <w:tcW w:w="1843" w:type="dxa"/>
            <w:noWrap/>
          </w:tcPr>
          <w:p w14:paraId="7933C69C" w14:textId="77777777" w:rsidR="00215E8F" w:rsidRDefault="00215E8F">
            <w:pPr>
              <w:pStyle w:val="zyTableNAm"/>
            </w:pPr>
          </w:p>
        </w:tc>
        <w:tc>
          <w:tcPr>
            <w:tcW w:w="1985" w:type="dxa"/>
            <w:noWrap/>
          </w:tcPr>
          <w:p w14:paraId="5257541E" w14:textId="77777777" w:rsidR="00215E8F" w:rsidRDefault="00215E8F">
            <w:pPr>
              <w:pStyle w:val="zyTableNAm"/>
            </w:pPr>
            <w:r>
              <w:t>10 years</w:t>
            </w:r>
          </w:p>
        </w:tc>
      </w:tr>
      <w:tr w:rsidR="00794A6E" w14:paraId="10E84995" w14:textId="77777777">
        <w:tc>
          <w:tcPr>
            <w:tcW w:w="709" w:type="dxa"/>
            <w:noWrap/>
          </w:tcPr>
          <w:p w14:paraId="5200AEF7" w14:textId="77777777" w:rsidR="00215E8F" w:rsidRDefault="00215E8F">
            <w:pPr>
              <w:pStyle w:val="zyTableNAm"/>
            </w:pPr>
            <w:r>
              <w:t>24.</w:t>
            </w:r>
          </w:p>
        </w:tc>
        <w:tc>
          <w:tcPr>
            <w:tcW w:w="2873" w:type="dxa"/>
            <w:noWrap/>
          </w:tcPr>
          <w:p w14:paraId="7F451E0E" w14:textId="6FB2253E" w:rsidR="00215E8F" w:rsidRDefault="00215E8F">
            <w:pPr>
              <w:pStyle w:val="zyTableNAm"/>
            </w:pPr>
            <w:r>
              <w:t xml:space="preserve">Offence under the </w:t>
            </w:r>
            <w:r>
              <w:rPr>
                <w:i/>
                <w:iCs/>
              </w:rPr>
              <w:t>Firearms Act 1973</w:t>
            </w:r>
            <w:r>
              <w:t xml:space="preserve"> (as in force before the </w:t>
            </w:r>
            <w:r>
              <w:rPr>
                <w:i/>
                <w:iCs/>
              </w:rPr>
              <w:t>Firearms Act 2024</w:t>
            </w:r>
            <w:r>
              <w:t xml:space="preserve"> s. 440 came into operation) if an offender is liable to a penalty of imprisonment for at least 12 months but no more than 2 years</w:t>
            </w:r>
          </w:p>
        </w:tc>
        <w:tc>
          <w:tcPr>
            <w:tcW w:w="1843" w:type="dxa"/>
            <w:noWrap/>
          </w:tcPr>
          <w:p w14:paraId="199F079C" w14:textId="77777777" w:rsidR="00215E8F" w:rsidRDefault="00215E8F">
            <w:pPr>
              <w:pStyle w:val="zyTableNAm"/>
            </w:pPr>
          </w:p>
        </w:tc>
        <w:tc>
          <w:tcPr>
            <w:tcW w:w="1985" w:type="dxa"/>
            <w:noWrap/>
          </w:tcPr>
          <w:p w14:paraId="04F39D5A" w14:textId="77777777" w:rsidR="00215E8F" w:rsidRDefault="00215E8F">
            <w:pPr>
              <w:pStyle w:val="zyTableNAm"/>
            </w:pPr>
            <w:r>
              <w:t>12 months</w:t>
            </w:r>
          </w:p>
        </w:tc>
      </w:tr>
      <w:tr w:rsidR="00794A6E" w14:paraId="686F8279" w14:textId="77777777">
        <w:tc>
          <w:tcPr>
            <w:tcW w:w="7410" w:type="dxa"/>
            <w:gridSpan w:val="4"/>
            <w:noWrap/>
          </w:tcPr>
          <w:p w14:paraId="3A5BA256" w14:textId="77777777" w:rsidR="00215E8F" w:rsidRDefault="00215E8F">
            <w:pPr>
              <w:pStyle w:val="zyTableNAmItalic"/>
              <w:rPr>
                <w:szCs w:val="22"/>
              </w:rPr>
            </w:pPr>
            <w:r>
              <w:t>Firearms Act 2024</w:t>
            </w:r>
          </w:p>
        </w:tc>
      </w:tr>
      <w:tr w:rsidR="00794A6E" w14:paraId="3F0A602D" w14:textId="77777777">
        <w:tc>
          <w:tcPr>
            <w:tcW w:w="709" w:type="dxa"/>
            <w:noWrap/>
          </w:tcPr>
          <w:p w14:paraId="18ED55DE" w14:textId="77777777" w:rsidR="00215E8F" w:rsidRDefault="00215E8F">
            <w:pPr>
              <w:pStyle w:val="zyTableNAm"/>
            </w:pPr>
            <w:r>
              <w:t>25.</w:t>
            </w:r>
          </w:p>
        </w:tc>
        <w:tc>
          <w:tcPr>
            <w:tcW w:w="2873" w:type="dxa"/>
            <w:noWrap/>
          </w:tcPr>
          <w:p w14:paraId="6403ED6E" w14:textId="77777777" w:rsidR="00215E8F" w:rsidRDefault="00215E8F">
            <w:pPr>
              <w:pStyle w:val="zyTableNAm"/>
            </w:pPr>
            <w:r>
              <w:t xml:space="preserve">Offence under the </w:t>
            </w:r>
            <w:r>
              <w:rPr>
                <w:i/>
                <w:iCs/>
              </w:rPr>
              <w:t>Firearms Act 2024</w:t>
            </w:r>
            <w:r>
              <w:t xml:space="preserve"> if an offender is liable to a penalty of imprisonment for more than 5 years</w:t>
            </w:r>
          </w:p>
        </w:tc>
        <w:tc>
          <w:tcPr>
            <w:tcW w:w="1843" w:type="dxa"/>
            <w:noWrap/>
          </w:tcPr>
          <w:p w14:paraId="05B86F41" w14:textId="77777777" w:rsidR="00215E8F" w:rsidRDefault="00215E8F">
            <w:pPr>
              <w:pStyle w:val="zyTableNAm"/>
            </w:pPr>
          </w:p>
        </w:tc>
        <w:tc>
          <w:tcPr>
            <w:tcW w:w="1985" w:type="dxa"/>
            <w:noWrap/>
          </w:tcPr>
          <w:p w14:paraId="0F90BF5F" w14:textId="77777777" w:rsidR="00215E8F" w:rsidRDefault="00215E8F">
            <w:pPr>
              <w:pStyle w:val="zyTableNAm"/>
            </w:pPr>
            <w:r>
              <w:t>Permanent</w:t>
            </w:r>
          </w:p>
        </w:tc>
      </w:tr>
      <w:tr w:rsidR="00794A6E" w14:paraId="3A2094C3" w14:textId="77777777">
        <w:tc>
          <w:tcPr>
            <w:tcW w:w="709" w:type="dxa"/>
            <w:noWrap/>
          </w:tcPr>
          <w:p w14:paraId="0C186ED3" w14:textId="77777777" w:rsidR="00215E8F" w:rsidRDefault="00215E8F">
            <w:pPr>
              <w:pStyle w:val="zyTableNAm"/>
            </w:pPr>
            <w:r>
              <w:t>26.</w:t>
            </w:r>
          </w:p>
        </w:tc>
        <w:tc>
          <w:tcPr>
            <w:tcW w:w="2873" w:type="dxa"/>
            <w:noWrap/>
          </w:tcPr>
          <w:p w14:paraId="20604B47" w14:textId="77777777" w:rsidR="00215E8F" w:rsidRDefault="00215E8F">
            <w:pPr>
              <w:pStyle w:val="zyTableNAm"/>
            </w:pPr>
            <w:r>
              <w:t xml:space="preserve">Offence under the </w:t>
            </w:r>
            <w:r>
              <w:rPr>
                <w:i/>
                <w:iCs/>
              </w:rPr>
              <w:t>Firearms Act 2024</w:t>
            </w:r>
            <w:r>
              <w:t xml:space="preserve"> if an offender is liable to a penalty of imprisonment for more than 2 years but no more than 5 years</w:t>
            </w:r>
          </w:p>
        </w:tc>
        <w:tc>
          <w:tcPr>
            <w:tcW w:w="1843" w:type="dxa"/>
            <w:noWrap/>
          </w:tcPr>
          <w:p w14:paraId="2934A63B" w14:textId="77777777" w:rsidR="00215E8F" w:rsidRDefault="00215E8F">
            <w:pPr>
              <w:pStyle w:val="zyTableNAm"/>
            </w:pPr>
          </w:p>
        </w:tc>
        <w:tc>
          <w:tcPr>
            <w:tcW w:w="1985" w:type="dxa"/>
            <w:noWrap/>
          </w:tcPr>
          <w:p w14:paraId="63D9EB31" w14:textId="77777777" w:rsidR="00215E8F" w:rsidRDefault="00215E8F">
            <w:pPr>
              <w:pStyle w:val="zyTableNAm"/>
            </w:pPr>
            <w:r>
              <w:t>10 years</w:t>
            </w:r>
          </w:p>
        </w:tc>
      </w:tr>
      <w:tr w:rsidR="00794A6E" w14:paraId="192AACB1" w14:textId="77777777">
        <w:tc>
          <w:tcPr>
            <w:tcW w:w="709" w:type="dxa"/>
            <w:noWrap/>
          </w:tcPr>
          <w:p w14:paraId="0EF7CE24" w14:textId="77777777" w:rsidR="00215E8F" w:rsidRDefault="00215E8F">
            <w:pPr>
              <w:pStyle w:val="zyTableNAm"/>
            </w:pPr>
            <w:r>
              <w:t>27.</w:t>
            </w:r>
          </w:p>
        </w:tc>
        <w:tc>
          <w:tcPr>
            <w:tcW w:w="2873" w:type="dxa"/>
            <w:noWrap/>
          </w:tcPr>
          <w:p w14:paraId="53ABF1A0" w14:textId="77777777" w:rsidR="00215E8F" w:rsidRDefault="00215E8F">
            <w:pPr>
              <w:pStyle w:val="zyTableNAm"/>
            </w:pPr>
            <w:r>
              <w:t xml:space="preserve">Offence under the </w:t>
            </w:r>
            <w:r>
              <w:rPr>
                <w:i/>
                <w:iCs/>
              </w:rPr>
              <w:t>Firearms Act 2024</w:t>
            </w:r>
            <w:r>
              <w:t xml:space="preserve"> (other than an offence under s. 39(7) of that Act) if an offender is liable to a penalty of imprisonment for </w:t>
            </w:r>
            <w:r>
              <w:lastRenderedPageBreak/>
              <w:t>at least 12 months but no more than 2 years</w:t>
            </w:r>
          </w:p>
        </w:tc>
        <w:tc>
          <w:tcPr>
            <w:tcW w:w="1843" w:type="dxa"/>
            <w:noWrap/>
          </w:tcPr>
          <w:p w14:paraId="066169F6" w14:textId="77777777" w:rsidR="00215E8F" w:rsidRDefault="00215E8F">
            <w:pPr>
              <w:pStyle w:val="zyTableNAm"/>
            </w:pPr>
          </w:p>
        </w:tc>
        <w:tc>
          <w:tcPr>
            <w:tcW w:w="1985" w:type="dxa"/>
            <w:noWrap/>
          </w:tcPr>
          <w:p w14:paraId="622AA5E2" w14:textId="77777777" w:rsidR="00215E8F" w:rsidRDefault="00215E8F">
            <w:pPr>
              <w:pStyle w:val="zyTableNAm"/>
            </w:pPr>
            <w:r>
              <w:t>12 months</w:t>
            </w:r>
          </w:p>
        </w:tc>
      </w:tr>
      <w:tr w:rsidR="00794A6E" w14:paraId="619CCDA1" w14:textId="77777777">
        <w:tc>
          <w:tcPr>
            <w:tcW w:w="7410" w:type="dxa"/>
            <w:gridSpan w:val="4"/>
            <w:noWrap/>
          </w:tcPr>
          <w:p w14:paraId="152FB0C2" w14:textId="77777777" w:rsidR="00215E8F" w:rsidRDefault="00215E8F">
            <w:pPr>
              <w:pStyle w:val="yTableNAm"/>
            </w:pPr>
            <w:r>
              <w:rPr>
                <w:i/>
                <w:szCs w:val="22"/>
              </w:rPr>
              <w:t>Misuse of Drugs Act 1981</w:t>
            </w:r>
          </w:p>
        </w:tc>
      </w:tr>
      <w:tr w:rsidR="00794A6E" w14:paraId="4F222E54" w14:textId="77777777">
        <w:tc>
          <w:tcPr>
            <w:tcW w:w="709" w:type="dxa"/>
            <w:noWrap/>
          </w:tcPr>
          <w:p w14:paraId="57897A72" w14:textId="77777777" w:rsidR="00215E8F" w:rsidRDefault="00215E8F">
            <w:pPr>
              <w:pStyle w:val="zyTableNAm"/>
            </w:pPr>
            <w:r>
              <w:t>28.</w:t>
            </w:r>
          </w:p>
        </w:tc>
        <w:tc>
          <w:tcPr>
            <w:tcW w:w="2873" w:type="dxa"/>
            <w:noWrap/>
          </w:tcPr>
          <w:p w14:paraId="502B42E7" w14:textId="5DEADA7A" w:rsidR="00215E8F" w:rsidRDefault="00215E8F">
            <w:pPr>
              <w:pStyle w:val="zyTableNAm"/>
            </w:pPr>
            <w:r>
              <w:t xml:space="preserve">Indictable offence under the </w:t>
            </w:r>
            <w:r>
              <w:rPr>
                <w:i/>
              </w:rPr>
              <w:t>Misuse of Drugs Act 1981</w:t>
            </w:r>
            <w:r>
              <w:rPr>
                <w:iCs/>
              </w:rPr>
              <w:t xml:space="preserve"> </w:t>
            </w:r>
            <w:r>
              <w:t>if an offender is liable to a penalty of imprisonment for more than 5 years</w:t>
            </w:r>
          </w:p>
        </w:tc>
        <w:tc>
          <w:tcPr>
            <w:tcW w:w="1843" w:type="dxa"/>
            <w:noWrap/>
          </w:tcPr>
          <w:p w14:paraId="26B26971" w14:textId="77777777" w:rsidR="00215E8F" w:rsidRDefault="00215E8F">
            <w:pPr>
              <w:pStyle w:val="zyTableNAm"/>
            </w:pPr>
          </w:p>
        </w:tc>
        <w:tc>
          <w:tcPr>
            <w:tcW w:w="1985" w:type="dxa"/>
            <w:noWrap/>
          </w:tcPr>
          <w:p w14:paraId="2583DF81" w14:textId="77777777" w:rsidR="00215E8F" w:rsidRDefault="00215E8F">
            <w:pPr>
              <w:pStyle w:val="zyTableNAm"/>
            </w:pPr>
            <w:r>
              <w:t>Permanent</w:t>
            </w:r>
          </w:p>
        </w:tc>
      </w:tr>
      <w:tr w:rsidR="00794A6E" w14:paraId="7EE545CC" w14:textId="77777777">
        <w:tc>
          <w:tcPr>
            <w:tcW w:w="709" w:type="dxa"/>
            <w:noWrap/>
          </w:tcPr>
          <w:p w14:paraId="6D583DE1" w14:textId="77777777" w:rsidR="00215E8F" w:rsidRDefault="00215E8F">
            <w:pPr>
              <w:pStyle w:val="zyTableNAm"/>
            </w:pPr>
            <w:r>
              <w:t>29.</w:t>
            </w:r>
          </w:p>
        </w:tc>
        <w:tc>
          <w:tcPr>
            <w:tcW w:w="2873" w:type="dxa"/>
            <w:noWrap/>
          </w:tcPr>
          <w:p w14:paraId="6D4ADA1F" w14:textId="3679BD49" w:rsidR="00215E8F" w:rsidRDefault="00215E8F">
            <w:pPr>
              <w:pStyle w:val="zyTableNAm"/>
              <w:rPr>
                <w:iCs/>
              </w:rPr>
            </w:pPr>
            <w:r>
              <w:t xml:space="preserve">Indictable offence under the </w:t>
            </w:r>
            <w:r>
              <w:rPr>
                <w:i/>
              </w:rPr>
              <w:t>Misuse of Drugs Act 1981</w:t>
            </w:r>
            <w:r>
              <w:rPr>
                <w:iCs/>
              </w:rPr>
              <w:t xml:space="preserve"> </w:t>
            </w:r>
            <w:r>
              <w:t>if an offender is liable to a penalty of imprisonment for no more than 5 years</w:t>
            </w:r>
          </w:p>
        </w:tc>
        <w:tc>
          <w:tcPr>
            <w:tcW w:w="1843" w:type="dxa"/>
            <w:noWrap/>
          </w:tcPr>
          <w:p w14:paraId="6B9EBAFD" w14:textId="77777777" w:rsidR="00215E8F" w:rsidRDefault="00215E8F">
            <w:pPr>
              <w:pStyle w:val="zyTableNAm"/>
            </w:pPr>
          </w:p>
        </w:tc>
        <w:tc>
          <w:tcPr>
            <w:tcW w:w="1985" w:type="dxa"/>
            <w:noWrap/>
          </w:tcPr>
          <w:p w14:paraId="4378731F" w14:textId="77777777" w:rsidR="00215E8F" w:rsidRDefault="00215E8F">
            <w:pPr>
              <w:pStyle w:val="zyTableNAm"/>
              <w:rPr>
                <w:rStyle w:val="DraftersNotes"/>
                <w:b w:val="0"/>
                <w:i w:val="0"/>
                <w:sz w:val="22"/>
                <w:szCs w:val="22"/>
                <w:highlight w:val="yellow"/>
              </w:rPr>
            </w:pPr>
            <w:r>
              <w:t>10 years</w:t>
            </w:r>
          </w:p>
        </w:tc>
      </w:tr>
      <w:tr w:rsidR="00794A6E" w14:paraId="5BC487DA" w14:textId="77777777">
        <w:tc>
          <w:tcPr>
            <w:tcW w:w="709" w:type="dxa"/>
            <w:noWrap/>
          </w:tcPr>
          <w:p w14:paraId="3CB3A5A3" w14:textId="77777777" w:rsidR="00215E8F" w:rsidRDefault="00215E8F">
            <w:pPr>
              <w:pStyle w:val="zyTableNAm"/>
            </w:pPr>
            <w:r>
              <w:t>30.</w:t>
            </w:r>
          </w:p>
        </w:tc>
        <w:tc>
          <w:tcPr>
            <w:tcW w:w="2873" w:type="dxa"/>
            <w:noWrap/>
          </w:tcPr>
          <w:p w14:paraId="52E621E0" w14:textId="77777777" w:rsidR="00215E8F" w:rsidRDefault="00215E8F">
            <w:pPr>
              <w:pStyle w:val="zyTableNAm"/>
            </w:pPr>
            <w:r>
              <w:t xml:space="preserve">Simple offence under the </w:t>
            </w:r>
            <w:r>
              <w:rPr>
                <w:i/>
              </w:rPr>
              <w:t>Misuse of Drugs Act 1981</w:t>
            </w:r>
          </w:p>
        </w:tc>
        <w:tc>
          <w:tcPr>
            <w:tcW w:w="1843" w:type="dxa"/>
            <w:noWrap/>
          </w:tcPr>
          <w:p w14:paraId="61AE6909" w14:textId="77777777" w:rsidR="00215E8F" w:rsidRDefault="00215E8F">
            <w:pPr>
              <w:pStyle w:val="zyTableNAm"/>
            </w:pPr>
          </w:p>
        </w:tc>
        <w:tc>
          <w:tcPr>
            <w:tcW w:w="1985" w:type="dxa"/>
            <w:noWrap/>
          </w:tcPr>
          <w:p w14:paraId="7B00763A" w14:textId="77777777" w:rsidR="00215E8F" w:rsidRDefault="00215E8F">
            <w:pPr>
              <w:pStyle w:val="zyTableNAm"/>
            </w:pPr>
            <w:r>
              <w:t>12 months</w:t>
            </w:r>
          </w:p>
        </w:tc>
      </w:tr>
      <w:tr w:rsidR="00794A6E" w14:paraId="1EEEC5A9" w14:textId="77777777">
        <w:tc>
          <w:tcPr>
            <w:tcW w:w="7410" w:type="dxa"/>
            <w:gridSpan w:val="4"/>
            <w:noWrap/>
          </w:tcPr>
          <w:p w14:paraId="1D9CAEE8" w14:textId="4A3EC32C" w:rsidR="00215E8F" w:rsidRDefault="00215E8F">
            <w:pPr>
              <w:pStyle w:val="zyTableNAmItalic"/>
              <w:rPr>
                <w:b/>
                <w:bCs/>
                <w:szCs w:val="22"/>
              </w:rPr>
            </w:pPr>
            <w:r>
              <w:t>Occupational Safety and Health Act 1984</w:t>
            </w:r>
            <w:r>
              <w:rPr>
                <w:i w:val="0"/>
                <w:iCs/>
              </w:rPr>
              <w:t xml:space="preserve">, as in force before the </w:t>
            </w:r>
            <w:r>
              <w:t>Work Health and Safety Act 2020</w:t>
            </w:r>
            <w:r>
              <w:rPr>
                <w:i w:val="0"/>
                <w:iCs/>
              </w:rPr>
              <w:t xml:space="preserve"> section 278 came into operation</w:t>
            </w:r>
          </w:p>
        </w:tc>
      </w:tr>
      <w:tr w:rsidR="00794A6E" w14:paraId="5B36A8C2" w14:textId="77777777">
        <w:trPr>
          <w:cantSplit/>
        </w:trPr>
        <w:tc>
          <w:tcPr>
            <w:tcW w:w="709" w:type="dxa"/>
            <w:noWrap/>
          </w:tcPr>
          <w:p w14:paraId="4921B3E5" w14:textId="77777777" w:rsidR="00215E8F" w:rsidRDefault="00215E8F">
            <w:pPr>
              <w:pStyle w:val="zyTableNAm"/>
            </w:pPr>
            <w:r>
              <w:t>31.</w:t>
            </w:r>
          </w:p>
        </w:tc>
        <w:tc>
          <w:tcPr>
            <w:tcW w:w="2873" w:type="dxa"/>
            <w:noWrap/>
          </w:tcPr>
          <w:p w14:paraId="2CFF2751" w14:textId="12AA0BAE" w:rsidR="00215E8F" w:rsidRDefault="00215E8F">
            <w:pPr>
              <w:pStyle w:val="zyTableNAm"/>
              <w:rPr>
                <w:rStyle w:val="DraftersNotes"/>
                <w:b w:val="0"/>
                <w:i w:val="0"/>
                <w:sz w:val="22"/>
              </w:rPr>
            </w:pPr>
            <w:r>
              <w:t xml:space="preserve">Offence under the </w:t>
            </w:r>
            <w:r>
              <w:rPr>
                <w:i/>
              </w:rPr>
              <w:t>Occupational Safety and Health Act 1984</w:t>
            </w:r>
            <w:r>
              <w:t xml:space="preserve"> s. 19A(1), 21A(1), 21C(1), 22A(1), 23AA(1), 23B(1) or 23H(1) (as in force before the </w:t>
            </w:r>
            <w:r>
              <w:rPr>
                <w:i/>
                <w:iCs/>
              </w:rPr>
              <w:t>Work Health and Safety Act 2020</w:t>
            </w:r>
            <w:r>
              <w:t xml:space="preserve"> s. 278 came into operation)</w:t>
            </w:r>
          </w:p>
        </w:tc>
        <w:tc>
          <w:tcPr>
            <w:tcW w:w="1843" w:type="dxa"/>
            <w:noWrap/>
          </w:tcPr>
          <w:p w14:paraId="53942112" w14:textId="77777777" w:rsidR="00215E8F" w:rsidRDefault="00215E8F">
            <w:pPr>
              <w:pStyle w:val="zyTableNAm"/>
            </w:pPr>
          </w:p>
        </w:tc>
        <w:tc>
          <w:tcPr>
            <w:tcW w:w="1985" w:type="dxa"/>
            <w:noWrap/>
          </w:tcPr>
          <w:p w14:paraId="74C596CA" w14:textId="77777777" w:rsidR="00215E8F" w:rsidRDefault="00215E8F">
            <w:pPr>
              <w:pStyle w:val="zyTableNAm"/>
            </w:pPr>
            <w:r>
              <w:t>Permanent</w:t>
            </w:r>
          </w:p>
        </w:tc>
      </w:tr>
      <w:tr w:rsidR="00794A6E" w14:paraId="544475E2" w14:textId="77777777">
        <w:tc>
          <w:tcPr>
            <w:tcW w:w="709" w:type="dxa"/>
            <w:noWrap/>
          </w:tcPr>
          <w:p w14:paraId="5AF51189" w14:textId="77777777" w:rsidR="00215E8F" w:rsidRDefault="00215E8F">
            <w:pPr>
              <w:pStyle w:val="zyTableNAm"/>
              <w:keepLines/>
            </w:pPr>
            <w:r>
              <w:lastRenderedPageBreak/>
              <w:t>32.</w:t>
            </w:r>
          </w:p>
        </w:tc>
        <w:tc>
          <w:tcPr>
            <w:tcW w:w="2873" w:type="dxa"/>
            <w:noWrap/>
          </w:tcPr>
          <w:p w14:paraId="06AEA6AA" w14:textId="5A715EB4" w:rsidR="00215E8F" w:rsidRDefault="00215E8F">
            <w:pPr>
              <w:pStyle w:val="zyTableNAm"/>
              <w:keepNext/>
              <w:keepLines/>
            </w:pPr>
            <w:r>
              <w:t xml:space="preserve">Offence under the </w:t>
            </w:r>
            <w:r>
              <w:rPr>
                <w:i/>
              </w:rPr>
              <w:t>Occupational Safety and Health Act 1984</w:t>
            </w:r>
            <w:r>
              <w:t xml:space="preserve"> s. 19A(2), 21A(2), 21C(2), 22A(2), 23AA(2), 23B(2) or 23H(2) (as in force before the </w:t>
            </w:r>
            <w:r>
              <w:rPr>
                <w:i/>
                <w:iCs/>
              </w:rPr>
              <w:t>Work Health and Safety Act 2020</w:t>
            </w:r>
            <w:r>
              <w:t xml:space="preserve"> s. 278 came into operation )</w:t>
            </w:r>
          </w:p>
        </w:tc>
        <w:tc>
          <w:tcPr>
            <w:tcW w:w="1843" w:type="dxa"/>
            <w:noWrap/>
          </w:tcPr>
          <w:p w14:paraId="753C7ED4" w14:textId="77777777" w:rsidR="00215E8F" w:rsidRDefault="00215E8F">
            <w:pPr>
              <w:pStyle w:val="zyTableNAm"/>
              <w:keepLines/>
            </w:pPr>
          </w:p>
        </w:tc>
        <w:tc>
          <w:tcPr>
            <w:tcW w:w="1985" w:type="dxa"/>
            <w:noWrap/>
          </w:tcPr>
          <w:p w14:paraId="2CDA7843" w14:textId="77777777" w:rsidR="00215E8F" w:rsidRDefault="00215E8F">
            <w:pPr>
              <w:pStyle w:val="zyTableNAm"/>
              <w:keepLines/>
            </w:pPr>
            <w:r>
              <w:t>5 years</w:t>
            </w:r>
          </w:p>
        </w:tc>
      </w:tr>
      <w:tr w:rsidR="00794A6E" w14:paraId="7FAABF72" w14:textId="77777777">
        <w:tc>
          <w:tcPr>
            <w:tcW w:w="709" w:type="dxa"/>
            <w:noWrap/>
          </w:tcPr>
          <w:p w14:paraId="616B4D3F" w14:textId="77777777" w:rsidR="00215E8F" w:rsidRDefault="00215E8F">
            <w:pPr>
              <w:pStyle w:val="zyTableNAm"/>
            </w:pPr>
            <w:r>
              <w:t>33.</w:t>
            </w:r>
          </w:p>
        </w:tc>
        <w:tc>
          <w:tcPr>
            <w:tcW w:w="2873" w:type="dxa"/>
            <w:noWrap/>
          </w:tcPr>
          <w:p w14:paraId="6C7F442C" w14:textId="1B55872D" w:rsidR="00215E8F" w:rsidRDefault="00215E8F">
            <w:pPr>
              <w:pStyle w:val="zyTableNAm"/>
            </w:pPr>
            <w:r>
              <w:t xml:space="preserve">Offence under the </w:t>
            </w:r>
            <w:r>
              <w:rPr>
                <w:i/>
              </w:rPr>
              <w:t>Occupational Safety and Health Act 1984</w:t>
            </w:r>
            <w:r>
              <w:t xml:space="preserve"> s. 19A(3), 21A(3), 21C(3), 22A(3), 23AA(3), 23B(3) or 23H(3) (as in force before the </w:t>
            </w:r>
            <w:r>
              <w:rPr>
                <w:i/>
                <w:iCs/>
              </w:rPr>
              <w:t>Work Health and Safety Act 2020</w:t>
            </w:r>
            <w:r>
              <w:t xml:space="preserve"> s. 278 came into operation )</w:t>
            </w:r>
          </w:p>
        </w:tc>
        <w:tc>
          <w:tcPr>
            <w:tcW w:w="1843" w:type="dxa"/>
            <w:noWrap/>
          </w:tcPr>
          <w:p w14:paraId="69674777" w14:textId="77777777" w:rsidR="00215E8F" w:rsidRDefault="00215E8F">
            <w:pPr>
              <w:pStyle w:val="zyTableNAm"/>
            </w:pPr>
            <w:r>
              <w:t>2</w:t>
            </w:r>
            <w:r>
              <w:rPr>
                <w:vertAlign w:val="superscript"/>
              </w:rPr>
              <w:t>nd</w:t>
            </w:r>
            <w:r>
              <w:t xml:space="preserve"> or subsequent conviction only</w:t>
            </w:r>
          </w:p>
        </w:tc>
        <w:tc>
          <w:tcPr>
            <w:tcW w:w="1985" w:type="dxa"/>
            <w:noWrap/>
          </w:tcPr>
          <w:p w14:paraId="3A2D8742" w14:textId="77777777" w:rsidR="00215E8F" w:rsidRDefault="00215E8F">
            <w:pPr>
              <w:pStyle w:val="zyTableNAm"/>
            </w:pPr>
            <w:r>
              <w:t>12 months</w:t>
            </w:r>
          </w:p>
        </w:tc>
      </w:tr>
      <w:tr w:rsidR="00794A6E" w14:paraId="39BBD1B7" w14:textId="77777777">
        <w:tc>
          <w:tcPr>
            <w:tcW w:w="7410" w:type="dxa"/>
            <w:gridSpan w:val="4"/>
            <w:noWrap/>
          </w:tcPr>
          <w:p w14:paraId="547F7BC3" w14:textId="77777777" w:rsidR="00215E8F" w:rsidRDefault="00215E8F">
            <w:pPr>
              <w:pStyle w:val="zyTableNAmItalic"/>
            </w:pPr>
            <w:r>
              <w:t>Prostitution Act 2000</w:t>
            </w:r>
          </w:p>
        </w:tc>
      </w:tr>
      <w:tr w:rsidR="00794A6E" w14:paraId="787062F5" w14:textId="77777777">
        <w:tc>
          <w:tcPr>
            <w:tcW w:w="709" w:type="dxa"/>
            <w:noWrap/>
          </w:tcPr>
          <w:p w14:paraId="75692634" w14:textId="77777777" w:rsidR="00215E8F" w:rsidRDefault="00215E8F">
            <w:pPr>
              <w:pStyle w:val="zyTableNAm"/>
            </w:pPr>
            <w:r>
              <w:t>34.</w:t>
            </w:r>
          </w:p>
        </w:tc>
        <w:tc>
          <w:tcPr>
            <w:tcW w:w="2873" w:type="dxa"/>
            <w:noWrap/>
          </w:tcPr>
          <w:p w14:paraId="5DEB9917" w14:textId="77777777" w:rsidR="00215E8F" w:rsidRDefault="00215E8F">
            <w:pPr>
              <w:pStyle w:val="zyTableNAm"/>
            </w:pPr>
            <w:r>
              <w:t xml:space="preserve">Offence under the </w:t>
            </w:r>
            <w:r>
              <w:rPr>
                <w:i/>
              </w:rPr>
              <w:t>Prostitution Act 2000</w:t>
            </w:r>
            <w:r>
              <w:t xml:space="preserve"> s. 16(1) or (2), 17(1) or 18(1)</w:t>
            </w:r>
          </w:p>
        </w:tc>
        <w:tc>
          <w:tcPr>
            <w:tcW w:w="1843" w:type="dxa"/>
            <w:noWrap/>
          </w:tcPr>
          <w:p w14:paraId="325CFF77" w14:textId="77777777" w:rsidR="00215E8F" w:rsidRDefault="00215E8F">
            <w:pPr>
              <w:pStyle w:val="zyTableNAm"/>
            </w:pPr>
          </w:p>
        </w:tc>
        <w:tc>
          <w:tcPr>
            <w:tcW w:w="1985" w:type="dxa"/>
            <w:noWrap/>
          </w:tcPr>
          <w:p w14:paraId="34C15897" w14:textId="77777777" w:rsidR="00215E8F" w:rsidRDefault="00215E8F">
            <w:pPr>
              <w:pStyle w:val="zyTableNAm"/>
            </w:pPr>
            <w:r>
              <w:t>Permanent</w:t>
            </w:r>
          </w:p>
        </w:tc>
      </w:tr>
      <w:tr w:rsidR="00794A6E" w14:paraId="01D72799" w14:textId="77777777">
        <w:tc>
          <w:tcPr>
            <w:tcW w:w="7410" w:type="dxa"/>
            <w:gridSpan w:val="4"/>
            <w:noWrap/>
          </w:tcPr>
          <w:p w14:paraId="0A91437F" w14:textId="77777777" w:rsidR="00215E8F" w:rsidRDefault="00215E8F">
            <w:pPr>
              <w:pStyle w:val="zyTableNAmItalic"/>
              <w:rPr>
                <w:szCs w:val="22"/>
              </w:rPr>
            </w:pPr>
            <w:r>
              <w:t>Restraining Orders Act 1997</w:t>
            </w:r>
          </w:p>
        </w:tc>
      </w:tr>
      <w:tr w:rsidR="00794A6E" w14:paraId="7523A696" w14:textId="77777777">
        <w:tc>
          <w:tcPr>
            <w:tcW w:w="709" w:type="dxa"/>
            <w:noWrap/>
          </w:tcPr>
          <w:p w14:paraId="3616BE7F" w14:textId="77777777" w:rsidR="00215E8F" w:rsidRDefault="00215E8F">
            <w:pPr>
              <w:pStyle w:val="zyTableNAm"/>
            </w:pPr>
            <w:r>
              <w:t>35.</w:t>
            </w:r>
          </w:p>
        </w:tc>
        <w:tc>
          <w:tcPr>
            <w:tcW w:w="2873" w:type="dxa"/>
            <w:noWrap/>
          </w:tcPr>
          <w:p w14:paraId="2196E489" w14:textId="02EF61FD" w:rsidR="00215E8F" w:rsidRDefault="00215E8F">
            <w:pPr>
              <w:pStyle w:val="zyTableNAm"/>
              <w:rPr>
                <w:rStyle w:val="DraftersNotes"/>
                <w:b w:val="0"/>
                <w:i w:val="0"/>
                <w:sz w:val="22"/>
              </w:rPr>
            </w:pPr>
            <w:r>
              <w:t xml:space="preserve">Offence under the </w:t>
            </w:r>
            <w:r>
              <w:rPr>
                <w:i/>
                <w:iCs/>
              </w:rPr>
              <w:t>Restraining Orders Act 1997</w:t>
            </w:r>
            <w:r>
              <w:t xml:space="preserve"> s. 61(1), (1A) or (2a)</w:t>
            </w:r>
          </w:p>
        </w:tc>
        <w:tc>
          <w:tcPr>
            <w:tcW w:w="1843" w:type="dxa"/>
            <w:noWrap/>
          </w:tcPr>
          <w:p w14:paraId="34CA1072" w14:textId="77777777" w:rsidR="00215E8F" w:rsidRDefault="00215E8F">
            <w:pPr>
              <w:pStyle w:val="zyTableNAm"/>
            </w:pPr>
          </w:p>
        </w:tc>
        <w:tc>
          <w:tcPr>
            <w:tcW w:w="1985" w:type="dxa"/>
            <w:noWrap/>
          </w:tcPr>
          <w:p w14:paraId="46E5B37D" w14:textId="77777777" w:rsidR="00215E8F" w:rsidRDefault="00215E8F">
            <w:pPr>
              <w:pStyle w:val="zyTableNAm"/>
            </w:pPr>
            <w:r>
              <w:t>5 years</w:t>
            </w:r>
          </w:p>
        </w:tc>
      </w:tr>
      <w:tr w:rsidR="00794A6E" w14:paraId="5EF9173C" w14:textId="77777777">
        <w:tc>
          <w:tcPr>
            <w:tcW w:w="709" w:type="dxa"/>
            <w:noWrap/>
          </w:tcPr>
          <w:p w14:paraId="73BAC312" w14:textId="77777777" w:rsidR="00215E8F" w:rsidRDefault="00215E8F">
            <w:pPr>
              <w:pStyle w:val="zyTableNAm"/>
            </w:pPr>
            <w:r>
              <w:t>36.</w:t>
            </w:r>
          </w:p>
        </w:tc>
        <w:tc>
          <w:tcPr>
            <w:tcW w:w="2873" w:type="dxa"/>
            <w:noWrap/>
          </w:tcPr>
          <w:p w14:paraId="5EDA9009" w14:textId="21078F44" w:rsidR="00215E8F" w:rsidRDefault="00215E8F">
            <w:pPr>
              <w:pStyle w:val="zyTableNAm"/>
            </w:pPr>
            <w:r>
              <w:t xml:space="preserve">Offence under the </w:t>
            </w:r>
            <w:r>
              <w:rPr>
                <w:i/>
                <w:iCs/>
              </w:rPr>
              <w:t>Restraining Orders Act 1997</w:t>
            </w:r>
            <w:r>
              <w:t xml:space="preserve"> s. 62F(1A) or (3)</w:t>
            </w:r>
          </w:p>
        </w:tc>
        <w:tc>
          <w:tcPr>
            <w:tcW w:w="1843" w:type="dxa"/>
            <w:noWrap/>
          </w:tcPr>
          <w:p w14:paraId="01D484E9" w14:textId="77777777" w:rsidR="00215E8F" w:rsidRDefault="00215E8F">
            <w:pPr>
              <w:pStyle w:val="zyTableNAm"/>
            </w:pPr>
          </w:p>
        </w:tc>
        <w:tc>
          <w:tcPr>
            <w:tcW w:w="1985" w:type="dxa"/>
            <w:noWrap/>
          </w:tcPr>
          <w:p w14:paraId="50FB97BD" w14:textId="77777777" w:rsidR="00215E8F" w:rsidRDefault="00215E8F">
            <w:pPr>
              <w:pStyle w:val="zyTableNAm"/>
            </w:pPr>
            <w:r>
              <w:t>12 months</w:t>
            </w:r>
          </w:p>
        </w:tc>
      </w:tr>
      <w:tr w:rsidR="00794A6E" w14:paraId="539A45B6" w14:textId="77777777">
        <w:tc>
          <w:tcPr>
            <w:tcW w:w="7410" w:type="dxa"/>
            <w:gridSpan w:val="4"/>
            <w:noWrap/>
          </w:tcPr>
          <w:p w14:paraId="14FD4705" w14:textId="77777777" w:rsidR="00215E8F" w:rsidRDefault="00215E8F">
            <w:pPr>
              <w:pStyle w:val="zyTableNAmItalic"/>
              <w:keepNext/>
              <w:rPr>
                <w:i w:val="0"/>
                <w:szCs w:val="22"/>
              </w:rPr>
            </w:pPr>
            <w:r>
              <w:lastRenderedPageBreak/>
              <w:t>Weapons Act 1999</w:t>
            </w:r>
          </w:p>
        </w:tc>
      </w:tr>
      <w:tr w:rsidR="00794A6E" w14:paraId="6A6F740B" w14:textId="77777777">
        <w:tc>
          <w:tcPr>
            <w:tcW w:w="709" w:type="dxa"/>
            <w:noWrap/>
          </w:tcPr>
          <w:p w14:paraId="6071281D" w14:textId="77777777" w:rsidR="00215E8F" w:rsidRDefault="00215E8F">
            <w:pPr>
              <w:pStyle w:val="zyTableNAm"/>
            </w:pPr>
            <w:r>
              <w:t>37.</w:t>
            </w:r>
          </w:p>
        </w:tc>
        <w:tc>
          <w:tcPr>
            <w:tcW w:w="2873" w:type="dxa"/>
            <w:noWrap/>
          </w:tcPr>
          <w:p w14:paraId="701CC7EF" w14:textId="3EA8121F" w:rsidR="00215E8F" w:rsidRDefault="00215E8F">
            <w:pPr>
              <w:pStyle w:val="zyTableNAm"/>
            </w:pPr>
            <w:r>
              <w:t xml:space="preserve">Offence under the </w:t>
            </w:r>
            <w:r>
              <w:rPr>
                <w:i/>
                <w:iCs/>
              </w:rPr>
              <w:t>Weapons Act 1999</w:t>
            </w:r>
            <w:r>
              <w:t xml:space="preserve"> if an offender is liable to a penalty of imprisonment for more than 3 years</w:t>
            </w:r>
          </w:p>
        </w:tc>
        <w:tc>
          <w:tcPr>
            <w:tcW w:w="1843" w:type="dxa"/>
            <w:noWrap/>
          </w:tcPr>
          <w:p w14:paraId="1B2F0F24" w14:textId="77777777" w:rsidR="00215E8F" w:rsidRDefault="00215E8F">
            <w:pPr>
              <w:pStyle w:val="zyTableNAm"/>
            </w:pPr>
          </w:p>
        </w:tc>
        <w:tc>
          <w:tcPr>
            <w:tcW w:w="1985" w:type="dxa"/>
            <w:noWrap/>
          </w:tcPr>
          <w:p w14:paraId="7764A088" w14:textId="77777777" w:rsidR="00215E8F" w:rsidRDefault="00215E8F">
            <w:pPr>
              <w:pStyle w:val="zyTableNAm"/>
            </w:pPr>
            <w:r>
              <w:t>10 years</w:t>
            </w:r>
          </w:p>
        </w:tc>
      </w:tr>
      <w:tr w:rsidR="00794A6E" w14:paraId="5AC1FA1A" w14:textId="77777777">
        <w:tc>
          <w:tcPr>
            <w:tcW w:w="709" w:type="dxa"/>
            <w:noWrap/>
          </w:tcPr>
          <w:p w14:paraId="50C3C6E7" w14:textId="77777777" w:rsidR="00215E8F" w:rsidRDefault="00215E8F">
            <w:pPr>
              <w:pStyle w:val="zyTableNAm"/>
            </w:pPr>
            <w:r>
              <w:t>38.</w:t>
            </w:r>
          </w:p>
        </w:tc>
        <w:tc>
          <w:tcPr>
            <w:tcW w:w="2873" w:type="dxa"/>
            <w:noWrap/>
          </w:tcPr>
          <w:p w14:paraId="01B25DE5" w14:textId="6EF857D1" w:rsidR="00215E8F" w:rsidRDefault="00215E8F">
            <w:pPr>
              <w:pStyle w:val="zyTableNAm"/>
            </w:pPr>
            <w:r>
              <w:t xml:space="preserve">Offence under the </w:t>
            </w:r>
            <w:r>
              <w:rPr>
                <w:i/>
                <w:iCs/>
              </w:rPr>
              <w:t>Weapons Act 1999</w:t>
            </w:r>
            <w:r>
              <w:t xml:space="preserve"> if an offender is liable to a penalty of imprisonment for more than 2 years but no more than 3 years</w:t>
            </w:r>
          </w:p>
        </w:tc>
        <w:tc>
          <w:tcPr>
            <w:tcW w:w="1843" w:type="dxa"/>
            <w:noWrap/>
          </w:tcPr>
          <w:p w14:paraId="32C8C2BB" w14:textId="77777777" w:rsidR="00215E8F" w:rsidRDefault="00215E8F">
            <w:pPr>
              <w:pStyle w:val="zyTableNAm"/>
            </w:pPr>
          </w:p>
        </w:tc>
        <w:tc>
          <w:tcPr>
            <w:tcW w:w="1985" w:type="dxa"/>
            <w:noWrap/>
          </w:tcPr>
          <w:p w14:paraId="5AE33DAD" w14:textId="77777777" w:rsidR="00215E8F" w:rsidRDefault="00215E8F">
            <w:pPr>
              <w:pStyle w:val="zyTableNAm"/>
            </w:pPr>
            <w:r>
              <w:t>5 years</w:t>
            </w:r>
          </w:p>
        </w:tc>
      </w:tr>
      <w:tr w:rsidR="00794A6E" w14:paraId="38126EF0" w14:textId="77777777">
        <w:tc>
          <w:tcPr>
            <w:tcW w:w="709" w:type="dxa"/>
            <w:noWrap/>
          </w:tcPr>
          <w:p w14:paraId="5EA492A2" w14:textId="77777777" w:rsidR="00215E8F" w:rsidRDefault="00215E8F">
            <w:pPr>
              <w:pStyle w:val="zyTableNAm"/>
            </w:pPr>
            <w:r>
              <w:t>39.</w:t>
            </w:r>
          </w:p>
        </w:tc>
        <w:tc>
          <w:tcPr>
            <w:tcW w:w="2873" w:type="dxa"/>
            <w:noWrap/>
          </w:tcPr>
          <w:p w14:paraId="6A9A2CDC" w14:textId="77D4DE67" w:rsidR="00215E8F" w:rsidRDefault="00215E8F">
            <w:pPr>
              <w:pStyle w:val="zyTableNAm"/>
            </w:pPr>
            <w:r>
              <w:t xml:space="preserve">Offence under the </w:t>
            </w:r>
            <w:r>
              <w:rPr>
                <w:i/>
                <w:iCs/>
              </w:rPr>
              <w:t>Weapons Act 1999</w:t>
            </w:r>
            <w:r>
              <w:t xml:space="preserve"> if an offender is liable to a penalty of imprisonment for at least 12 months but no more than 2 years</w:t>
            </w:r>
          </w:p>
        </w:tc>
        <w:tc>
          <w:tcPr>
            <w:tcW w:w="1843" w:type="dxa"/>
            <w:noWrap/>
          </w:tcPr>
          <w:p w14:paraId="37B7F639" w14:textId="77777777" w:rsidR="00215E8F" w:rsidRDefault="00215E8F">
            <w:pPr>
              <w:pStyle w:val="zyTableNAm"/>
            </w:pPr>
          </w:p>
        </w:tc>
        <w:tc>
          <w:tcPr>
            <w:tcW w:w="1985" w:type="dxa"/>
            <w:noWrap/>
          </w:tcPr>
          <w:p w14:paraId="276DBDAD" w14:textId="77777777" w:rsidR="00215E8F" w:rsidRDefault="00215E8F">
            <w:pPr>
              <w:pStyle w:val="zyTableNAm"/>
            </w:pPr>
            <w:r>
              <w:t>12 months</w:t>
            </w:r>
          </w:p>
        </w:tc>
      </w:tr>
      <w:tr w:rsidR="00794A6E" w14:paraId="6E530B27" w14:textId="77777777">
        <w:tc>
          <w:tcPr>
            <w:tcW w:w="7410" w:type="dxa"/>
            <w:gridSpan w:val="4"/>
            <w:noWrap/>
          </w:tcPr>
          <w:p w14:paraId="3636C5E7" w14:textId="39A5076E" w:rsidR="00215E8F" w:rsidRDefault="00215E8F">
            <w:pPr>
              <w:pStyle w:val="zyTableNAmItalic"/>
              <w:rPr>
                <w:szCs w:val="22"/>
              </w:rPr>
            </w:pPr>
            <w:r>
              <w:t>Work Health and Safety Act 2020</w:t>
            </w:r>
          </w:p>
        </w:tc>
      </w:tr>
      <w:tr w:rsidR="00794A6E" w14:paraId="4758FE51" w14:textId="77777777">
        <w:tc>
          <w:tcPr>
            <w:tcW w:w="709" w:type="dxa"/>
            <w:noWrap/>
          </w:tcPr>
          <w:p w14:paraId="02DFC804" w14:textId="77777777" w:rsidR="00215E8F" w:rsidRDefault="00215E8F">
            <w:pPr>
              <w:pStyle w:val="zyTableNAm"/>
            </w:pPr>
            <w:r>
              <w:t>40.</w:t>
            </w:r>
          </w:p>
        </w:tc>
        <w:tc>
          <w:tcPr>
            <w:tcW w:w="2873" w:type="dxa"/>
            <w:noWrap/>
          </w:tcPr>
          <w:p w14:paraId="5E08E3D8" w14:textId="77777777" w:rsidR="00215E8F" w:rsidRDefault="00215E8F">
            <w:pPr>
              <w:pStyle w:val="zyTableNAm"/>
            </w:pPr>
            <w:r>
              <w:t xml:space="preserve">Offence under the </w:t>
            </w:r>
            <w:r>
              <w:rPr>
                <w:i/>
              </w:rPr>
              <w:t>Work Health and Safety Act 2020</w:t>
            </w:r>
            <w:r>
              <w:t xml:space="preserve"> s. 30A(1) or (3) or 31(1) or (2)</w:t>
            </w:r>
          </w:p>
        </w:tc>
        <w:tc>
          <w:tcPr>
            <w:tcW w:w="1843" w:type="dxa"/>
            <w:noWrap/>
          </w:tcPr>
          <w:p w14:paraId="1619BDA0" w14:textId="77777777" w:rsidR="00215E8F" w:rsidRDefault="00215E8F">
            <w:pPr>
              <w:pStyle w:val="zyTableNAm"/>
            </w:pPr>
          </w:p>
        </w:tc>
        <w:tc>
          <w:tcPr>
            <w:tcW w:w="1985" w:type="dxa"/>
            <w:noWrap/>
          </w:tcPr>
          <w:p w14:paraId="748C59AB" w14:textId="77777777" w:rsidR="00215E8F" w:rsidRDefault="00215E8F">
            <w:pPr>
              <w:pStyle w:val="zyTableNAm"/>
            </w:pPr>
            <w:r>
              <w:t>Permanent</w:t>
            </w:r>
          </w:p>
        </w:tc>
      </w:tr>
      <w:tr w:rsidR="00794A6E" w14:paraId="06DA3AFD" w14:textId="77777777">
        <w:tc>
          <w:tcPr>
            <w:tcW w:w="709" w:type="dxa"/>
            <w:noWrap/>
          </w:tcPr>
          <w:p w14:paraId="3C213361" w14:textId="77777777" w:rsidR="00215E8F" w:rsidRDefault="00215E8F">
            <w:pPr>
              <w:pStyle w:val="zyTableNAm"/>
            </w:pPr>
            <w:r>
              <w:t>41.</w:t>
            </w:r>
          </w:p>
        </w:tc>
        <w:tc>
          <w:tcPr>
            <w:tcW w:w="2873" w:type="dxa"/>
            <w:noWrap/>
          </w:tcPr>
          <w:p w14:paraId="60BCF4CA" w14:textId="77777777" w:rsidR="00215E8F" w:rsidRDefault="00215E8F">
            <w:pPr>
              <w:pStyle w:val="zyTableNAm"/>
            </w:pPr>
            <w:r>
              <w:t xml:space="preserve">Offence under the </w:t>
            </w:r>
            <w:r>
              <w:rPr>
                <w:i/>
              </w:rPr>
              <w:t>Work Health and Safety Act 2020</w:t>
            </w:r>
            <w:r>
              <w:t xml:space="preserve"> s. 32(1)</w:t>
            </w:r>
          </w:p>
        </w:tc>
        <w:tc>
          <w:tcPr>
            <w:tcW w:w="1843" w:type="dxa"/>
            <w:noWrap/>
          </w:tcPr>
          <w:p w14:paraId="4C07E072" w14:textId="77777777" w:rsidR="00215E8F" w:rsidRDefault="00215E8F">
            <w:pPr>
              <w:pStyle w:val="zyTableNAm"/>
            </w:pPr>
          </w:p>
        </w:tc>
        <w:tc>
          <w:tcPr>
            <w:tcW w:w="1985" w:type="dxa"/>
            <w:noWrap/>
          </w:tcPr>
          <w:p w14:paraId="653A40F1" w14:textId="77777777" w:rsidR="00215E8F" w:rsidRDefault="00215E8F">
            <w:pPr>
              <w:pStyle w:val="zyTableNAm"/>
            </w:pPr>
            <w:r>
              <w:t>5 years</w:t>
            </w:r>
          </w:p>
        </w:tc>
      </w:tr>
      <w:tr w:rsidR="00794A6E" w14:paraId="0179A1FD" w14:textId="77777777">
        <w:tc>
          <w:tcPr>
            <w:tcW w:w="709" w:type="dxa"/>
            <w:noWrap/>
          </w:tcPr>
          <w:p w14:paraId="7D15C2CA" w14:textId="77777777" w:rsidR="00215E8F" w:rsidRDefault="00215E8F">
            <w:pPr>
              <w:pStyle w:val="zyTableNAm"/>
            </w:pPr>
            <w:r>
              <w:lastRenderedPageBreak/>
              <w:t>42.</w:t>
            </w:r>
          </w:p>
        </w:tc>
        <w:tc>
          <w:tcPr>
            <w:tcW w:w="2873" w:type="dxa"/>
            <w:noWrap/>
          </w:tcPr>
          <w:p w14:paraId="46DEB924" w14:textId="77777777" w:rsidR="00215E8F" w:rsidRDefault="00215E8F">
            <w:pPr>
              <w:pStyle w:val="zyTableNAm"/>
            </w:pPr>
            <w:r>
              <w:t xml:space="preserve">Offence under the </w:t>
            </w:r>
            <w:r>
              <w:rPr>
                <w:i/>
              </w:rPr>
              <w:t>Work Health and Safety Act 2020</w:t>
            </w:r>
            <w:r>
              <w:t xml:space="preserve"> s. 33</w:t>
            </w:r>
          </w:p>
        </w:tc>
        <w:tc>
          <w:tcPr>
            <w:tcW w:w="1843" w:type="dxa"/>
            <w:noWrap/>
          </w:tcPr>
          <w:p w14:paraId="69717A5C" w14:textId="77777777" w:rsidR="00215E8F" w:rsidRDefault="00215E8F">
            <w:pPr>
              <w:pStyle w:val="zyTableNAm"/>
            </w:pPr>
            <w:r>
              <w:t>2</w:t>
            </w:r>
            <w:r>
              <w:rPr>
                <w:vertAlign w:val="superscript"/>
              </w:rPr>
              <w:t>nd</w:t>
            </w:r>
            <w:r>
              <w:t xml:space="preserve"> or subsequent conviction only</w:t>
            </w:r>
          </w:p>
        </w:tc>
        <w:tc>
          <w:tcPr>
            <w:tcW w:w="1985" w:type="dxa"/>
            <w:noWrap/>
          </w:tcPr>
          <w:p w14:paraId="417004EC" w14:textId="77777777" w:rsidR="00215E8F" w:rsidRDefault="00215E8F">
            <w:pPr>
              <w:pStyle w:val="zyTableNAm"/>
            </w:pPr>
            <w:r>
              <w:t>12 months</w:t>
            </w:r>
          </w:p>
        </w:tc>
      </w:tr>
      <w:tr w:rsidR="00794A6E" w14:paraId="107FD84B" w14:textId="77777777">
        <w:tc>
          <w:tcPr>
            <w:tcW w:w="7410" w:type="dxa"/>
            <w:gridSpan w:val="4"/>
            <w:noWrap/>
          </w:tcPr>
          <w:p w14:paraId="324808A1" w14:textId="77777777" w:rsidR="00215E8F" w:rsidRDefault="00215E8F">
            <w:pPr>
              <w:pStyle w:val="zyTableNAmItalic"/>
              <w:keepNext/>
              <w:rPr>
                <w:i w:val="0"/>
                <w:iCs/>
                <w:szCs w:val="22"/>
              </w:rPr>
            </w:pPr>
            <w:r>
              <w:rPr>
                <w:i w:val="0"/>
                <w:iCs/>
              </w:rPr>
              <w:t>Laws of Commonwealth, other States or Territories</w:t>
            </w:r>
          </w:p>
        </w:tc>
      </w:tr>
      <w:tr w:rsidR="00794A6E" w14:paraId="4AF9BA75" w14:textId="77777777">
        <w:tc>
          <w:tcPr>
            <w:tcW w:w="709" w:type="dxa"/>
            <w:noWrap/>
          </w:tcPr>
          <w:p w14:paraId="13995F06" w14:textId="77777777" w:rsidR="00215E8F" w:rsidRDefault="00215E8F">
            <w:pPr>
              <w:pStyle w:val="zyTableNAm"/>
              <w:keepNext/>
            </w:pPr>
            <w:r>
              <w:t>43.</w:t>
            </w:r>
          </w:p>
        </w:tc>
        <w:tc>
          <w:tcPr>
            <w:tcW w:w="2873" w:type="dxa"/>
            <w:noWrap/>
          </w:tcPr>
          <w:p w14:paraId="7DDF13A0" w14:textId="77777777" w:rsidR="00215E8F" w:rsidRDefault="00215E8F">
            <w:pPr>
              <w:pStyle w:val="zyTableNAm"/>
              <w:keepNext/>
            </w:pPr>
            <w:r>
              <w:t xml:space="preserve">Offence under a law of the Commonwealth, another State or a Territory that is constituted by conduct that is substantially the same as the conduct constituting an offence described in items 1 to 42 (the </w:t>
            </w:r>
            <w:r>
              <w:rPr>
                <w:rStyle w:val="CharDefText"/>
                <w:szCs w:val="22"/>
              </w:rPr>
              <w:t>local offence</w:t>
            </w:r>
            <w:r>
              <w:t>)</w:t>
            </w:r>
          </w:p>
        </w:tc>
        <w:tc>
          <w:tcPr>
            <w:tcW w:w="1843" w:type="dxa"/>
            <w:noWrap/>
          </w:tcPr>
          <w:p w14:paraId="7200CA49" w14:textId="77777777" w:rsidR="00215E8F" w:rsidRDefault="00215E8F">
            <w:pPr>
              <w:pStyle w:val="zyTableNAm"/>
              <w:keepNext/>
            </w:pPr>
          </w:p>
        </w:tc>
        <w:tc>
          <w:tcPr>
            <w:tcW w:w="1985" w:type="dxa"/>
            <w:noWrap/>
          </w:tcPr>
          <w:p w14:paraId="235D3CFF" w14:textId="77777777" w:rsidR="00215E8F" w:rsidRDefault="00215E8F">
            <w:pPr>
              <w:pStyle w:val="zyTableNAm"/>
              <w:keepNext/>
            </w:pPr>
            <w:r>
              <w:t>The disqualification period prescribed for the local offence</w:t>
            </w:r>
          </w:p>
        </w:tc>
      </w:tr>
    </w:tbl>
    <w:p w14:paraId="108A0A6B" w14:textId="77777777" w:rsidR="00215E8F" w:rsidRDefault="00215E8F">
      <w:pPr>
        <w:pStyle w:val="BlankClose"/>
        <w:keepNext/>
      </w:pPr>
    </w:p>
    <w:p w14:paraId="11352C54" w14:textId="2915EB0B" w:rsidR="00215E8F" w:rsidRDefault="00215E8F">
      <w:pPr>
        <w:pStyle w:val="Heading2"/>
      </w:pPr>
      <w:bookmarkStart w:id="283" w:name="_Toc227850504"/>
      <w:bookmarkStart w:id="284" w:name="_Toc227850583"/>
      <w:bookmarkStart w:id="285" w:name="_Toc227850662"/>
      <w:bookmarkStart w:id="286" w:name="_Toc227850741"/>
      <w:bookmarkStart w:id="287" w:name="_Toc227850820"/>
      <w:bookmarkStart w:id="288" w:name="_Toc227850899"/>
      <w:bookmarkStart w:id="289" w:name="_Toc227850978"/>
      <w:bookmarkStart w:id="290" w:name="_Toc227851057"/>
      <w:bookmarkStart w:id="291" w:name="_Toc227851237"/>
      <w:bookmarkStart w:id="292" w:name="_Toc228355830"/>
      <w:r>
        <w:rPr>
          <w:rStyle w:val="CharPartNo"/>
        </w:rPr>
        <w:lastRenderedPageBreak/>
        <w:t>Part 3</w:t>
      </w:r>
      <w:r>
        <w:rPr>
          <w:rStyle w:val="CharDivNo"/>
        </w:rPr>
        <w:t> </w:t>
      </w:r>
      <w:r>
        <w:t>—</w:t>
      </w:r>
      <w:r>
        <w:rPr>
          <w:rStyle w:val="CharDivText"/>
        </w:rPr>
        <w:t> </w:t>
      </w:r>
      <w:r>
        <w:rPr>
          <w:rStyle w:val="CharPartText"/>
        </w:rPr>
        <w:t>Amendment commencing on 1 September 2026</w:t>
      </w:r>
      <w:bookmarkEnd w:id="283"/>
      <w:bookmarkEnd w:id="284"/>
      <w:bookmarkEnd w:id="285"/>
      <w:bookmarkEnd w:id="286"/>
      <w:bookmarkEnd w:id="287"/>
      <w:bookmarkEnd w:id="288"/>
      <w:bookmarkEnd w:id="289"/>
      <w:bookmarkEnd w:id="290"/>
      <w:bookmarkEnd w:id="291"/>
      <w:bookmarkEnd w:id="292"/>
    </w:p>
    <w:p w14:paraId="482F1CFD" w14:textId="71059365" w:rsidR="00215E8F" w:rsidRDefault="00215E8F">
      <w:pPr>
        <w:pStyle w:val="Heading5"/>
      </w:pPr>
      <w:bookmarkStart w:id="293" w:name="_Toc227850742"/>
      <w:bookmarkStart w:id="294" w:name="_Toc228355831"/>
      <w:r>
        <w:rPr>
          <w:rStyle w:val="CharSectno"/>
        </w:rPr>
        <w:t>26</w:t>
      </w:r>
      <w:r>
        <w:t>.</w:t>
      </w:r>
      <w:r>
        <w:tab/>
        <w:t>Regulation 3S inserted</w:t>
      </w:r>
      <w:bookmarkEnd w:id="293"/>
      <w:bookmarkEnd w:id="294"/>
    </w:p>
    <w:p w14:paraId="171582E5" w14:textId="0501B93B" w:rsidR="00215E8F" w:rsidRDefault="00215E8F">
      <w:pPr>
        <w:pStyle w:val="Subsection"/>
      </w:pPr>
      <w:r>
        <w:tab/>
      </w:r>
      <w:r>
        <w:tab/>
        <w:t>At the beginning of Part 2 Division 1A Subdivision 6 insert:</w:t>
      </w:r>
    </w:p>
    <w:p w14:paraId="015241F0" w14:textId="77777777" w:rsidR="00215E8F" w:rsidRDefault="00215E8F">
      <w:pPr>
        <w:pStyle w:val="BlankOpen"/>
      </w:pPr>
    </w:p>
    <w:p w14:paraId="0F92AC54" w14:textId="35098AEC" w:rsidR="00215E8F" w:rsidRDefault="00215E8F">
      <w:pPr>
        <w:pStyle w:val="zHeading5"/>
      </w:pPr>
      <w:bookmarkStart w:id="295" w:name="_Toc227850743"/>
      <w:bookmarkStart w:id="296" w:name="_Toc228355832"/>
      <w:r>
        <w:t>3S.</w:t>
      </w:r>
      <w:r>
        <w:tab/>
        <w:t>Offence to offer or advertise towing business unless authorised</w:t>
      </w:r>
      <w:bookmarkEnd w:id="295"/>
      <w:bookmarkEnd w:id="296"/>
    </w:p>
    <w:p w14:paraId="10FE2B45" w14:textId="61F18CEA" w:rsidR="00215E8F" w:rsidRDefault="00215E8F">
      <w:pPr>
        <w:pStyle w:val="zSubsection"/>
      </w:pPr>
      <w:r>
        <w:tab/>
      </w:r>
      <w:r>
        <w:tab/>
        <w:t>A towing service provider must not offer to provide, advertise, or authorise or permit the publication of an advertisement for, a regulated towing business unless the provider is the holder of a towing business authorisation that is in force.</w:t>
      </w:r>
    </w:p>
    <w:p w14:paraId="01CEB383" w14:textId="77777777" w:rsidR="00215E8F" w:rsidRDefault="00215E8F">
      <w:pPr>
        <w:pStyle w:val="zPenstart"/>
      </w:pPr>
      <w:r>
        <w:tab/>
        <w:t>Penalty:</w:t>
      </w:r>
    </w:p>
    <w:p w14:paraId="71C959F7" w14:textId="77777777" w:rsidR="00215E8F" w:rsidRDefault="00215E8F">
      <w:pPr>
        <w:pStyle w:val="zPenpara"/>
      </w:pPr>
      <w:r>
        <w:tab/>
        <w:t>(a)</w:t>
      </w:r>
      <w:r>
        <w:tab/>
        <w:t>for an individual, a fine of $9 000;</w:t>
      </w:r>
    </w:p>
    <w:p w14:paraId="548D4D78" w14:textId="77777777" w:rsidR="00215E8F" w:rsidRDefault="00215E8F">
      <w:pPr>
        <w:pStyle w:val="zPenpara"/>
      </w:pPr>
      <w:r>
        <w:tab/>
        <w:t>(b)</w:t>
      </w:r>
      <w:r>
        <w:tab/>
        <w:t>for a body corporate, a fine of $45 000.</w:t>
      </w:r>
    </w:p>
    <w:p w14:paraId="78378FB4" w14:textId="77777777" w:rsidR="00215E8F" w:rsidRDefault="00215E8F">
      <w:pPr>
        <w:pStyle w:val="BlankClose"/>
      </w:pPr>
    </w:p>
    <w:p w14:paraId="1EC9C8A6" w14:textId="542C0ABF" w:rsidR="00215E8F" w:rsidRDefault="00C56A43">
      <w:pPr>
        <w:pStyle w:val="ByCommand"/>
        <w:sectPr w:rsidR="00215E8F">
          <w:headerReference w:type="even" r:id="rId21"/>
          <w:headerReference w:type="default" r:id="rId22"/>
          <w:headerReference w:type="first" r:id="rId23"/>
          <w:endnotePr>
            <w:numFmt w:val="decimal"/>
          </w:endnotePr>
          <w:pgSz w:w="11907" w:h="16840" w:code="9"/>
          <w:pgMar w:top="2381" w:right="2410" w:bottom="3544" w:left="2410" w:header="720" w:footer="3544" w:gutter="0"/>
          <w:pgNumType w:start="1"/>
          <w:cols w:space="720"/>
          <w:noEndnote/>
          <w:titlePg/>
        </w:sectPr>
      </w:pPr>
      <w:r>
        <w:t xml:space="preserve">A. O’SULLIVAN, </w:t>
      </w:r>
      <w:r w:rsidR="00215E8F">
        <w:t>Clerk of the Executive Council</w:t>
      </w:r>
    </w:p>
    <w:p w14:paraId="576A057B" w14:textId="44CEF026" w:rsidR="00215E8F" w:rsidRDefault="00F62FB5">
      <w:r>
        <w:rPr>
          <w:noProof/>
        </w:rPr>
        <mc:AlternateContent>
          <mc:Choice Requires="wps">
            <w:drawing>
              <wp:anchor distT="0" distB="0" distL="114300" distR="114300" simplePos="0" relativeHeight="251660288" behindDoc="0" locked="0" layoutInCell="1" allowOverlap="1" wp14:anchorId="51DFB50D" wp14:editId="6FB8AF67">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wps:spPr>
                      <wps:txbx>
                        <w:txbxContent>
                          <w:p w14:paraId="1B2DF4C3" w14:textId="6F356CAB" w:rsidR="00F62FB5" w:rsidRDefault="00F62FB5">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C56A43">
                              <w:rPr>
                                <w:sz w:val="16"/>
                              </w:rPr>
                              <w:t>2026</w:t>
                            </w:r>
                            <w:r>
                              <w:rPr>
                                <w:sz w:val="16"/>
                              </w:rPr>
                              <w:fldChar w:fldCharType="end"/>
                            </w:r>
                            <w:r>
                              <w:rPr>
                                <w:sz w:val="16"/>
                              </w:rPr>
                              <w:t>.</w:t>
                            </w:r>
                          </w:p>
                          <w:p w14:paraId="4D139782" w14:textId="77777777" w:rsidR="00F62FB5" w:rsidRDefault="00F62FB5">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03A838B0" w14:textId="4C09F854" w:rsidR="00F62FB5" w:rsidRDefault="00F62FB5">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C56A43">
                              <w:rPr>
                                <w:sz w:val="16"/>
                              </w:rPr>
                              <w:t>2026</w:t>
                            </w:r>
                            <w:r>
                              <w:rPr>
                                <w:sz w:val="16"/>
                              </w:rPr>
                              <w:fldChar w:fldCharType="end"/>
                            </w:r>
                            <w:r>
                              <w:rPr>
                                <w:sz w:val="16"/>
                              </w:rPr>
                              <w:t>.</w:t>
                            </w:r>
                          </w:p>
                          <w:p w14:paraId="67935EF9" w14:textId="77777777" w:rsidR="00F62FB5" w:rsidRDefault="00F62FB5">
                            <w:pPr>
                              <w:ind w:left="2438" w:right="2098"/>
                              <w:jc w:val="center"/>
                              <w:rPr>
                                <w:rFonts w:ascii="Arial" w:hAnsi="Arial" w:cs="Arial"/>
                                <w:sz w:val="12"/>
                              </w:rPr>
                            </w:pPr>
                            <w:r>
                              <w:rPr>
                                <w:rFonts w:ascii="Arial" w:hAnsi="Arial" w:cs="Arial"/>
                                <w:sz w:val="12"/>
                              </w:rPr>
                              <w:t>By Authority: ANDREW JONES,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51DFB50D"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" stroked="f" strokeweight=".5pt">
                <v:textbox>
                  <w:txbxContent>
                    <w:p w14:paraId="1B2DF4C3" w14:textId="6F356CAB" w:rsidR="00F62FB5" w:rsidRDefault="00F62FB5">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C56A43">
                        <w:rPr>
                          <w:sz w:val="16"/>
                        </w:rPr>
                        <w:t>2026</w:t>
                      </w:r>
                      <w:r>
                        <w:rPr>
                          <w:sz w:val="16"/>
                        </w:rPr>
                        <w:fldChar w:fldCharType="end"/>
                      </w:r>
                      <w:r>
                        <w:rPr>
                          <w:sz w:val="16"/>
                        </w:rPr>
                        <w:t>.</w:t>
                      </w:r>
                    </w:p>
                    <w:p w14:paraId="4D139782" w14:textId="77777777" w:rsidR="00F62FB5" w:rsidRDefault="00F62FB5">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03A838B0" w14:textId="4C09F854" w:rsidR="00F62FB5" w:rsidRDefault="00F62FB5">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C56A43">
                        <w:rPr>
                          <w:sz w:val="16"/>
                        </w:rPr>
                        <w:t>2026</w:t>
                      </w:r>
                      <w:r>
                        <w:rPr>
                          <w:sz w:val="16"/>
                        </w:rPr>
                        <w:fldChar w:fldCharType="end"/>
                      </w:r>
                      <w:r>
                        <w:rPr>
                          <w:sz w:val="16"/>
                        </w:rPr>
                        <w:t>.</w:t>
                      </w:r>
                    </w:p>
                    <w:p w14:paraId="67935EF9" w14:textId="77777777" w:rsidR="00F62FB5" w:rsidRDefault="00F62FB5">
                      <w:pPr>
                        <w:ind w:left="2438" w:right="2098"/>
                        <w:jc w:val="center"/>
                        <w:rPr>
                          <w:rFonts w:ascii="Arial" w:hAnsi="Arial" w:cs="Arial"/>
                          <w:sz w:val="12"/>
                        </w:rPr>
                      </w:pPr>
                      <w:r>
                        <w:rPr>
                          <w:rFonts w:ascii="Arial" w:hAnsi="Arial" w:cs="Arial"/>
                          <w:sz w:val="12"/>
                        </w:rPr>
                        <w:t>By Authority: ANDREW JONES, Government Printer</w:t>
                      </w:r>
                    </w:p>
                  </w:txbxContent>
                </v:textbox>
                <w10:wrap anchorx="page" anchory="page"/>
              </v:shape>
            </w:pict>
          </mc:Fallback>
        </mc:AlternateContent>
      </w:r>
    </w:p>
    <w:sectPr w:rsidR="00215E8F" w:rsidSect="005B1C80">
      <w:headerReference w:type="even" r:id="rId24"/>
      <w:headerReference w:type="default" r:id="rId25"/>
      <w:footerReference w:type="even" r:id="rId26"/>
      <w:footerReference w:type="default" r:id="rId27"/>
      <w:headerReference w:type="first" r:id="rId28"/>
      <w:footerReference w:type="first" r:id="rId29"/>
      <w:endnotePr>
        <w:numFmt w:val="decimal"/>
      </w:endnotePr>
      <w:type w:val="continuous"/>
      <w:pgSz w:w="11907" w:h="16840" w:code="9"/>
      <w:pgMar w:top="567" w:right="1701" w:bottom="567" w:left="1701" w:header="720" w:footer="72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7994A66" w14:textId="77777777" w:rsidR="00215E8F" w:rsidRDefault="00215E8F">
      <w:pPr>
        <w:rPr>
          <w:b/>
          <w:sz w:val="28"/>
        </w:rPr>
      </w:pPr>
      <w:r>
        <w:rPr>
          <w:b/>
          <w:sz w:val="28"/>
        </w:rPr>
        <w:t>Endnotes</w:t>
      </w:r>
    </w:p>
    <w:p w14:paraId="0EC7F935" w14:textId="77777777" w:rsidR="00215E8F" w:rsidRDefault="00215E8F">
      <w:pPr>
        <w:spacing w:after="240"/>
        <w:rPr>
          <w:rFonts w:ascii="Times" w:hAnsi="Times"/>
          <w:sz w:val="18"/>
        </w:rPr>
      </w:pPr>
      <w:r>
        <w:rPr>
          <w:sz w:val="20"/>
        </w:rPr>
        <w:t>[For ease of reference detach these notes and read them alongside the draft.]</w:t>
      </w:r>
    </w:p>
    <w:p w14:paraId="28B02B0A" w14:textId="77777777" w:rsidR="00215E8F" w:rsidRDefault="00215E8F"/>
  </w:endnote>
  <w:endnote w:type="continuationSeparator" w:id="0">
    <w:p w14:paraId="26265C71" w14:textId="77777777" w:rsidR="00215E8F" w:rsidRDefault="00215E8F">
      <w:pPr>
        <w:pStyle w:val="Footer"/>
      </w:pPr>
    </w:p>
    <w:p w14:paraId="28B53318" w14:textId="77777777" w:rsidR="00215E8F" w:rsidRDefault="00215E8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393938" w14:textId="77777777" w:rsidR="00DA0966" w:rsidRDefault="00DA0966">
    <w:pPr>
      <w:pStyle w:val="Footer"/>
      <w:pBdr>
        <w:bottom w:val="single" w:sz="4" w:space="1" w:color="auto"/>
      </w:pBdr>
      <w:rPr>
        <w:sz w:val="20"/>
      </w:rPr>
    </w:pPr>
  </w:p>
  <w:p w14:paraId="7354D12A" w14:textId="1401941D" w:rsidR="00DA0966" w:rsidRDefault="00DA0966">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SL </w:t>
    </w:r>
    <w:r>
      <w:rPr>
        <w:sz w:val="20"/>
      </w:rPr>
      <w:fldChar w:fldCharType="begin"/>
    </w:r>
    <w:r>
      <w:rPr>
        <w:sz w:val="20"/>
      </w:rPr>
      <w:instrText xml:space="preserve"> DOCPROPERTY "SLAPId" </w:instrText>
    </w:r>
    <w:r>
      <w:rPr>
        <w:sz w:val="20"/>
      </w:rPr>
      <w:fldChar w:fldCharType="separate"/>
    </w:r>
    <w:r w:rsidR="00BD4330">
      <w:rPr>
        <w:sz w:val="20"/>
      </w:rPr>
      <w:t>2026/53</w:t>
    </w:r>
    <w:r>
      <w:rPr>
        <w:sz w:val="20"/>
      </w:rPr>
      <w:fldChar w:fldCharType="end"/>
    </w:r>
  </w:p>
  <w:p w14:paraId="17E91E76" w14:textId="422EE448" w:rsidR="00DA0966" w:rsidRDefault="00DA0966">
    <w:pPr>
      <w:pStyle w:val="Footer"/>
      <w:tabs>
        <w:tab w:val="center" w:pos="3600"/>
        <w:tab w:val="right" w:pos="7080"/>
      </w:tabs>
      <w:rPr>
        <w:sz w:val="16"/>
      </w:rPr>
    </w:pPr>
    <w:r>
      <w:rPr>
        <w:sz w:val="16"/>
      </w:rPr>
      <w:tab/>
      <w:t xml:space="preserve">Published </w:t>
    </w:r>
    <w:r>
      <w:rPr>
        <w:sz w:val="16"/>
      </w:rPr>
      <w:fldChar w:fldCharType="begin"/>
    </w:r>
    <w:r>
      <w:rPr>
        <w:sz w:val="16"/>
      </w:rPr>
      <w:instrText xml:space="preserve"> DOCPROPERTY "AsAtDate" </w:instrText>
    </w:r>
    <w:r>
      <w:rPr>
        <w:sz w:val="16"/>
      </w:rPr>
      <w:fldChar w:fldCharType="separate"/>
    </w:r>
    <w:r w:rsidR="00BD4330">
      <w:rPr>
        <w:sz w:val="16"/>
      </w:rPr>
      <w:t>30 Apr 2026</w:t>
    </w:r>
    <w:r>
      <w:rPr>
        <w:sz w:val="16"/>
      </w:rPr>
      <w:fldChar w:fldCharType="end"/>
    </w:r>
    <w:r>
      <w:rPr>
        <w:sz w:val="16"/>
      </w:rPr>
      <w:t xml:space="preserve">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165CC8" w14:textId="77777777" w:rsidR="00DA0966" w:rsidRDefault="00DA0966">
    <w:pPr>
      <w:pStyle w:val="Footer"/>
      <w:pBdr>
        <w:bottom w:val="single" w:sz="4" w:space="1" w:color="auto"/>
      </w:pBdr>
      <w:rPr>
        <w:sz w:val="20"/>
      </w:rPr>
    </w:pPr>
  </w:p>
  <w:p w14:paraId="02F2550E" w14:textId="5A45DA7F" w:rsidR="00DA0966" w:rsidRDefault="00DA0966">
    <w:pPr>
      <w:pStyle w:val="Footer"/>
      <w:tabs>
        <w:tab w:val="center" w:pos="3600"/>
        <w:tab w:val="right" w:pos="7080"/>
      </w:tabs>
      <w:rPr>
        <w:sz w:val="20"/>
      </w:rPr>
    </w:pPr>
    <w:r>
      <w:rPr>
        <w:sz w:val="20"/>
      </w:rPr>
      <w:t xml:space="preserve">SL </w:t>
    </w:r>
    <w:r>
      <w:rPr>
        <w:sz w:val="20"/>
      </w:rPr>
      <w:fldChar w:fldCharType="begin"/>
    </w:r>
    <w:r>
      <w:rPr>
        <w:sz w:val="20"/>
      </w:rPr>
      <w:instrText xml:space="preserve"> DOCPROPERTY "SLAPId" </w:instrText>
    </w:r>
    <w:r>
      <w:rPr>
        <w:sz w:val="20"/>
      </w:rPr>
      <w:fldChar w:fldCharType="separate"/>
    </w:r>
    <w:r w:rsidR="00BD4330">
      <w:rPr>
        <w:sz w:val="20"/>
      </w:rPr>
      <w:t>2026/53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14:paraId="25B598E2" w14:textId="4B308165" w:rsidR="00DA0966" w:rsidRDefault="00DA0966">
    <w:pPr>
      <w:pStyle w:val="Footer"/>
      <w:tabs>
        <w:tab w:val="center" w:pos="3600"/>
        <w:tab w:val="right" w:pos="7080"/>
      </w:tabs>
      <w:rPr>
        <w:sz w:val="16"/>
      </w:rPr>
    </w:pPr>
    <w:r>
      <w:rPr>
        <w:sz w:val="16"/>
      </w:rPr>
      <w:tab/>
      <w:t xml:space="preserve">Published </w:t>
    </w:r>
    <w:r>
      <w:rPr>
        <w:sz w:val="16"/>
      </w:rPr>
      <w:fldChar w:fldCharType="begin"/>
    </w:r>
    <w:r>
      <w:rPr>
        <w:sz w:val="16"/>
      </w:rPr>
      <w:instrText xml:space="preserve"> DOCPROPERTY "AsAtDate" </w:instrText>
    </w:r>
    <w:r>
      <w:rPr>
        <w:sz w:val="16"/>
      </w:rPr>
      <w:fldChar w:fldCharType="separate"/>
    </w:r>
    <w:r w:rsidR="00BD4330">
      <w:rPr>
        <w:sz w:val="16"/>
      </w:rPr>
      <w:t>30 Apr 2026</w:t>
    </w:r>
    <w:r>
      <w:rPr>
        <w:sz w:val="16"/>
      </w:rPr>
      <w:fldChar w:fldCharType="end"/>
    </w:r>
    <w:r>
      <w:rPr>
        <w:sz w:val="16"/>
      </w:rPr>
      <w:t xml:space="preserve">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BC7077" w14:textId="77777777" w:rsidR="00DA0966" w:rsidRDefault="00DA0966">
    <w:pPr>
      <w:pStyle w:val="Footer"/>
      <w:pBdr>
        <w:bottom w:val="single" w:sz="4" w:space="1" w:color="auto"/>
      </w:pBdr>
      <w:rPr>
        <w:sz w:val="20"/>
      </w:rPr>
    </w:pPr>
  </w:p>
  <w:p w14:paraId="02335AE1" w14:textId="35DD3187" w:rsidR="00DA0966" w:rsidRDefault="00DA0966">
    <w:pPr>
      <w:pStyle w:val="Footer"/>
      <w:tabs>
        <w:tab w:val="center" w:pos="3600"/>
        <w:tab w:val="right" w:pos="7080"/>
      </w:tabs>
      <w:rPr>
        <w:sz w:val="20"/>
      </w:rPr>
    </w:pPr>
    <w:r>
      <w:rPr>
        <w:sz w:val="20"/>
      </w:rPr>
      <w:t xml:space="preserve">SL </w:t>
    </w:r>
    <w:r>
      <w:rPr>
        <w:sz w:val="20"/>
      </w:rPr>
      <w:fldChar w:fldCharType="begin"/>
    </w:r>
    <w:r>
      <w:rPr>
        <w:sz w:val="20"/>
      </w:rPr>
      <w:instrText xml:space="preserve"> DOCPROPERTY "SLAPId" </w:instrText>
    </w:r>
    <w:r>
      <w:rPr>
        <w:sz w:val="20"/>
      </w:rPr>
      <w:fldChar w:fldCharType="separate"/>
    </w:r>
    <w:r w:rsidR="00BD4330">
      <w:rPr>
        <w:sz w:val="20"/>
      </w:rPr>
      <w:t>2026/53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14:paraId="07320E75" w14:textId="052336DD" w:rsidR="00DA0966" w:rsidRDefault="00DA0966">
    <w:pPr>
      <w:pStyle w:val="Footer"/>
      <w:tabs>
        <w:tab w:val="center" w:pos="3600"/>
        <w:tab w:val="right" w:pos="7080"/>
      </w:tabs>
      <w:rPr>
        <w:sz w:val="16"/>
      </w:rPr>
    </w:pPr>
    <w:r>
      <w:rPr>
        <w:sz w:val="16"/>
      </w:rPr>
      <w:tab/>
      <w:t xml:space="preserve">Published </w:t>
    </w:r>
    <w:r>
      <w:rPr>
        <w:sz w:val="16"/>
      </w:rPr>
      <w:fldChar w:fldCharType="begin"/>
    </w:r>
    <w:r>
      <w:rPr>
        <w:sz w:val="16"/>
      </w:rPr>
      <w:instrText xml:space="preserve"> DOCPROPERTY "AsAtDate" </w:instrText>
    </w:r>
    <w:r>
      <w:rPr>
        <w:sz w:val="16"/>
      </w:rPr>
      <w:fldChar w:fldCharType="separate"/>
    </w:r>
    <w:r w:rsidR="00BD4330">
      <w:rPr>
        <w:sz w:val="16"/>
      </w:rPr>
      <w:t>30 Apr 2026</w:t>
    </w:r>
    <w:r>
      <w:rPr>
        <w:sz w:val="16"/>
      </w:rPr>
      <w:fldChar w:fldCharType="end"/>
    </w:r>
    <w:r>
      <w:rPr>
        <w:sz w:val="16"/>
      </w:rPr>
      <w:t xml:space="preserve">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A604D7" w14:textId="77777777" w:rsidR="00DA0966" w:rsidRDefault="00DA0966">
    <w:pPr>
      <w:pStyle w:val="Footer"/>
      <w:pBdr>
        <w:bottom w:val="single" w:sz="4" w:space="1" w:color="auto"/>
      </w:pBdr>
      <w:rPr>
        <w:sz w:val="20"/>
      </w:rPr>
    </w:pPr>
  </w:p>
  <w:p w14:paraId="3814AF28" w14:textId="264E3A87" w:rsidR="00DA0966" w:rsidRDefault="00DA0966">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SL </w:t>
    </w:r>
    <w:r>
      <w:rPr>
        <w:sz w:val="20"/>
      </w:rPr>
      <w:fldChar w:fldCharType="begin"/>
    </w:r>
    <w:r>
      <w:rPr>
        <w:sz w:val="20"/>
      </w:rPr>
      <w:instrText xml:space="preserve"> DOCPROPERTY "SLAPId" </w:instrText>
    </w:r>
    <w:r>
      <w:rPr>
        <w:sz w:val="20"/>
      </w:rPr>
      <w:fldChar w:fldCharType="separate"/>
    </w:r>
    <w:r w:rsidR="00BD4330">
      <w:rPr>
        <w:sz w:val="20"/>
      </w:rPr>
      <w:t>2026/53</w:t>
    </w:r>
    <w:r>
      <w:rPr>
        <w:sz w:val="20"/>
      </w:rPr>
      <w:fldChar w:fldCharType="end"/>
    </w:r>
  </w:p>
  <w:p w14:paraId="0C905F89" w14:textId="741E9AAF" w:rsidR="00DA0966" w:rsidRDefault="00DA0966">
    <w:pPr>
      <w:pStyle w:val="Footer"/>
      <w:tabs>
        <w:tab w:val="center" w:pos="3600"/>
        <w:tab w:val="right" w:pos="7080"/>
      </w:tabs>
      <w:rPr>
        <w:sz w:val="16"/>
      </w:rPr>
    </w:pPr>
    <w:r>
      <w:rPr>
        <w:sz w:val="16"/>
      </w:rPr>
      <w:tab/>
      <w:t xml:space="preserve">Published </w:t>
    </w:r>
    <w:r>
      <w:rPr>
        <w:sz w:val="16"/>
      </w:rPr>
      <w:fldChar w:fldCharType="begin"/>
    </w:r>
    <w:r>
      <w:rPr>
        <w:sz w:val="16"/>
      </w:rPr>
      <w:instrText xml:space="preserve"> DOCPROPERTY "AsAtDate" </w:instrText>
    </w:r>
    <w:r>
      <w:rPr>
        <w:sz w:val="16"/>
      </w:rPr>
      <w:fldChar w:fldCharType="separate"/>
    </w:r>
    <w:r w:rsidR="00BD4330">
      <w:rPr>
        <w:sz w:val="16"/>
      </w:rPr>
      <w:t>30 Apr 2026</w:t>
    </w:r>
    <w:r>
      <w:rPr>
        <w:sz w:val="16"/>
      </w:rPr>
      <w:fldChar w:fldCharType="end"/>
    </w:r>
    <w:r>
      <w:rPr>
        <w:sz w:val="16"/>
      </w:rPr>
      <w:t xml:space="preserve">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ED8A60" w14:textId="77777777" w:rsidR="00DA0966" w:rsidRDefault="00DA0966">
    <w:pPr>
      <w:pStyle w:val="Footer"/>
      <w:pBdr>
        <w:bottom w:val="single" w:sz="4" w:space="1" w:color="auto"/>
      </w:pBdr>
      <w:rPr>
        <w:sz w:val="20"/>
      </w:rPr>
    </w:pPr>
  </w:p>
  <w:p w14:paraId="64E2671B" w14:textId="6CB06BA0" w:rsidR="00DA0966" w:rsidRDefault="00DA0966">
    <w:pPr>
      <w:pStyle w:val="Footer"/>
      <w:tabs>
        <w:tab w:val="center" w:pos="3600"/>
        <w:tab w:val="right" w:pos="7080"/>
      </w:tabs>
      <w:rPr>
        <w:sz w:val="20"/>
      </w:rPr>
    </w:pPr>
    <w:r>
      <w:rPr>
        <w:sz w:val="20"/>
      </w:rPr>
      <w:t xml:space="preserve">SL </w:t>
    </w:r>
    <w:r>
      <w:rPr>
        <w:sz w:val="20"/>
      </w:rPr>
      <w:fldChar w:fldCharType="begin"/>
    </w:r>
    <w:r>
      <w:rPr>
        <w:sz w:val="20"/>
      </w:rPr>
      <w:instrText xml:space="preserve"> DOCPROPERTY "SLAPId" </w:instrText>
    </w:r>
    <w:r>
      <w:rPr>
        <w:sz w:val="20"/>
      </w:rPr>
      <w:fldChar w:fldCharType="separate"/>
    </w:r>
    <w:r w:rsidR="00BD4330">
      <w:rPr>
        <w:sz w:val="20"/>
      </w:rPr>
      <w:t>2026/53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14:paraId="5C9A55AB" w14:textId="5F1E9D93" w:rsidR="00DA0966" w:rsidRDefault="00DA0966">
    <w:pPr>
      <w:pStyle w:val="Footer"/>
      <w:tabs>
        <w:tab w:val="center" w:pos="3600"/>
        <w:tab w:val="right" w:pos="7080"/>
      </w:tabs>
      <w:rPr>
        <w:sz w:val="16"/>
      </w:rPr>
    </w:pPr>
    <w:r>
      <w:rPr>
        <w:sz w:val="16"/>
      </w:rPr>
      <w:tab/>
      <w:t xml:space="preserve">Published </w:t>
    </w:r>
    <w:r>
      <w:rPr>
        <w:sz w:val="16"/>
      </w:rPr>
      <w:fldChar w:fldCharType="begin"/>
    </w:r>
    <w:r>
      <w:rPr>
        <w:sz w:val="16"/>
      </w:rPr>
      <w:instrText xml:space="preserve"> DOCPROPERTY "AsAtDate" </w:instrText>
    </w:r>
    <w:r>
      <w:rPr>
        <w:sz w:val="16"/>
      </w:rPr>
      <w:fldChar w:fldCharType="separate"/>
    </w:r>
    <w:r w:rsidR="00BD4330">
      <w:rPr>
        <w:sz w:val="16"/>
      </w:rPr>
      <w:t>30 Apr 2026</w:t>
    </w:r>
    <w:r>
      <w:rPr>
        <w:sz w:val="16"/>
      </w:rPr>
      <w:fldChar w:fldCharType="end"/>
    </w:r>
    <w:r>
      <w:rPr>
        <w:sz w:val="16"/>
      </w:rPr>
      <w:t xml:space="preserve">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5E1F9C" w14:textId="77777777" w:rsidR="00DA0966" w:rsidRDefault="00DA0966">
    <w:pPr>
      <w:pStyle w:val="Footer"/>
      <w:pBdr>
        <w:bottom w:val="single" w:sz="4" w:space="1" w:color="auto"/>
      </w:pBdr>
      <w:rPr>
        <w:sz w:val="20"/>
      </w:rPr>
    </w:pPr>
  </w:p>
  <w:p w14:paraId="14EFA021" w14:textId="507A98E5" w:rsidR="00DA0966" w:rsidRDefault="00DA0966">
    <w:pPr>
      <w:pStyle w:val="Footer"/>
      <w:tabs>
        <w:tab w:val="center" w:pos="3600"/>
        <w:tab w:val="right" w:pos="7080"/>
      </w:tabs>
      <w:rPr>
        <w:sz w:val="20"/>
      </w:rPr>
    </w:pPr>
    <w:r>
      <w:rPr>
        <w:sz w:val="20"/>
      </w:rPr>
      <w:t xml:space="preserve">SL </w:t>
    </w:r>
    <w:r>
      <w:rPr>
        <w:sz w:val="20"/>
      </w:rPr>
      <w:fldChar w:fldCharType="begin"/>
    </w:r>
    <w:r>
      <w:rPr>
        <w:sz w:val="20"/>
      </w:rPr>
      <w:instrText xml:space="preserve"> DOCPROPERTY "SLAPId" </w:instrText>
    </w:r>
    <w:r>
      <w:rPr>
        <w:sz w:val="20"/>
      </w:rPr>
      <w:fldChar w:fldCharType="separate"/>
    </w:r>
    <w:r w:rsidR="00BD4330">
      <w:rPr>
        <w:sz w:val="20"/>
      </w:rPr>
      <w:t>2026/53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14:paraId="47DEE097" w14:textId="145FAEDA" w:rsidR="00DA0966" w:rsidRDefault="00DA0966">
    <w:pPr>
      <w:pStyle w:val="Footer"/>
      <w:tabs>
        <w:tab w:val="center" w:pos="3600"/>
        <w:tab w:val="right" w:pos="7080"/>
      </w:tabs>
      <w:rPr>
        <w:sz w:val="16"/>
      </w:rPr>
    </w:pPr>
    <w:r>
      <w:rPr>
        <w:sz w:val="16"/>
      </w:rPr>
      <w:tab/>
      <w:t xml:space="preserve">Published </w:t>
    </w:r>
    <w:r>
      <w:rPr>
        <w:sz w:val="16"/>
      </w:rPr>
      <w:fldChar w:fldCharType="begin"/>
    </w:r>
    <w:r>
      <w:rPr>
        <w:sz w:val="16"/>
      </w:rPr>
      <w:instrText xml:space="preserve"> DOCPROPERTY "AsAtDate" </w:instrText>
    </w:r>
    <w:r>
      <w:rPr>
        <w:sz w:val="16"/>
      </w:rPr>
      <w:fldChar w:fldCharType="separate"/>
    </w:r>
    <w:r w:rsidR="00BD4330">
      <w:rPr>
        <w:sz w:val="16"/>
      </w:rPr>
      <w:t>30 Apr 2026</w:t>
    </w:r>
    <w:r>
      <w:rPr>
        <w:sz w:val="16"/>
      </w:rPr>
      <w:fldChar w:fldCharType="end"/>
    </w:r>
    <w:r>
      <w:rPr>
        <w:sz w:val="16"/>
      </w:rPr>
      <w:t xml:space="preserve">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4E08AC" w14:textId="115B9E24" w:rsidR="00215E8F" w:rsidRDefault="00215E8F">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15C6E8" w14:textId="4B803AC6" w:rsidR="00215E8F" w:rsidRDefault="00215E8F">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7925B1" w14:textId="77777777" w:rsidR="00215E8F" w:rsidRDefault="00215E8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CF201F6" w14:textId="77777777" w:rsidR="00215E8F" w:rsidRDefault="00215E8F">
      <w:r>
        <w:separator/>
      </w:r>
    </w:p>
  </w:footnote>
  <w:footnote w:type="continuationSeparator" w:id="0">
    <w:p w14:paraId="65ED8EDF" w14:textId="77777777" w:rsidR="00215E8F" w:rsidRDefault="00215E8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1CB037" w14:textId="77777777" w:rsidR="00C56A43" w:rsidRDefault="00C56A4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2DB5FA" w14:textId="77777777" w:rsidR="00C56A43" w:rsidRDefault="00C56A4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0D29E7" w14:textId="77777777" w:rsidR="00DA0966" w:rsidRDefault="00DA0966">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DD7136" w14:paraId="60553D78" w14:textId="77777777">
      <w:trPr>
        <w:cantSplit/>
        <w:jc w:val="center"/>
      </w:trPr>
      <w:tc>
        <w:tcPr>
          <w:tcW w:w="7258" w:type="dxa"/>
          <w:gridSpan w:val="2"/>
        </w:tcPr>
        <w:p w14:paraId="4D7017FE" w14:textId="56B67690" w:rsidR="00DD7136" w:rsidRDefault="00DD7136">
          <w:pPr>
            <w:pStyle w:val="Header"/>
          </w:pPr>
          <w:r>
            <w:rPr>
              <w:b/>
              <w:i/>
            </w:rPr>
            <w:fldChar w:fldCharType="begin"/>
          </w:r>
          <w:r>
            <w:rPr>
              <w:b/>
              <w:i/>
            </w:rPr>
            <w:instrText xml:space="preserve"> STYLEREF "Name of Act/Reg" </w:instrText>
          </w:r>
          <w:r>
            <w:rPr>
              <w:b/>
              <w:i/>
            </w:rPr>
            <w:fldChar w:fldCharType="separate"/>
          </w:r>
          <w:r w:rsidR="00BD4330">
            <w:rPr>
              <w:b/>
              <w:i/>
            </w:rPr>
            <w:t>Towing Services Amendment Regulations 2026</w:t>
          </w:r>
          <w:r>
            <w:rPr>
              <w:b/>
              <w:i/>
            </w:rPr>
            <w:fldChar w:fldCharType="end"/>
          </w:r>
        </w:p>
      </w:tc>
    </w:tr>
    <w:tr w:rsidR="00DD7136" w14:paraId="5855487C" w14:textId="77777777">
      <w:trPr>
        <w:jc w:val="center"/>
      </w:trPr>
      <w:tc>
        <w:tcPr>
          <w:tcW w:w="1548" w:type="dxa"/>
        </w:tcPr>
        <w:p w14:paraId="41240866" w14:textId="77777777" w:rsidR="00DD7136" w:rsidRDefault="00DD7136">
          <w:pPr>
            <w:pStyle w:val="Header"/>
            <w:spacing w:before="40"/>
          </w:pPr>
        </w:p>
      </w:tc>
      <w:tc>
        <w:tcPr>
          <w:tcW w:w="5715" w:type="dxa"/>
        </w:tcPr>
        <w:p w14:paraId="1E6308CC" w14:textId="77777777" w:rsidR="00DD7136" w:rsidRDefault="00DD7136">
          <w:pPr>
            <w:pStyle w:val="Header"/>
            <w:spacing w:before="40"/>
          </w:pPr>
        </w:p>
      </w:tc>
    </w:tr>
    <w:tr w:rsidR="00DD7136" w14:paraId="561AC852" w14:textId="77777777">
      <w:trPr>
        <w:jc w:val="center"/>
      </w:trPr>
      <w:tc>
        <w:tcPr>
          <w:tcW w:w="1548" w:type="dxa"/>
        </w:tcPr>
        <w:p w14:paraId="5ACA96BC" w14:textId="77777777" w:rsidR="00DD7136" w:rsidRDefault="00DD7136">
          <w:pPr>
            <w:pStyle w:val="Header"/>
            <w:spacing w:before="40"/>
          </w:pPr>
        </w:p>
      </w:tc>
      <w:tc>
        <w:tcPr>
          <w:tcW w:w="5715" w:type="dxa"/>
        </w:tcPr>
        <w:p w14:paraId="29059466" w14:textId="77777777" w:rsidR="00DD7136" w:rsidRDefault="00DD7136">
          <w:pPr>
            <w:pStyle w:val="Header"/>
            <w:spacing w:before="40"/>
          </w:pPr>
        </w:p>
      </w:tc>
    </w:tr>
    <w:tr w:rsidR="00DD7136" w14:paraId="4B0D2449" w14:textId="77777777">
      <w:trPr>
        <w:cantSplit/>
        <w:jc w:val="center"/>
      </w:trPr>
      <w:tc>
        <w:tcPr>
          <w:tcW w:w="7258" w:type="dxa"/>
          <w:gridSpan w:val="2"/>
        </w:tcPr>
        <w:p w14:paraId="5C83E5A0" w14:textId="77777777" w:rsidR="00DD7136" w:rsidRDefault="00DD7136">
          <w:pPr>
            <w:pStyle w:val="Header"/>
            <w:spacing w:before="40"/>
          </w:pPr>
          <w:r>
            <w:t>Contents</w:t>
          </w:r>
        </w:p>
      </w:tc>
    </w:tr>
  </w:tbl>
  <w:p w14:paraId="5235D358" w14:textId="77777777" w:rsidR="00DD7136" w:rsidRDefault="00DD7136">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DD7136" w14:paraId="37F465BE" w14:textId="77777777">
      <w:trPr>
        <w:cantSplit/>
        <w:jc w:val="center"/>
      </w:trPr>
      <w:tc>
        <w:tcPr>
          <w:tcW w:w="7258" w:type="dxa"/>
          <w:gridSpan w:val="2"/>
        </w:tcPr>
        <w:p w14:paraId="077F412F" w14:textId="5D2A9A85" w:rsidR="00DD7136" w:rsidRDefault="00DD7136">
          <w:pPr>
            <w:pStyle w:val="Header"/>
            <w:ind w:right="17"/>
            <w:jc w:val="right"/>
          </w:pPr>
          <w:r>
            <w:rPr>
              <w:b/>
              <w:i/>
            </w:rPr>
            <w:fldChar w:fldCharType="begin"/>
          </w:r>
          <w:r>
            <w:rPr>
              <w:b/>
              <w:i/>
            </w:rPr>
            <w:instrText xml:space="preserve"> STYLEREF "Name of Act/Reg" </w:instrText>
          </w:r>
          <w:r>
            <w:rPr>
              <w:b/>
              <w:i/>
            </w:rPr>
            <w:fldChar w:fldCharType="separate"/>
          </w:r>
          <w:r w:rsidR="00BD4330">
            <w:rPr>
              <w:b/>
              <w:i/>
            </w:rPr>
            <w:t>Towing Services Amendment Regulations 2026</w:t>
          </w:r>
          <w:r>
            <w:rPr>
              <w:b/>
              <w:i/>
            </w:rPr>
            <w:fldChar w:fldCharType="end"/>
          </w:r>
        </w:p>
      </w:tc>
    </w:tr>
    <w:tr w:rsidR="00DD7136" w14:paraId="273AC8EF" w14:textId="77777777">
      <w:trPr>
        <w:jc w:val="center"/>
      </w:trPr>
      <w:tc>
        <w:tcPr>
          <w:tcW w:w="5715" w:type="dxa"/>
        </w:tcPr>
        <w:p w14:paraId="35EFF04F" w14:textId="77777777" w:rsidR="00DD7136" w:rsidRDefault="00DD7136">
          <w:pPr>
            <w:pStyle w:val="Header"/>
            <w:spacing w:before="40"/>
            <w:jc w:val="right"/>
          </w:pPr>
        </w:p>
      </w:tc>
      <w:tc>
        <w:tcPr>
          <w:tcW w:w="1548" w:type="dxa"/>
        </w:tcPr>
        <w:p w14:paraId="50E2C8B6" w14:textId="77777777" w:rsidR="00DD7136" w:rsidRDefault="00DD7136">
          <w:pPr>
            <w:pStyle w:val="Header"/>
            <w:spacing w:before="40"/>
            <w:ind w:right="17"/>
            <w:jc w:val="right"/>
          </w:pPr>
        </w:p>
      </w:tc>
    </w:tr>
    <w:tr w:rsidR="00DD7136" w14:paraId="7C599E05" w14:textId="77777777">
      <w:trPr>
        <w:jc w:val="center"/>
      </w:trPr>
      <w:tc>
        <w:tcPr>
          <w:tcW w:w="5715" w:type="dxa"/>
        </w:tcPr>
        <w:p w14:paraId="153B31FF" w14:textId="77777777" w:rsidR="00DD7136" w:rsidRDefault="00DD7136">
          <w:pPr>
            <w:pStyle w:val="Header"/>
            <w:spacing w:before="40"/>
            <w:jc w:val="right"/>
          </w:pPr>
        </w:p>
      </w:tc>
      <w:tc>
        <w:tcPr>
          <w:tcW w:w="1548" w:type="dxa"/>
        </w:tcPr>
        <w:p w14:paraId="1AF9CDD1" w14:textId="77777777" w:rsidR="00DD7136" w:rsidRDefault="00DD7136">
          <w:pPr>
            <w:pStyle w:val="Header"/>
            <w:spacing w:before="40"/>
            <w:ind w:right="17"/>
            <w:jc w:val="right"/>
          </w:pPr>
        </w:p>
      </w:tc>
    </w:tr>
    <w:tr w:rsidR="00DD7136" w14:paraId="2456649B" w14:textId="77777777">
      <w:trPr>
        <w:cantSplit/>
        <w:jc w:val="center"/>
      </w:trPr>
      <w:tc>
        <w:tcPr>
          <w:tcW w:w="7258" w:type="dxa"/>
          <w:gridSpan w:val="2"/>
        </w:tcPr>
        <w:p w14:paraId="15101084" w14:textId="77777777" w:rsidR="00DD7136" w:rsidRDefault="00DD7136">
          <w:pPr>
            <w:pStyle w:val="Header"/>
            <w:spacing w:before="40"/>
            <w:ind w:right="17"/>
            <w:jc w:val="right"/>
          </w:pPr>
          <w:r>
            <w:t>Contents</w:t>
          </w:r>
        </w:p>
      </w:tc>
    </w:tr>
  </w:tbl>
  <w:p w14:paraId="215E612E" w14:textId="77777777" w:rsidR="00DD7136" w:rsidRDefault="00DD7136">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DE4597" w14:textId="77777777" w:rsidR="00DD7136" w:rsidRDefault="00DD7136">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794A6E" w14:paraId="1262BCC2" w14:textId="77777777">
      <w:trPr>
        <w:cantSplit/>
        <w:jc w:val="center"/>
      </w:trPr>
      <w:tc>
        <w:tcPr>
          <w:tcW w:w="7263" w:type="dxa"/>
          <w:gridSpan w:val="2"/>
        </w:tcPr>
        <w:p w14:paraId="761EB06A" w14:textId="3DD122EA" w:rsidR="00215E8F" w:rsidRDefault="00215E8F">
          <w:pPr>
            <w:pStyle w:val="Header"/>
          </w:pPr>
          <w:r>
            <w:rPr>
              <w:b/>
              <w:i/>
            </w:rPr>
            <w:fldChar w:fldCharType="begin"/>
          </w:r>
          <w:r>
            <w:rPr>
              <w:b/>
              <w:i/>
            </w:rPr>
            <w:instrText xml:space="preserve"> STYLEREF "Name of Act/Reg" </w:instrText>
          </w:r>
          <w:r>
            <w:rPr>
              <w:b/>
              <w:i/>
            </w:rPr>
            <w:fldChar w:fldCharType="separate"/>
          </w:r>
          <w:r w:rsidR="00BD4330">
            <w:rPr>
              <w:b/>
              <w:i/>
            </w:rPr>
            <w:t>Towing Services Amendment Regulations 2026</w:t>
          </w:r>
          <w:r>
            <w:rPr>
              <w:b/>
              <w:i/>
            </w:rPr>
            <w:fldChar w:fldCharType="end"/>
          </w:r>
        </w:p>
      </w:tc>
    </w:tr>
    <w:tr w:rsidR="00794A6E" w14:paraId="30F091AD" w14:textId="77777777">
      <w:trPr>
        <w:jc w:val="center"/>
      </w:trPr>
      <w:tc>
        <w:tcPr>
          <w:tcW w:w="1548" w:type="dxa"/>
        </w:tcPr>
        <w:p w14:paraId="70F027D4" w14:textId="658AEB68" w:rsidR="00215E8F" w:rsidRDefault="00215E8F">
          <w:pPr>
            <w:pStyle w:val="Header"/>
            <w:spacing w:before="40"/>
          </w:pPr>
          <w:r>
            <w:rPr>
              <w:b/>
            </w:rPr>
            <w:fldChar w:fldCharType="begin"/>
          </w:r>
          <w:r>
            <w:rPr>
              <w:b/>
            </w:rPr>
            <w:instrText>STYLEREF CharPartNo</w:instrText>
          </w:r>
          <w:r>
            <w:rPr>
              <w:b/>
            </w:rPr>
            <w:fldChar w:fldCharType="end"/>
          </w:r>
        </w:p>
      </w:tc>
      <w:tc>
        <w:tcPr>
          <w:tcW w:w="5715" w:type="dxa"/>
          <w:vAlign w:val="bottom"/>
        </w:tcPr>
        <w:p w14:paraId="4834E98D" w14:textId="4FC5EA6B" w:rsidR="00215E8F" w:rsidRDefault="00215E8F">
          <w:pPr>
            <w:pStyle w:val="Header"/>
            <w:spacing w:before="40"/>
          </w:pPr>
          <w:r>
            <w:fldChar w:fldCharType="begin"/>
          </w:r>
          <w:r>
            <w:instrText xml:space="preserve"> styleref CharPartText </w:instrText>
          </w:r>
          <w:r>
            <w:fldChar w:fldCharType="end"/>
          </w:r>
        </w:p>
      </w:tc>
    </w:tr>
    <w:tr w:rsidR="00794A6E" w14:paraId="7BE0B4FA" w14:textId="77777777">
      <w:trPr>
        <w:jc w:val="center"/>
      </w:trPr>
      <w:tc>
        <w:tcPr>
          <w:tcW w:w="1548" w:type="dxa"/>
        </w:tcPr>
        <w:p w14:paraId="18117051" w14:textId="15EE398F" w:rsidR="00215E8F" w:rsidRDefault="00215E8F">
          <w:pPr>
            <w:pStyle w:val="Header"/>
            <w:spacing w:before="40"/>
          </w:pPr>
          <w:r>
            <w:rPr>
              <w:b/>
            </w:rPr>
            <w:fldChar w:fldCharType="begin"/>
          </w:r>
          <w:r>
            <w:rPr>
              <w:b/>
            </w:rPr>
            <w:instrText>STYLEREF CharDivNo</w:instrText>
          </w:r>
          <w:r>
            <w:rPr>
              <w:b/>
            </w:rPr>
            <w:fldChar w:fldCharType="end"/>
          </w:r>
        </w:p>
      </w:tc>
      <w:tc>
        <w:tcPr>
          <w:tcW w:w="5715" w:type="dxa"/>
          <w:vAlign w:val="bottom"/>
        </w:tcPr>
        <w:p w14:paraId="700E9E6D" w14:textId="25A2EF9E" w:rsidR="00215E8F" w:rsidRDefault="00215E8F">
          <w:pPr>
            <w:pStyle w:val="Header"/>
            <w:spacing w:before="40"/>
          </w:pPr>
          <w:r>
            <w:fldChar w:fldCharType="begin"/>
          </w:r>
          <w:r>
            <w:instrText xml:space="preserve"> styleref CharDivText </w:instrText>
          </w:r>
          <w:r>
            <w:fldChar w:fldCharType="end"/>
          </w:r>
        </w:p>
      </w:tc>
    </w:tr>
    <w:tr w:rsidR="00794A6E" w14:paraId="6FD9B5DA" w14:textId="77777777">
      <w:trPr>
        <w:cantSplit/>
        <w:jc w:val="center"/>
      </w:trPr>
      <w:tc>
        <w:tcPr>
          <w:tcW w:w="7263" w:type="dxa"/>
          <w:gridSpan w:val="2"/>
        </w:tcPr>
        <w:p w14:paraId="768BE4E9" w14:textId="09644341" w:rsidR="00215E8F" w:rsidRDefault="00215E8F">
          <w:pPr>
            <w:pStyle w:val="Header"/>
            <w:spacing w:before="40"/>
          </w:pPr>
          <w:r>
            <w:rPr>
              <w:b/>
            </w:rPr>
            <w:t xml:space="preserve">r. </w:t>
          </w:r>
          <w:r>
            <w:rPr>
              <w:b/>
            </w:rPr>
            <w:fldChar w:fldCharType="begin"/>
          </w:r>
          <w:r>
            <w:rPr>
              <w:b/>
            </w:rPr>
            <w:instrText>STYLEREF CharSectNo</w:instrText>
          </w:r>
          <w:r>
            <w:rPr>
              <w:b/>
            </w:rPr>
            <w:fldChar w:fldCharType="separate"/>
          </w:r>
          <w:r w:rsidR="00BD4330">
            <w:rPr>
              <w:b/>
            </w:rPr>
            <w:t>1</w:t>
          </w:r>
          <w:r>
            <w:rPr>
              <w:b/>
            </w:rPr>
            <w:fldChar w:fldCharType="end"/>
          </w:r>
        </w:p>
      </w:tc>
    </w:tr>
  </w:tbl>
  <w:p w14:paraId="0E226C1A" w14:textId="77777777" w:rsidR="00215E8F" w:rsidRDefault="00215E8F">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794A6E" w14:paraId="02B032AD" w14:textId="77777777">
      <w:trPr>
        <w:cantSplit/>
        <w:jc w:val="center"/>
      </w:trPr>
      <w:tc>
        <w:tcPr>
          <w:tcW w:w="7263" w:type="dxa"/>
          <w:gridSpan w:val="2"/>
        </w:tcPr>
        <w:p w14:paraId="7DE62F44" w14:textId="0254FF5A" w:rsidR="00215E8F" w:rsidRDefault="00215E8F">
          <w:pPr>
            <w:pStyle w:val="Header"/>
            <w:spacing w:before="40"/>
            <w:jc w:val="right"/>
          </w:pPr>
          <w:r>
            <w:rPr>
              <w:b/>
              <w:i/>
            </w:rPr>
            <w:fldChar w:fldCharType="begin"/>
          </w:r>
          <w:r>
            <w:rPr>
              <w:b/>
              <w:i/>
            </w:rPr>
            <w:instrText xml:space="preserve"> STYLEREF "Name of Act/Reg" </w:instrText>
          </w:r>
          <w:r>
            <w:rPr>
              <w:b/>
              <w:i/>
            </w:rPr>
            <w:fldChar w:fldCharType="separate"/>
          </w:r>
          <w:r w:rsidR="00BD4330">
            <w:rPr>
              <w:b/>
              <w:i/>
            </w:rPr>
            <w:t>Towing Services Amendment Regulations 2026</w:t>
          </w:r>
          <w:r>
            <w:rPr>
              <w:b/>
              <w:i/>
            </w:rPr>
            <w:fldChar w:fldCharType="end"/>
          </w:r>
        </w:p>
      </w:tc>
    </w:tr>
    <w:tr w:rsidR="00794A6E" w14:paraId="689A4163" w14:textId="77777777">
      <w:trPr>
        <w:jc w:val="center"/>
      </w:trPr>
      <w:tc>
        <w:tcPr>
          <w:tcW w:w="5715" w:type="dxa"/>
          <w:vAlign w:val="bottom"/>
        </w:tcPr>
        <w:p w14:paraId="3C94CAC6" w14:textId="2C5734EE" w:rsidR="00215E8F" w:rsidRDefault="00215E8F">
          <w:pPr>
            <w:pStyle w:val="Header"/>
            <w:spacing w:before="40"/>
            <w:jc w:val="right"/>
          </w:pPr>
          <w:r>
            <w:fldChar w:fldCharType="begin"/>
          </w:r>
          <w:r>
            <w:instrText xml:space="preserve"> styleref CharPartText </w:instrText>
          </w:r>
          <w:r>
            <w:fldChar w:fldCharType="end"/>
          </w:r>
        </w:p>
      </w:tc>
      <w:tc>
        <w:tcPr>
          <w:tcW w:w="1548" w:type="dxa"/>
        </w:tcPr>
        <w:p w14:paraId="3333E30D" w14:textId="282FDD11" w:rsidR="00215E8F" w:rsidRDefault="00215E8F">
          <w:pPr>
            <w:pStyle w:val="Header"/>
            <w:spacing w:before="40"/>
            <w:jc w:val="right"/>
          </w:pPr>
          <w:r>
            <w:rPr>
              <w:b/>
            </w:rPr>
            <w:fldChar w:fldCharType="begin"/>
          </w:r>
          <w:r>
            <w:rPr>
              <w:b/>
            </w:rPr>
            <w:instrText>STYLEREF CharPartNo</w:instrText>
          </w:r>
          <w:r>
            <w:rPr>
              <w:b/>
            </w:rPr>
            <w:fldChar w:fldCharType="end"/>
          </w:r>
        </w:p>
      </w:tc>
    </w:tr>
    <w:tr w:rsidR="00794A6E" w14:paraId="7603F788" w14:textId="77777777">
      <w:trPr>
        <w:jc w:val="center"/>
      </w:trPr>
      <w:tc>
        <w:tcPr>
          <w:tcW w:w="5715" w:type="dxa"/>
          <w:vAlign w:val="bottom"/>
        </w:tcPr>
        <w:p w14:paraId="00CB60BD" w14:textId="7DB55313" w:rsidR="00215E8F" w:rsidRDefault="00215E8F">
          <w:pPr>
            <w:pStyle w:val="Header"/>
            <w:jc w:val="right"/>
          </w:pPr>
          <w:r>
            <w:fldChar w:fldCharType="begin"/>
          </w:r>
          <w:r>
            <w:instrText xml:space="preserve"> styleref CharDivText </w:instrText>
          </w:r>
          <w:r>
            <w:fldChar w:fldCharType="end"/>
          </w:r>
        </w:p>
      </w:tc>
      <w:tc>
        <w:tcPr>
          <w:tcW w:w="1548" w:type="dxa"/>
        </w:tcPr>
        <w:p w14:paraId="154AEA1C" w14:textId="452D05E8" w:rsidR="00215E8F" w:rsidRDefault="00215E8F">
          <w:pPr>
            <w:pStyle w:val="Header"/>
            <w:spacing w:before="40"/>
            <w:jc w:val="right"/>
          </w:pPr>
          <w:r>
            <w:rPr>
              <w:b/>
            </w:rPr>
            <w:fldChar w:fldCharType="begin"/>
          </w:r>
          <w:r>
            <w:rPr>
              <w:b/>
            </w:rPr>
            <w:instrText>STYLEREF CharDivNo</w:instrText>
          </w:r>
          <w:r>
            <w:rPr>
              <w:b/>
            </w:rPr>
            <w:fldChar w:fldCharType="end"/>
          </w:r>
        </w:p>
      </w:tc>
    </w:tr>
    <w:tr w:rsidR="00794A6E" w14:paraId="47CDE937" w14:textId="77777777">
      <w:trPr>
        <w:cantSplit/>
        <w:jc w:val="center"/>
      </w:trPr>
      <w:tc>
        <w:tcPr>
          <w:tcW w:w="7263" w:type="dxa"/>
          <w:gridSpan w:val="2"/>
        </w:tcPr>
        <w:p w14:paraId="113C0D10" w14:textId="530CFEC1" w:rsidR="00215E8F" w:rsidRDefault="00215E8F">
          <w:pPr>
            <w:pStyle w:val="Header"/>
            <w:spacing w:before="40"/>
            <w:jc w:val="right"/>
          </w:pPr>
          <w:r>
            <w:rPr>
              <w:b/>
            </w:rPr>
            <w:t xml:space="preserve">r. </w:t>
          </w:r>
          <w:r>
            <w:rPr>
              <w:b/>
            </w:rPr>
            <w:fldChar w:fldCharType="begin"/>
          </w:r>
          <w:r>
            <w:rPr>
              <w:b/>
            </w:rPr>
            <w:instrText>STYLEREF CharSectNo</w:instrText>
          </w:r>
          <w:r>
            <w:rPr>
              <w:b/>
            </w:rPr>
            <w:fldChar w:fldCharType="separate"/>
          </w:r>
          <w:r w:rsidR="00BD4330">
            <w:rPr>
              <w:b/>
            </w:rPr>
            <w:t>1</w:t>
          </w:r>
          <w:r>
            <w:rPr>
              <w:b/>
            </w:rPr>
            <w:fldChar w:fldCharType="end"/>
          </w:r>
        </w:p>
      </w:tc>
    </w:tr>
  </w:tbl>
  <w:p w14:paraId="4178CAFB" w14:textId="77777777" w:rsidR="00215E8F" w:rsidRDefault="00215E8F">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4612E4" w14:textId="77777777" w:rsidR="00215E8F" w:rsidRDefault="00215E8F">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F5D450" w14:textId="48275041" w:rsidR="00215E8F" w:rsidRDefault="00215E8F">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896CB6" w14:textId="02CE8740" w:rsidR="00215E8F" w:rsidRDefault="00215E8F">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C9173E" w14:textId="77777777" w:rsidR="00215E8F" w:rsidRDefault="00215E8F">
    <w:pPr>
      <w:pStyle w:val="Header"/>
    </w:pPr>
    <w:bookmarkStart w:id="297" w:name="Coversheet"/>
    <w:bookmarkEnd w:id="297"/>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1F066C2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BBA1437"/>
    <w:multiLevelType w:val="singleLevel"/>
    <w:tmpl w:val="0C09000F"/>
    <w:lvl w:ilvl="0">
      <w:start w:val="1"/>
      <w:numFmt w:val="decimal"/>
      <w:lvlText w:val="%1."/>
      <w:lvlJc w:val="left"/>
      <w:pPr>
        <w:ind w:left="720" w:hanging="360"/>
      </w:pPr>
    </w:lvl>
  </w:abstractNum>
  <w:abstractNum w:abstractNumId="17"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1B90854"/>
    <w:multiLevelType w:val="singleLevel"/>
    <w:tmpl w:val="0C090001"/>
    <w:lvl w:ilvl="0">
      <w:start w:val="1"/>
      <w:numFmt w:val="bullet"/>
      <w:lvlText w:val=""/>
      <w:lvlJc w:val="left"/>
      <w:rPr>
        <w:rFonts w:ascii="Symbol" w:hAnsi="Symbol" w:hint="default"/>
      </w:rPr>
    </w:lvl>
  </w:abstractNum>
  <w:abstractNum w:abstractNumId="19"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1"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16cid:durableId="1440374714">
    <w:abstractNumId w:val="11"/>
  </w:num>
  <w:num w:numId="2" w16cid:durableId="495342230">
    <w:abstractNumId w:val="12"/>
  </w:num>
  <w:num w:numId="3" w16cid:durableId="143861365">
    <w:abstractNumId w:val="18"/>
  </w:num>
  <w:num w:numId="4" w16cid:durableId="1853185203">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RuleResults" w:val="&lt;WPO&gt;&lt;/WPO&gt;"/>
    <w:docVar w:name="WAFER" w:val="20260423152620"/>
    <w:docVar w:name="WAFER_20150206084300" w:val="b265764f-9cc9-4051-b597-28966bcc0033"/>
    <w:docVar w:name="WAFER_20150206084300_GUID" w:val="UsedStyles"/>
    <w:docVar w:name="WAFER_20151016170500" w:val="65b8bf31-20ff-4e33-a7f5-3e8a982d38e1"/>
    <w:docVar w:name="WAFER_20151016170500_GUID" w:val="UpdateStyles"/>
    <w:docVar w:name="WAFER_20151016171156" w:val="6c2db7ef-daac-4b3e-9dc6-438f5d0ef0de"/>
    <w:docVar w:name="WAFER_20151016171156_GUID" w:val="UpdateStyles,UsedStyles"/>
    <w:docVar w:name="WAFER_20151016171216" w:val="94d94bff-48d8-4137-a72c-5fd727eea17c"/>
    <w:docVar w:name="WAFER_20151016171216_GUID" w:val="UpdateStyles,UsedStyles"/>
    <w:docVar w:name="WAFER_20151019113755" w:val="2391df09-cb41-4aa3-adeb-85763481adf4"/>
    <w:docVar w:name="WAFER_20151019113755_GUID" w:val="UpdateStyles"/>
    <w:docVar w:name="WAFER_20151102150240" w:val="b5d22a23-aebe-4a72-ade9-c7eb5fe3ff91"/>
    <w:docVar w:name="WAFER_20151102150240_GUID" w:val="UpdateStyles"/>
    <w:docVar w:name="WAFER_20190125160029" w:val="5f5bd124-b00b-412a-a7b5-01fcf0a689e4"/>
    <w:docVar w:name="WAFER_20190125160029_GUID" w:val="UpdateStyles"/>
    <w:docVar w:name="WAFER_20190213151332" w:val="ba422db1-9a36-4369-9917-270567d09a43"/>
    <w:docVar w:name="WAFER_20190213151332_GUID" w:val="UpdateStyles"/>
    <w:docVar w:name="WAFER_20190214104147" w:val="462c59b5-9a0c-4a8b-a415-d2eeb9a467c9"/>
    <w:docVar w:name="WAFER_20190214104147_GUID" w:val="UpdateStyles"/>
    <w:docVar w:name="WAFER_20190227114746" w:val="b6cf0004-89c3-4ce4-92f2-c7ba61597248"/>
    <w:docVar w:name="WAFER_20190227114746_GUID" w:val="UpdateStyles.ProcessFixes,UpdateStyles.ProcessFixes,RemoveIncorrectStyles.ProcessStyles,RemoveIncorrectStyles.ProcessStyles"/>
    <w:docVar w:name="WAFER_20191031134536" w:val="22d86058-aa5d-4625-8196-006bb3c08a21"/>
    <w:docVar w:name="WAFER_20191031134536_GUID"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setPageSize.ResetPageSize,ResetPageFooter.ResetPageFooter"/>
    <w:docVar w:name="WAFER_20200207102504" w:val="6a1c105a-3450-41aa-9a46-e934e904a723"/>
    <w:docVar w:name="WAFER_20200207102504_GUID" w:val="6a1c105a-3450-41aa-9a46-e934e904a723"/>
    <w:docVar w:name="WAFER_20230403110444" w:val="6a1c105a-3450-41aa-9a46-e934e904a723"/>
    <w:docVar w:name="WAFER_20230403110444_GUID" w:val="6a1c105a-3450-41aa-9a46-e934e904a723"/>
    <w:docVar w:name="WAFER_2026041509045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60415090452_GUID" w:val="da3bb902-82ae-4a54-b0db-a80a78e5ba05"/>
    <w:docVar w:name="WAFER_2026042012455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60420124552_GUID" w:val="5e29cb14-fb7b-4dcf-acae-b628e9ec5ca3"/>
    <w:docVar w:name="WAFER_2026042315262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60423152620_GUID" w:val="678f8f18-5202-4003-b5bb-60fc47219736"/>
  </w:docVars>
  <w:rsids>
    <w:rsidRoot w:val="00215E8F"/>
    <w:rsid w:val="00033F71"/>
    <w:rsid w:val="000419C4"/>
    <w:rsid w:val="00215E8F"/>
    <w:rsid w:val="002B6F28"/>
    <w:rsid w:val="00322CBE"/>
    <w:rsid w:val="00345280"/>
    <w:rsid w:val="004E7EB2"/>
    <w:rsid w:val="005D6281"/>
    <w:rsid w:val="00673227"/>
    <w:rsid w:val="00794A6E"/>
    <w:rsid w:val="00827BCD"/>
    <w:rsid w:val="008C6429"/>
    <w:rsid w:val="00BD4330"/>
    <w:rsid w:val="00C14E4F"/>
    <w:rsid w:val="00C56A43"/>
    <w:rsid w:val="00D4491E"/>
    <w:rsid w:val="00DA0966"/>
    <w:rsid w:val="00DD7136"/>
    <w:rsid w:val="00E62C86"/>
    <w:rsid w:val="00E66C4A"/>
    <w:rsid w:val="00F62FB5"/>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F0DBCE6"/>
  <w15:docId w15:val="{673260B1-1199-43A9-BBDF-990DA9DEE6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iPriority="39" w:unhideWhenUsed="1"/>
    <w:lsdException w:name="toc 4" w:semiHidden="1" w:unhideWhenUsed="1"/>
    <w:lsdException w:name="toc 5" w:semiHidden="1" w:uiPriority="39" w:unhideWhenUsed="1"/>
    <w:lsdException w:name="toc 6" w:semiHidden="1"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zyTableNAmBold">
    <w:name w:val="zyTableNAm + Bold"/>
    <w:aliases w:val="Centered"/>
    <w:basedOn w:val="yTableNAm"/>
    <w:rPr>
      <w:b/>
    </w:rPr>
  </w:style>
  <w:style w:type="paragraph" w:customStyle="1" w:styleId="zyTableNAmItalic">
    <w:name w:val="zyTableNAm + Italic"/>
    <w:basedOn w:val="yTableNAm"/>
    <w:rPr>
      <w:i/>
    </w:rPr>
  </w:style>
  <w:style w:type="paragraph" w:customStyle="1" w:styleId="AssentDate">
    <w:name w:val="AssentDate"/>
    <w:pPr>
      <w:jc w:val="right"/>
    </w:pPr>
    <w:rPr>
      <w:sz w:val="24"/>
    </w:rPr>
  </w:style>
  <w:style w:type="table" w:styleId="TableGrid">
    <w:name w:val="Table Grid"/>
    <w:basedOn w:val="TableNormal"/>
    <w:uiPriority w:val="59"/>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erChar">
    <w:name w:val="Footer Char"/>
    <w:basedOn w:val="DefaultParagraphFont"/>
    <w:link w:val="Footer"/>
    <w:rsid w:val="00DD7136"/>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7.xml"/><Relationship Id="rId3" Type="http://schemas.openxmlformats.org/officeDocument/2006/relationships/styles" Target="style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9.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2.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footer" Target="footer8.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E03AD0A-1845-4554-BCAE-5438494273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9301</Words>
  <Characters>46603</Characters>
  <Application>Microsoft Office Word</Application>
  <DocSecurity>0</DocSecurity>
  <Lines>1792</Lines>
  <Paragraphs>916</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54988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Towing Services Amendment Regulations 2026 - 00-00-00</dc:title>
  <dc:subject/>
  <dc:creator/>
  <cp:keywords/>
  <dc:description/>
  <cp:lastModifiedBy>Master Repository Process</cp:lastModifiedBy>
  <cp:revision>4</cp:revision>
  <cp:lastPrinted>2026-04-17T02:22:00Z</cp:lastPrinted>
  <dcterms:created xsi:type="dcterms:W3CDTF">2026-04-29T04:18:00Z</dcterms:created>
  <dcterms:modified xsi:type="dcterms:W3CDTF">2026-04-29T04:18:00Z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RegID">
    <vt:lpwstr>55612</vt:lpwstr>
  </property>
  <property fmtid="{D5CDD505-2E9C-101B-9397-08002B2CF9AE}" pid="3" name="DocumentType">
    <vt:lpwstr>Reg</vt:lpwstr>
  </property>
  <property fmtid="{D5CDD505-2E9C-101B-9397-08002B2CF9AE}" pid="4" name="AsAtDate">
    <vt:lpwstr>30 Apr 2026</vt:lpwstr>
  </property>
  <property fmtid="{D5CDD505-2E9C-101B-9397-08002B2CF9AE}" pid="5" name="Suffix">
    <vt:lpwstr>00-00-00</vt:lpwstr>
  </property>
  <property fmtid="{D5CDD505-2E9C-101B-9397-08002B2CF9AE}" pid="6" name="Official">
    <vt:lpwstr/>
  </property>
  <property fmtid="{D5CDD505-2E9C-101B-9397-08002B2CF9AE}" pid="7" name="SLAPId">
    <vt:lpwstr>2026/53</vt:lpwstr>
  </property>
  <property fmtid="{D5CDD505-2E9C-101B-9397-08002B2CF9AE}" pid="8" name="PublishDate">
    <vt:lpwstr>30 Apr 2026</vt:lpwstr>
  </property>
  <property fmtid="{D5CDD505-2E9C-101B-9397-08002B2CF9AE}" pid="9" name="CommencementDate">
    <vt:lpwstr>20260430</vt:lpwstr>
  </property>
  <property fmtid="{D5CDD505-2E9C-101B-9397-08002B2CF9AE}" pid="10" name="CommencementAsAt">
    <vt:filetime>2026-04-29T16:00:00Z</vt:filetime>
  </property>
  <property fmtid="{D5CDD505-2E9C-101B-9397-08002B2CF9AE}" pid="11" name="CommencementYear">
    <vt:lpwstr>2026</vt:lpwstr>
  </property>
</Properties>
</file>