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68D54" w14:textId="77777777" w:rsidR="0020734E" w:rsidRDefault="0020734E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60624C2" wp14:editId="04BCE4F9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34B8987F" w14:textId="4C93165C" w:rsidR="0020734E" w:rsidRDefault="0020734E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AE24B9">
        <w:rPr>
          <w:noProof/>
        </w:rPr>
        <w:t>Security and Related Activities (Control) Act 1996</w:t>
      </w:r>
      <w:r>
        <w:fldChar w:fldCharType="end"/>
      </w:r>
    </w:p>
    <w:p w14:paraId="28BF16D5" w14:textId="0BACF69D" w:rsidR="0020734E" w:rsidRDefault="0020734E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E24B9">
        <w:rPr>
          <w:noProof/>
        </w:rPr>
        <w:t>Security and Related Activities (Control) Amendment Regulations 2026</w:t>
      </w:r>
      <w:r>
        <w:fldChar w:fldCharType="end"/>
      </w:r>
    </w:p>
    <w:p w14:paraId="45DBA2EC" w14:textId="77777777" w:rsidR="0020734E" w:rsidRDefault="0020734E"/>
    <w:p w14:paraId="2F78792B" w14:textId="77777777" w:rsidR="0020734E" w:rsidRDefault="0020734E">
      <w:pPr>
        <w:jc w:val="center"/>
        <w:sectPr w:rsidR="0020734E" w:rsidSect="0020734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26D8074" w14:textId="77777777" w:rsidR="0020734E" w:rsidRDefault="0020734E">
      <w:pPr>
        <w:pStyle w:val="WA"/>
        <w:outlineLvl w:val="0"/>
      </w:pPr>
      <w:r>
        <w:lastRenderedPageBreak/>
        <w:t>Western Australia</w:t>
      </w:r>
    </w:p>
    <w:p w14:paraId="6DE5C618" w14:textId="0A16B38E" w:rsidR="0020734E" w:rsidRDefault="0020734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E24B9">
        <w:rPr>
          <w:noProof/>
        </w:rPr>
        <w:t>Security and Related Activities (Control) Amendment Regulations 2026</w:t>
      </w:r>
      <w:r>
        <w:fldChar w:fldCharType="end"/>
      </w:r>
    </w:p>
    <w:p w14:paraId="22ED6C8C" w14:textId="77777777" w:rsidR="0020734E" w:rsidRDefault="0020734E">
      <w:pPr>
        <w:pStyle w:val="Arrangement"/>
      </w:pPr>
      <w:r>
        <w:t>Contents</w:t>
      </w:r>
    </w:p>
    <w:p w14:paraId="10CEC858" w14:textId="54731025" w:rsidR="00EA245C" w:rsidRDefault="0020734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EA245C">
        <w:t>1.</w:t>
      </w:r>
      <w:r w:rsidR="00EA245C">
        <w:tab/>
        <w:t>Citation</w:t>
      </w:r>
      <w:r w:rsidR="00EA245C">
        <w:tab/>
      </w:r>
      <w:r w:rsidR="00EA245C">
        <w:fldChar w:fldCharType="begin"/>
      </w:r>
      <w:r w:rsidR="00EA245C">
        <w:instrText xml:space="preserve"> PAGEREF _Toc230703855 \h </w:instrText>
      </w:r>
      <w:r w:rsidR="00EA245C">
        <w:fldChar w:fldCharType="separate"/>
      </w:r>
      <w:r w:rsidR="00AE24B9">
        <w:t>1</w:t>
      </w:r>
      <w:r w:rsidR="00EA245C">
        <w:fldChar w:fldCharType="end"/>
      </w:r>
    </w:p>
    <w:p w14:paraId="67E88D64" w14:textId="5F41C1ED" w:rsidR="00EA245C" w:rsidRDefault="00EA245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C429E5">
        <w:rPr>
          <w:spacing w:val="-2"/>
        </w:rPr>
        <w:t>.</w:t>
      </w:r>
      <w:r w:rsidRPr="00C429E5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_Toc230703856 \h </w:instrText>
      </w:r>
      <w:r>
        <w:fldChar w:fldCharType="separate"/>
      </w:r>
      <w:r w:rsidR="00AE24B9">
        <w:t>1</w:t>
      </w:r>
      <w:r>
        <w:fldChar w:fldCharType="end"/>
      </w:r>
    </w:p>
    <w:p w14:paraId="5F8522B9" w14:textId="0262B030" w:rsidR="00EA245C" w:rsidRDefault="00EA245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C429E5">
        <w:rPr>
          <w:snapToGrid w:val="0"/>
        </w:rPr>
        <w:t>.</w:t>
      </w:r>
      <w:r w:rsidRPr="00C429E5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_Toc230703857 \h </w:instrText>
      </w:r>
      <w:r>
        <w:fldChar w:fldCharType="separate"/>
      </w:r>
      <w:r w:rsidR="00AE24B9">
        <w:t>1</w:t>
      </w:r>
      <w:r>
        <w:fldChar w:fldCharType="end"/>
      </w:r>
    </w:p>
    <w:p w14:paraId="1191F48B" w14:textId="6E078533" w:rsidR="00EA245C" w:rsidRDefault="00EA245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_Toc230703858 \h </w:instrText>
      </w:r>
      <w:r>
        <w:fldChar w:fldCharType="separate"/>
      </w:r>
      <w:r w:rsidR="00AE24B9">
        <w:t>1</w:t>
      </w:r>
      <w:r>
        <w:fldChar w:fldCharType="end"/>
      </w:r>
    </w:p>
    <w:p w14:paraId="275F2A1A" w14:textId="2DBFBC9E" w:rsidR="00EA245C" w:rsidRDefault="00EA245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17 replaced</w:t>
      </w:r>
      <w:r>
        <w:tab/>
      </w:r>
      <w:r>
        <w:fldChar w:fldCharType="begin"/>
      </w:r>
      <w:r>
        <w:instrText xml:space="preserve"> PAGEREF _Toc230703859 \h </w:instrText>
      </w:r>
      <w:r>
        <w:fldChar w:fldCharType="separate"/>
      </w:r>
      <w:r w:rsidR="00AE24B9">
        <w:t>2</w:t>
      </w:r>
      <w:r>
        <w:fldChar w:fldCharType="end"/>
      </w:r>
    </w:p>
    <w:p w14:paraId="08DEE45E" w14:textId="1CD069F8" w:rsidR="00EA245C" w:rsidRDefault="00EA245C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17.</w:t>
      </w:r>
      <w:r>
        <w:rPr>
          <w:noProof/>
        </w:rPr>
        <w:tab/>
        <w:t>Prescribed examinations (Act s. 47(1)(f)(ii) and 52(1)(g)(ii))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_Toc230703860 \h </w:instrText>
      </w:r>
      <w:r>
        <w:rPr>
          <w:noProof/>
        </w:rPr>
      </w:r>
      <w:r>
        <w:rPr>
          <w:noProof/>
        </w:rPr>
        <w:fldChar w:fldCharType="separate"/>
      </w:r>
      <w:r w:rsidR="00AE24B9">
        <w:rPr>
          <w:noProof/>
        </w:rPr>
        <w:t>2</w:t>
      </w:r>
      <w:r>
        <w:rPr>
          <w:noProof/>
        </w:rPr>
        <w:fldChar w:fldCharType="end"/>
      </w:r>
    </w:p>
    <w:p w14:paraId="69EB911C" w14:textId="39F5AD07" w:rsidR="00EA245C" w:rsidRDefault="00EA245C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17A.</w:t>
      </w:r>
      <w:r>
        <w:rPr>
          <w:noProof/>
        </w:rPr>
        <w:tab/>
        <w:t>Approval of examination for Class 3 security consultant’s licence and Class 3 security installer’s licence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_Toc230703861 \h </w:instrText>
      </w:r>
      <w:r>
        <w:rPr>
          <w:noProof/>
        </w:rPr>
      </w:r>
      <w:r>
        <w:rPr>
          <w:noProof/>
        </w:rPr>
        <w:fldChar w:fldCharType="separate"/>
      </w:r>
      <w:r w:rsidR="00AE24B9">
        <w:rPr>
          <w:noProof/>
        </w:rPr>
        <w:t>3</w:t>
      </w:r>
      <w:r>
        <w:rPr>
          <w:noProof/>
        </w:rPr>
        <w:fldChar w:fldCharType="end"/>
      </w:r>
    </w:p>
    <w:p w14:paraId="0D2ACA66" w14:textId="73043121" w:rsidR="00EA245C" w:rsidRDefault="00EA245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Part 9 inserted</w:t>
      </w:r>
      <w:r>
        <w:tab/>
      </w:r>
      <w:r>
        <w:fldChar w:fldCharType="begin"/>
      </w:r>
      <w:r>
        <w:instrText xml:space="preserve"> PAGEREF _Toc230703862 \h </w:instrText>
      </w:r>
      <w:r>
        <w:fldChar w:fldCharType="separate"/>
      </w:r>
      <w:r w:rsidR="00AE24B9">
        <w:t>4</w:t>
      </w:r>
      <w:r>
        <w:fldChar w:fldCharType="end"/>
      </w:r>
    </w:p>
    <w:p w14:paraId="3DA35BC2" w14:textId="77777777" w:rsidR="00EA245C" w:rsidRDefault="00EA245C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 xml:space="preserve">Part 9 — Transitional provision for </w:t>
      </w:r>
      <w:r w:rsidRPr="00C429E5">
        <w:rPr>
          <w:i/>
        </w:rPr>
        <w:t>Security and Related Activities (Control) Amendment Regulations 2026</w:t>
      </w:r>
    </w:p>
    <w:p w14:paraId="3F03FDDD" w14:textId="0F7292C2" w:rsidR="00EA245C" w:rsidRDefault="00EA245C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60.</w:t>
      </w:r>
      <w:r>
        <w:rPr>
          <w:noProof/>
        </w:rPr>
        <w:tab/>
        <w:t>Examination continues to be prescribed for Class 3 security consultant’s licence and Class 3 security installer’s licence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_Toc230703864 \h </w:instrText>
      </w:r>
      <w:r>
        <w:rPr>
          <w:noProof/>
        </w:rPr>
      </w:r>
      <w:r>
        <w:rPr>
          <w:noProof/>
        </w:rPr>
        <w:fldChar w:fldCharType="separate"/>
      </w:r>
      <w:r w:rsidR="00AE24B9">
        <w:rPr>
          <w:noProof/>
        </w:rPr>
        <w:t>4</w:t>
      </w:r>
      <w:r>
        <w:rPr>
          <w:noProof/>
        </w:rPr>
        <w:fldChar w:fldCharType="end"/>
      </w:r>
    </w:p>
    <w:p w14:paraId="096A0B02" w14:textId="172EDFB4" w:rsidR="0020734E" w:rsidRDefault="0020734E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434FE87" w14:textId="77777777" w:rsidR="0020734E" w:rsidRDefault="0020734E">
      <w:pPr>
        <w:pStyle w:val="NoteHeading"/>
        <w:sectPr w:rsidR="0020734E" w:rsidSect="0020734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56A5E86" w14:textId="457E1270" w:rsidR="00E7477C" w:rsidRDefault="00E7477C">
      <w:pPr>
        <w:pStyle w:val="PrincipalActReg"/>
      </w:pPr>
      <w:r>
        <w:lastRenderedPageBreak/>
        <w:t>Security and Related Activities (Control) Act 1996</w:t>
      </w:r>
    </w:p>
    <w:p w14:paraId="5CB8FD70" w14:textId="08D2A460" w:rsidR="00E7477C" w:rsidRDefault="00E7477C">
      <w:pPr>
        <w:pStyle w:val="NameofActReg"/>
      </w:pPr>
      <w:r>
        <w:t>Security and Related Activities (Control) Amendment Regulations 2026</w:t>
      </w:r>
    </w:p>
    <w:p w14:paraId="02CF73FB" w14:textId="31B5FE3A" w:rsidR="00E7477C" w:rsidRDefault="00E7477C">
      <w:pPr>
        <w:pStyle w:val="MadeBy"/>
      </w:pPr>
      <w:r>
        <w:t>Made by the Governor in Executive Council.</w:t>
      </w:r>
    </w:p>
    <w:p w14:paraId="6BA10BBE" w14:textId="47236A38" w:rsidR="00E7477C" w:rsidRDefault="00E7477C">
      <w:pPr>
        <w:pStyle w:val="Heading5"/>
      </w:pPr>
      <w:bookmarkStart w:id="2" w:name="_Toc230267119"/>
      <w:bookmarkStart w:id="3" w:name="_Toc23070385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1C4C74A2" w14:textId="6550CE2E" w:rsidR="00E7477C" w:rsidRDefault="00E7477C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Security and Related Activities (Control) Amendment Regulations 2026</w:t>
      </w:r>
      <w:r>
        <w:t>.</w:t>
      </w:r>
    </w:p>
    <w:p w14:paraId="3C2337F4" w14:textId="1ED688B0" w:rsidR="00E7477C" w:rsidRDefault="00E7477C">
      <w:pPr>
        <w:pStyle w:val="Heading5"/>
        <w:rPr>
          <w:spacing w:val="-2"/>
        </w:rPr>
      </w:pPr>
      <w:bookmarkStart w:id="5" w:name="_Toc230267120"/>
      <w:bookmarkStart w:id="6" w:name="_Toc2307038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2E2661F6" w14:textId="295F3AFF" w:rsidR="00E7477C" w:rsidRDefault="00E7477C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1188D770" w14:textId="1DE02663" w:rsidR="00E7477C" w:rsidRDefault="00E7477C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49BD9896" w14:textId="669E9299" w:rsidR="00E7477C" w:rsidRDefault="00E7477C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June 2026.</w:t>
      </w:r>
    </w:p>
    <w:p w14:paraId="7BCB982B" w14:textId="18AA37F6" w:rsidR="00E7477C" w:rsidRDefault="00E7477C">
      <w:pPr>
        <w:pStyle w:val="Heading5"/>
        <w:rPr>
          <w:snapToGrid w:val="0"/>
        </w:rPr>
      </w:pPr>
      <w:bookmarkStart w:id="7" w:name="_Toc230267121"/>
      <w:bookmarkStart w:id="8" w:name="_Toc23070385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4C99AF98" w14:textId="6ECC4340" w:rsidR="00E7477C" w:rsidRDefault="00E7477C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Security and Related Activities (Control) Regulations 1997</w:t>
      </w:r>
      <w:r>
        <w:t>.</w:t>
      </w:r>
    </w:p>
    <w:p w14:paraId="7A31EFDF" w14:textId="52449CCA" w:rsidR="00E7477C" w:rsidRDefault="00E7477C">
      <w:pPr>
        <w:pStyle w:val="Heading5"/>
      </w:pPr>
      <w:bookmarkStart w:id="9" w:name="_Toc230267122"/>
      <w:bookmarkStart w:id="10" w:name="_Toc230703858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 w14:paraId="1F5AB57F" w14:textId="53BF8416" w:rsidR="00E7477C" w:rsidRDefault="00E7477C">
      <w:pPr>
        <w:pStyle w:val="Subsection"/>
      </w:pPr>
      <w:r>
        <w:tab/>
      </w:r>
      <w:r>
        <w:tab/>
        <w:t>Delete regulation 3(2).</w:t>
      </w:r>
    </w:p>
    <w:p w14:paraId="270139B2" w14:textId="5A91CA9D" w:rsidR="00E7477C" w:rsidRDefault="00E7477C">
      <w:pPr>
        <w:pStyle w:val="Heading5"/>
        <w:keepLines w:val="0"/>
      </w:pPr>
      <w:bookmarkStart w:id="11" w:name="_Toc230267123"/>
      <w:bookmarkStart w:id="12" w:name="_Toc230703859"/>
      <w:r>
        <w:rPr>
          <w:rStyle w:val="CharSectno"/>
        </w:rPr>
        <w:lastRenderedPageBreak/>
        <w:t>5</w:t>
      </w:r>
      <w:r>
        <w:t>.</w:t>
      </w:r>
      <w:r>
        <w:tab/>
        <w:t>Regulation 17 replaced</w:t>
      </w:r>
      <w:bookmarkEnd w:id="11"/>
      <w:bookmarkEnd w:id="12"/>
    </w:p>
    <w:p w14:paraId="58B27C01" w14:textId="68385F2F" w:rsidR="00E7477C" w:rsidRDefault="00E7477C">
      <w:pPr>
        <w:pStyle w:val="Subsection"/>
        <w:keepNext/>
      </w:pPr>
      <w:r>
        <w:tab/>
      </w:r>
      <w:r>
        <w:tab/>
        <w:t>Delete regulation 17 and insert:</w:t>
      </w:r>
    </w:p>
    <w:p w14:paraId="4F9CB3E7" w14:textId="77777777" w:rsidR="00E7477C" w:rsidRDefault="00E7477C">
      <w:pPr>
        <w:pStyle w:val="BlankOpen"/>
      </w:pPr>
    </w:p>
    <w:p w14:paraId="7141951B" w14:textId="32130B03" w:rsidR="00E7477C" w:rsidRDefault="00E7477C">
      <w:pPr>
        <w:pStyle w:val="zHeading5"/>
      </w:pPr>
      <w:bookmarkStart w:id="13" w:name="_Toc230267124"/>
      <w:bookmarkStart w:id="14" w:name="_Toc230703860"/>
      <w:r>
        <w:t>17.</w:t>
      </w:r>
      <w:r>
        <w:tab/>
        <w:t>Prescribed examinations (Act s. 47(1)(f)(ii) and 52(1)(g)(ii))</w:t>
      </w:r>
      <w:bookmarkEnd w:id="13"/>
      <w:bookmarkEnd w:id="14"/>
    </w:p>
    <w:p w14:paraId="7E926E4A" w14:textId="64FCBF32" w:rsidR="00E7477C" w:rsidRDefault="00E7477C">
      <w:pPr>
        <w:pStyle w:val="zSubsection"/>
      </w:pPr>
      <w:r>
        <w:tab/>
        <w:t>(1)</w:t>
      </w:r>
      <w:r>
        <w:tab/>
        <w:t xml:space="preserve">The following examinations are prescribed for the purposes of sections 47(1)(f)(ii) and 52(1)(g)(ii) — </w:t>
      </w:r>
    </w:p>
    <w:p w14:paraId="211F9ADA" w14:textId="58F0631D" w:rsidR="00E7477C" w:rsidRDefault="00E7477C">
      <w:pPr>
        <w:pStyle w:val="zIndent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  <w:t>for a Class 3 security consultant’s licence and a Class 3 security installer’s licence — a written examination on the installation of security doors of the kind prescribed by regulation 7;</w:t>
      </w:r>
    </w:p>
    <w:p w14:paraId="6069AA59" w14:textId="7CA3E301" w:rsidR="00E7477C" w:rsidRDefault="00E7477C">
      <w:pPr>
        <w:pStyle w:val="zIndenta"/>
      </w:pPr>
      <w:r>
        <w:tab/>
        <w:t>(b)</w:t>
      </w:r>
      <w:r>
        <w:tab/>
        <w:t>for a crowd control agent’s licence — a written examination on the obligations of a crowd control agent under the Act;</w:t>
      </w:r>
    </w:p>
    <w:p w14:paraId="021F2776" w14:textId="0F7BCB5F" w:rsidR="00E7477C" w:rsidRDefault="00E7477C">
      <w:pPr>
        <w:pStyle w:val="zIndenta"/>
      </w:pPr>
      <w:r>
        <w:tab/>
        <w:t>(c)</w:t>
      </w:r>
      <w:r>
        <w:tab/>
        <w:t>for a crowd controller’s licence — a written examination on crowd control activities;</w:t>
      </w:r>
    </w:p>
    <w:p w14:paraId="641ADD8A" w14:textId="77777777" w:rsidR="00E7477C" w:rsidRDefault="00E7477C">
      <w:pPr>
        <w:pStyle w:val="zIndenta"/>
      </w:pPr>
      <w:r>
        <w:tab/>
        <w:t>(d)</w:t>
      </w:r>
      <w:r>
        <w:tab/>
        <w:t>for an inquiry agent’s licence — a written examination on the obligations of an inquiry agent under the Act;</w:t>
      </w:r>
    </w:p>
    <w:p w14:paraId="75B1E8B9" w14:textId="77777777" w:rsidR="00E7477C" w:rsidRDefault="00E7477C">
      <w:pPr>
        <w:pStyle w:val="zIndenta"/>
      </w:pPr>
      <w:r>
        <w:tab/>
        <w:t>(e)</w:t>
      </w:r>
      <w:r>
        <w:tab/>
        <w:t>for a security agent’s licence — a written examination on the obligations of a security agent under the Act;</w:t>
      </w:r>
    </w:p>
    <w:p w14:paraId="4539E922" w14:textId="3A815CF1" w:rsidR="00E7477C" w:rsidRDefault="00E7477C">
      <w:pPr>
        <w:pStyle w:val="zIndenta"/>
      </w:pPr>
      <w:r>
        <w:tab/>
        <w:t>(f)</w:t>
      </w:r>
      <w:r>
        <w:tab/>
        <w:t>for a security officer’s licence — a written examination on watching, guarding and protecting property.</w:t>
      </w:r>
    </w:p>
    <w:p w14:paraId="0FD75874" w14:textId="0337CEFB" w:rsidR="00E7477C" w:rsidRDefault="00E7477C">
      <w:pPr>
        <w:pStyle w:val="zSubsection"/>
      </w:pPr>
      <w:r>
        <w:tab/>
        <w:t>(2)</w:t>
      </w:r>
      <w:r>
        <w:tab/>
        <w:t>An examination referred to in subregulation (1)(a) must be approved by the Superintendent under regulation 17A.</w:t>
      </w:r>
    </w:p>
    <w:p w14:paraId="2B44FA27" w14:textId="2B4E2998" w:rsidR="00E7477C" w:rsidRDefault="00E7477C">
      <w:pPr>
        <w:pStyle w:val="zSubsection"/>
        <w:keepNext/>
      </w:pPr>
      <w:r>
        <w:lastRenderedPageBreak/>
        <w:tab/>
        <w:t>(3)</w:t>
      </w:r>
      <w:r>
        <w:tab/>
        <w:t xml:space="preserve">An examination referred to in subregulation (1)(b), (c), (d), (e) or (f) must — </w:t>
      </w:r>
    </w:p>
    <w:p w14:paraId="37BC5647" w14:textId="4C45F128" w:rsidR="00E7477C" w:rsidRDefault="00E7477C">
      <w:pPr>
        <w:pStyle w:val="zIndenta"/>
      </w:pPr>
      <w:r>
        <w:tab/>
        <w:t>(a)</w:t>
      </w:r>
      <w:r>
        <w:tab/>
        <w:t>test the applicant’s knowledge of the relevant subject matter; and</w:t>
      </w:r>
    </w:p>
    <w:p w14:paraId="103D6AD6" w14:textId="5352C281" w:rsidR="00E7477C" w:rsidRDefault="00E7477C">
      <w:pPr>
        <w:pStyle w:val="zIndenta"/>
      </w:pPr>
      <w:r>
        <w:tab/>
        <w:t>(b)</w:t>
      </w:r>
      <w:r>
        <w:tab/>
        <w:t>be set by the Superintendent or by a course provider approved under regulation 16(3).</w:t>
      </w:r>
    </w:p>
    <w:p w14:paraId="63AE267D" w14:textId="1236CE2D" w:rsidR="00E7477C" w:rsidRDefault="00E7477C">
      <w:pPr>
        <w:pStyle w:val="zHeading5"/>
      </w:pPr>
      <w:bookmarkStart w:id="15" w:name="_Toc230267125"/>
      <w:bookmarkStart w:id="16" w:name="_Toc230703861"/>
      <w:r>
        <w:t>17A.</w:t>
      </w:r>
      <w:r>
        <w:tab/>
        <w:t>Approval of examination for Class 3 security consultant’s licence and Class 3 security installer’s licence</w:t>
      </w:r>
      <w:bookmarkEnd w:id="15"/>
      <w:bookmarkEnd w:id="16"/>
    </w:p>
    <w:p w14:paraId="76750DBC" w14:textId="77777777" w:rsidR="00E7477C" w:rsidRDefault="00E7477C">
      <w:pPr>
        <w:pStyle w:val="zSubsection"/>
      </w:pPr>
      <w:r>
        <w:tab/>
        <w:t>(1)</w:t>
      </w:r>
      <w:r>
        <w:tab/>
        <w:t xml:space="preserve">In this regulation — </w:t>
      </w:r>
    </w:p>
    <w:p w14:paraId="13F6D339" w14:textId="7F4D3789" w:rsidR="00E7477C" w:rsidRDefault="00E7477C">
      <w:pPr>
        <w:pStyle w:val="zDefstart"/>
      </w:pPr>
      <w:r>
        <w:tab/>
      </w:r>
      <w:r>
        <w:rPr>
          <w:rStyle w:val="CharDefText"/>
        </w:rPr>
        <w:t>Australian Standard</w:t>
      </w:r>
      <w:r>
        <w:t xml:space="preserve"> means a standard published — </w:t>
      </w:r>
    </w:p>
    <w:p w14:paraId="30C81377" w14:textId="07AA2745" w:rsidR="00E7477C" w:rsidRDefault="00E7477C">
      <w:pPr>
        <w:pStyle w:val="zDefpara"/>
      </w:pPr>
      <w:r>
        <w:tab/>
        <w:t>(a)</w:t>
      </w:r>
      <w:r>
        <w:tab/>
        <w:t>by Standards Australia; or</w:t>
      </w:r>
    </w:p>
    <w:p w14:paraId="52E7F1CD" w14:textId="5B48949D" w:rsidR="00E7477C" w:rsidRDefault="00E7477C">
      <w:pPr>
        <w:pStyle w:val="zDefpara"/>
      </w:pPr>
      <w:r>
        <w:tab/>
        <w:t>(b)</w:t>
      </w:r>
      <w:r>
        <w:tab/>
        <w:t>jointly by Standards Australia and Standards New Zealand.</w:t>
      </w:r>
    </w:p>
    <w:p w14:paraId="7718F924" w14:textId="3C603BEE" w:rsidR="00E7477C" w:rsidRDefault="00E7477C">
      <w:pPr>
        <w:pStyle w:val="zSubsection"/>
      </w:pPr>
      <w:r>
        <w:tab/>
        <w:t>(2)</w:t>
      </w:r>
      <w:r>
        <w:tab/>
        <w:t xml:space="preserve">The Superintendent may, in writing, approve an examination for the purposes of regulation 17(1)(a) if the Superintendent — </w:t>
      </w:r>
    </w:p>
    <w:p w14:paraId="141AC527" w14:textId="12371597" w:rsidR="00E7477C" w:rsidRDefault="00E7477C">
      <w:pPr>
        <w:pStyle w:val="zIndenta"/>
      </w:pPr>
      <w:r>
        <w:tab/>
        <w:t>(a)</w:t>
      </w:r>
      <w:r>
        <w:tab/>
        <w:t>has identified, and is satisfied that the examination tests the applicant’s knowledge of, an Australian Standard relating to the installation of security doors of the kind prescribed by regulation 7; and</w:t>
      </w:r>
    </w:p>
    <w:p w14:paraId="620A325F" w14:textId="29C29F90" w:rsidR="00E7477C" w:rsidRDefault="00E7477C">
      <w:pPr>
        <w:pStyle w:val="zIndenta"/>
      </w:pPr>
      <w:r>
        <w:tab/>
        <w:t>(b)</w:t>
      </w:r>
      <w:r>
        <w:tab/>
        <w:t>is satisfied that the examination has been set by a person who is a fit and proper person to set the examination.</w:t>
      </w:r>
    </w:p>
    <w:p w14:paraId="3B328DA0" w14:textId="4377B68F" w:rsidR="00E7477C" w:rsidRDefault="00E7477C">
      <w:pPr>
        <w:pStyle w:val="zSubsection"/>
      </w:pPr>
      <w:r>
        <w:tab/>
        <w:t>(3)</w:t>
      </w:r>
      <w:r>
        <w:tab/>
        <w:t>The Superintendent may approve an examination subject to any conditions and restrictions the Superintendent thinks fit.</w:t>
      </w:r>
    </w:p>
    <w:p w14:paraId="6EBF70A0" w14:textId="1FAA6B70" w:rsidR="00E7477C" w:rsidRDefault="00E7477C">
      <w:pPr>
        <w:pStyle w:val="zSubsection"/>
        <w:keepNext/>
      </w:pPr>
      <w:r>
        <w:lastRenderedPageBreak/>
        <w:tab/>
        <w:t>(4)</w:t>
      </w:r>
      <w:r>
        <w:tab/>
        <w:t xml:space="preserve">As soon as practicable after approving an examination, the Superintendent must — </w:t>
      </w:r>
    </w:p>
    <w:p w14:paraId="41509127" w14:textId="60E0993F" w:rsidR="00E7477C" w:rsidRDefault="00E7477C">
      <w:pPr>
        <w:pStyle w:val="zIndenta"/>
      </w:pPr>
      <w:r>
        <w:tab/>
        <w:t>(a)</w:t>
      </w:r>
      <w:r>
        <w:tab/>
        <w:t>inform the person who set the examination of the approval; and</w:t>
      </w:r>
    </w:p>
    <w:p w14:paraId="4ADD55B7" w14:textId="77777777" w:rsidR="00E7477C" w:rsidRDefault="00E7477C">
      <w:pPr>
        <w:pStyle w:val="zIndenta"/>
      </w:pPr>
      <w:r>
        <w:tab/>
        <w:t>(b)</w:t>
      </w:r>
      <w:r>
        <w:tab/>
        <w:t xml:space="preserve">publish on a website maintained by, or on behalf of, the Department — </w:t>
      </w:r>
    </w:p>
    <w:p w14:paraId="282E3170" w14:textId="77777777" w:rsidR="00E7477C" w:rsidRDefault="00E7477C">
      <w:pPr>
        <w:pStyle w:val="zIndenti"/>
      </w:pPr>
      <w:r>
        <w:tab/>
        <w:t>(i)</w:t>
      </w:r>
      <w:r>
        <w:tab/>
        <w:t>notification of the approval; and</w:t>
      </w:r>
    </w:p>
    <w:p w14:paraId="0F2B5501" w14:textId="23CC98BD" w:rsidR="00E7477C" w:rsidRDefault="00E7477C">
      <w:pPr>
        <w:pStyle w:val="zIndenti"/>
      </w:pPr>
      <w:r>
        <w:tab/>
        <w:t>(ii)</w:t>
      </w:r>
      <w:r>
        <w:tab/>
        <w:t>the title of the Australian Standard the Superintendent identified, and in relation to which the Superintendent was satisfied, under subregulation (2)(a).</w:t>
      </w:r>
    </w:p>
    <w:p w14:paraId="4472DEF8" w14:textId="77777777" w:rsidR="00E7477C" w:rsidRDefault="00E7477C">
      <w:pPr>
        <w:pStyle w:val="BlankClose"/>
      </w:pPr>
    </w:p>
    <w:p w14:paraId="258F4F04" w14:textId="579C2BD8" w:rsidR="00E7477C" w:rsidRDefault="00E7477C">
      <w:pPr>
        <w:pStyle w:val="Heading5"/>
      </w:pPr>
      <w:bookmarkStart w:id="17" w:name="_Toc230267126"/>
      <w:bookmarkStart w:id="18" w:name="_Toc230703862"/>
      <w:r>
        <w:rPr>
          <w:rStyle w:val="CharSectno"/>
        </w:rPr>
        <w:t>6</w:t>
      </w:r>
      <w:r>
        <w:t>.</w:t>
      </w:r>
      <w:r>
        <w:tab/>
        <w:t>Part 9 inserted</w:t>
      </w:r>
      <w:bookmarkEnd w:id="17"/>
      <w:bookmarkEnd w:id="18"/>
    </w:p>
    <w:p w14:paraId="4214C03D" w14:textId="407A204A" w:rsidR="00E7477C" w:rsidRDefault="00E7477C">
      <w:pPr>
        <w:pStyle w:val="Subsection"/>
      </w:pPr>
      <w:r>
        <w:tab/>
      </w:r>
      <w:r>
        <w:tab/>
        <w:t>After regulation 59 insert:</w:t>
      </w:r>
    </w:p>
    <w:p w14:paraId="05547B21" w14:textId="77777777" w:rsidR="00E7477C" w:rsidRDefault="00E7477C">
      <w:pPr>
        <w:pStyle w:val="BlankOpen"/>
      </w:pPr>
    </w:p>
    <w:p w14:paraId="431043AD" w14:textId="399677F1" w:rsidR="00E7477C" w:rsidRDefault="00E7477C">
      <w:pPr>
        <w:pStyle w:val="zHeading2"/>
      </w:pPr>
      <w:bookmarkStart w:id="19" w:name="_Toc230267127"/>
      <w:bookmarkStart w:id="20" w:name="_Toc230267186"/>
      <w:bookmarkStart w:id="21" w:name="_Toc230267309"/>
      <w:bookmarkStart w:id="22" w:name="_Toc230703863"/>
      <w:r>
        <w:t xml:space="preserve">Part 9 — Transitional provision for </w:t>
      </w:r>
      <w:r>
        <w:rPr>
          <w:i/>
        </w:rPr>
        <w:t>Security and Related Activities (Control) Amendment Regulations 2026</w:t>
      </w:r>
      <w:bookmarkEnd w:id="19"/>
      <w:bookmarkEnd w:id="20"/>
      <w:bookmarkEnd w:id="21"/>
      <w:bookmarkEnd w:id="22"/>
    </w:p>
    <w:p w14:paraId="01CA6782" w14:textId="7871F802" w:rsidR="00E7477C" w:rsidRDefault="00E7477C">
      <w:pPr>
        <w:pStyle w:val="zHeading5"/>
      </w:pPr>
      <w:bookmarkStart w:id="23" w:name="_Toc230267128"/>
      <w:bookmarkStart w:id="24" w:name="_Toc230703864"/>
      <w:r>
        <w:t>60.</w:t>
      </w:r>
      <w:r>
        <w:tab/>
        <w:t>Examination continues to be prescribed for Class 3 security consultant’s licence and Class 3 security installer’s licence</w:t>
      </w:r>
      <w:bookmarkEnd w:id="23"/>
      <w:bookmarkEnd w:id="24"/>
    </w:p>
    <w:p w14:paraId="3929EF44" w14:textId="76D46739" w:rsidR="00E7477C" w:rsidRDefault="00E7477C">
      <w:pPr>
        <w:pStyle w:val="zSubsection"/>
      </w:pPr>
      <w:r>
        <w:tab/>
        <w:t>(1)</w:t>
      </w:r>
      <w:r>
        <w:tab/>
        <w:t>This regulation applies if, in the period beginning on 1 June 2025 and ending on 31 May 2026, a person passed an examination that was prescribed by regulation 17(1).</w:t>
      </w:r>
    </w:p>
    <w:p w14:paraId="6384A42D" w14:textId="39A379A9" w:rsidR="00E7477C" w:rsidRDefault="00E7477C">
      <w:pPr>
        <w:pStyle w:val="zSubsection"/>
        <w:keepNext/>
      </w:pPr>
      <w:r>
        <w:lastRenderedPageBreak/>
        <w:tab/>
        <w:t>(2)</w:t>
      </w:r>
      <w:r>
        <w:tab/>
        <w:t xml:space="preserve">The examination continues to be prescribed for the purposes of section 47(1)(f)(ii), but only — </w:t>
      </w:r>
    </w:p>
    <w:p w14:paraId="53579290" w14:textId="6151CE99" w:rsidR="00E7477C" w:rsidRDefault="00E7477C">
      <w:pPr>
        <w:pStyle w:val="zIndenta"/>
      </w:pPr>
      <w:r>
        <w:tab/>
        <w:t>(a)</w:t>
      </w:r>
      <w:r>
        <w:tab/>
        <w:t>in relation to an application made by the person for a Class 3 security consultant’s licence or a Class 3 security installer’s licence; and</w:t>
      </w:r>
    </w:p>
    <w:p w14:paraId="029DA80F" w14:textId="04A92717" w:rsidR="00E7477C" w:rsidRDefault="00E7477C">
      <w:pPr>
        <w:pStyle w:val="zIndenta"/>
      </w:pPr>
      <w:r>
        <w:tab/>
        <w:t>(b)</w:t>
      </w:r>
      <w:r>
        <w:tab/>
        <w:t>until the day that is 1 year after the day on which the person passed the examination.</w:t>
      </w:r>
    </w:p>
    <w:p w14:paraId="02BC252E" w14:textId="15044688" w:rsidR="00E7477C" w:rsidRDefault="00E7477C">
      <w:pPr>
        <w:pStyle w:val="zSubsection"/>
      </w:pPr>
      <w:r>
        <w:tab/>
        <w:t>(3)</w:t>
      </w:r>
      <w:r>
        <w:tab/>
        <w:t>The examination continues to be prescribed for the purposes of section 52(1)(g)(ii), but only in relation to an application made by the person for a Class 3 security consultant’s licence or a Class 3 security installer’s licence.</w:t>
      </w:r>
    </w:p>
    <w:p w14:paraId="601282F5" w14:textId="77777777" w:rsidR="00E7477C" w:rsidRDefault="00E7477C">
      <w:pPr>
        <w:pStyle w:val="BlankClose"/>
      </w:pPr>
    </w:p>
    <w:p w14:paraId="3CB78456" w14:textId="656DD433" w:rsidR="00E7477C" w:rsidRDefault="00EA245C">
      <w:pPr>
        <w:pStyle w:val="ByCommand"/>
        <w:sectPr w:rsidR="00E7477C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E7477C">
        <w:t>Clerk of the Executive Council</w:t>
      </w:r>
    </w:p>
    <w:p w14:paraId="7C49A464" w14:textId="3E3FA752" w:rsidR="00E7477C" w:rsidRDefault="003B51C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02CBDB" wp14:editId="21096DEE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CB009B" w14:textId="013F4C05" w:rsidR="003B51CA" w:rsidRDefault="003B51CA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A245C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3E2F62D" w14:textId="77777777" w:rsidR="003B51CA" w:rsidRDefault="003B51CA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50AFB36" w14:textId="671F8361" w:rsidR="003B51CA" w:rsidRDefault="003B51CA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A245C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1540F72" w14:textId="77777777" w:rsidR="003B51CA" w:rsidRDefault="003B51CA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02CBD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1CB009B" w14:textId="013F4C05" w:rsidR="003B51CA" w:rsidRDefault="003B51C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A245C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3E2F62D" w14:textId="77777777" w:rsidR="003B51CA" w:rsidRDefault="003B51C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50AFB36" w14:textId="671F8361" w:rsidR="003B51CA" w:rsidRDefault="003B51C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A245C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540F72" w14:textId="77777777" w:rsidR="003B51CA" w:rsidRDefault="003B51C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7477C" w:rsidSect="006A2A77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54F01" w14:textId="77777777" w:rsidR="00E7477C" w:rsidRDefault="00E7477C">
      <w:pPr>
        <w:rPr>
          <w:b/>
          <w:sz w:val="28"/>
        </w:rPr>
      </w:pPr>
      <w:r>
        <w:rPr>
          <w:b/>
          <w:sz w:val="28"/>
        </w:rPr>
        <w:t>Endnotes</w:t>
      </w:r>
    </w:p>
    <w:p w14:paraId="6C849395" w14:textId="77777777" w:rsidR="00E7477C" w:rsidRDefault="00E7477C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51E9A24" w14:textId="77777777" w:rsidR="00E7477C" w:rsidRDefault="00E7477C"/>
  </w:endnote>
  <w:endnote w:type="continuationSeparator" w:id="0">
    <w:p w14:paraId="54D5260C" w14:textId="77777777" w:rsidR="00E7477C" w:rsidRDefault="00E7477C">
      <w:pPr>
        <w:pStyle w:val="Footer"/>
      </w:pPr>
    </w:p>
    <w:p w14:paraId="10218296" w14:textId="77777777" w:rsidR="00E7477C" w:rsidRDefault="00E747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E18F" w14:textId="77777777" w:rsidR="0020734E" w:rsidRDefault="0020734E">
    <w:pPr>
      <w:pStyle w:val="Footer"/>
      <w:pBdr>
        <w:bottom w:val="single" w:sz="4" w:space="1" w:color="auto"/>
      </w:pBdr>
      <w:rPr>
        <w:sz w:val="20"/>
      </w:rPr>
    </w:pPr>
  </w:p>
  <w:p w14:paraId="46EA2DB3" w14:textId="1A11B701" w:rsidR="0020734E" w:rsidRDefault="0020734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E24B9">
      <w:rPr>
        <w:sz w:val="20"/>
      </w:rPr>
      <w:t>2026/89</w:t>
    </w:r>
    <w:r>
      <w:rPr>
        <w:sz w:val="20"/>
      </w:rPr>
      <w:fldChar w:fldCharType="end"/>
    </w:r>
  </w:p>
  <w:p w14:paraId="20E80485" w14:textId="6FCEC2B6" w:rsidR="0020734E" w:rsidRDefault="0020734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E24B9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1AA66" w14:textId="77777777" w:rsidR="0020734E" w:rsidRDefault="0020734E">
    <w:pPr>
      <w:pStyle w:val="Footer"/>
      <w:pBdr>
        <w:bottom w:val="single" w:sz="4" w:space="1" w:color="auto"/>
      </w:pBdr>
      <w:rPr>
        <w:sz w:val="20"/>
      </w:rPr>
    </w:pPr>
  </w:p>
  <w:p w14:paraId="5522F30E" w14:textId="4AE9A9A5" w:rsidR="0020734E" w:rsidRDefault="0020734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E24B9">
      <w:rPr>
        <w:sz w:val="20"/>
      </w:rPr>
      <w:t>2026/89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8D33E6C" w14:textId="77567162" w:rsidR="0020734E" w:rsidRDefault="0020734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E24B9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670A3" w14:textId="77777777" w:rsidR="0020734E" w:rsidRDefault="0020734E">
    <w:pPr>
      <w:pStyle w:val="Footer"/>
      <w:pBdr>
        <w:bottom w:val="single" w:sz="4" w:space="1" w:color="auto"/>
      </w:pBdr>
      <w:rPr>
        <w:sz w:val="20"/>
      </w:rPr>
    </w:pPr>
  </w:p>
  <w:p w14:paraId="4DCBC7EC" w14:textId="727EEAAD" w:rsidR="0020734E" w:rsidRDefault="0020734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E24B9">
      <w:rPr>
        <w:sz w:val="20"/>
      </w:rPr>
      <w:t>2026/89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DC1971B" w14:textId="6B645317" w:rsidR="0020734E" w:rsidRDefault="0020734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E24B9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3CDFF" w14:textId="77777777" w:rsidR="0020734E" w:rsidRDefault="0020734E">
    <w:pPr>
      <w:pStyle w:val="Footer"/>
      <w:pBdr>
        <w:bottom w:val="single" w:sz="4" w:space="1" w:color="auto"/>
      </w:pBdr>
      <w:rPr>
        <w:sz w:val="20"/>
      </w:rPr>
    </w:pPr>
  </w:p>
  <w:p w14:paraId="69326BBA" w14:textId="7FEEBD1A" w:rsidR="0020734E" w:rsidRDefault="0020734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E24B9">
      <w:rPr>
        <w:sz w:val="20"/>
      </w:rPr>
      <w:t>2026/89</w:t>
    </w:r>
    <w:r>
      <w:rPr>
        <w:sz w:val="20"/>
      </w:rPr>
      <w:fldChar w:fldCharType="end"/>
    </w:r>
  </w:p>
  <w:p w14:paraId="4E5BB255" w14:textId="2B16D30C" w:rsidR="0020734E" w:rsidRDefault="0020734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E24B9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7BA18" w14:textId="77777777" w:rsidR="0020734E" w:rsidRDefault="0020734E">
    <w:pPr>
      <w:pStyle w:val="Footer"/>
      <w:pBdr>
        <w:bottom w:val="single" w:sz="4" w:space="1" w:color="auto"/>
      </w:pBdr>
      <w:rPr>
        <w:sz w:val="20"/>
      </w:rPr>
    </w:pPr>
  </w:p>
  <w:p w14:paraId="685AE430" w14:textId="3B3F1129" w:rsidR="0020734E" w:rsidRDefault="0020734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E24B9">
      <w:rPr>
        <w:sz w:val="20"/>
      </w:rPr>
      <w:t>2026/89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1F0EB7E" w14:textId="0295E259" w:rsidR="0020734E" w:rsidRDefault="0020734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E24B9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7A81A" w14:textId="77777777" w:rsidR="0020734E" w:rsidRDefault="0020734E">
    <w:pPr>
      <w:pStyle w:val="Footer"/>
      <w:pBdr>
        <w:bottom w:val="single" w:sz="4" w:space="1" w:color="auto"/>
      </w:pBdr>
      <w:rPr>
        <w:sz w:val="20"/>
      </w:rPr>
    </w:pPr>
  </w:p>
  <w:p w14:paraId="5368F1EB" w14:textId="1C4ADD91" w:rsidR="0020734E" w:rsidRDefault="0020734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E24B9">
      <w:rPr>
        <w:sz w:val="20"/>
      </w:rPr>
      <w:t>2026/89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C15A39A" w14:textId="73DBADB0" w:rsidR="0020734E" w:rsidRDefault="0020734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E24B9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F5EC2" w14:textId="25A1D14A" w:rsidR="00E7477C" w:rsidRDefault="00E7477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DB81E" w14:textId="1B479EBF" w:rsidR="00E7477C" w:rsidRDefault="00E7477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E9EEB" w14:textId="77777777" w:rsidR="00E7477C" w:rsidRDefault="00E747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498EC" w14:textId="77777777" w:rsidR="00E7477C" w:rsidRDefault="00E7477C">
      <w:r>
        <w:separator/>
      </w:r>
    </w:p>
  </w:footnote>
  <w:footnote w:type="continuationSeparator" w:id="0">
    <w:p w14:paraId="3A17A348" w14:textId="77777777" w:rsidR="00E7477C" w:rsidRDefault="00E74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F2657" w14:textId="77777777" w:rsidR="00EA245C" w:rsidRDefault="00EA24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AE221" w14:textId="77777777" w:rsidR="00EA245C" w:rsidRDefault="00EA24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DC159" w14:textId="77777777" w:rsidR="0020734E" w:rsidRDefault="0020734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0734E" w14:paraId="0F2C97B0" w14:textId="77777777">
      <w:trPr>
        <w:cantSplit/>
        <w:jc w:val="center"/>
      </w:trPr>
      <w:tc>
        <w:tcPr>
          <w:tcW w:w="7258" w:type="dxa"/>
          <w:gridSpan w:val="2"/>
        </w:tcPr>
        <w:p w14:paraId="401560BA" w14:textId="7A965B2D" w:rsidR="0020734E" w:rsidRDefault="0020734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E24B9">
            <w:rPr>
              <w:b/>
              <w:i/>
            </w:rPr>
            <w:t>Security and Related Activities (Control) Amendment Regulations 2026</w:t>
          </w:r>
          <w:r>
            <w:rPr>
              <w:b/>
              <w:i/>
            </w:rPr>
            <w:fldChar w:fldCharType="end"/>
          </w:r>
        </w:p>
      </w:tc>
    </w:tr>
    <w:tr w:rsidR="0020734E" w14:paraId="0B960DFE" w14:textId="77777777">
      <w:trPr>
        <w:jc w:val="center"/>
      </w:trPr>
      <w:tc>
        <w:tcPr>
          <w:tcW w:w="1548" w:type="dxa"/>
        </w:tcPr>
        <w:p w14:paraId="3CC405CB" w14:textId="77777777" w:rsidR="0020734E" w:rsidRDefault="0020734E">
          <w:pPr>
            <w:pStyle w:val="Header"/>
            <w:spacing w:before="40"/>
          </w:pPr>
        </w:p>
      </w:tc>
      <w:tc>
        <w:tcPr>
          <w:tcW w:w="5715" w:type="dxa"/>
        </w:tcPr>
        <w:p w14:paraId="471F01D4" w14:textId="77777777" w:rsidR="0020734E" w:rsidRDefault="0020734E">
          <w:pPr>
            <w:pStyle w:val="Header"/>
            <w:spacing w:before="40"/>
          </w:pPr>
        </w:p>
      </w:tc>
    </w:tr>
    <w:tr w:rsidR="0020734E" w14:paraId="34830FF3" w14:textId="77777777">
      <w:trPr>
        <w:jc w:val="center"/>
      </w:trPr>
      <w:tc>
        <w:tcPr>
          <w:tcW w:w="1548" w:type="dxa"/>
        </w:tcPr>
        <w:p w14:paraId="16A372F0" w14:textId="77777777" w:rsidR="0020734E" w:rsidRDefault="0020734E">
          <w:pPr>
            <w:pStyle w:val="Header"/>
            <w:spacing w:before="40"/>
          </w:pPr>
        </w:p>
      </w:tc>
      <w:tc>
        <w:tcPr>
          <w:tcW w:w="5715" w:type="dxa"/>
        </w:tcPr>
        <w:p w14:paraId="177D145E" w14:textId="77777777" w:rsidR="0020734E" w:rsidRDefault="0020734E">
          <w:pPr>
            <w:pStyle w:val="Header"/>
            <w:spacing w:before="40"/>
          </w:pPr>
        </w:p>
      </w:tc>
    </w:tr>
    <w:tr w:rsidR="0020734E" w14:paraId="76B0321B" w14:textId="77777777">
      <w:trPr>
        <w:cantSplit/>
        <w:jc w:val="center"/>
      </w:trPr>
      <w:tc>
        <w:tcPr>
          <w:tcW w:w="7258" w:type="dxa"/>
          <w:gridSpan w:val="2"/>
        </w:tcPr>
        <w:p w14:paraId="2307A0CA" w14:textId="77777777" w:rsidR="0020734E" w:rsidRDefault="0020734E">
          <w:pPr>
            <w:pStyle w:val="Header"/>
            <w:spacing w:before="40"/>
          </w:pPr>
          <w:r>
            <w:t>Contents</w:t>
          </w:r>
        </w:p>
      </w:tc>
    </w:tr>
  </w:tbl>
  <w:p w14:paraId="607F3602" w14:textId="77777777" w:rsidR="0020734E" w:rsidRDefault="0020734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0734E" w14:paraId="319B0B8D" w14:textId="77777777">
      <w:trPr>
        <w:cantSplit/>
        <w:jc w:val="center"/>
      </w:trPr>
      <w:tc>
        <w:tcPr>
          <w:tcW w:w="7258" w:type="dxa"/>
          <w:gridSpan w:val="2"/>
        </w:tcPr>
        <w:p w14:paraId="5FD60C19" w14:textId="0AE7E9E6" w:rsidR="0020734E" w:rsidRDefault="0020734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E24B9">
            <w:rPr>
              <w:b/>
              <w:i/>
            </w:rPr>
            <w:t>Security and Related Activities (Control) Amendment Regulations 2026</w:t>
          </w:r>
          <w:r>
            <w:rPr>
              <w:b/>
              <w:i/>
            </w:rPr>
            <w:fldChar w:fldCharType="end"/>
          </w:r>
        </w:p>
      </w:tc>
    </w:tr>
    <w:tr w:rsidR="0020734E" w14:paraId="30170172" w14:textId="77777777">
      <w:trPr>
        <w:jc w:val="center"/>
      </w:trPr>
      <w:tc>
        <w:tcPr>
          <w:tcW w:w="5715" w:type="dxa"/>
        </w:tcPr>
        <w:p w14:paraId="2416EC5A" w14:textId="77777777" w:rsidR="0020734E" w:rsidRDefault="0020734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E760127" w14:textId="77777777" w:rsidR="0020734E" w:rsidRDefault="0020734E">
          <w:pPr>
            <w:pStyle w:val="Header"/>
            <w:spacing w:before="40"/>
            <w:ind w:right="17"/>
            <w:jc w:val="right"/>
          </w:pPr>
        </w:p>
      </w:tc>
    </w:tr>
    <w:tr w:rsidR="0020734E" w14:paraId="6C0B61F0" w14:textId="77777777">
      <w:trPr>
        <w:jc w:val="center"/>
      </w:trPr>
      <w:tc>
        <w:tcPr>
          <w:tcW w:w="5715" w:type="dxa"/>
        </w:tcPr>
        <w:p w14:paraId="7D9F48CE" w14:textId="77777777" w:rsidR="0020734E" w:rsidRDefault="0020734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2B8F13B" w14:textId="77777777" w:rsidR="0020734E" w:rsidRDefault="0020734E">
          <w:pPr>
            <w:pStyle w:val="Header"/>
            <w:spacing w:before="40"/>
            <w:ind w:right="17"/>
            <w:jc w:val="right"/>
          </w:pPr>
        </w:p>
      </w:tc>
    </w:tr>
    <w:tr w:rsidR="0020734E" w14:paraId="56C903F0" w14:textId="77777777">
      <w:trPr>
        <w:cantSplit/>
        <w:jc w:val="center"/>
      </w:trPr>
      <w:tc>
        <w:tcPr>
          <w:tcW w:w="7258" w:type="dxa"/>
          <w:gridSpan w:val="2"/>
        </w:tcPr>
        <w:p w14:paraId="0BB9178C" w14:textId="77777777" w:rsidR="0020734E" w:rsidRDefault="0020734E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8A90339" w14:textId="77777777" w:rsidR="0020734E" w:rsidRDefault="0020734E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7B05D" w14:textId="77777777" w:rsidR="0020734E" w:rsidRDefault="0020734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A6A88" w14:paraId="038F86CA" w14:textId="77777777">
      <w:trPr>
        <w:cantSplit/>
        <w:jc w:val="center"/>
      </w:trPr>
      <w:tc>
        <w:tcPr>
          <w:tcW w:w="7263" w:type="dxa"/>
          <w:gridSpan w:val="2"/>
        </w:tcPr>
        <w:p w14:paraId="0E4EE40D" w14:textId="54CE2284" w:rsidR="00E7477C" w:rsidRDefault="00E7477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E24B9">
            <w:rPr>
              <w:b/>
              <w:i/>
            </w:rPr>
            <w:t>Security and Related Activities (Control) Amendment Regulations 2026</w:t>
          </w:r>
          <w:r>
            <w:rPr>
              <w:b/>
              <w:i/>
            </w:rPr>
            <w:fldChar w:fldCharType="end"/>
          </w:r>
        </w:p>
      </w:tc>
    </w:tr>
    <w:tr w:rsidR="006A6A88" w14:paraId="459018A9" w14:textId="77777777">
      <w:trPr>
        <w:jc w:val="center"/>
      </w:trPr>
      <w:tc>
        <w:tcPr>
          <w:tcW w:w="1548" w:type="dxa"/>
        </w:tcPr>
        <w:p w14:paraId="3432B279" w14:textId="72489C1F" w:rsidR="00E7477C" w:rsidRDefault="00E7477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7F5A38D" w14:textId="460F4F1E" w:rsidR="00E7477C" w:rsidRDefault="00E7477C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A6A88" w14:paraId="7E3C812C" w14:textId="77777777">
      <w:trPr>
        <w:jc w:val="center"/>
      </w:trPr>
      <w:tc>
        <w:tcPr>
          <w:tcW w:w="1548" w:type="dxa"/>
        </w:tcPr>
        <w:p w14:paraId="440EED53" w14:textId="42E40E95" w:rsidR="00E7477C" w:rsidRDefault="00E7477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BB37281" w14:textId="06F7DCA8" w:rsidR="00E7477C" w:rsidRDefault="00E7477C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A6A88" w14:paraId="60137488" w14:textId="77777777">
      <w:trPr>
        <w:cantSplit/>
        <w:jc w:val="center"/>
      </w:trPr>
      <w:tc>
        <w:tcPr>
          <w:tcW w:w="7263" w:type="dxa"/>
          <w:gridSpan w:val="2"/>
        </w:tcPr>
        <w:p w14:paraId="72346BAB" w14:textId="2EF9E21E" w:rsidR="00E7477C" w:rsidRDefault="00E7477C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AE24B9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56A7785" w14:textId="77777777" w:rsidR="00E7477C" w:rsidRDefault="00E7477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A6A88" w14:paraId="0D2CD188" w14:textId="77777777">
      <w:trPr>
        <w:cantSplit/>
        <w:jc w:val="center"/>
      </w:trPr>
      <w:tc>
        <w:tcPr>
          <w:tcW w:w="7263" w:type="dxa"/>
          <w:gridSpan w:val="2"/>
        </w:tcPr>
        <w:p w14:paraId="5AC9DCEA" w14:textId="2F7F57EE" w:rsidR="00E7477C" w:rsidRDefault="00E7477C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E24B9">
            <w:rPr>
              <w:b/>
              <w:i/>
            </w:rPr>
            <w:t>Security and Related Activities (Control) Amendment Regulations 2026</w:t>
          </w:r>
          <w:r>
            <w:rPr>
              <w:b/>
              <w:i/>
            </w:rPr>
            <w:fldChar w:fldCharType="end"/>
          </w:r>
        </w:p>
      </w:tc>
    </w:tr>
    <w:tr w:rsidR="006A6A88" w14:paraId="7697B770" w14:textId="77777777">
      <w:trPr>
        <w:jc w:val="center"/>
      </w:trPr>
      <w:tc>
        <w:tcPr>
          <w:tcW w:w="5715" w:type="dxa"/>
          <w:vAlign w:val="bottom"/>
        </w:tcPr>
        <w:p w14:paraId="0B6EFDB1" w14:textId="65392DA5" w:rsidR="00E7477C" w:rsidRDefault="00E7477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C071404" w14:textId="5155A895" w:rsidR="00E7477C" w:rsidRDefault="00E7477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6A6A88" w14:paraId="4BC00878" w14:textId="77777777">
      <w:trPr>
        <w:jc w:val="center"/>
      </w:trPr>
      <w:tc>
        <w:tcPr>
          <w:tcW w:w="5715" w:type="dxa"/>
          <w:vAlign w:val="bottom"/>
        </w:tcPr>
        <w:p w14:paraId="356549A9" w14:textId="228E2A25" w:rsidR="00E7477C" w:rsidRDefault="00E7477C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9C7A98C" w14:textId="15A226A5" w:rsidR="00E7477C" w:rsidRDefault="00E7477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6A6A88" w14:paraId="43323F40" w14:textId="77777777">
      <w:trPr>
        <w:cantSplit/>
        <w:jc w:val="center"/>
      </w:trPr>
      <w:tc>
        <w:tcPr>
          <w:tcW w:w="7263" w:type="dxa"/>
          <w:gridSpan w:val="2"/>
        </w:tcPr>
        <w:p w14:paraId="2111CEAB" w14:textId="14A2AE21" w:rsidR="00E7477C" w:rsidRDefault="00E7477C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AE24B9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9B15EE0" w14:textId="77777777" w:rsidR="00E7477C" w:rsidRDefault="00E7477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13202" w14:textId="77777777" w:rsidR="00E7477C" w:rsidRDefault="00E7477C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8DE45" w14:textId="72D7B3BF" w:rsidR="00E7477C" w:rsidRDefault="00E7477C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40959" w14:textId="4BE6DDCC" w:rsidR="00E7477C" w:rsidRDefault="00E7477C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70CCE" w14:textId="77777777" w:rsidR="00E7477C" w:rsidRDefault="00E7477C"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113668179">
    <w:abstractNumId w:val="11"/>
  </w:num>
  <w:num w:numId="2" w16cid:durableId="1211259572">
    <w:abstractNumId w:val="15"/>
  </w:num>
  <w:num w:numId="3" w16cid:durableId="1674263678">
    <w:abstractNumId w:val="18"/>
  </w:num>
  <w:num w:numId="4" w16cid:durableId="4013726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52114442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4151514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15151421_GUID" w:val="91090fe0-5e21-47e5-8bdf-a60ffa55c252"/>
    <w:docVar w:name="WAFER_202604201004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20100439_GUID" w:val="7166bdca-b760-40cc-8673-dcbecb1cf156"/>
    <w:docVar w:name="WAFER_202605211444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21144422_GUID" w:val="b4cb7106-af0b-4c14-80a6-2619cad40402"/>
  </w:docVars>
  <w:rsids>
    <w:rsidRoot w:val="0020734E"/>
    <w:rsid w:val="0020734E"/>
    <w:rsid w:val="00321E54"/>
    <w:rsid w:val="003B51CA"/>
    <w:rsid w:val="003D531A"/>
    <w:rsid w:val="006A6A88"/>
    <w:rsid w:val="008322DF"/>
    <w:rsid w:val="00A5600B"/>
    <w:rsid w:val="00AE24B9"/>
    <w:rsid w:val="00BD3DEE"/>
    <w:rsid w:val="00D003AC"/>
    <w:rsid w:val="00E7477C"/>
    <w:rsid w:val="00EA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."/>
  <w:listSeparator w:val=","/>
  <w14:docId w14:val="159454C9"/>
  <w15:docId w15:val="{086EA3BE-8BC2-4EEC-839A-9A0B7819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20734E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4969</Characters>
  <Application>Microsoft Office Word</Application>
  <DocSecurity>0</DocSecurity>
  <Lines>171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and Related Activities (Control) Amendment Regulations 2026 - 00-00-00</dc:title>
  <dc:subject/>
  <dc:creator/>
  <cp:keywords/>
  <dc:description/>
  <cp:lastModifiedBy>Master Repository Process</cp:lastModifiedBy>
  <cp:revision>4</cp:revision>
  <cp:lastPrinted>2026-04-20T02:30:00Z</cp:lastPrinted>
  <dcterms:created xsi:type="dcterms:W3CDTF">2026-05-26T08:53:00Z</dcterms:created>
  <dcterms:modified xsi:type="dcterms:W3CDTF">2026-05-26T08:53:00Z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55817</vt:lpwstr>
  </property>
  <property fmtid="{D5CDD505-2E9C-101B-9397-08002B2CF9AE}" pid="3" name="DocumentType">
    <vt:lpwstr>Reg</vt:lpwstr>
  </property>
  <property fmtid="{D5CDD505-2E9C-101B-9397-08002B2CF9AE}" pid="4" name="AsAtDate">
    <vt:lpwstr>27 May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2026/89</vt:lpwstr>
  </property>
  <property fmtid="{D5CDD505-2E9C-101B-9397-08002B2CF9AE}" pid="8" name="PublishDate">
    <vt:lpwstr>27 May 2026</vt:lpwstr>
  </property>
  <property fmtid="{D5CDD505-2E9C-101B-9397-08002B2CF9AE}" pid="9" name="CommencementDate">
    <vt:lpwstr>20260527</vt:lpwstr>
  </property>
  <property fmtid="{D5CDD505-2E9C-101B-9397-08002B2CF9AE}" pid="10" name="CommencementAsAt">
    <vt:filetime>2026-05-26T16:00:00Z</vt:filetime>
  </property>
  <property fmtid="{D5CDD505-2E9C-101B-9397-08002B2CF9AE}" pid="11" name="CommencementYear">
    <vt:lpwstr>2026</vt:lpwstr>
  </property>
</Properties>
</file>