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8CC32" w14:textId="77777777" w:rsidR="00B7380D" w:rsidRDefault="00B7380D">
      <w:pPr>
        <w:pStyle w:val="WA"/>
      </w:pPr>
      <w:r>
        <w:rPr>
          <w:noProof/>
        </w:rPr>
        <w:drawing>
          <wp:anchor distT="0" distB="0" distL="114300" distR="114300" simplePos="0" relativeHeight="251665408" behindDoc="0" locked="0" layoutInCell="1" allowOverlap="1" wp14:anchorId="03FB177C" wp14:editId="52C09E2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B6E63F8" w14:textId="799E479C" w:rsidR="00B7380D" w:rsidRDefault="00B7380D">
      <w:pPr>
        <w:pStyle w:val="NameofActRegPage1"/>
        <w:spacing w:before="3760" w:after="4200"/>
        <w:outlineLvl w:val="0"/>
      </w:pPr>
      <w:r>
        <w:fldChar w:fldCharType="begin"/>
      </w:r>
      <w:r>
        <w:instrText xml:space="preserve"> STYLEREF "Name Of Act/Reg"</w:instrText>
      </w:r>
      <w:r>
        <w:fldChar w:fldCharType="separate"/>
      </w:r>
      <w:r w:rsidR="001E1F86">
        <w:rPr>
          <w:noProof/>
        </w:rPr>
        <w:t>Mining Act 1978</w:t>
      </w:r>
      <w:r>
        <w:fldChar w:fldCharType="end"/>
      </w:r>
    </w:p>
    <w:p w14:paraId="64FDF7B5" w14:textId="77777777" w:rsidR="00B7380D" w:rsidRDefault="00B7380D">
      <w:pPr>
        <w:jc w:val="center"/>
        <w:sectPr w:rsidR="00B7380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7E14DA0E" w14:textId="77777777" w:rsidR="00B7380D" w:rsidRDefault="00B7380D">
      <w:pPr>
        <w:pStyle w:val="WA"/>
      </w:pPr>
      <w:r>
        <w:lastRenderedPageBreak/>
        <w:t>Western Australia</w:t>
      </w:r>
    </w:p>
    <w:p w14:paraId="00FE3C3B" w14:textId="21591CC5" w:rsidR="00B7380D" w:rsidRDefault="00B7380D">
      <w:pPr>
        <w:pStyle w:val="NameofActRegPage1"/>
      </w:pPr>
      <w:r>
        <w:fldChar w:fldCharType="begin"/>
      </w:r>
      <w:r>
        <w:instrText xml:space="preserve"> STYLEREF "Name Of Act/Reg"</w:instrText>
      </w:r>
      <w:r>
        <w:fldChar w:fldCharType="separate"/>
      </w:r>
      <w:r w:rsidR="001E1F86">
        <w:rPr>
          <w:noProof/>
        </w:rPr>
        <w:t>Mining Act 1978</w:t>
      </w:r>
      <w:r>
        <w:fldChar w:fldCharType="end"/>
      </w:r>
    </w:p>
    <w:p w14:paraId="345961B3" w14:textId="77777777" w:rsidR="00B7380D" w:rsidRDefault="00B7380D">
      <w:pPr>
        <w:pStyle w:val="Arrangement"/>
      </w:pPr>
      <w:r>
        <w:t>Contents</w:t>
      </w:r>
    </w:p>
    <w:p w14:paraId="5F593B60" w14:textId="77777777" w:rsidR="007951AE" w:rsidRDefault="00B7380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951AE">
        <w:t>Part I — Preliminary</w:t>
      </w:r>
    </w:p>
    <w:p w14:paraId="7D47C603" w14:textId="1BF1C656" w:rsidR="007951AE" w:rsidRDefault="007951AE">
      <w:pPr>
        <w:pStyle w:val="TOC8"/>
        <w:rPr>
          <w:rFonts w:asciiTheme="minorHAnsi" w:eastAsiaTheme="minorEastAsia" w:hAnsiTheme="minorHAnsi" w:cstheme="minorBidi"/>
          <w:kern w:val="2"/>
          <w:sz w:val="24"/>
          <w:szCs w:val="24"/>
          <w14:ligatures w14:val="standardContextual"/>
        </w:rPr>
      </w:pPr>
      <w:r>
        <w:t>1</w:t>
      </w:r>
      <w:r w:rsidRPr="008C17DA">
        <w:rPr>
          <w:snapToGrid w:val="0"/>
        </w:rPr>
        <w:t>.</w:t>
      </w:r>
      <w:r w:rsidRPr="008C17DA">
        <w:rPr>
          <w:snapToGrid w:val="0"/>
        </w:rPr>
        <w:tab/>
        <w:t>Short title</w:t>
      </w:r>
      <w:r>
        <w:tab/>
      </w:r>
      <w:r>
        <w:fldChar w:fldCharType="begin"/>
      </w:r>
      <w:r>
        <w:instrText xml:space="preserve"> PAGEREF _Toc230604457 \h </w:instrText>
      </w:r>
      <w:r>
        <w:fldChar w:fldCharType="separate"/>
      </w:r>
      <w:r w:rsidR="001E1F86">
        <w:t>2</w:t>
      </w:r>
      <w:r>
        <w:fldChar w:fldCharType="end"/>
      </w:r>
    </w:p>
    <w:p w14:paraId="45844FC2" w14:textId="6BF93EA6" w:rsidR="007951AE" w:rsidRDefault="007951AE">
      <w:pPr>
        <w:pStyle w:val="TOC8"/>
        <w:rPr>
          <w:rFonts w:asciiTheme="minorHAnsi" w:eastAsiaTheme="minorEastAsia" w:hAnsiTheme="minorHAnsi" w:cstheme="minorBidi"/>
          <w:kern w:val="2"/>
          <w:sz w:val="24"/>
          <w:szCs w:val="24"/>
          <w14:ligatures w14:val="standardContextual"/>
        </w:rPr>
      </w:pPr>
      <w:r>
        <w:t>2</w:t>
      </w:r>
      <w:r w:rsidRPr="008C17DA">
        <w:rPr>
          <w:snapToGrid w:val="0"/>
        </w:rPr>
        <w:t>.</w:t>
      </w:r>
      <w:r w:rsidRPr="008C17DA">
        <w:rPr>
          <w:snapToGrid w:val="0"/>
        </w:rPr>
        <w:tab/>
        <w:t>Commencement</w:t>
      </w:r>
      <w:r>
        <w:tab/>
      </w:r>
      <w:r>
        <w:fldChar w:fldCharType="begin"/>
      </w:r>
      <w:r>
        <w:instrText xml:space="preserve"> PAGEREF _Toc230604458 \h </w:instrText>
      </w:r>
      <w:r>
        <w:fldChar w:fldCharType="separate"/>
      </w:r>
      <w:r w:rsidR="001E1F86">
        <w:t>2</w:t>
      </w:r>
      <w:r>
        <w:fldChar w:fldCharType="end"/>
      </w:r>
    </w:p>
    <w:p w14:paraId="7FF4AA40" w14:textId="1FC03BD3" w:rsidR="007951AE" w:rsidRDefault="007951AE">
      <w:pPr>
        <w:pStyle w:val="TOC8"/>
        <w:rPr>
          <w:rFonts w:asciiTheme="minorHAnsi" w:eastAsiaTheme="minorEastAsia" w:hAnsiTheme="minorHAnsi" w:cstheme="minorBidi"/>
          <w:kern w:val="2"/>
          <w:sz w:val="24"/>
          <w:szCs w:val="24"/>
          <w14:ligatures w14:val="standardContextual"/>
        </w:rPr>
      </w:pPr>
      <w:r w:rsidRPr="008C17DA">
        <w:rPr>
          <w:snapToGrid w:val="0"/>
        </w:rPr>
        <w:t>4.</w:t>
      </w:r>
      <w:r w:rsidRPr="008C17DA">
        <w:rPr>
          <w:snapToGrid w:val="0"/>
        </w:rPr>
        <w:tab/>
        <w:t>Transitional provisions</w:t>
      </w:r>
      <w:r>
        <w:tab/>
      </w:r>
      <w:r>
        <w:fldChar w:fldCharType="begin"/>
      </w:r>
      <w:r>
        <w:instrText xml:space="preserve"> PAGEREF _Toc230604459 \h </w:instrText>
      </w:r>
      <w:r>
        <w:fldChar w:fldCharType="separate"/>
      </w:r>
      <w:r w:rsidR="001E1F86">
        <w:t>2</w:t>
      </w:r>
      <w:r>
        <w:fldChar w:fldCharType="end"/>
      </w:r>
    </w:p>
    <w:p w14:paraId="68346537" w14:textId="6F72A286" w:rsidR="007951AE" w:rsidRDefault="007951AE">
      <w:pPr>
        <w:pStyle w:val="TOC8"/>
        <w:rPr>
          <w:rFonts w:asciiTheme="minorHAnsi" w:eastAsiaTheme="minorEastAsia" w:hAnsiTheme="minorHAnsi" w:cstheme="minorBidi"/>
          <w:kern w:val="2"/>
          <w:sz w:val="24"/>
          <w:szCs w:val="24"/>
          <w14:ligatures w14:val="standardContextual"/>
        </w:rPr>
      </w:pPr>
      <w:r w:rsidRPr="008C17DA">
        <w:rPr>
          <w:snapToGrid w:val="0"/>
        </w:rPr>
        <w:t>5.</w:t>
      </w:r>
      <w:r w:rsidRPr="008C17DA">
        <w:rPr>
          <w:snapToGrid w:val="0"/>
        </w:rPr>
        <w:tab/>
        <w:t>Saving</w:t>
      </w:r>
      <w:r>
        <w:tab/>
      </w:r>
      <w:r>
        <w:fldChar w:fldCharType="begin"/>
      </w:r>
      <w:r>
        <w:instrText xml:space="preserve"> PAGEREF _Toc230604460 \h </w:instrText>
      </w:r>
      <w:r>
        <w:fldChar w:fldCharType="separate"/>
      </w:r>
      <w:r w:rsidR="001E1F86">
        <w:t>2</w:t>
      </w:r>
      <w:r>
        <w:fldChar w:fldCharType="end"/>
      </w:r>
    </w:p>
    <w:p w14:paraId="3D1BD482" w14:textId="5F89C8A3" w:rsidR="007951AE" w:rsidRDefault="007951AE">
      <w:pPr>
        <w:pStyle w:val="TOC8"/>
        <w:rPr>
          <w:rFonts w:asciiTheme="minorHAnsi" w:eastAsiaTheme="minorEastAsia" w:hAnsiTheme="minorHAnsi" w:cstheme="minorBidi"/>
          <w:kern w:val="2"/>
          <w:sz w:val="24"/>
          <w:szCs w:val="24"/>
          <w14:ligatures w14:val="standardContextual"/>
        </w:rPr>
      </w:pPr>
      <w:r>
        <w:t>6</w:t>
      </w:r>
      <w:r w:rsidRPr="008C17DA">
        <w:rPr>
          <w:snapToGrid w:val="0"/>
        </w:rPr>
        <w:t>.</w:t>
      </w:r>
      <w:r w:rsidRPr="008C17DA">
        <w:rPr>
          <w:snapToGrid w:val="0"/>
        </w:rPr>
        <w:tab/>
        <w:t>Operation of this Act</w:t>
      </w:r>
      <w:r>
        <w:tab/>
      </w:r>
      <w:r>
        <w:fldChar w:fldCharType="begin"/>
      </w:r>
      <w:r>
        <w:instrText xml:space="preserve"> PAGEREF _Toc230604461 \h </w:instrText>
      </w:r>
      <w:r>
        <w:fldChar w:fldCharType="separate"/>
      </w:r>
      <w:r w:rsidR="001E1F86">
        <w:t>3</w:t>
      </w:r>
      <w:r>
        <w:fldChar w:fldCharType="end"/>
      </w:r>
    </w:p>
    <w:p w14:paraId="6FB45DC9" w14:textId="7777B589" w:rsidR="007951AE" w:rsidRDefault="007951AE">
      <w:pPr>
        <w:pStyle w:val="TOC8"/>
        <w:rPr>
          <w:rFonts w:asciiTheme="minorHAnsi" w:eastAsiaTheme="minorEastAsia" w:hAnsiTheme="minorHAnsi" w:cstheme="minorBidi"/>
          <w:kern w:val="2"/>
          <w:sz w:val="24"/>
          <w:szCs w:val="24"/>
          <w14:ligatures w14:val="standardContextual"/>
        </w:rPr>
      </w:pPr>
      <w:r>
        <w:t>8</w:t>
      </w:r>
      <w:r w:rsidRPr="008C17DA">
        <w:rPr>
          <w:snapToGrid w:val="0"/>
        </w:rPr>
        <w:t>.</w:t>
      </w:r>
      <w:r w:rsidRPr="008C17DA">
        <w:rPr>
          <w:snapToGrid w:val="0"/>
        </w:rPr>
        <w:tab/>
        <w:t>Terms used</w:t>
      </w:r>
      <w:r>
        <w:tab/>
      </w:r>
      <w:r>
        <w:fldChar w:fldCharType="begin"/>
      </w:r>
      <w:r>
        <w:instrText xml:space="preserve"> PAGEREF _Toc230604462 \h </w:instrText>
      </w:r>
      <w:r>
        <w:fldChar w:fldCharType="separate"/>
      </w:r>
      <w:r w:rsidR="001E1F86">
        <w:t>5</w:t>
      </w:r>
      <w:r>
        <w:fldChar w:fldCharType="end"/>
      </w:r>
    </w:p>
    <w:p w14:paraId="757ECAB2" w14:textId="269E45F0" w:rsidR="007951AE" w:rsidRDefault="007951AE">
      <w:pPr>
        <w:pStyle w:val="TOC8"/>
        <w:rPr>
          <w:rFonts w:asciiTheme="minorHAnsi" w:eastAsiaTheme="minorEastAsia" w:hAnsiTheme="minorHAnsi" w:cstheme="minorBidi"/>
          <w:kern w:val="2"/>
          <w:sz w:val="24"/>
          <w:szCs w:val="24"/>
          <w14:ligatures w14:val="standardContextual"/>
        </w:rPr>
      </w:pPr>
      <w:r>
        <w:t>9</w:t>
      </w:r>
      <w:r w:rsidRPr="008C17DA">
        <w:rPr>
          <w:snapToGrid w:val="0"/>
        </w:rPr>
        <w:t>.</w:t>
      </w:r>
      <w:r w:rsidRPr="008C17DA">
        <w:rPr>
          <w:snapToGrid w:val="0"/>
        </w:rPr>
        <w:tab/>
        <w:t>Gold, silver and other precious metals property of Crown</w:t>
      </w:r>
      <w:r>
        <w:tab/>
      </w:r>
      <w:r>
        <w:fldChar w:fldCharType="begin"/>
      </w:r>
      <w:r>
        <w:instrText xml:space="preserve"> PAGEREF _Toc230604463 \h </w:instrText>
      </w:r>
      <w:r>
        <w:fldChar w:fldCharType="separate"/>
      </w:r>
      <w:r w:rsidR="001E1F86">
        <w:t>14</w:t>
      </w:r>
      <w:r>
        <w:fldChar w:fldCharType="end"/>
      </w:r>
    </w:p>
    <w:p w14:paraId="1C331769" w14:textId="5BC0D4DE" w:rsidR="007951AE" w:rsidRDefault="007951AE">
      <w:pPr>
        <w:pStyle w:val="TOC8"/>
        <w:rPr>
          <w:rFonts w:asciiTheme="minorHAnsi" w:eastAsiaTheme="minorEastAsia" w:hAnsiTheme="minorHAnsi" w:cstheme="minorBidi"/>
          <w:kern w:val="2"/>
          <w:sz w:val="24"/>
          <w:szCs w:val="24"/>
          <w14:ligatures w14:val="standardContextual"/>
        </w:rPr>
      </w:pPr>
      <w:r>
        <w:t>9A</w:t>
      </w:r>
      <w:r w:rsidRPr="008C17DA">
        <w:rPr>
          <w:snapToGrid w:val="0"/>
        </w:rPr>
        <w:t>.</w:t>
      </w:r>
      <w:r w:rsidRPr="008C17DA">
        <w:rPr>
          <w:snapToGrid w:val="0"/>
        </w:rPr>
        <w:tab/>
        <w:t>Effect of change of baseline</w:t>
      </w:r>
      <w:r>
        <w:tab/>
      </w:r>
      <w:r>
        <w:fldChar w:fldCharType="begin"/>
      </w:r>
      <w:r>
        <w:instrText xml:space="preserve"> PAGEREF _Toc230604464 \h </w:instrText>
      </w:r>
      <w:r>
        <w:fldChar w:fldCharType="separate"/>
      </w:r>
      <w:r w:rsidR="001E1F86">
        <w:t>15</w:t>
      </w:r>
      <w:r>
        <w:fldChar w:fldCharType="end"/>
      </w:r>
    </w:p>
    <w:p w14:paraId="6F15DDA6" w14:textId="685E2EA3" w:rsidR="007951AE" w:rsidRDefault="007951AE">
      <w:pPr>
        <w:pStyle w:val="TOC8"/>
        <w:rPr>
          <w:rFonts w:asciiTheme="minorHAnsi" w:eastAsiaTheme="minorEastAsia" w:hAnsiTheme="minorHAnsi" w:cstheme="minorBidi"/>
          <w:kern w:val="2"/>
          <w:sz w:val="24"/>
          <w:szCs w:val="24"/>
          <w14:ligatures w14:val="standardContextual"/>
        </w:rPr>
      </w:pPr>
      <w:r>
        <w:t>9B.</w:t>
      </w:r>
      <w:r>
        <w:tab/>
        <w:t>Position on Earth’s surface</w:t>
      </w:r>
      <w:r>
        <w:tab/>
      </w:r>
      <w:r>
        <w:fldChar w:fldCharType="begin"/>
      </w:r>
      <w:r>
        <w:instrText xml:space="preserve"> PAGEREF _Toc230604465 \h </w:instrText>
      </w:r>
      <w:r>
        <w:fldChar w:fldCharType="separate"/>
      </w:r>
      <w:r w:rsidR="001E1F86">
        <w:t>17</w:t>
      </w:r>
      <w:r>
        <w:fldChar w:fldCharType="end"/>
      </w:r>
    </w:p>
    <w:p w14:paraId="34E52696"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 mineral fields and courts</w:t>
      </w:r>
    </w:p>
    <w:p w14:paraId="560616F1" w14:textId="4FFCC65D" w:rsidR="007951AE" w:rsidRDefault="007951AE">
      <w:pPr>
        <w:pStyle w:val="TOC8"/>
        <w:rPr>
          <w:rFonts w:asciiTheme="minorHAnsi" w:eastAsiaTheme="minorEastAsia" w:hAnsiTheme="minorHAnsi" w:cstheme="minorBidi"/>
          <w:kern w:val="2"/>
          <w:sz w:val="24"/>
          <w:szCs w:val="24"/>
          <w14:ligatures w14:val="standardContextual"/>
        </w:rPr>
      </w:pPr>
      <w:r>
        <w:t>10</w:t>
      </w:r>
      <w:r w:rsidRPr="008C17DA">
        <w:rPr>
          <w:snapToGrid w:val="0"/>
        </w:rPr>
        <w:t>.</w:t>
      </w:r>
      <w:r w:rsidRPr="008C17DA">
        <w:rPr>
          <w:snapToGrid w:val="0"/>
        </w:rPr>
        <w:tab/>
      </w:r>
      <w:r>
        <w:t>Minister is corporation sole</w:t>
      </w:r>
      <w:r>
        <w:tab/>
      </w:r>
      <w:r>
        <w:fldChar w:fldCharType="begin"/>
      </w:r>
      <w:r>
        <w:instrText xml:space="preserve"> PAGEREF _Toc230604467 \h </w:instrText>
      </w:r>
      <w:r>
        <w:fldChar w:fldCharType="separate"/>
      </w:r>
      <w:r w:rsidR="001E1F86">
        <w:t>18</w:t>
      </w:r>
      <w:r>
        <w:fldChar w:fldCharType="end"/>
      </w:r>
    </w:p>
    <w:p w14:paraId="42AAFC35" w14:textId="14FC226F" w:rsidR="007951AE" w:rsidRDefault="007951AE">
      <w:pPr>
        <w:pStyle w:val="TOC8"/>
        <w:rPr>
          <w:rFonts w:asciiTheme="minorHAnsi" w:eastAsiaTheme="minorEastAsia" w:hAnsiTheme="minorHAnsi" w:cstheme="minorBidi"/>
          <w:kern w:val="2"/>
          <w:sz w:val="24"/>
          <w:szCs w:val="24"/>
          <w14:ligatures w14:val="standardContextual"/>
        </w:rPr>
      </w:pPr>
      <w:r>
        <w:t>12.</w:t>
      </w:r>
      <w:r>
        <w:tab/>
        <w:t>Delegation</w:t>
      </w:r>
      <w:r>
        <w:tab/>
      </w:r>
      <w:r>
        <w:fldChar w:fldCharType="begin"/>
      </w:r>
      <w:r>
        <w:instrText xml:space="preserve"> PAGEREF _Toc230604468 \h </w:instrText>
      </w:r>
      <w:r>
        <w:fldChar w:fldCharType="separate"/>
      </w:r>
      <w:r w:rsidR="001E1F86">
        <w:t>18</w:t>
      </w:r>
      <w:r>
        <w:fldChar w:fldCharType="end"/>
      </w:r>
    </w:p>
    <w:p w14:paraId="349A633B" w14:textId="4E28AA22" w:rsidR="007951AE" w:rsidRDefault="007951AE">
      <w:pPr>
        <w:pStyle w:val="TOC8"/>
        <w:rPr>
          <w:rFonts w:asciiTheme="minorHAnsi" w:eastAsiaTheme="minorEastAsia" w:hAnsiTheme="minorHAnsi" w:cstheme="minorBidi"/>
          <w:kern w:val="2"/>
          <w:sz w:val="24"/>
          <w:szCs w:val="24"/>
          <w14:ligatures w14:val="standardContextual"/>
        </w:rPr>
      </w:pPr>
      <w:r>
        <w:t>13</w:t>
      </w:r>
      <w:r w:rsidRPr="008C17DA">
        <w:rPr>
          <w:snapToGrid w:val="0"/>
        </w:rPr>
        <w:t>.</w:t>
      </w:r>
      <w:r w:rsidRPr="008C17DA">
        <w:rPr>
          <w:snapToGrid w:val="0"/>
        </w:rPr>
        <w:tab/>
      </w:r>
      <w:r>
        <w:t>Appointment of wardens of mines and mining registrar</w:t>
      </w:r>
      <w:r>
        <w:tab/>
      </w:r>
      <w:r>
        <w:fldChar w:fldCharType="begin"/>
      </w:r>
      <w:r>
        <w:instrText xml:space="preserve"> PAGEREF _Toc230604469 \h </w:instrText>
      </w:r>
      <w:r>
        <w:fldChar w:fldCharType="separate"/>
      </w:r>
      <w:r w:rsidR="001E1F86">
        <w:t>19</w:t>
      </w:r>
      <w:r>
        <w:fldChar w:fldCharType="end"/>
      </w:r>
    </w:p>
    <w:p w14:paraId="21DDB071" w14:textId="5516E069" w:rsidR="007951AE" w:rsidRDefault="007951AE">
      <w:pPr>
        <w:pStyle w:val="TOC8"/>
        <w:rPr>
          <w:rFonts w:asciiTheme="minorHAnsi" w:eastAsiaTheme="minorEastAsia" w:hAnsiTheme="minorHAnsi" w:cstheme="minorBidi"/>
          <w:kern w:val="2"/>
          <w:sz w:val="24"/>
          <w:szCs w:val="24"/>
          <w14:ligatures w14:val="standardContextual"/>
        </w:rPr>
      </w:pPr>
      <w:r>
        <w:t>15</w:t>
      </w:r>
      <w:r w:rsidRPr="008C17DA">
        <w:rPr>
          <w:snapToGrid w:val="0"/>
        </w:rPr>
        <w:t>.</w:t>
      </w:r>
      <w:r w:rsidRPr="008C17DA">
        <w:rPr>
          <w:snapToGrid w:val="0"/>
        </w:rPr>
        <w:tab/>
        <w:t>Prohibition from adjudicating in certain matters or from using certain information</w:t>
      </w:r>
      <w:r>
        <w:tab/>
      </w:r>
      <w:r>
        <w:fldChar w:fldCharType="begin"/>
      </w:r>
      <w:r>
        <w:instrText xml:space="preserve"> PAGEREF _Toc230604470 \h </w:instrText>
      </w:r>
      <w:r>
        <w:fldChar w:fldCharType="separate"/>
      </w:r>
      <w:r w:rsidR="001E1F86">
        <w:t>20</w:t>
      </w:r>
      <w:r>
        <w:fldChar w:fldCharType="end"/>
      </w:r>
    </w:p>
    <w:p w14:paraId="50C6A901" w14:textId="05D4AD0A" w:rsidR="007951AE" w:rsidRDefault="007951AE">
      <w:pPr>
        <w:pStyle w:val="TOC8"/>
        <w:rPr>
          <w:rFonts w:asciiTheme="minorHAnsi" w:eastAsiaTheme="minorEastAsia" w:hAnsiTheme="minorHAnsi" w:cstheme="minorBidi"/>
          <w:kern w:val="2"/>
          <w:sz w:val="24"/>
          <w:szCs w:val="24"/>
          <w14:ligatures w14:val="standardContextual"/>
        </w:rPr>
      </w:pPr>
      <w:r>
        <w:t>16</w:t>
      </w:r>
      <w:r w:rsidRPr="008C17DA">
        <w:rPr>
          <w:snapToGrid w:val="0"/>
        </w:rPr>
        <w:t>.</w:t>
      </w:r>
      <w:r w:rsidRPr="008C17DA">
        <w:rPr>
          <w:snapToGrid w:val="0"/>
        </w:rPr>
        <w:tab/>
      </w:r>
      <w:r>
        <w:t>Constitution of mineral fields and dealings with Crown land in them</w:t>
      </w:r>
      <w:r>
        <w:tab/>
      </w:r>
      <w:r>
        <w:fldChar w:fldCharType="begin"/>
      </w:r>
      <w:r>
        <w:instrText xml:space="preserve"> PAGEREF _Toc230604471 \h </w:instrText>
      </w:r>
      <w:r>
        <w:fldChar w:fldCharType="separate"/>
      </w:r>
      <w:r w:rsidR="001E1F86">
        <w:t>20</w:t>
      </w:r>
      <w:r>
        <w:fldChar w:fldCharType="end"/>
      </w:r>
    </w:p>
    <w:p w14:paraId="704E6FEA" w14:textId="379427EB" w:rsidR="007951AE" w:rsidRDefault="007951AE">
      <w:pPr>
        <w:pStyle w:val="TOC8"/>
        <w:rPr>
          <w:rFonts w:asciiTheme="minorHAnsi" w:eastAsiaTheme="minorEastAsia" w:hAnsiTheme="minorHAnsi" w:cstheme="minorBidi"/>
          <w:kern w:val="2"/>
          <w:sz w:val="24"/>
          <w:szCs w:val="24"/>
          <w14:ligatures w14:val="standardContextual"/>
        </w:rPr>
      </w:pPr>
      <w:r>
        <w:t>17.</w:t>
      </w:r>
      <w:r>
        <w:tab/>
        <w:t>Designated tenement contact</w:t>
      </w:r>
      <w:r>
        <w:tab/>
      </w:r>
      <w:r>
        <w:fldChar w:fldCharType="begin"/>
      </w:r>
      <w:r>
        <w:instrText xml:space="preserve"> PAGEREF _Toc230604472 \h </w:instrText>
      </w:r>
      <w:r>
        <w:fldChar w:fldCharType="separate"/>
      </w:r>
      <w:r w:rsidR="001E1F86">
        <w:t>21</w:t>
      </w:r>
      <w:r>
        <w:fldChar w:fldCharType="end"/>
      </w:r>
    </w:p>
    <w:p w14:paraId="0C285B13"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Land open for mining</w:t>
      </w:r>
    </w:p>
    <w:p w14:paraId="033A8D25"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C17DA">
        <w:rPr>
          <w:snapToGrid w:val="0"/>
        </w:rPr>
        <w:t> — </w:t>
      </w:r>
      <w:r>
        <w:t>Crown land</w:t>
      </w:r>
    </w:p>
    <w:p w14:paraId="7845827B" w14:textId="3BD84DA9" w:rsidR="007951AE" w:rsidRDefault="007951AE">
      <w:pPr>
        <w:pStyle w:val="TOC8"/>
        <w:rPr>
          <w:rFonts w:asciiTheme="minorHAnsi" w:eastAsiaTheme="minorEastAsia" w:hAnsiTheme="minorHAnsi" w:cstheme="minorBidi"/>
          <w:kern w:val="2"/>
          <w:sz w:val="24"/>
          <w:szCs w:val="24"/>
          <w14:ligatures w14:val="standardContextual"/>
        </w:rPr>
      </w:pPr>
      <w:r>
        <w:t>18</w:t>
      </w:r>
      <w:r w:rsidRPr="008C17DA">
        <w:rPr>
          <w:snapToGrid w:val="0"/>
        </w:rPr>
        <w:t>.</w:t>
      </w:r>
      <w:r w:rsidRPr="008C17DA">
        <w:rPr>
          <w:snapToGrid w:val="0"/>
        </w:rPr>
        <w:tab/>
        <w:t>Crown land open for mining</w:t>
      </w:r>
      <w:r>
        <w:tab/>
      </w:r>
      <w:r>
        <w:fldChar w:fldCharType="begin"/>
      </w:r>
      <w:r>
        <w:instrText xml:space="preserve"> PAGEREF _Toc230604475 \h </w:instrText>
      </w:r>
      <w:r>
        <w:fldChar w:fldCharType="separate"/>
      </w:r>
      <w:r w:rsidR="001E1F86">
        <w:t>23</w:t>
      </w:r>
      <w:r>
        <w:fldChar w:fldCharType="end"/>
      </w:r>
    </w:p>
    <w:p w14:paraId="1DAB91D0" w14:textId="414D149E" w:rsidR="007951AE" w:rsidRDefault="007951AE">
      <w:pPr>
        <w:pStyle w:val="TOC8"/>
        <w:rPr>
          <w:rFonts w:asciiTheme="minorHAnsi" w:eastAsiaTheme="minorEastAsia" w:hAnsiTheme="minorHAnsi" w:cstheme="minorBidi"/>
          <w:kern w:val="2"/>
          <w:sz w:val="24"/>
          <w:szCs w:val="24"/>
          <w14:ligatures w14:val="standardContextual"/>
        </w:rPr>
      </w:pPr>
      <w:r>
        <w:t>19</w:t>
      </w:r>
      <w:r w:rsidRPr="008C17DA">
        <w:rPr>
          <w:snapToGrid w:val="0"/>
        </w:rPr>
        <w:t>.</w:t>
      </w:r>
      <w:r w:rsidRPr="008C17DA">
        <w:rPr>
          <w:snapToGrid w:val="0"/>
        </w:rPr>
        <w:tab/>
        <w:t>Minister may exempt land from mining etc.</w:t>
      </w:r>
      <w:r>
        <w:tab/>
      </w:r>
      <w:r>
        <w:fldChar w:fldCharType="begin"/>
      </w:r>
      <w:r>
        <w:instrText xml:space="preserve"> PAGEREF _Toc230604476 \h </w:instrText>
      </w:r>
      <w:r>
        <w:fldChar w:fldCharType="separate"/>
      </w:r>
      <w:r w:rsidR="001E1F86">
        <w:t>23</w:t>
      </w:r>
      <w:r>
        <w:fldChar w:fldCharType="end"/>
      </w:r>
    </w:p>
    <w:p w14:paraId="5A059CF9" w14:textId="7DEFA658" w:rsidR="007951AE" w:rsidRDefault="007951AE">
      <w:pPr>
        <w:pStyle w:val="TOC8"/>
        <w:rPr>
          <w:rFonts w:asciiTheme="minorHAnsi" w:eastAsiaTheme="minorEastAsia" w:hAnsiTheme="minorHAnsi" w:cstheme="minorBidi"/>
          <w:kern w:val="2"/>
          <w:sz w:val="24"/>
          <w:szCs w:val="24"/>
          <w14:ligatures w14:val="standardContextual"/>
        </w:rPr>
      </w:pPr>
      <w:r>
        <w:lastRenderedPageBreak/>
        <w:t>20</w:t>
      </w:r>
      <w:r w:rsidRPr="008C17DA">
        <w:rPr>
          <w:snapToGrid w:val="0"/>
        </w:rPr>
        <w:t>.</w:t>
      </w:r>
      <w:r w:rsidRPr="008C17DA">
        <w:rPr>
          <w:snapToGrid w:val="0"/>
        </w:rPr>
        <w:tab/>
        <w:t>Protection of certain Crown land</w:t>
      </w:r>
      <w:r>
        <w:tab/>
      </w:r>
      <w:r>
        <w:fldChar w:fldCharType="begin"/>
      </w:r>
      <w:r>
        <w:instrText xml:space="preserve"> PAGEREF _Toc230604477 \h </w:instrText>
      </w:r>
      <w:r>
        <w:fldChar w:fldCharType="separate"/>
      </w:r>
      <w:r w:rsidR="001E1F86">
        <w:t>25</w:t>
      </w:r>
      <w:r>
        <w:fldChar w:fldCharType="end"/>
      </w:r>
    </w:p>
    <w:p w14:paraId="2463D014" w14:textId="1A93E543" w:rsidR="007951AE" w:rsidRDefault="007951AE">
      <w:pPr>
        <w:pStyle w:val="TOC8"/>
        <w:rPr>
          <w:rFonts w:asciiTheme="minorHAnsi" w:eastAsiaTheme="minorEastAsia" w:hAnsiTheme="minorHAnsi" w:cstheme="minorBidi"/>
          <w:kern w:val="2"/>
          <w:sz w:val="24"/>
          <w:szCs w:val="24"/>
          <w14:ligatures w14:val="standardContextual"/>
        </w:rPr>
      </w:pPr>
      <w:r>
        <w:t>21</w:t>
      </w:r>
      <w:r w:rsidRPr="008C17DA">
        <w:rPr>
          <w:snapToGrid w:val="0"/>
        </w:rPr>
        <w:t>.</w:t>
      </w:r>
      <w:r w:rsidRPr="008C17DA">
        <w:rPr>
          <w:snapToGrid w:val="0"/>
        </w:rPr>
        <w:tab/>
        <w:t>Power to resume land</w:t>
      </w:r>
      <w:r>
        <w:tab/>
      </w:r>
      <w:r>
        <w:fldChar w:fldCharType="begin"/>
      </w:r>
      <w:r>
        <w:instrText xml:space="preserve"> PAGEREF _Toc230604478 \h </w:instrText>
      </w:r>
      <w:r>
        <w:fldChar w:fldCharType="separate"/>
      </w:r>
      <w:r w:rsidR="001E1F86">
        <w:t>29</w:t>
      </w:r>
      <w:r>
        <w:fldChar w:fldCharType="end"/>
      </w:r>
    </w:p>
    <w:p w14:paraId="24325E04" w14:textId="71A22228" w:rsidR="007951AE" w:rsidRDefault="007951AE">
      <w:pPr>
        <w:pStyle w:val="TOC8"/>
        <w:rPr>
          <w:rFonts w:asciiTheme="minorHAnsi" w:eastAsiaTheme="minorEastAsia" w:hAnsiTheme="minorHAnsi" w:cstheme="minorBidi"/>
          <w:kern w:val="2"/>
          <w:sz w:val="24"/>
          <w:szCs w:val="24"/>
          <w14:ligatures w14:val="standardContextual"/>
        </w:rPr>
      </w:pPr>
      <w:r>
        <w:t>22</w:t>
      </w:r>
      <w:r w:rsidRPr="008C17DA">
        <w:rPr>
          <w:snapToGrid w:val="0"/>
        </w:rPr>
        <w:t>.</w:t>
      </w:r>
      <w:r w:rsidRPr="008C17DA">
        <w:rPr>
          <w:snapToGrid w:val="0"/>
        </w:rPr>
        <w:tab/>
        <w:t>Effect of resumption</w:t>
      </w:r>
      <w:r>
        <w:tab/>
      </w:r>
      <w:r>
        <w:fldChar w:fldCharType="begin"/>
      </w:r>
      <w:r>
        <w:instrText xml:space="preserve"> PAGEREF _Toc230604479 \h </w:instrText>
      </w:r>
      <w:r>
        <w:fldChar w:fldCharType="separate"/>
      </w:r>
      <w:r w:rsidR="001E1F86">
        <w:t>30</w:t>
      </w:r>
      <w:r>
        <w:fldChar w:fldCharType="end"/>
      </w:r>
    </w:p>
    <w:p w14:paraId="3B4D959F"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C17DA">
        <w:rPr>
          <w:snapToGrid w:val="0"/>
        </w:rPr>
        <w:t> — </w:t>
      </w:r>
      <w:r>
        <w:t>Public reserves, etc. and Commonwealth land</w:t>
      </w:r>
    </w:p>
    <w:p w14:paraId="2A71CA42" w14:textId="013C2FFC" w:rsidR="007951AE" w:rsidRDefault="007951AE">
      <w:pPr>
        <w:pStyle w:val="TOC8"/>
        <w:rPr>
          <w:rFonts w:asciiTheme="minorHAnsi" w:eastAsiaTheme="minorEastAsia" w:hAnsiTheme="minorHAnsi" w:cstheme="minorBidi"/>
          <w:kern w:val="2"/>
          <w:sz w:val="24"/>
          <w:szCs w:val="24"/>
          <w14:ligatures w14:val="standardContextual"/>
        </w:rPr>
      </w:pPr>
      <w:r>
        <w:t>23.</w:t>
      </w:r>
      <w:r>
        <w:tab/>
        <w:t>Mining on public reserves etc. and Commonwealth land</w:t>
      </w:r>
      <w:r>
        <w:tab/>
      </w:r>
      <w:r>
        <w:fldChar w:fldCharType="begin"/>
      </w:r>
      <w:r>
        <w:instrText xml:space="preserve"> PAGEREF _Toc230604481 \h </w:instrText>
      </w:r>
      <w:r>
        <w:fldChar w:fldCharType="separate"/>
      </w:r>
      <w:r w:rsidR="001E1F86">
        <w:t>31</w:t>
      </w:r>
      <w:r>
        <w:fldChar w:fldCharType="end"/>
      </w:r>
    </w:p>
    <w:p w14:paraId="6A69031E" w14:textId="5DB3E564" w:rsidR="007951AE" w:rsidRDefault="007951AE">
      <w:pPr>
        <w:pStyle w:val="TOC8"/>
        <w:rPr>
          <w:rFonts w:asciiTheme="minorHAnsi" w:eastAsiaTheme="minorEastAsia" w:hAnsiTheme="minorHAnsi" w:cstheme="minorBidi"/>
          <w:kern w:val="2"/>
          <w:sz w:val="24"/>
          <w:szCs w:val="24"/>
          <w14:ligatures w14:val="standardContextual"/>
        </w:rPr>
      </w:pPr>
      <w:r>
        <w:t>24</w:t>
      </w:r>
      <w:r w:rsidRPr="008C17DA">
        <w:rPr>
          <w:snapToGrid w:val="0"/>
        </w:rPr>
        <w:t>.</w:t>
      </w:r>
      <w:r w:rsidRPr="008C17DA">
        <w:rPr>
          <w:snapToGrid w:val="0"/>
        </w:rPr>
        <w:tab/>
        <w:t>Classification of reserves</w:t>
      </w:r>
      <w:r>
        <w:tab/>
      </w:r>
      <w:r>
        <w:fldChar w:fldCharType="begin"/>
      </w:r>
      <w:r>
        <w:instrText xml:space="preserve"> PAGEREF _Toc230604482 \h </w:instrText>
      </w:r>
      <w:r>
        <w:fldChar w:fldCharType="separate"/>
      </w:r>
      <w:r w:rsidR="001E1F86">
        <w:t>32</w:t>
      </w:r>
      <w:r>
        <w:fldChar w:fldCharType="end"/>
      </w:r>
    </w:p>
    <w:p w14:paraId="59A97821" w14:textId="43D461EE" w:rsidR="007951AE" w:rsidRDefault="007951AE">
      <w:pPr>
        <w:pStyle w:val="TOC8"/>
        <w:rPr>
          <w:rFonts w:asciiTheme="minorHAnsi" w:eastAsiaTheme="minorEastAsia" w:hAnsiTheme="minorHAnsi" w:cstheme="minorBidi"/>
          <w:kern w:val="2"/>
          <w:sz w:val="24"/>
          <w:szCs w:val="24"/>
          <w14:ligatures w14:val="standardContextual"/>
        </w:rPr>
      </w:pPr>
      <w:r>
        <w:t>24A</w:t>
      </w:r>
      <w:r w:rsidRPr="008C17DA">
        <w:rPr>
          <w:snapToGrid w:val="0"/>
        </w:rPr>
        <w:t>.</w:t>
      </w:r>
      <w:r w:rsidRPr="008C17DA">
        <w:rPr>
          <w:snapToGrid w:val="0"/>
        </w:rPr>
        <w:tab/>
        <w:t>Mining in marine reserves</w:t>
      </w:r>
      <w:r>
        <w:tab/>
      </w:r>
      <w:r>
        <w:fldChar w:fldCharType="begin"/>
      </w:r>
      <w:r>
        <w:instrText xml:space="preserve"> PAGEREF _Toc230604483 \h </w:instrText>
      </w:r>
      <w:r>
        <w:fldChar w:fldCharType="separate"/>
      </w:r>
      <w:r w:rsidR="001E1F86">
        <w:t>36</w:t>
      </w:r>
      <w:r>
        <w:fldChar w:fldCharType="end"/>
      </w:r>
    </w:p>
    <w:p w14:paraId="557268D9" w14:textId="6D746D36" w:rsidR="007951AE" w:rsidRDefault="007951AE">
      <w:pPr>
        <w:pStyle w:val="TOC8"/>
        <w:rPr>
          <w:rFonts w:asciiTheme="minorHAnsi" w:eastAsiaTheme="minorEastAsia" w:hAnsiTheme="minorHAnsi" w:cstheme="minorBidi"/>
          <w:kern w:val="2"/>
          <w:sz w:val="24"/>
          <w:szCs w:val="24"/>
          <w14:ligatures w14:val="standardContextual"/>
        </w:rPr>
      </w:pPr>
      <w:r>
        <w:t>25</w:t>
      </w:r>
      <w:r w:rsidRPr="008C17DA">
        <w:rPr>
          <w:snapToGrid w:val="0"/>
        </w:rPr>
        <w:t>.</w:t>
      </w:r>
      <w:r w:rsidRPr="008C17DA">
        <w:rPr>
          <w:snapToGrid w:val="0"/>
        </w:rPr>
        <w:tab/>
        <w:t>Mining on foreshore, sea bed, navigable waters or townsite</w:t>
      </w:r>
      <w:r>
        <w:tab/>
      </w:r>
      <w:r>
        <w:fldChar w:fldCharType="begin"/>
      </w:r>
      <w:r>
        <w:instrText xml:space="preserve"> PAGEREF _Toc230604484 \h </w:instrText>
      </w:r>
      <w:r>
        <w:fldChar w:fldCharType="separate"/>
      </w:r>
      <w:r w:rsidR="001E1F86">
        <w:t>38</w:t>
      </w:r>
      <w:r>
        <w:fldChar w:fldCharType="end"/>
      </w:r>
    </w:p>
    <w:p w14:paraId="212D2506" w14:textId="02A997C1" w:rsidR="007951AE" w:rsidRDefault="007951AE">
      <w:pPr>
        <w:pStyle w:val="TOC8"/>
        <w:rPr>
          <w:rFonts w:asciiTheme="minorHAnsi" w:eastAsiaTheme="minorEastAsia" w:hAnsiTheme="minorHAnsi" w:cstheme="minorBidi"/>
          <w:kern w:val="2"/>
          <w:sz w:val="24"/>
          <w:szCs w:val="24"/>
          <w14:ligatures w14:val="standardContextual"/>
        </w:rPr>
      </w:pPr>
      <w:r>
        <w:t>25A.</w:t>
      </w:r>
      <w:r>
        <w:tab/>
        <w:t>Mining on Commonwealth land</w:t>
      </w:r>
      <w:r>
        <w:tab/>
      </w:r>
      <w:r>
        <w:fldChar w:fldCharType="begin"/>
      </w:r>
      <w:r>
        <w:instrText xml:space="preserve"> PAGEREF _Toc230604485 \h </w:instrText>
      </w:r>
      <w:r>
        <w:fldChar w:fldCharType="separate"/>
      </w:r>
      <w:r w:rsidR="001E1F86">
        <w:t>39</w:t>
      </w:r>
      <w:r>
        <w:fldChar w:fldCharType="end"/>
      </w:r>
    </w:p>
    <w:p w14:paraId="5BF22900" w14:textId="6601C4A3" w:rsidR="007951AE" w:rsidRDefault="007951AE">
      <w:pPr>
        <w:pStyle w:val="TOC8"/>
        <w:rPr>
          <w:rFonts w:asciiTheme="minorHAnsi" w:eastAsiaTheme="minorEastAsia" w:hAnsiTheme="minorHAnsi" w:cstheme="minorBidi"/>
          <w:kern w:val="2"/>
          <w:sz w:val="24"/>
          <w:szCs w:val="24"/>
          <w14:ligatures w14:val="standardContextual"/>
        </w:rPr>
      </w:pPr>
      <w:r>
        <w:t>26</w:t>
      </w:r>
      <w:r w:rsidRPr="008C17DA">
        <w:rPr>
          <w:snapToGrid w:val="0"/>
        </w:rPr>
        <w:t>.</w:t>
      </w:r>
      <w:r w:rsidRPr="008C17DA">
        <w:rPr>
          <w:snapToGrid w:val="0"/>
        </w:rPr>
        <w:tab/>
        <w:t>Terms and conditions</w:t>
      </w:r>
      <w:r>
        <w:tab/>
      </w:r>
      <w:r>
        <w:fldChar w:fldCharType="begin"/>
      </w:r>
      <w:r>
        <w:instrText xml:space="preserve"> PAGEREF _Toc230604486 \h </w:instrText>
      </w:r>
      <w:r>
        <w:fldChar w:fldCharType="separate"/>
      </w:r>
      <w:r w:rsidR="001E1F86">
        <w:t>40</w:t>
      </w:r>
      <w:r>
        <w:fldChar w:fldCharType="end"/>
      </w:r>
    </w:p>
    <w:p w14:paraId="741BCC53" w14:textId="77F1412F" w:rsidR="007951AE" w:rsidRDefault="007951AE">
      <w:pPr>
        <w:pStyle w:val="TOC8"/>
        <w:rPr>
          <w:rFonts w:asciiTheme="minorHAnsi" w:eastAsiaTheme="minorEastAsia" w:hAnsiTheme="minorHAnsi" w:cstheme="minorBidi"/>
          <w:kern w:val="2"/>
          <w:sz w:val="24"/>
          <w:szCs w:val="24"/>
          <w14:ligatures w14:val="standardContextual"/>
        </w:rPr>
      </w:pPr>
      <w:r>
        <w:t>26A</w:t>
      </w:r>
      <w:r w:rsidRPr="008C17DA">
        <w:rPr>
          <w:snapToGrid w:val="0"/>
        </w:rPr>
        <w:t>.</w:t>
      </w:r>
      <w:r w:rsidRPr="008C17DA">
        <w:rPr>
          <w:snapToGrid w:val="0"/>
        </w:rPr>
        <w:tab/>
        <w:t>Mining tenements within townsites</w:t>
      </w:r>
      <w:r>
        <w:tab/>
      </w:r>
      <w:r>
        <w:fldChar w:fldCharType="begin"/>
      </w:r>
      <w:r>
        <w:instrText xml:space="preserve"> PAGEREF _Toc230604487 \h </w:instrText>
      </w:r>
      <w:r>
        <w:fldChar w:fldCharType="separate"/>
      </w:r>
      <w:r w:rsidR="001E1F86">
        <w:t>41</w:t>
      </w:r>
      <w:r>
        <w:fldChar w:fldCharType="end"/>
      </w:r>
    </w:p>
    <w:p w14:paraId="697A787F"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C17DA">
        <w:rPr>
          <w:snapToGrid w:val="0"/>
        </w:rPr>
        <w:t> — </w:t>
      </w:r>
      <w:r>
        <w:t>Private land</w:t>
      </w:r>
    </w:p>
    <w:p w14:paraId="1A6D9327" w14:textId="0D1E4A23" w:rsidR="007951AE" w:rsidRDefault="007951AE">
      <w:pPr>
        <w:pStyle w:val="TOC8"/>
        <w:rPr>
          <w:rFonts w:asciiTheme="minorHAnsi" w:eastAsiaTheme="minorEastAsia" w:hAnsiTheme="minorHAnsi" w:cstheme="minorBidi"/>
          <w:kern w:val="2"/>
          <w:sz w:val="24"/>
          <w:szCs w:val="24"/>
          <w14:ligatures w14:val="standardContextual"/>
        </w:rPr>
      </w:pPr>
      <w:r>
        <w:t>27</w:t>
      </w:r>
      <w:r w:rsidRPr="008C17DA">
        <w:rPr>
          <w:snapToGrid w:val="0"/>
        </w:rPr>
        <w:t>.</w:t>
      </w:r>
      <w:r w:rsidRPr="008C17DA">
        <w:rPr>
          <w:snapToGrid w:val="0"/>
        </w:rPr>
        <w:tab/>
        <w:t>Private land open for mining</w:t>
      </w:r>
      <w:r>
        <w:tab/>
      </w:r>
      <w:r>
        <w:fldChar w:fldCharType="begin"/>
      </w:r>
      <w:r>
        <w:instrText xml:space="preserve"> PAGEREF _Toc230604489 \h </w:instrText>
      </w:r>
      <w:r>
        <w:fldChar w:fldCharType="separate"/>
      </w:r>
      <w:r w:rsidR="001E1F86">
        <w:t>43</w:t>
      </w:r>
      <w:r>
        <w:fldChar w:fldCharType="end"/>
      </w:r>
    </w:p>
    <w:p w14:paraId="78B31209" w14:textId="2FF50113" w:rsidR="007951AE" w:rsidRDefault="007951AE">
      <w:pPr>
        <w:pStyle w:val="TOC8"/>
        <w:rPr>
          <w:rFonts w:asciiTheme="minorHAnsi" w:eastAsiaTheme="minorEastAsia" w:hAnsiTheme="minorHAnsi" w:cstheme="minorBidi"/>
          <w:kern w:val="2"/>
          <w:sz w:val="24"/>
          <w:szCs w:val="24"/>
          <w14:ligatures w14:val="standardContextual"/>
        </w:rPr>
      </w:pPr>
      <w:r>
        <w:t>28</w:t>
      </w:r>
      <w:r w:rsidRPr="008C17DA">
        <w:rPr>
          <w:snapToGrid w:val="0"/>
        </w:rPr>
        <w:t>.</w:t>
      </w:r>
      <w:r w:rsidRPr="008C17DA">
        <w:rPr>
          <w:snapToGrid w:val="0"/>
        </w:rPr>
        <w:tab/>
        <w:t>Unlawful entry on private land</w:t>
      </w:r>
      <w:r>
        <w:tab/>
      </w:r>
      <w:r>
        <w:fldChar w:fldCharType="begin"/>
      </w:r>
      <w:r>
        <w:instrText xml:space="preserve"> PAGEREF _Toc230604490 \h </w:instrText>
      </w:r>
      <w:r>
        <w:fldChar w:fldCharType="separate"/>
      </w:r>
      <w:r w:rsidR="001E1F86">
        <w:t>44</w:t>
      </w:r>
      <w:r>
        <w:fldChar w:fldCharType="end"/>
      </w:r>
    </w:p>
    <w:p w14:paraId="08C7DF6E" w14:textId="0809C160" w:rsidR="007951AE" w:rsidRDefault="007951AE">
      <w:pPr>
        <w:pStyle w:val="TOC8"/>
        <w:rPr>
          <w:rFonts w:asciiTheme="minorHAnsi" w:eastAsiaTheme="minorEastAsia" w:hAnsiTheme="minorHAnsi" w:cstheme="minorBidi"/>
          <w:kern w:val="2"/>
          <w:sz w:val="24"/>
          <w:szCs w:val="24"/>
          <w14:ligatures w14:val="standardContextual"/>
        </w:rPr>
      </w:pPr>
      <w:r>
        <w:t>29</w:t>
      </w:r>
      <w:r w:rsidRPr="008C17DA">
        <w:rPr>
          <w:snapToGrid w:val="0"/>
        </w:rPr>
        <w:t>.</w:t>
      </w:r>
      <w:r w:rsidRPr="008C17DA">
        <w:rPr>
          <w:snapToGrid w:val="0"/>
        </w:rPr>
        <w:tab/>
        <w:t>Granting of mining tenements in respect of private land</w:t>
      </w:r>
      <w:r>
        <w:tab/>
      </w:r>
      <w:r>
        <w:fldChar w:fldCharType="begin"/>
      </w:r>
      <w:r>
        <w:instrText xml:space="preserve"> PAGEREF _Toc230604491 \h </w:instrText>
      </w:r>
      <w:r>
        <w:fldChar w:fldCharType="separate"/>
      </w:r>
      <w:r w:rsidR="001E1F86">
        <w:t>44</w:t>
      </w:r>
      <w:r>
        <w:fldChar w:fldCharType="end"/>
      </w:r>
    </w:p>
    <w:p w14:paraId="76D331AF" w14:textId="521709E4" w:rsidR="007951AE" w:rsidRDefault="007951AE">
      <w:pPr>
        <w:pStyle w:val="TOC8"/>
        <w:rPr>
          <w:rFonts w:asciiTheme="minorHAnsi" w:eastAsiaTheme="minorEastAsia" w:hAnsiTheme="minorHAnsi" w:cstheme="minorBidi"/>
          <w:kern w:val="2"/>
          <w:sz w:val="24"/>
          <w:szCs w:val="24"/>
          <w14:ligatures w14:val="standardContextual"/>
        </w:rPr>
      </w:pPr>
      <w:r>
        <w:t>30</w:t>
      </w:r>
      <w:r w:rsidRPr="008C17DA">
        <w:rPr>
          <w:snapToGrid w:val="0"/>
        </w:rPr>
        <w:t>.</w:t>
      </w:r>
      <w:r w:rsidRPr="008C17DA">
        <w:rPr>
          <w:snapToGrid w:val="0"/>
        </w:rPr>
        <w:tab/>
        <w:t>Granting of permits in respect of private land</w:t>
      </w:r>
      <w:r>
        <w:tab/>
      </w:r>
      <w:r>
        <w:fldChar w:fldCharType="begin"/>
      </w:r>
      <w:r>
        <w:instrText xml:space="preserve"> PAGEREF _Toc230604492 \h </w:instrText>
      </w:r>
      <w:r>
        <w:fldChar w:fldCharType="separate"/>
      </w:r>
      <w:r w:rsidR="001E1F86">
        <w:t>47</w:t>
      </w:r>
      <w:r>
        <w:fldChar w:fldCharType="end"/>
      </w:r>
    </w:p>
    <w:p w14:paraId="1F2605A8" w14:textId="7E21D8A2" w:rsidR="007951AE" w:rsidRDefault="007951AE">
      <w:pPr>
        <w:pStyle w:val="TOC8"/>
        <w:rPr>
          <w:rFonts w:asciiTheme="minorHAnsi" w:eastAsiaTheme="minorEastAsia" w:hAnsiTheme="minorHAnsi" w:cstheme="minorBidi"/>
          <w:kern w:val="2"/>
          <w:sz w:val="24"/>
          <w:szCs w:val="24"/>
          <w14:ligatures w14:val="standardContextual"/>
        </w:rPr>
      </w:pPr>
      <w:r>
        <w:t>31</w:t>
      </w:r>
      <w:r w:rsidRPr="008C17DA">
        <w:rPr>
          <w:snapToGrid w:val="0"/>
        </w:rPr>
        <w:t>.</w:t>
      </w:r>
      <w:r w:rsidRPr="008C17DA">
        <w:rPr>
          <w:snapToGrid w:val="0"/>
        </w:rPr>
        <w:tab/>
        <w:t>Holder of permit to give notice to owner and occupier</w:t>
      </w:r>
      <w:r>
        <w:tab/>
      </w:r>
      <w:r>
        <w:fldChar w:fldCharType="begin"/>
      </w:r>
      <w:r>
        <w:instrText xml:space="preserve"> PAGEREF _Toc230604493 \h </w:instrText>
      </w:r>
      <w:r>
        <w:fldChar w:fldCharType="separate"/>
      </w:r>
      <w:r w:rsidR="001E1F86">
        <w:t>49</w:t>
      </w:r>
      <w:r>
        <w:fldChar w:fldCharType="end"/>
      </w:r>
    </w:p>
    <w:p w14:paraId="10B3B3E8" w14:textId="05BA2798" w:rsidR="007951AE" w:rsidRDefault="007951AE">
      <w:pPr>
        <w:pStyle w:val="TOC8"/>
        <w:rPr>
          <w:rFonts w:asciiTheme="minorHAnsi" w:eastAsiaTheme="minorEastAsia" w:hAnsiTheme="minorHAnsi" w:cstheme="minorBidi"/>
          <w:kern w:val="2"/>
          <w:sz w:val="24"/>
          <w:szCs w:val="24"/>
          <w14:ligatures w14:val="standardContextual"/>
        </w:rPr>
      </w:pPr>
      <w:r>
        <w:t>32</w:t>
      </w:r>
      <w:r w:rsidRPr="008C17DA">
        <w:rPr>
          <w:snapToGrid w:val="0"/>
        </w:rPr>
        <w:t>.</w:t>
      </w:r>
      <w:r w:rsidRPr="008C17DA">
        <w:rPr>
          <w:snapToGrid w:val="0"/>
        </w:rPr>
        <w:tab/>
        <w:t>Rights conferred by a permit</w:t>
      </w:r>
      <w:r>
        <w:tab/>
      </w:r>
      <w:r>
        <w:fldChar w:fldCharType="begin"/>
      </w:r>
      <w:r>
        <w:instrText xml:space="preserve"> PAGEREF _Toc230604494 \h </w:instrText>
      </w:r>
      <w:r>
        <w:fldChar w:fldCharType="separate"/>
      </w:r>
      <w:r w:rsidR="001E1F86">
        <w:t>51</w:t>
      </w:r>
      <w:r>
        <w:fldChar w:fldCharType="end"/>
      </w:r>
    </w:p>
    <w:p w14:paraId="590995C2" w14:textId="642E9E9C" w:rsidR="007951AE" w:rsidRDefault="007951AE">
      <w:pPr>
        <w:pStyle w:val="TOC8"/>
        <w:rPr>
          <w:rFonts w:asciiTheme="minorHAnsi" w:eastAsiaTheme="minorEastAsia" w:hAnsiTheme="minorHAnsi" w:cstheme="minorBidi"/>
          <w:kern w:val="2"/>
          <w:sz w:val="24"/>
          <w:szCs w:val="24"/>
          <w14:ligatures w14:val="standardContextual"/>
        </w:rPr>
      </w:pPr>
      <w:r>
        <w:t>33</w:t>
      </w:r>
      <w:r w:rsidRPr="008C17DA">
        <w:rPr>
          <w:snapToGrid w:val="0"/>
        </w:rPr>
        <w:t>.</w:t>
      </w:r>
      <w:r w:rsidRPr="008C17DA">
        <w:rPr>
          <w:snapToGrid w:val="0"/>
        </w:rPr>
        <w:tab/>
        <w:t>Application for mining tenement by permit holder</w:t>
      </w:r>
      <w:r>
        <w:tab/>
      </w:r>
      <w:r>
        <w:fldChar w:fldCharType="begin"/>
      </w:r>
      <w:r>
        <w:instrText xml:space="preserve"> PAGEREF _Toc230604495 \h </w:instrText>
      </w:r>
      <w:r>
        <w:fldChar w:fldCharType="separate"/>
      </w:r>
      <w:r w:rsidR="001E1F86">
        <w:t>52</w:t>
      </w:r>
      <w:r>
        <w:fldChar w:fldCharType="end"/>
      </w:r>
    </w:p>
    <w:p w14:paraId="5FC32272" w14:textId="0F6B37BF" w:rsidR="007951AE" w:rsidRDefault="007951AE">
      <w:pPr>
        <w:pStyle w:val="TOC8"/>
        <w:rPr>
          <w:rFonts w:asciiTheme="minorHAnsi" w:eastAsiaTheme="minorEastAsia" w:hAnsiTheme="minorHAnsi" w:cstheme="minorBidi"/>
          <w:kern w:val="2"/>
          <w:sz w:val="24"/>
          <w:szCs w:val="24"/>
          <w14:ligatures w14:val="standardContextual"/>
        </w:rPr>
      </w:pPr>
      <w:r>
        <w:t>35</w:t>
      </w:r>
      <w:r w:rsidRPr="008C17DA">
        <w:rPr>
          <w:snapToGrid w:val="0"/>
        </w:rPr>
        <w:t>.</w:t>
      </w:r>
      <w:r w:rsidRPr="008C17DA">
        <w:rPr>
          <w:snapToGrid w:val="0"/>
        </w:rPr>
        <w:tab/>
        <w:t>Compensation to be agreed upon or determined before mining operation commences</w:t>
      </w:r>
      <w:r>
        <w:tab/>
      </w:r>
      <w:r>
        <w:fldChar w:fldCharType="begin"/>
      </w:r>
      <w:r>
        <w:instrText xml:space="preserve"> PAGEREF _Toc230604496 \h </w:instrText>
      </w:r>
      <w:r>
        <w:fldChar w:fldCharType="separate"/>
      </w:r>
      <w:r w:rsidR="001E1F86">
        <w:t>53</w:t>
      </w:r>
      <w:r>
        <w:fldChar w:fldCharType="end"/>
      </w:r>
    </w:p>
    <w:p w14:paraId="5C0D49A0" w14:textId="2D53A785" w:rsidR="007951AE" w:rsidRDefault="007951AE">
      <w:pPr>
        <w:pStyle w:val="TOC8"/>
        <w:rPr>
          <w:rFonts w:asciiTheme="minorHAnsi" w:eastAsiaTheme="minorEastAsia" w:hAnsiTheme="minorHAnsi" w:cstheme="minorBidi"/>
          <w:kern w:val="2"/>
          <w:sz w:val="24"/>
          <w:szCs w:val="24"/>
          <w14:ligatures w14:val="standardContextual"/>
        </w:rPr>
      </w:pPr>
      <w:r>
        <w:t>37</w:t>
      </w:r>
      <w:r w:rsidRPr="008C17DA">
        <w:rPr>
          <w:snapToGrid w:val="0"/>
        </w:rPr>
        <w:t>.</w:t>
      </w:r>
      <w:r w:rsidRPr="008C17DA">
        <w:rPr>
          <w:snapToGrid w:val="0"/>
        </w:rPr>
        <w:tab/>
        <w:t>Application to bring certain private land under this Division</w:t>
      </w:r>
      <w:r>
        <w:tab/>
      </w:r>
      <w:r>
        <w:fldChar w:fldCharType="begin"/>
      </w:r>
      <w:r>
        <w:instrText xml:space="preserve"> PAGEREF _Toc230604497 \h </w:instrText>
      </w:r>
      <w:r>
        <w:fldChar w:fldCharType="separate"/>
      </w:r>
      <w:r w:rsidR="001E1F86">
        <w:t>54</w:t>
      </w:r>
      <w:r>
        <w:fldChar w:fldCharType="end"/>
      </w:r>
    </w:p>
    <w:p w14:paraId="04CE73A4" w14:textId="09C77805" w:rsidR="007951AE" w:rsidRDefault="007951AE">
      <w:pPr>
        <w:pStyle w:val="TOC8"/>
        <w:rPr>
          <w:rFonts w:asciiTheme="minorHAnsi" w:eastAsiaTheme="minorEastAsia" w:hAnsiTheme="minorHAnsi" w:cstheme="minorBidi"/>
          <w:kern w:val="2"/>
          <w:sz w:val="24"/>
          <w:szCs w:val="24"/>
          <w14:ligatures w14:val="standardContextual"/>
        </w:rPr>
      </w:pPr>
      <w:r>
        <w:t>38</w:t>
      </w:r>
      <w:r w:rsidRPr="008C17DA">
        <w:rPr>
          <w:snapToGrid w:val="0"/>
        </w:rPr>
        <w:t>.</w:t>
      </w:r>
      <w:r w:rsidRPr="008C17DA">
        <w:rPr>
          <w:snapToGrid w:val="0"/>
        </w:rPr>
        <w:tab/>
        <w:t>Right of owner to apply for mining tenement</w:t>
      </w:r>
      <w:r>
        <w:tab/>
      </w:r>
      <w:r>
        <w:fldChar w:fldCharType="begin"/>
      </w:r>
      <w:r>
        <w:instrText xml:space="preserve"> PAGEREF _Toc230604498 \h </w:instrText>
      </w:r>
      <w:r>
        <w:fldChar w:fldCharType="separate"/>
      </w:r>
      <w:r w:rsidR="001E1F86">
        <w:t>54</w:t>
      </w:r>
      <w:r>
        <w:fldChar w:fldCharType="end"/>
      </w:r>
    </w:p>
    <w:p w14:paraId="7F371F5C" w14:textId="25E44F2C" w:rsidR="007951AE" w:rsidRDefault="007951AE">
      <w:pPr>
        <w:pStyle w:val="TOC8"/>
        <w:rPr>
          <w:rFonts w:asciiTheme="minorHAnsi" w:eastAsiaTheme="minorEastAsia" w:hAnsiTheme="minorHAnsi" w:cstheme="minorBidi"/>
          <w:kern w:val="2"/>
          <w:sz w:val="24"/>
          <w:szCs w:val="24"/>
          <w14:ligatures w14:val="standardContextual"/>
        </w:rPr>
      </w:pPr>
      <w:r>
        <w:t>39</w:t>
      </w:r>
      <w:r w:rsidRPr="008C17DA">
        <w:rPr>
          <w:snapToGrid w:val="0"/>
        </w:rPr>
        <w:t>.</w:t>
      </w:r>
      <w:r w:rsidRPr="008C17DA">
        <w:rPr>
          <w:snapToGrid w:val="0"/>
        </w:rPr>
        <w:tab/>
        <w:t>Owner to comply with mining tenement conditions</w:t>
      </w:r>
      <w:r>
        <w:tab/>
      </w:r>
      <w:r>
        <w:fldChar w:fldCharType="begin"/>
      </w:r>
      <w:r>
        <w:instrText xml:space="preserve"> PAGEREF _Toc230604499 \h </w:instrText>
      </w:r>
      <w:r>
        <w:fldChar w:fldCharType="separate"/>
      </w:r>
      <w:r w:rsidR="001E1F86">
        <w:t>55</w:t>
      </w:r>
      <w:r>
        <w:fldChar w:fldCharType="end"/>
      </w:r>
    </w:p>
    <w:p w14:paraId="00BB02E3"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IIIA — Miner’s rights and related permits</w:t>
      </w:r>
    </w:p>
    <w:p w14:paraId="216A78B0" w14:textId="5DEB0CEF" w:rsidR="007951AE" w:rsidRDefault="007951AE">
      <w:pPr>
        <w:pStyle w:val="TOC8"/>
        <w:rPr>
          <w:rFonts w:asciiTheme="minorHAnsi" w:eastAsiaTheme="minorEastAsia" w:hAnsiTheme="minorHAnsi" w:cstheme="minorBidi"/>
          <w:kern w:val="2"/>
          <w:sz w:val="24"/>
          <w:szCs w:val="24"/>
          <w14:ligatures w14:val="standardContextual"/>
        </w:rPr>
      </w:pPr>
      <w:r>
        <w:t>40A.</w:t>
      </w:r>
      <w:r>
        <w:tab/>
        <w:t>Terms used</w:t>
      </w:r>
      <w:r>
        <w:tab/>
      </w:r>
      <w:r>
        <w:fldChar w:fldCharType="begin"/>
      </w:r>
      <w:r>
        <w:instrText xml:space="preserve"> PAGEREF _Toc230604501 \h </w:instrText>
      </w:r>
      <w:r>
        <w:fldChar w:fldCharType="separate"/>
      </w:r>
      <w:r w:rsidR="001E1F86">
        <w:t>56</w:t>
      </w:r>
      <w:r>
        <w:fldChar w:fldCharType="end"/>
      </w:r>
    </w:p>
    <w:p w14:paraId="0CA4B097" w14:textId="6C1A6746" w:rsidR="007951AE" w:rsidRDefault="007951AE">
      <w:pPr>
        <w:pStyle w:val="TOC8"/>
        <w:rPr>
          <w:rFonts w:asciiTheme="minorHAnsi" w:eastAsiaTheme="minorEastAsia" w:hAnsiTheme="minorHAnsi" w:cstheme="minorBidi"/>
          <w:kern w:val="2"/>
          <w:sz w:val="24"/>
          <w:szCs w:val="24"/>
          <w14:ligatures w14:val="standardContextual"/>
        </w:rPr>
      </w:pPr>
      <w:r>
        <w:t>40B.</w:t>
      </w:r>
      <w:r>
        <w:tab/>
        <w:t>Conservation land</w:t>
      </w:r>
      <w:r>
        <w:tab/>
      </w:r>
      <w:r>
        <w:fldChar w:fldCharType="begin"/>
      </w:r>
      <w:r>
        <w:instrText xml:space="preserve"> PAGEREF _Toc230604502 \h </w:instrText>
      </w:r>
      <w:r>
        <w:fldChar w:fldCharType="separate"/>
      </w:r>
      <w:r w:rsidR="001E1F86">
        <w:t>56</w:t>
      </w:r>
      <w:r>
        <w:fldChar w:fldCharType="end"/>
      </w:r>
    </w:p>
    <w:p w14:paraId="251735C2" w14:textId="3CBAA613" w:rsidR="007951AE" w:rsidRDefault="007951AE">
      <w:pPr>
        <w:pStyle w:val="TOC8"/>
        <w:rPr>
          <w:rFonts w:asciiTheme="minorHAnsi" w:eastAsiaTheme="minorEastAsia" w:hAnsiTheme="minorHAnsi" w:cstheme="minorBidi"/>
          <w:kern w:val="2"/>
          <w:sz w:val="24"/>
          <w:szCs w:val="24"/>
          <w14:ligatures w14:val="standardContextual"/>
        </w:rPr>
      </w:pPr>
      <w:r>
        <w:t>40C.</w:t>
      </w:r>
      <w:r>
        <w:tab/>
        <w:t>Issue of miner’s right</w:t>
      </w:r>
      <w:r>
        <w:tab/>
      </w:r>
      <w:r>
        <w:fldChar w:fldCharType="begin"/>
      </w:r>
      <w:r>
        <w:instrText xml:space="preserve"> PAGEREF _Toc230604503 \h </w:instrText>
      </w:r>
      <w:r>
        <w:fldChar w:fldCharType="separate"/>
      </w:r>
      <w:r w:rsidR="001E1F86">
        <w:t>57</w:t>
      </w:r>
      <w:r>
        <w:fldChar w:fldCharType="end"/>
      </w:r>
    </w:p>
    <w:p w14:paraId="06762BB5" w14:textId="0D5AFEDB" w:rsidR="007951AE" w:rsidRDefault="007951AE">
      <w:pPr>
        <w:pStyle w:val="TOC8"/>
        <w:rPr>
          <w:rFonts w:asciiTheme="minorHAnsi" w:eastAsiaTheme="minorEastAsia" w:hAnsiTheme="minorHAnsi" w:cstheme="minorBidi"/>
          <w:kern w:val="2"/>
          <w:sz w:val="24"/>
          <w:szCs w:val="24"/>
          <w14:ligatures w14:val="standardContextual"/>
        </w:rPr>
      </w:pPr>
      <w:r>
        <w:t>40D.</w:t>
      </w:r>
      <w:r>
        <w:tab/>
        <w:t>Authorisation under miner’s right</w:t>
      </w:r>
      <w:r>
        <w:tab/>
      </w:r>
      <w:r>
        <w:fldChar w:fldCharType="begin"/>
      </w:r>
      <w:r>
        <w:instrText xml:space="preserve"> PAGEREF _Toc230604504 \h </w:instrText>
      </w:r>
      <w:r>
        <w:fldChar w:fldCharType="separate"/>
      </w:r>
      <w:r w:rsidR="001E1F86">
        <w:t>57</w:t>
      </w:r>
      <w:r>
        <w:fldChar w:fldCharType="end"/>
      </w:r>
    </w:p>
    <w:p w14:paraId="7E7780E0" w14:textId="2F542CCE" w:rsidR="007951AE" w:rsidRDefault="007951AE">
      <w:pPr>
        <w:pStyle w:val="TOC8"/>
        <w:rPr>
          <w:rFonts w:asciiTheme="minorHAnsi" w:eastAsiaTheme="minorEastAsia" w:hAnsiTheme="minorHAnsi" w:cstheme="minorBidi"/>
          <w:kern w:val="2"/>
          <w:sz w:val="24"/>
          <w:szCs w:val="24"/>
          <w14:ligatures w14:val="standardContextual"/>
        </w:rPr>
      </w:pPr>
      <w:r>
        <w:t>40E.</w:t>
      </w:r>
      <w:r>
        <w:tab/>
        <w:t>Permit to prospect on Crown land or conservation land subject of exploration licence</w:t>
      </w:r>
      <w:r>
        <w:tab/>
      </w:r>
      <w:r>
        <w:fldChar w:fldCharType="begin"/>
      </w:r>
      <w:r>
        <w:instrText xml:space="preserve"> PAGEREF _Toc230604505 \h </w:instrText>
      </w:r>
      <w:r>
        <w:fldChar w:fldCharType="separate"/>
      </w:r>
      <w:r w:rsidR="001E1F86">
        <w:t>60</w:t>
      </w:r>
      <w:r>
        <w:fldChar w:fldCharType="end"/>
      </w:r>
    </w:p>
    <w:p w14:paraId="499809D2" w14:textId="59CEEBF0" w:rsidR="007951AE" w:rsidRDefault="007951AE">
      <w:pPr>
        <w:pStyle w:val="TOC8"/>
        <w:rPr>
          <w:rFonts w:asciiTheme="minorHAnsi" w:eastAsiaTheme="minorEastAsia" w:hAnsiTheme="minorHAnsi" w:cstheme="minorBidi"/>
          <w:kern w:val="2"/>
          <w:sz w:val="24"/>
          <w:szCs w:val="24"/>
          <w14:ligatures w14:val="standardContextual"/>
        </w:rPr>
      </w:pPr>
      <w:r>
        <w:lastRenderedPageBreak/>
        <w:t>40F.</w:t>
      </w:r>
      <w:r>
        <w:tab/>
        <w:t>Power to remove Crown land or conservation land from operation of s. 40E</w:t>
      </w:r>
      <w:r>
        <w:tab/>
      </w:r>
      <w:r>
        <w:fldChar w:fldCharType="begin"/>
      </w:r>
      <w:r>
        <w:instrText xml:space="preserve"> PAGEREF _Toc230604506 \h </w:instrText>
      </w:r>
      <w:r>
        <w:fldChar w:fldCharType="separate"/>
      </w:r>
      <w:r w:rsidR="001E1F86">
        <w:t>61</w:t>
      </w:r>
      <w:r>
        <w:fldChar w:fldCharType="end"/>
      </w:r>
    </w:p>
    <w:p w14:paraId="68BDA9DC" w14:textId="3E550040" w:rsidR="007951AE" w:rsidRDefault="007951AE">
      <w:pPr>
        <w:pStyle w:val="TOC8"/>
        <w:rPr>
          <w:rFonts w:asciiTheme="minorHAnsi" w:eastAsiaTheme="minorEastAsia" w:hAnsiTheme="minorHAnsi" w:cstheme="minorBidi"/>
          <w:kern w:val="2"/>
          <w:sz w:val="24"/>
          <w:szCs w:val="24"/>
          <w14:ligatures w14:val="standardContextual"/>
        </w:rPr>
      </w:pPr>
      <w:r>
        <w:t>40G.</w:t>
      </w:r>
      <w:r>
        <w:tab/>
        <w:t>Limitation on actions in tort</w:t>
      </w:r>
      <w:r>
        <w:tab/>
      </w:r>
      <w:r>
        <w:fldChar w:fldCharType="begin"/>
      </w:r>
      <w:r>
        <w:instrText xml:space="preserve"> PAGEREF _Toc230604507 \h </w:instrText>
      </w:r>
      <w:r>
        <w:fldChar w:fldCharType="separate"/>
      </w:r>
      <w:r w:rsidR="001E1F86">
        <w:t>61</w:t>
      </w:r>
      <w:r>
        <w:fldChar w:fldCharType="end"/>
      </w:r>
    </w:p>
    <w:p w14:paraId="4F2A3E54"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Mining tenements</w:t>
      </w:r>
    </w:p>
    <w:p w14:paraId="22A5FB74"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C17DA">
        <w:rPr>
          <w:snapToGrid w:val="0"/>
        </w:rPr>
        <w:t> — </w:t>
      </w:r>
      <w:r>
        <w:t>Prospecting licence</w:t>
      </w:r>
    </w:p>
    <w:p w14:paraId="54AC49EF" w14:textId="66BD994A" w:rsidR="007951AE" w:rsidRDefault="007951AE">
      <w:pPr>
        <w:pStyle w:val="TOC8"/>
        <w:rPr>
          <w:rFonts w:asciiTheme="minorHAnsi" w:eastAsiaTheme="minorEastAsia" w:hAnsiTheme="minorHAnsi" w:cstheme="minorBidi"/>
          <w:kern w:val="2"/>
          <w:sz w:val="24"/>
          <w:szCs w:val="24"/>
          <w14:ligatures w14:val="standardContextual"/>
        </w:rPr>
      </w:pPr>
      <w:r>
        <w:t>40</w:t>
      </w:r>
      <w:r w:rsidRPr="008C17DA">
        <w:rPr>
          <w:snapToGrid w:val="0"/>
        </w:rPr>
        <w:t>.</w:t>
      </w:r>
      <w:r w:rsidRPr="008C17DA">
        <w:rPr>
          <w:snapToGrid w:val="0"/>
        </w:rPr>
        <w:tab/>
        <w:t>Grant of prospecting licence</w:t>
      </w:r>
      <w:r>
        <w:tab/>
      </w:r>
      <w:r>
        <w:fldChar w:fldCharType="begin"/>
      </w:r>
      <w:r>
        <w:instrText xml:space="preserve"> PAGEREF _Toc230604510 \h </w:instrText>
      </w:r>
      <w:r>
        <w:fldChar w:fldCharType="separate"/>
      </w:r>
      <w:r w:rsidR="001E1F86">
        <w:t>63</w:t>
      </w:r>
      <w:r>
        <w:fldChar w:fldCharType="end"/>
      </w:r>
    </w:p>
    <w:p w14:paraId="709D49E3" w14:textId="1D485628" w:rsidR="007951AE" w:rsidRDefault="007951AE">
      <w:pPr>
        <w:pStyle w:val="TOC8"/>
        <w:rPr>
          <w:rFonts w:asciiTheme="minorHAnsi" w:eastAsiaTheme="minorEastAsia" w:hAnsiTheme="minorHAnsi" w:cstheme="minorBidi"/>
          <w:kern w:val="2"/>
          <w:sz w:val="24"/>
          <w:szCs w:val="24"/>
          <w14:ligatures w14:val="standardContextual"/>
        </w:rPr>
      </w:pPr>
      <w:r>
        <w:t>41</w:t>
      </w:r>
      <w:r w:rsidRPr="008C17DA">
        <w:rPr>
          <w:snapToGrid w:val="0"/>
        </w:rPr>
        <w:t>.</w:t>
      </w:r>
      <w:r w:rsidRPr="008C17DA">
        <w:rPr>
          <w:snapToGrid w:val="0"/>
        </w:rPr>
        <w:tab/>
        <w:t>Application for prospecting licence</w:t>
      </w:r>
      <w:r>
        <w:tab/>
      </w:r>
      <w:r>
        <w:fldChar w:fldCharType="begin"/>
      </w:r>
      <w:r>
        <w:instrText xml:space="preserve"> PAGEREF _Toc230604511 \h </w:instrText>
      </w:r>
      <w:r>
        <w:fldChar w:fldCharType="separate"/>
      </w:r>
      <w:r w:rsidR="001E1F86">
        <w:t>63</w:t>
      </w:r>
      <w:r>
        <w:fldChar w:fldCharType="end"/>
      </w:r>
    </w:p>
    <w:p w14:paraId="5D28712A" w14:textId="47F6DF6B" w:rsidR="007951AE" w:rsidRDefault="007951AE">
      <w:pPr>
        <w:pStyle w:val="TOC8"/>
        <w:rPr>
          <w:rFonts w:asciiTheme="minorHAnsi" w:eastAsiaTheme="minorEastAsia" w:hAnsiTheme="minorHAnsi" w:cstheme="minorBidi"/>
          <w:kern w:val="2"/>
          <w:sz w:val="24"/>
          <w:szCs w:val="24"/>
          <w14:ligatures w14:val="standardContextual"/>
        </w:rPr>
      </w:pPr>
      <w:r>
        <w:t>42</w:t>
      </w:r>
      <w:r w:rsidRPr="008C17DA">
        <w:rPr>
          <w:snapToGrid w:val="0"/>
        </w:rPr>
        <w:t>.</w:t>
      </w:r>
      <w:r w:rsidRPr="008C17DA">
        <w:rPr>
          <w:snapToGrid w:val="0"/>
        </w:rPr>
        <w:tab/>
        <w:t>Determination of application for prospecting licence</w:t>
      </w:r>
      <w:r>
        <w:tab/>
      </w:r>
      <w:r>
        <w:fldChar w:fldCharType="begin"/>
      </w:r>
      <w:r>
        <w:instrText xml:space="preserve"> PAGEREF _Toc230604512 \h </w:instrText>
      </w:r>
      <w:r>
        <w:fldChar w:fldCharType="separate"/>
      </w:r>
      <w:r w:rsidR="001E1F86">
        <w:t>64</w:t>
      </w:r>
      <w:r>
        <w:fldChar w:fldCharType="end"/>
      </w:r>
    </w:p>
    <w:p w14:paraId="738A4114" w14:textId="3FF34CFF" w:rsidR="007951AE" w:rsidRDefault="007951AE">
      <w:pPr>
        <w:pStyle w:val="TOC8"/>
        <w:rPr>
          <w:rFonts w:asciiTheme="minorHAnsi" w:eastAsiaTheme="minorEastAsia" w:hAnsiTheme="minorHAnsi" w:cstheme="minorBidi"/>
          <w:kern w:val="2"/>
          <w:sz w:val="24"/>
          <w:szCs w:val="24"/>
          <w14:ligatures w14:val="standardContextual"/>
        </w:rPr>
      </w:pPr>
      <w:r>
        <w:t>43.</w:t>
      </w:r>
      <w:r>
        <w:tab/>
        <w:t>Prospecting licence not to include land already subject of mining tenement</w:t>
      </w:r>
      <w:r>
        <w:tab/>
      </w:r>
      <w:r>
        <w:fldChar w:fldCharType="begin"/>
      </w:r>
      <w:r>
        <w:instrText xml:space="preserve"> PAGEREF _Toc230604513 \h </w:instrText>
      </w:r>
      <w:r>
        <w:fldChar w:fldCharType="separate"/>
      </w:r>
      <w:r w:rsidR="001E1F86">
        <w:t>65</w:t>
      </w:r>
      <w:r>
        <w:fldChar w:fldCharType="end"/>
      </w:r>
    </w:p>
    <w:p w14:paraId="19EFA0E4" w14:textId="4BB3D7B7" w:rsidR="007951AE" w:rsidRDefault="007951AE">
      <w:pPr>
        <w:pStyle w:val="TOC8"/>
        <w:rPr>
          <w:rFonts w:asciiTheme="minorHAnsi" w:eastAsiaTheme="minorEastAsia" w:hAnsiTheme="minorHAnsi" w:cstheme="minorBidi"/>
          <w:kern w:val="2"/>
          <w:sz w:val="24"/>
          <w:szCs w:val="24"/>
          <w14:ligatures w14:val="standardContextual"/>
        </w:rPr>
      </w:pPr>
      <w:r>
        <w:t>44</w:t>
      </w:r>
      <w:r w:rsidRPr="008C17DA">
        <w:rPr>
          <w:snapToGrid w:val="0"/>
        </w:rPr>
        <w:t>.</w:t>
      </w:r>
      <w:r w:rsidRPr="008C17DA">
        <w:rPr>
          <w:snapToGrid w:val="0"/>
        </w:rPr>
        <w:tab/>
        <w:t>Power to grant prospecting licence over all or part of land in application</w:t>
      </w:r>
      <w:r>
        <w:tab/>
      </w:r>
      <w:r>
        <w:fldChar w:fldCharType="begin"/>
      </w:r>
      <w:r>
        <w:instrText xml:space="preserve"> PAGEREF _Toc230604514 \h </w:instrText>
      </w:r>
      <w:r>
        <w:fldChar w:fldCharType="separate"/>
      </w:r>
      <w:r w:rsidR="001E1F86">
        <w:t>66</w:t>
      </w:r>
      <w:r>
        <w:fldChar w:fldCharType="end"/>
      </w:r>
    </w:p>
    <w:p w14:paraId="18FC11CA" w14:textId="3C880066" w:rsidR="007951AE" w:rsidRDefault="007951AE">
      <w:pPr>
        <w:pStyle w:val="TOC8"/>
        <w:rPr>
          <w:rFonts w:asciiTheme="minorHAnsi" w:eastAsiaTheme="minorEastAsia" w:hAnsiTheme="minorHAnsi" w:cstheme="minorBidi"/>
          <w:kern w:val="2"/>
          <w:sz w:val="24"/>
          <w:szCs w:val="24"/>
          <w14:ligatures w14:val="standardContextual"/>
        </w:rPr>
      </w:pPr>
      <w:r>
        <w:t>45</w:t>
      </w:r>
      <w:r w:rsidRPr="008C17DA">
        <w:rPr>
          <w:snapToGrid w:val="0"/>
        </w:rPr>
        <w:t>.</w:t>
      </w:r>
      <w:r w:rsidRPr="008C17DA">
        <w:rPr>
          <w:snapToGrid w:val="0"/>
        </w:rPr>
        <w:tab/>
        <w:t>Term of prospecting licence</w:t>
      </w:r>
      <w:r>
        <w:tab/>
      </w:r>
      <w:r>
        <w:fldChar w:fldCharType="begin"/>
      </w:r>
      <w:r>
        <w:instrText xml:space="preserve"> PAGEREF _Toc230604515 \h </w:instrText>
      </w:r>
      <w:r>
        <w:fldChar w:fldCharType="separate"/>
      </w:r>
      <w:r w:rsidR="001E1F86">
        <w:t>66</w:t>
      </w:r>
      <w:r>
        <w:fldChar w:fldCharType="end"/>
      </w:r>
    </w:p>
    <w:p w14:paraId="19432663" w14:textId="1BAA0669" w:rsidR="007951AE" w:rsidRDefault="007951AE">
      <w:pPr>
        <w:pStyle w:val="TOC8"/>
        <w:rPr>
          <w:rFonts w:asciiTheme="minorHAnsi" w:eastAsiaTheme="minorEastAsia" w:hAnsiTheme="minorHAnsi" w:cstheme="minorBidi"/>
          <w:kern w:val="2"/>
          <w:sz w:val="24"/>
          <w:szCs w:val="24"/>
          <w14:ligatures w14:val="standardContextual"/>
        </w:rPr>
      </w:pPr>
      <w:r>
        <w:t>46</w:t>
      </w:r>
      <w:r w:rsidRPr="008C17DA">
        <w:rPr>
          <w:snapToGrid w:val="0"/>
        </w:rPr>
        <w:t>.</w:t>
      </w:r>
      <w:r w:rsidRPr="008C17DA">
        <w:rPr>
          <w:snapToGrid w:val="0"/>
        </w:rPr>
        <w:tab/>
        <w:t>Conditions attached to every prospecting licence</w:t>
      </w:r>
      <w:r>
        <w:tab/>
      </w:r>
      <w:r>
        <w:fldChar w:fldCharType="begin"/>
      </w:r>
      <w:r>
        <w:instrText xml:space="preserve"> PAGEREF _Toc230604516 \h </w:instrText>
      </w:r>
      <w:r>
        <w:fldChar w:fldCharType="separate"/>
      </w:r>
      <w:r w:rsidR="001E1F86">
        <w:t>68</w:t>
      </w:r>
      <w:r>
        <w:fldChar w:fldCharType="end"/>
      </w:r>
    </w:p>
    <w:p w14:paraId="402459B0" w14:textId="38C58CC9" w:rsidR="007951AE" w:rsidRDefault="007951AE">
      <w:pPr>
        <w:pStyle w:val="TOC8"/>
        <w:rPr>
          <w:rFonts w:asciiTheme="minorHAnsi" w:eastAsiaTheme="minorEastAsia" w:hAnsiTheme="minorHAnsi" w:cstheme="minorBidi"/>
          <w:kern w:val="2"/>
          <w:sz w:val="24"/>
          <w:szCs w:val="24"/>
          <w14:ligatures w14:val="standardContextual"/>
        </w:rPr>
      </w:pPr>
      <w:r>
        <w:t>47</w:t>
      </w:r>
      <w:r w:rsidRPr="008C17DA">
        <w:rPr>
          <w:snapToGrid w:val="0"/>
        </w:rPr>
        <w:t>.</w:t>
      </w:r>
      <w:r w:rsidRPr="008C17DA">
        <w:rPr>
          <w:snapToGrid w:val="0"/>
        </w:rPr>
        <w:tab/>
        <w:t>Survey of area of prospecting licence not required in first instance</w:t>
      </w:r>
      <w:r>
        <w:tab/>
      </w:r>
      <w:r>
        <w:fldChar w:fldCharType="begin"/>
      </w:r>
      <w:r>
        <w:instrText xml:space="preserve"> PAGEREF _Toc230604517 \h </w:instrText>
      </w:r>
      <w:r>
        <w:fldChar w:fldCharType="separate"/>
      </w:r>
      <w:r w:rsidR="001E1F86">
        <w:t>69</w:t>
      </w:r>
      <w:r>
        <w:fldChar w:fldCharType="end"/>
      </w:r>
    </w:p>
    <w:p w14:paraId="4D9197D8" w14:textId="0631B165" w:rsidR="007951AE" w:rsidRDefault="007951AE">
      <w:pPr>
        <w:pStyle w:val="TOC8"/>
        <w:rPr>
          <w:rFonts w:asciiTheme="minorHAnsi" w:eastAsiaTheme="minorEastAsia" w:hAnsiTheme="minorHAnsi" w:cstheme="minorBidi"/>
          <w:kern w:val="2"/>
          <w:sz w:val="24"/>
          <w:szCs w:val="24"/>
          <w14:ligatures w14:val="standardContextual"/>
        </w:rPr>
      </w:pPr>
      <w:r>
        <w:t>48</w:t>
      </w:r>
      <w:r w:rsidRPr="008C17DA">
        <w:rPr>
          <w:snapToGrid w:val="0"/>
        </w:rPr>
        <w:t>.</w:t>
      </w:r>
      <w:r w:rsidRPr="008C17DA">
        <w:rPr>
          <w:snapToGrid w:val="0"/>
        </w:rPr>
        <w:tab/>
        <w:t>Rights conferred by prospecting licence</w:t>
      </w:r>
      <w:r>
        <w:tab/>
      </w:r>
      <w:r>
        <w:fldChar w:fldCharType="begin"/>
      </w:r>
      <w:r>
        <w:instrText xml:space="preserve"> PAGEREF _Toc230604518 \h </w:instrText>
      </w:r>
      <w:r>
        <w:fldChar w:fldCharType="separate"/>
      </w:r>
      <w:r w:rsidR="001E1F86">
        <w:t>69</w:t>
      </w:r>
      <w:r>
        <w:fldChar w:fldCharType="end"/>
      </w:r>
    </w:p>
    <w:p w14:paraId="657B0A50" w14:textId="4B44C633" w:rsidR="007951AE" w:rsidRDefault="007951AE">
      <w:pPr>
        <w:pStyle w:val="TOC8"/>
        <w:rPr>
          <w:rFonts w:asciiTheme="minorHAnsi" w:eastAsiaTheme="minorEastAsia" w:hAnsiTheme="minorHAnsi" w:cstheme="minorBidi"/>
          <w:kern w:val="2"/>
          <w:sz w:val="24"/>
          <w:szCs w:val="24"/>
          <w14:ligatures w14:val="standardContextual"/>
        </w:rPr>
      </w:pPr>
      <w:r>
        <w:t>49</w:t>
      </w:r>
      <w:r w:rsidRPr="008C17DA">
        <w:rPr>
          <w:snapToGrid w:val="0"/>
        </w:rPr>
        <w:t>.</w:t>
      </w:r>
      <w:r w:rsidRPr="008C17DA">
        <w:rPr>
          <w:snapToGrid w:val="0"/>
        </w:rPr>
        <w:tab/>
        <w:t>Holder of prospecting licence to have priority for grant of mining leases or general purpose leases</w:t>
      </w:r>
      <w:r>
        <w:tab/>
      </w:r>
      <w:r>
        <w:fldChar w:fldCharType="begin"/>
      </w:r>
      <w:r>
        <w:instrText xml:space="preserve"> PAGEREF _Toc230604519 \h </w:instrText>
      </w:r>
      <w:r>
        <w:fldChar w:fldCharType="separate"/>
      </w:r>
      <w:r w:rsidR="001E1F86">
        <w:t>70</w:t>
      </w:r>
      <w:r>
        <w:fldChar w:fldCharType="end"/>
      </w:r>
    </w:p>
    <w:p w14:paraId="3C479EE4" w14:textId="4E94FE6A" w:rsidR="007951AE" w:rsidRDefault="007951AE">
      <w:pPr>
        <w:pStyle w:val="TOC8"/>
        <w:rPr>
          <w:rFonts w:asciiTheme="minorHAnsi" w:eastAsiaTheme="minorEastAsia" w:hAnsiTheme="minorHAnsi" w:cstheme="minorBidi"/>
          <w:kern w:val="2"/>
          <w:sz w:val="24"/>
          <w:szCs w:val="24"/>
          <w14:ligatures w14:val="standardContextual"/>
        </w:rPr>
      </w:pPr>
      <w:r>
        <w:t>50</w:t>
      </w:r>
      <w:r w:rsidRPr="008C17DA">
        <w:rPr>
          <w:snapToGrid w:val="0"/>
        </w:rPr>
        <w:t>.</w:t>
      </w:r>
      <w:r w:rsidRPr="008C17DA">
        <w:rPr>
          <w:snapToGrid w:val="0"/>
        </w:rPr>
        <w:tab/>
        <w:t>Compliance with expenditure conditions</w:t>
      </w:r>
      <w:r>
        <w:tab/>
      </w:r>
      <w:r>
        <w:fldChar w:fldCharType="begin"/>
      </w:r>
      <w:r>
        <w:instrText xml:space="preserve"> PAGEREF _Toc230604520 \h </w:instrText>
      </w:r>
      <w:r>
        <w:fldChar w:fldCharType="separate"/>
      </w:r>
      <w:r w:rsidR="001E1F86">
        <w:t>71</w:t>
      </w:r>
      <w:r>
        <w:fldChar w:fldCharType="end"/>
      </w:r>
    </w:p>
    <w:p w14:paraId="22A76606" w14:textId="35240FDD" w:rsidR="007951AE" w:rsidRDefault="007951AE">
      <w:pPr>
        <w:pStyle w:val="TOC8"/>
        <w:rPr>
          <w:rFonts w:asciiTheme="minorHAnsi" w:eastAsiaTheme="minorEastAsia" w:hAnsiTheme="minorHAnsi" w:cstheme="minorBidi"/>
          <w:kern w:val="2"/>
          <w:sz w:val="24"/>
          <w:szCs w:val="24"/>
          <w14:ligatures w14:val="standardContextual"/>
        </w:rPr>
      </w:pPr>
      <w:r>
        <w:t>51</w:t>
      </w:r>
      <w:r w:rsidRPr="008C17DA">
        <w:rPr>
          <w:snapToGrid w:val="0"/>
        </w:rPr>
        <w:t>.</w:t>
      </w:r>
      <w:r w:rsidRPr="008C17DA">
        <w:rPr>
          <w:snapToGrid w:val="0"/>
        </w:rPr>
        <w:tab/>
        <w:t>Reports of work and expenditure</w:t>
      </w:r>
      <w:r>
        <w:tab/>
      </w:r>
      <w:r>
        <w:fldChar w:fldCharType="begin"/>
      </w:r>
      <w:r>
        <w:instrText xml:space="preserve"> PAGEREF _Toc230604521 \h </w:instrText>
      </w:r>
      <w:r>
        <w:fldChar w:fldCharType="separate"/>
      </w:r>
      <w:r w:rsidR="001E1F86">
        <w:t>72</w:t>
      </w:r>
      <w:r>
        <w:fldChar w:fldCharType="end"/>
      </w:r>
    </w:p>
    <w:p w14:paraId="0B01BBD1" w14:textId="03C9076B" w:rsidR="007951AE" w:rsidRDefault="007951AE">
      <w:pPr>
        <w:pStyle w:val="TOC8"/>
        <w:rPr>
          <w:rFonts w:asciiTheme="minorHAnsi" w:eastAsiaTheme="minorEastAsia" w:hAnsiTheme="minorHAnsi" w:cstheme="minorBidi"/>
          <w:kern w:val="2"/>
          <w:sz w:val="24"/>
          <w:szCs w:val="24"/>
          <w14:ligatures w14:val="standardContextual"/>
        </w:rPr>
      </w:pPr>
      <w:r>
        <w:t>51A.</w:t>
      </w:r>
      <w:r>
        <w:tab/>
        <w:t>Geological samples</w:t>
      </w:r>
      <w:r>
        <w:tab/>
      </w:r>
      <w:r>
        <w:fldChar w:fldCharType="begin"/>
      </w:r>
      <w:r>
        <w:instrText xml:space="preserve"> PAGEREF _Toc230604522 \h </w:instrText>
      </w:r>
      <w:r>
        <w:fldChar w:fldCharType="separate"/>
      </w:r>
      <w:r w:rsidR="001E1F86">
        <w:t>72</w:t>
      </w:r>
      <w:r>
        <w:fldChar w:fldCharType="end"/>
      </w:r>
    </w:p>
    <w:p w14:paraId="5C8EE6EA" w14:textId="38F3EFF9" w:rsidR="007951AE" w:rsidRDefault="007951AE">
      <w:pPr>
        <w:pStyle w:val="TOC8"/>
        <w:rPr>
          <w:rFonts w:asciiTheme="minorHAnsi" w:eastAsiaTheme="minorEastAsia" w:hAnsiTheme="minorHAnsi" w:cstheme="minorBidi"/>
          <w:kern w:val="2"/>
          <w:sz w:val="24"/>
          <w:szCs w:val="24"/>
          <w14:ligatures w14:val="standardContextual"/>
        </w:rPr>
      </w:pPr>
      <w:r>
        <w:t>52</w:t>
      </w:r>
      <w:r w:rsidRPr="008C17DA">
        <w:rPr>
          <w:snapToGrid w:val="0"/>
        </w:rPr>
        <w:t>.</w:t>
      </w:r>
      <w:r w:rsidRPr="008C17DA">
        <w:rPr>
          <w:snapToGrid w:val="0"/>
        </w:rPr>
        <w:tab/>
        <w:t>Security relating to prospecting licence</w:t>
      </w:r>
      <w:r>
        <w:tab/>
      </w:r>
      <w:r>
        <w:fldChar w:fldCharType="begin"/>
      </w:r>
      <w:r>
        <w:instrText xml:space="preserve"> PAGEREF _Toc230604523 \h </w:instrText>
      </w:r>
      <w:r>
        <w:fldChar w:fldCharType="separate"/>
      </w:r>
      <w:r w:rsidR="001E1F86">
        <w:t>72</w:t>
      </w:r>
      <w:r>
        <w:fldChar w:fldCharType="end"/>
      </w:r>
    </w:p>
    <w:p w14:paraId="713D7C5E" w14:textId="2AAEFEDC" w:rsidR="007951AE" w:rsidRDefault="007951AE">
      <w:pPr>
        <w:pStyle w:val="TOC8"/>
        <w:rPr>
          <w:rFonts w:asciiTheme="minorHAnsi" w:eastAsiaTheme="minorEastAsia" w:hAnsiTheme="minorHAnsi" w:cstheme="minorBidi"/>
          <w:kern w:val="2"/>
          <w:sz w:val="24"/>
          <w:szCs w:val="24"/>
          <w14:ligatures w14:val="standardContextual"/>
        </w:rPr>
      </w:pPr>
      <w:r>
        <w:t>53.</w:t>
      </w:r>
      <w:r>
        <w:tab/>
        <w:t>Application for retention status</w:t>
      </w:r>
      <w:r>
        <w:tab/>
      </w:r>
      <w:r>
        <w:fldChar w:fldCharType="begin"/>
      </w:r>
      <w:r>
        <w:instrText xml:space="preserve"> PAGEREF _Toc230604524 \h </w:instrText>
      </w:r>
      <w:r>
        <w:fldChar w:fldCharType="separate"/>
      </w:r>
      <w:r w:rsidR="001E1F86">
        <w:t>73</w:t>
      </w:r>
      <w:r>
        <w:fldChar w:fldCharType="end"/>
      </w:r>
    </w:p>
    <w:p w14:paraId="5ED9086D" w14:textId="76DC6E30" w:rsidR="007951AE" w:rsidRDefault="007951AE">
      <w:pPr>
        <w:pStyle w:val="TOC8"/>
        <w:rPr>
          <w:rFonts w:asciiTheme="minorHAnsi" w:eastAsiaTheme="minorEastAsia" w:hAnsiTheme="minorHAnsi" w:cstheme="minorBidi"/>
          <w:kern w:val="2"/>
          <w:sz w:val="24"/>
          <w:szCs w:val="24"/>
          <w14:ligatures w14:val="standardContextual"/>
        </w:rPr>
      </w:pPr>
      <w:r>
        <w:t>54.</w:t>
      </w:r>
      <w:r>
        <w:tab/>
        <w:t>Approval of retention status</w:t>
      </w:r>
      <w:r>
        <w:tab/>
      </w:r>
      <w:r>
        <w:fldChar w:fldCharType="begin"/>
      </w:r>
      <w:r>
        <w:instrText xml:space="preserve"> PAGEREF _Toc230604525 \h </w:instrText>
      </w:r>
      <w:r>
        <w:fldChar w:fldCharType="separate"/>
      </w:r>
      <w:r w:rsidR="001E1F86">
        <w:t>74</w:t>
      </w:r>
      <w:r>
        <w:fldChar w:fldCharType="end"/>
      </w:r>
    </w:p>
    <w:p w14:paraId="47251530" w14:textId="747603D5" w:rsidR="007951AE" w:rsidRDefault="007951AE">
      <w:pPr>
        <w:pStyle w:val="TOC8"/>
        <w:rPr>
          <w:rFonts w:asciiTheme="minorHAnsi" w:eastAsiaTheme="minorEastAsia" w:hAnsiTheme="minorHAnsi" w:cstheme="minorBidi"/>
          <w:kern w:val="2"/>
          <w:sz w:val="24"/>
          <w:szCs w:val="24"/>
          <w14:ligatures w14:val="standardContextual"/>
        </w:rPr>
      </w:pPr>
      <w:r>
        <w:t>55.</w:t>
      </w:r>
      <w:r>
        <w:tab/>
        <w:t>Consultation with other Ministers</w:t>
      </w:r>
      <w:r>
        <w:tab/>
      </w:r>
      <w:r>
        <w:fldChar w:fldCharType="begin"/>
      </w:r>
      <w:r>
        <w:instrText xml:space="preserve"> PAGEREF _Toc230604526 \h </w:instrText>
      </w:r>
      <w:r>
        <w:fldChar w:fldCharType="separate"/>
      </w:r>
      <w:r w:rsidR="001E1F86">
        <w:t>75</w:t>
      </w:r>
      <w:r>
        <w:fldChar w:fldCharType="end"/>
      </w:r>
    </w:p>
    <w:p w14:paraId="74AAB93C" w14:textId="76959941" w:rsidR="007951AE" w:rsidRDefault="007951AE">
      <w:pPr>
        <w:pStyle w:val="TOC8"/>
        <w:rPr>
          <w:rFonts w:asciiTheme="minorHAnsi" w:eastAsiaTheme="minorEastAsia" w:hAnsiTheme="minorHAnsi" w:cstheme="minorBidi"/>
          <w:kern w:val="2"/>
          <w:sz w:val="24"/>
          <w:szCs w:val="24"/>
          <w14:ligatures w14:val="standardContextual"/>
        </w:rPr>
      </w:pPr>
      <w:r>
        <w:t>55A.</w:t>
      </w:r>
      <w:r>
        <w:tab/>
        <w:t>Programme of work</w:t>
      </w:r>
      <w:r>
        <w:tab/>
      </w:r>
      <w:r>
        <w:fldChar w:fldCharType="begin"/>
      </w:r>
      <w:r>
        <w:instrText xml:space="preserve"> PAGEREF _Toc230604527 \h </w:instrText>
      </w:r>
      <w:r>
        <w:fldChar w:fldCharType="separate"/>
      </w:r>
      <w:r w:rsidR="001E1F86">
        <w:t>75</w:t>
      </w:r>
      <w:r>
        <w:fldChar w:fldCharType="end"/>
      </w:r>
    </w:p>
    <w:p w14:paraId="54913B17" w14:textId="0D02D3E5" w:rsidR="007951AE" w:rsidRDefault="007951AE">
      <w:pPr>
        <w:pStyle w:val="TOC8"/>
        <w:rPr>
          <w:rFonts w:asciiTheme="minorHAnsi" w:eastAsiaTheme="minorEastAsia" w:hAnsiTheme="minorHAnsi" w:cstheme="minorBidi"/>
          <w:kern w:val="2"/>
          <w:sz w:val="24"/>
          <w:szCs w:val="24"/>
          <w14:ligatures w14:val="standardContextual"/>
        </w:rPr>
      </w:pPr>
      <w:r>
        <w:t>55B.</w:t>
      </w:r>
      <w:r>
        <w:tab/>
        <w:t>Holder of prospecting licence with retention status may be required to apply for mining lease</w:t>
      </w:r>
      <w:r>
        <w:tab/>
      </w:r>
      <w:r>
        <w:fldChar w:fldCharType="begin"/>
      </w:r>
      <w:r>
        <w:instrText xml:space="preserve"> PAGEREF _Toc230604528 \h </w:instrText>
      </w:r>
      <w:r>
        <w:fldChar w:fldCharType="separate"/>
      </w:r>
      <w:r w:rsidR="001E1F86">
        <w:t>76</w:t>
      </w:r>
      <w:r>
        <w:fldChar w:fldCharType="end"/>
      </w:r>
    </w:p>
    <w:p w14:paraId="6294CAC7" w14:textId="377C90A6" w:rsidR="007951AE" w:rsidRDefault="007951AE">
      <w:pPr>
        <w:pStyle w:val="TOC8"/>
        <w:rPr>
          <w:rFonts w:asciiTheme="minorHAnsi" w:eastAsiaTheme="minorEastAsia" w:hAnsiTheme="minorHAnsi" w:cstheme="minorBidi"/>
          <w:kern w:val="2"/>
          <w:sz w:val="24"/>
          <w:szCs w:val="24"/>
          <w14:ligatures w14:val="standardContextual"/>
        </w:rPr>
      </w:pPr>
      <w:r>
        <w:t>56</w:t>
      </w:r>
      <w:r w:rsidRPr="008C17DA">
        <w:rPr>
          <w:snapToGrid w:val="0"/>
        </w:rPr>
        <w:t>.</w:t>
      </w:r>
      <w:r w:rsidRPr="008C17DA">
        <w:rPr>
          <w:snapToGrid w:val="0"/>
        </w:rPr>
        <w:tab/>
        <w:t>Appeal against refusal to grant prospecting licence</w:t>
      </w:r>
      <w:r>
        <w:tab/>
      </w:r>
      <w:r>
        <w:fldChar w:fldCharType="begin"/>
      </w:r>
      <w:r>
        <w:instrText xml:space="preserve"> PAGEREF _Toc230604529 \h </w:instrText>
      </w:r>
      <w:r>
        <w:fldChar w:fldCharType="separate"/>
      </w:r>
      <w:r w:rsidR="001E1F86">
        <w:t>77</w:t>
      </w:r>
      <w:r>
        <w:fldChar w:fldCharType="end"/>
      </w:r>
    </w:p>
    <w:p w14:paraId="013423F1" w14:textId="3BAD28ED" w:rsidR="007951AE" w:rsidRDefault="007951AE">
      <w:pPr>
        <w:pStyle w:val="TOC8"/>
        <w:rPr>
          <w:rFonts w:asciiTheme="minorHAnsi" w:eastAsiaTheme="minorEastAsia" w:hAnsiTheme="minorHAnsi" w:cstheme="minorBidi"/>
          <w:kern w:val="2"/>
          <w:sz w:val="24"/>
          <w:szCs w:val="24"/>
          <w14:ligatures w14:val="standardContextual"/>
        </w:rPr>
      </w:pPr>
      <w:r>
        <w:t>56A</w:t>
      </w:r>
      <w:r w:rsidRPr="008C17DA">
        <w:rPr>
          <w:snapToGrid w:val="0"/>
        </w:rPr>
        <w:t>.</w:t>
      </w:r>
      <w:r w:rsidRPr="008C17DA">
        <w:rPr>
          <w:snapToGrid w:val="0"/>
        </w:rPr>
        <w:tab/>
        <w:t>Special prospecting licences</w:t>
      </w:r>
      <w:r>
        <w:tab/>
      </w:r>
      <w:r>
        <w:fldChar w:fldCharType="begin"/>
      </w:r>
      <w:r>
        <w:instrText xml:space="preserve"> PAGEREF _Toc230604530 \h </w:instrText>
      </w:r>
      <w:r>
        <w:fldChar w:fldCharType="separate"/>
      </w:r>
      <w:r w:rsidR="001E1F86">
        <w:t>77</w:t>
      </w:r>
      <w:r>
        <w:fldChar w:fldCharType="end"/>
      </w:r>
    </w:p>
    <w:p w14:paraId="48537A64" w14:textId="65AE32A6" w:rsidR="007951AE" w:rsidRDefault="007951AE">
      <w:pPr>
        <w:pStyle w:val="TOC8"/>
        <w:rPr>
          <w:rFonts w:asciiTheme="minorHAnsi" w:eastAsiaTheme="minorEastAsia" w:hAnsiTheme="minorHAnsi" w:cstheme="minorBidi"/>
          <w:kern w:val="2"/>
          <w:sz w:val="24"/>
          <w:szCs w:val="24"/>
          <w14:ligatures w14:val="standardContextual"/>
        </w:rPr>
      </w:pPr>
      <w:r>
        <w:t>56B.</w:t>
      </w:r>
      <w:r>
        <w:tab/>
        <w:t>Certain licence holders to have right to apply for further prospecting licence</w:t>
      </w:r>
      <w:r>
        <w:tab/>
      </w:r>
      <w:r>
        <w:fldChar w:fldCharType="begin"/>
      </w:r>
      <w:r>
        <w:instrText xml:space="preserve"> PAGEREF _Toc230604531 \h </w:instrText>
      </w:r>
      <w:r>
        <w:fldChar w:fldCharType="separate"/>
      </w:r>
      <w:r w:rsidR="001E1F86">
        <w:t>84</w:t>
      </w:r>
      <w:r>
        <w:fldChar w:fldCharType="end"/>
      </w:r>
    </w:p>
    <w:p w14:paraId="458B1DC1"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C17DA">
        <w:rPr>
          <w:snapToGrid w:val="0"/>
        </w:rPr>
        <w:t> — </w:t>
      </w:r>
      <w:r>
        <w:t>Exploration licence</w:t>
      </w:r>
    </w:p>
    <w:p w14:paraId="050148BD" w14:textId="7BB43021" w:rsidR="007951AE" w:rsidRDefault="007951AE">
      <w:pPr>
        <w:pStyle w:val="TOC8"/>
        <w:rPr>
          <w:rFonts w:asciiTheme="minorHAnsi" w:eastAsiaTheme="minorEastAsia" w:hAnsiTheme="minorHAnsi" w:cstheme="minorBidi"/>
          <w:kern w:val="2"/>
          <w:sz w:val="24"/>
          <w:szCs w:val="24"/>
          <w14:ligatures w14:val="standardContextual"/>
        </w:rPr>
      </w:pPr>
      <w:r>
        <w:t>56C</w:t>
      </w:r>
      <w:r w:rsidRPr="008C17DA">
        <w:rPr>
          <w:snapToGrid w:val="0"/>
        </w:rPr>
        <w:t>.</w:t>
      </w:r>
      <w:r w:rsidRPr="008C17DA">
        <w:rPr>
          <w:snapToGrid w:val="0"/>
        </w:rPr>
        <w:tab/>
        <w:t>Graticular sections</w:t>
      </w:r>
      <w:r>
        <w:tab/>
      </w:r>
      <w:r>
        <w:fldChar w:fldCharType="begin"/>
      </w:r>
      <w:r>
        <w:instrText xml:space="preserve"> PAGEREF _Toc230604533 \h </w:instrText>
      </w:r>
      <w:r>
        <w:fldChar w:fldCharType="separate"/>
      </w:r>
      <w:r w:rsidR="001E1F86">
        <w:t>85</w:t>
      </w:r>
      <w:r>
        <w:fldChar w:fldCharType="end"/>
      </w:r>
    </w:p>
    <w:p w14:paraId="1D50230D" w14:textId="2E51C3DA" w:rsidR="007951AE" w:rsidRDefault="007951AE">
      <w:pPr>
        <w:pStyle w:val="TOC8"/>
        <w:rPr>
          <w:rFonts w:asciiTheme="minorHAnsi" w:eastAsiaTheme="minorEastAsia" w:hAnsiTheme="minorHAnsi" w:cstheme="minorBidi"/>
          <w:kern w:val="2"/>
          <w:sz w:val="24"/>
          <w:szCs w:val="24"/>
          <w14:ligatures w14:val="standardContextual"/>
        </w:rPr>
      </w:pPr>
      <w:r>
        <w:t>57</w:t>
      </w:r>
      <w:r w:rsidRPr="008C17DA">
        <w:rPr>
          <w:snapToGrid w:val="0"/>
        </w:rPr>
        <w:t>.</w:t>
      </w:r>
      <w:r w:rsidRPr="008C17DA">
        <w:rPr>
          <w:snapToGrid w:val="0"/>
        </w:rPr>
        <w:tab/>
        <w:t>Grant of exploration licence</w:t>
      </w:r>
      <w:r>
        <w:tab/>
      </w:r>
      <w:r>
        <w:fldChar w:fldCharType="begin"/>
      </w:r>
      <w:r>
        <w:instrText xml:space="preserve"> PAGEREF _Toc230604534 \h </w:instrText>
      </w:r>
      <w:r>
        <w:fldChar w:fldCharType="separate"/>
      </w:r>
      <w:r w:rsidR="001E1F86">
        <w:t>86</w:t>
      </w:r>
      <w:r>
        <w:fldChar w:fldCharType="end"/>
      </w:r>
    </w:p>
    <w:p w14:paraId="265D5987" w14:textId="5FACA601" w:rsidR="007951AE" w:rsidRDefault="007951AE">
      <w:pPr>
        <w:pStyle w:val="TOC8"/>
        <w:rPr>
          <w:rFonts w:asciiTheme="minorHAnsi" w:eastAsiaTheme="minorEastAsia" w:hAnsiTheme="minorHAnsi" w:cstheme="minorBidi"/>
          <w:kern w:val="2"/>
          <w:sz w:val="24"/>
          <w:szCs w:val="24"/>
          <w14:ligatures w14:val="standardContextual"/>
        </w:rPr>
      </w:pPr>
      <w:r>
        <w:t>57A.</w:t>
      </w:r>
      <w:r>
        <w:tab/>
        <w:t>Designation of areas for purposes of s. 57(2aa)</w:t>
      </w:r>
      <w:r>
        <w:tab/>
      </w:r>
      <w:r>
        <w:fldChar w:fldCharType="begin"/>
      </w:r>
      <w:r>
        <w:instrText xml:space="preserve"> PAGEREF _Toc230604535 \h </w:instrText>
      </w:r>
      <w:r>
        <w:fldChar w:fldCharType="separate"/>
      </w:r>
      <w:r w:rsidR="001E1F86">
        <w:t>89</w:t>
      </w:r>
      <w:r>
        <w:fldChar w:fldCharType="end"/>
      </w:r>
    </w:p>
    <w:p w14:paraId="66406589" w14:textId="5DB6AE66" w:rsidR="007951AE" w:rsidRDefault="007951AE">
      <w:pPr>
        <w:pStyle w:val="TOC8"/>
        <w:rPr>
          <w:rFonts w:asciiTheme="minorHAnsi" w:eastAsiaTheme="minorEastAsia" w:hAnsiTheme="minorHAnsi" w:cstheme="minorBidi"/>
          <w:kern w:val="2"/>
          <w:sz w:val="24"/>
          <w:szCs w:val="24"/>
          <w14:ligatures w14:val="standardContextual"/>
        </w:rPr>
      </w:pPr>
      <w:r>
        <w:t>58</w:t>
      </w:r>
      <w:r w:rsidRPr="008C17DA">
        <w:rPr>
          <w:snapToGrid w:val="0"/>
        </w:rPr>
        <w:t>.</w:t>
      </w:r>
      <w:r w:rsidRPr="008C17DA">
        <w:rPr>
          <w:snapToGrid w:val="0"/>
        </w:rPr>
        <w:tab/>
        <w:t>Application for exploration licence</w:t>
      </w:r>
      <w:r>
        <w:tab/>
      </w:r>
      <w:r>
        <w:fldChar w:fldCharType="begin"/>
      </w:r>
      <w:r>
        <w:instrText xml:space="preserve"> PAGEREF _Toc230604536 \h </w:instrText>
      </w:r>
      <w:r>
        <w:fldChar w:fldCharType="separate"/>
      </w:r>
      <w:r w:rsidR="001E1F86">
        <w:t>90</w:t>
      </w:r>
      <w:r>
        <w:fldChar w:fldCharType="end"/>
      </w:r>
    </w:p>
    <w:p w14:paraId="4F841C46" w14:textId="54ABE355" w:rsidR="007951AE" w:rsidRDefault="007951AE">
      <w:pPr>
        <w:pStyle w:val="TOC8"/>
        <w:rPr>
          <w:rFonts w:asciiTheme="minorHAnsi" w:eastAsiaTheme="minorEastAsia" w:hAnsiTheme="minorHAnsi" w:cstheme="minorBidi"/>
          <w:kern w:val="2"/>
          <w:sz w:val="24"/>
          <w:szCs w:val="24"/>
          <w14:ligatures w14:val="standardContextual"/>
        </w:rPr>
      </w:pPr>
      <w:r>
        <w:lastRenderedPageBreak/>
        <w:t>59</w:t>
      </w:r>
      <w:r w:rsidRPr="008C17DA">
        <w:rPr>
          <w:snapToGrid w:val="0"/>
        </w:rPr>
        <w:t>.</w:t>
      </w:r>
      <w:r w:rsidRPr="008C17DA">
        <w:rPr>
          <w:snapToGrid w:val="0"/>
        </w:rPr>
        <w:tab/>
        <w:t>Determination of application for exploration licence</w:t>
      </w:r>
      <w:r>
        <w:tab/>
      </w:r>
      <w:r>
        <w:fldChar w:fldCharType="begin"/>
      </w:r>
      <w:r>
        <w:instrText xml:space="preserve"> PAGEREF _Toc230604537 \h </w:instrText>
      </w:r>
      <w:r>
        <w:fldChar w:fldCharType="separate"/>
      </w:r>
      <w:r w:rsidR="001E1F86">
        <w:t>91</w:t>
      </w:r>
      <w:r>
        <w:fldChar w:fldCharType="end"/>
      </w:r>
    </w:p>
    <w:p w14:paraId="1A3D8BAA" w14:textId="2BB2CD68" w:rsidR="007951AE" w:rsidRDefault="007951AE">
      <w:pPr>
        <w:pStyle w:val="TOC8"/>
        <w:rPr>
          <w:rFonts w:asciiTheme="minorHAnsi" w:eastAsiaTheme="minorEastAsia" w:hAnsiTheme="minorHAnsi" w:cstheme="minorBidi"/>
          <w:kern w:val="2"/>
          <w:sz w:val="24"/>
          <w:szCs w:val="24"/>
          <w14:ligatures w14:val="standardContextual"/>
        </w:rPr>
      </w:pPr>
      <w:r>
        <w:t>60</w:t>
      </w:r>
      <w:r w:rsidRPr="008C17DA">
        <w:rPr>
          <w:snapToGrid w:val="0"/>
        </w:rPr>
        <w:t>.</w:t>
      </w:r>
      <w:r w:rsidRPr="008C17DA">
        <w:rPr>
          <w:snapToGrid w:val="0"/>
        </w:rPr>
        <w:tab/>
        <w:t>Security relating to exploration licence</w:t>
      </w:r>
      <w:r>
        <w:tab/>
      </w:r>
      <w:r>
        <w:fldChar w:fldCharType="begin"/>
      </w:r>
      <w:r>
        <w:instrText xml:space="preserve"> PAGEREF _Toc230604538 \h </w:instrText>
      </w:r>
      <w:r>
        <w:fldChar w:fldCharType="separate"/>
      </w:r>
      <w:r w:rsidR="001E1F86">
        <w:t>93</w:t>
      </w:r>
      <w:r>
        <w:fldChar w:fldCharType="end"/>
      </w:r>
    </w:p>
    <w:p w14:paraId="4623B141" w14:textId="535DEC56" w:rsidR="007951AE" w:rsidRDefault="007951AE">
      <w:pPr>
        <w:pStyle w:val="TOC8"/>
        <w:rPr>
          <w:rFonts w:asciiTheme="minorHAnsi" w:eastAsiaTheme="minorEastAsia" w:hAnsiTheme="minorHAnsi" w:cstheme="minorBidi"/>
          <w:kern w:val="2"/>
          <w:sz w:val="24"/>
          <w:szCs w:val="24"/>
          <w14:ligatures w14:val="standardContextual"/>
        </w:rPr>
      </w:pPr>
      <w:r>
        <w:t>61</w:t>
      </w:r>
      <w:r w:rsidRPr="008C17DA">
        <w:rPr>
          <w:snapToGrid w:val="0"/>
        </w:rPr>
        <w:t>.</w:t>
      </w:r>
      <w:r w:rsidRPr="008C17DA">
        <w:rPr>
          <w:snapToGrid w:val="0"/>
        </w:rPr>
        <w:tab/>
        <w:t>Term of exploration licence</w:t>
      </w:r>
      <w:r>
        <w:tab/>
      </w:r>
      <w:r>
        <w:fldChar w:fldCharType="begin"/>
      </w:r>
      <w:r>
        <w:instrText xml:space="preserve"> PAGEREF _Toc230604539 \h </w:instrText>
      </w:r>
      <w:r>
        <w:fldChar w:fldCharType="separate"/>
      </w:r>
      <w:r w:rsidR="001E1F86">
        <w:t>94</w:t>
      </w:r>
      <w:r>
        <w:fldChar w:fldCharType="end"/>
      </w:r>
    </w:p>
    <w:p w14:paraId="6253E2CD" w14:textId="7FDB5F58" w:rsidR="007951AE" w:rsidRDefault="007951AE">
      <w:pPr>
        <w:pStyle w:val="TOC8"/>
        <w:rPr>
          <w:rFonts w:asciiTheme="minorHAnsi" w:eastAsiaTheme="minorEastAsia" w:hAnsiTheme="minorHAnsi" w:cstheme="minorBidi"/>
          <w:kern w:val="2"/>
          <w:sz w:val="24"/>
          <w:szCs w:val="24"/>
          <w14:ligatures w14:val="standardContextual"/>
        </w:rPr>
      </w:pPr>
      <w:r>
        <w:t>62</w:t>
      </w:r>
      <w:r w:rsidRPr="008C17DA">
        <w:rPr>
          <w:snapToGrid w:val="0"/>
        </w:rPr>
        <w:t>.</w:t>
      </w:r>
      <w:r w:rsidRPr="008C17DA">
        <w:rPr>
          <w:snapToGrid w:val="0"/>
        </w:rPr>
        <w:tab/>
        <w:t>Expenditure conditions</w:t>
      </w:r>
      <w:r>
        <w:tab/>
      </w:r>
      <w:r>
        <w:fldChar w:fldCharType="begin"/>
      </w:r>
      <w:r>
        <w:instrText xml:space="preserve"> PAGEREF _Toc230604540 \h </w:instrText>
      </w:r>
      <w:r>
        <w:fldChar w:fldCharType="separate"/>
      </w:r>
      <w:r w:rsidR="001E1F86">
        <w:t>95</w:t>
      </w:r>
      <w:r>
        <w:fldChar w:fldCharType="end"/>
      </w:r>
    </w:p>
    <w:p w14:paraId="4730CAA8" w14:textId="5C801733" w:rsidR="007951AE" w:rsidRDefault="007951AE">
      <w:pPr>
        <w:pStyle w:val="TOC8"/>
        <w:rPr>
          <w:rFonts w:asciiTheme="minorHAnsi" w:eastAsiaTheme="minorEastAsia" w:hAnsiTheme="minorHAnsi" w:cstheme="minorBidi"/>
          <w:kern w:val="2"/>
          <w:sz w:val="24"/>
          <w:szCs w:val="24"/>
          <w14:ligatures w14:val="standardContextual"/>
        </w:rPr>
      </w:pPr>
      <w:r>
        <w:t>63</w:t>
      </w:r>
      <w:r w:rsidRPr="008C17DA">
        <w:rPr>
          <w:snapToGrid w:val="0"/>
        </w:rPr>
        <w:t>.</w:t>
      </w:r>
      <w:r w:rsidRPr="008C17DA">
        <w:rPr>
          <w:snapToGrid w:val="0"/>
        </w:rPr>
        <w:tab/>
      </w:r>
      <w:r>
        <w:t>Conditions attached to exploration licence</w:t>
      </w:r>
      <w:r>
        <w:tab/>
      </w:r>
      <w:r>
        <w:fldChar w:fldCharType="begin"/>
      </w:r>
      <w:r>
        <w:instrText xml:space="preserve"> PAGEREF _Toc230604541 \h </w:instrText>
      </w:r>
      <w:r>
        <w:fldChar w:fldCharType="separate"/>
      </w:r>
      <w:r w:rsidR="001E1F86">
        <w:t>95</w:t>
      </w:r>
      <w:r>
        <w:fldChar w:fldCharType="end"/>
      </w:r>
    </w:p>
    <w:p w14:paraId="35DB765C" w14:textId="7AE163FB" w:rsidR="007951AE" w:rsidRDefault="007951AE">
      <w:pPr>
        <w:pStyle w:val="TOC8"/>
        <w:rPr>
          <w:rFonts w:asciiTheme="minorHAnsi" w:eastAsiaTheme="minorEastAsia" w:hAnsiTheme="minorHAnsi" w:cstheme="minorBidi"/>
          <w:kern w:val="2"/>
          <w:sz w:val="24"/>
          <w:szCs w:val="24"/>
          <w14:ligatures w14:val="standardContextual"/>
        </w:rPr>
      </w:pPr>
      <w:r>
        <w:t>63A</w:t>
      </w:r>
      <w:r w:rsidRPr="008C17DA">
        <w:rPr>
          <w:snapToGrid w:val="0"/>
        </w:rPr>
        <w:t>.</w:t>
      </w:r>
      <w:r w:rsidRPr="008C17DA">
        <w:rPr>
          <w:snapToGrid w:val="0"/>
        </w:rPr>
        <w:tab/>
        <w:t>When exploration licence liable to forfeiture</w:t>
      </w:r>
      <w:r>
        <w:tab/>
      </w:r>
      <w:r>
        <w:fldChar w:fldCharType="begin"/>
      </w:r>
      <w:r>
        <w:instrText xml:space="preserve"> PAGEREF _Toc230604542 \h </w:instrText>
      </w:r>
      <w:r>
        <w:fldChar w:fldCharType="separate"/>
      </w:r>
      <w:r w:rsidR="001E1F86">
        <w:t>96</w:t>
      </w:r>
      <w:r>
        <w:fldChar w:fldCharType="end"/>
      </w:r>
    </w:p>
    <w:p w14:paraId="3F586D68" w14:textId="3113C916" w:rsidR="007951AE" w:rsidRDefault="007951AE">
      <w:pPr>
        <w:pStyle w:val="TOC8"/>
        <w:rPr>
          <w:rFonts w:asciiTheme="minorHAnsi" w:eastAsiaTheme="minorEastAsia" w:hAnsiTheme="minorHAnsi" w:cstheme="minorBidi"/>
          <w:kern w:val="2"/>
          <w:sz w:val="24"/>
          <w:szCs w:val="24"/>
          <w14:ligatures w14:val="standardContextual"/>
        </w:rPr>
      </w:pPr>
      <w:r>
        <w:t>64</w:t>
      </w:r>
      <w:r w:rsidRPr="008C17DA">
        <w:rPr>
          <w:snapToGrid w:val="0"/>
        </w:rPr>
        <w:t>.</w:t>
      </w:r>
      <w:r w:rsidRPr="008C17DA">
        <w:rPr>
          <w:snapToGrid w:val="0"/>
        </w:rPr>
        <w:tab/>
        <w:t>Consent to dealing in exploration licence</w:t>
      </w:r>
      <w:r>
        <w:tab/>
      </w:r>
      <w:r>
        <w:fldChar w:fldCharType="begin"/>
      </w:r>
      <w:r>
        <w:instrText xml:space="preserve"> PAGEREF _Toc230604543 \h </w:instrText>
      </w:r>
      <w:r>
        <w:fldChar w:fldCharType="separate"/>
      </w:r>
      <w:r w:rsidR="001E1F86">
        <w:t>97</w:t>
      </w:r>
      <w:r>
        <w:fldChar w:fldCharType="end"/>
      </w:r>
    </w:p>
    <w:p w14:paraId="3E69FB49" w14:textId="3FC67305" w:rsidR="007951AE" w:rsidRDefault="007951AE">
      <w:pPr>
        <w:pStyle w:val="TOC8"/>
        <w:rPr>
          <w:rFonts w:asciiTheme="minorHAnsi" w:eastAsiaTheme="minorEastAsia" w:hAnsiTheme="minorHAnsi" w:cstheme="minorBidi"/>
          <w:kern w:val="2"/>
          <w:sz w:val="24"/>
          <w:szCs w:val="24"/>
          <w14:ligatures w14:val="standardContextual"/>
        </w:rPr>
      </w:pPr>
      <w:r>
        <w:t>65</w:t>
      </w:r>
      <w:r w:rsidRPr="008C17DA">
        <w:rPr>
          <w:snapToGrid w:val="0"/>
        </w:rPr>
        <w:t>.</w:t>
      </w:r>
      <w:r w:rsidRPr="008C17DA">
        <w:rPr>
          <w:snapToGrid w:val="0"/>
        </w:rPr>
        <w:tab/>
        <w:t>Surrender of certain areas subject to exploration licence</w:t>
      </w:r>
      <w:r>
        <w:tab/>
      </w:r>
      <w:r>
        <w:fldChar w:fldCharType="begin"/>
      </w:r>
      <w:r>
        <w:instrText xml:space="preserve"> PAGEREF _Toc230604544 \h </w:instrText>
      </w:r>
      <w:r>
        <w:fldChar w:fldCharType="separate"/>
      </w:r>
      <w:r w:rsidR="001E1F86">
        <w:t>98</w:t>
      </w:r>
      <w:r>
        <w:fldChar w:fldCharType="end"/>
      </w:r>
    </w:p>
    <w:p w14:paraId="02D9E475" w14:textId="0DFE9942" w:rsidR="007951AE" w:rsidRDefault="007951AE">
      <w:pPr>
        <w:pStyle w:val="TOC8"/>
        <w:rPr>
          <w:rFonts w:asciiTheme="minorHAnsi" w:eastAsiaTheme="minorEastAsia" w:hAnsiTheme="minorHAnsi" w:cstheme="minorBidi"/>
          <w:kern w:val="2"/>
          <w:sz w:val="24"/>
          <w:szCs w:val="24"/>
          <w14:ligatures w14:val="standardContextual"/>
        </w:rPr>
      </w:pPr>
      <w:r>
        <w:t>66</w:t>
      </w:r>
      <w:r w:rsidRPr="008C17DA">
        <w:rPr>
          <w:snapToGrid w:val="0"/>
        </w:rPr>
        <w:t>.</w:t>
      </w:r>
      <w:r w:rsidRPr="008C17DA">
        <w:rPr>
          <w:snapToGrid w:val="0"/>
        </w:rPr>
        <w:tab/>
        <w:t>Rights conferred by exploration licence</w:t>
      </w:r>
      <w:r>
        <w:tab/>
      </w:r>
      <w:r>
        <w:fldChar w:fldCharType="begin"/>
      </w:r>
      <w:r>
        <w:instrText xml:space="preserve"> PAGEREF _Toc230604545 \h </w:instrText>
      </w:r>
      <w:r>
        <w:fldChar w:fldCharType="separate"/>
      </w:r>
      <w:r w:rsidR="001E1F86">
        <w:t>100</w:t>
      </w:r>
      <w:r>
        <w:fldChar w:fldCharType="end"/>
      </w:r>
    </w:p>
    <w:p w14:paraId="7C1E142C" w14:textId="386CBA91" w:rsidR="007951AE" w:rsidRDefault="007951AE">
      <w:pPr>
        <w:pStyle w:val="TOC8"/>
        <w:rPr>
          <w:rFonts w:asciiTheme="minorHAnsi" w:eastAsiaTheme="minorEastAsia" w:hAnsiTheme="minorHAnsi" w:cstheme="minorBidi"/>
          <w:kern w:val="2"/>
          <w:sz w:val="24"/>
          <w:szCs w:val="24"/>
          <w14:ligatures w14:val="standardContextual"/>
        </w:rPr>
      </w:pPr>
      <w:r>
        <w:t>67</w:t>
      </w:r>
      <w:r w:rsidRPr="008C17DA">
        <w:rPr>
          <w:snapToGrid w:val="0"/>
        </w:rPr>
        <w:t>.</w:t>
      </w:r>
      <w:r w:rsidRPr="008C17DA">
        <w:rPr>
          <w:snapToGrid w:val="0"/>
        </w:rPr>
        <w:tab/>
        <w:t>Holder of exploration licence to have priority for grant of mining leases or general purpose leases</w:t>
      </w:r>
      <w:r>
        <w:tab/>
      </w:r>
      <w:r>
        <w:fldChar w:fldCharType="begin"/>
      </w:r>
      <w:r>
        <w:instrText xml:space="preserve"> PAGEREF _Toc230604546 \h </w:instrText>
      </w:r>
      <w:r>
        <w:fldChar w:fldCharType="separate"/>
      </w:r>
      <w:r w:rsidR="001E1F86">
        <w:t>101</w:t>
      </w:r>
      <w:r>
        <w:fldChar w:fldCharType="end"/>
      </w:r>
    </w:p>
    <w:p w14:paraId="28F8DA9E" w14:textId="5324AFFD" w:rsidR="007951AE" w:rsidRDefault="007951AE">
      <w:pPr>
        <w:pStyle w:val="TOC8"/>
        <w:rPr>
          <w:rFonts w:asciiTheme="minorHAnsi" w:eastAsiaTheme="minorEastAsia" w:hAnsiTheme="minorHAnsi" w:cstheme="minorBidi"/>
          <w:kern w:val="2"/>
          <w:sz w:val="24"/>
          <w:szCs w:val="24"/>
          <w14:ligatures w14:val="standardContextual"/>
        </w:rPr>
      </w:pPr>
      <w:r>
        <w:t>67A</w:t>
      </w:r>
      <w:r w:rsidRPr="008C17DA">
        <w:rPr>
          <w:snapToGrid w:val="0"/>
        </w:rPr>
        <w:t>.</w:t>
      </w:r>
      <w:r w:rsidRPr="008C17DA">
        <w:rPr>
          <w:snapToGrid w:val="0"/>
        </w:rPr>
        <w:tab/>
        <w:t>Holder of exploration licence may apply to amalgamate secondary tenement</w:t>
      </w:r>
      <w:r>
        <w:tab/>
      </w:r>
      <w:r>
        <w:fldChar w:fldCharType="begin"/>
      </w:r>
      <w:r>
        <w:instrText xml:space="preserve"> PAGEREF _Toc230604547 \h </w:instrText>
      </w:r>
      <w:r>
        <w:fldChar w:fldCharType="separate"/>
      </w:r>
      <w:r w:rsidR="001E1F86">
        <w:t>102</w:t>
      </w:r>
      <w:r>
        <w:fldChar w:fldCharType="end"/>
      </w:r>
    </w:p>
    <w:p w14:paraId="6DE7A8E7" w14:textId="781857B7" w:rsidR="007951AE" w:rsidRDefault="007951AE">
      <w:pPr>
        <w:pStyle w:val="TOC8"/>
        <w:rPr>
          <w:rFonts w:asciiTheme="minorHAnsi" w:eastAsiaTheme="minorEastAsia" w:hAnsiTheme="minorHAnsi" w:cstheme="minorBidi"/>
          <w:kern w:val="2"/>
          <w:sz w:val="24"/>
          <w:szCs w:val="24"/>
          <w14:ligatures w14:val="standardContextual"/>
        </w:rPr>
      </w:pPr>
      <w:r>
        <w:t>68</w:t>
      </w:r>
      <w:r w:rsidRPr="008C17DA">
        <w:rPr>
          <w:snapToGrid w:val="0"/>
        </w:rPr>
        <w:t>.</w:t>
      </w:r>
      <w:r w:rsidRPr="008C17DA">
        <w:rPr>
          <w:snapToGrid w:val="0"/>
        </w:rPr>
        <w:tab/>
        <w:t>Holder of exploration licence to keep geological records</w:t>
      </w:r>
      <w:r>
        <w:tab/>
      </w:r>
      <w:r>
        <w:fldChar w:fldCharType="begin"/>
      </w:r>
      <w:r>
        <w:instrText xml:space="preserve"> PAGEREF _Toc230604548 \h </w:instrText>
      </w:r>
      <w:r>
        <w:fldChar w:fldCharType="separate"/>
      </w:r>
      <w:r w:rsidR="001E1F86">
        <w:t>105</w:t>
      </w:r>
      <w:r>
        <w:fldChar w:fldCharType="end"/>
      </w:r>
    </w:p>
    <w:p w14:paraId="6B478706" w14:textId="0D47B079" w:rsidR="007951AE" w:rsidRDefault="007951AE">
      <w:pPr>
        <w:pStyle w:val="TOC8"/>
        <w:rPr>
          <w:rFonts w:asciiTheme="minorHAnsi" w:eastAsiaTheme="minorEastAsia" w:hAnsiTheme="minorHAnsi" w:cstheme="minorBidi"/>
          <w:kern w:val="2"/>
          <w:sz w:val="24"/>
          <w:szCs w:val="24"/>
          <w14:ligatures w14:val="standardContextual"/>
        </w:rPr>
      </w:pPr>
      <w:r>
        <w:t>69</w:t>
      </w:r>
      <w:r w:rsidRPr="008C17DA">
        <w:rPr>
          <w:snapToGrid w:val="0"/>
        </w:rPr>
        <w:t>.</w:t>
      </w:r>
      <w:r w:rsidRPr="008C17DA">
        <w:rPr>
          <w:snapToGrid w:val="0"/>
        </w:rPr>
        <w:tab/>
        <w:t>Land the subject of exploration licence not to be again marked out for a certain period</w:t>
      </w:r>
      <w:r>
        <w:tab/>
      </w:r>
      <w:r>
        <w:fldChar w:fldCharType="begin"/>
      </w:r>
      <w:r>
        <w:instrText xml:space="preserve"> PAGEREF _Toc230604549 \h </w:instrText>
      </w:r>
      <w:r>
        <w:fldChar w:fldCharType="separate"/>
      </w:r>
      <w:r w:rsidR="001E1F86">
        <w:t>105</w:t>
      </w:r>
      <w:r>
        <w:fldChar w:fldCharType="end"/>
      </w:r>
    </w:p>
    <w:p w14:paraId="3213DA9B" w14:textId="726046D7" w:rsidR="007951AE" w:rsidRDefault="007951AE">
      <w:pPr>
        <w:pStyle w:val="TOC8"/>
        <w:rPr>
          <w:rFonts w:asciiTheme="minorHAnsi" w:eastAsiaTheme="minorEastAsia" w:hAnsiTheme="minorHAnsi" w:cstheme="minorBidi"/>
          <w:kern w:val="2"/>
          <w:sz w:val="24"/>
          <w:szCs w:val="24"/>
          <w14:ligatures w14:val="standardContextual"/>
        </w:rPr>
      </w:pPr>
      <w:r>
        <w:t>69A.</w:t>
      </w:r>
      <w:r>
        <w:tab/>
        <w:t>Application for retention status</w:t>
      </w:r>
      <w:r>
        <w:tab/>
      </w:r>
      <w:r>
        <w:fldChar w:fldCharType="begin"/>
      </w:r>
      <w:r>
        <w:instrText xml:space="preserve"> PAGEREF _Toc230604550 \h </w:instrText>
      </w:r>
      <w:r>
        <w:fldChar w:fldCharType="separate"/>
      </w:r>
      <w:r w:rsidR="001E1F86">
        <w:t>106</w:t>
      </w:r>
      <w:r>
        <w:fldChar w:fldCharType="end"/>
      </w:r>
    </w:p>
    <w:p w14:paraId="3EB635AA" w14:textId="30A412B8" w:rsidR="007951AE" w:rsidRDefault="007951AE">
      <w:pPr>
        <w:pStyle w:val="TOC8"/>
        <w:rPr>
          <w:rFonts w:asciiTheme="minorHAnsi" w:eastAsiaTheme="minorEastAsia" w:hAnsiTheme="minorHAnsi" w:cstheme="minorBidi"/>
          <w:kern w:val="2"/>
          <w:sz w:val="24"/>
          <w:szCs w:val="24"/>
          <w14:ligatures w14:val="standardContextual"/>
        </w:rPr>
      </w:pPr>
      <w:r>
        <w:t>69B.</w:t>
      </w:r>
      <w:r>
        <w:tab/>
        <w:t>Approval of retention status</w:t>
      </w:r>
      <w:r>
        <w:tab/>
      </w:r>
      <w:r>
        <w:fldChar w:fldCharType="begin"/>
      </w:r>
      <w:r>
        <w:instrText xml:space="preserve"> PAGEREF _Toc230604551 \h </w:instrText>
      </w:r>
      <w:r>
        <w:fldChar w:fldCharType="separate"/>
      </w:r>
      <w:r w:rsidR="001E1F86">
        <w:t>107</w:t>
      </w:r>
      <w:r>
        <w:fldChar w:fldCharType="end"/>
      </w:r>
    </w:p>
    <w:p w14:paraId="6F358DED" w14:textId="2126F6E6" w:rsidR="007951AE" w:rsidRDefault="007951AE">
      <w:pPr>
        <w:pStyle w:val="TOC8"/>
        <w:rPr>
          <w:rFonts w:asciiTheme="minorHAnsi" w:eastAsiaTheme="minorEastAsia" w:hAnsiTheme="minorHAnsi" w:cstheme="minorBidi"/>
          <w:kern w:val="2"/>
          <w:sz w:val="24"/>
          <w:szCs w:val="24"/>
          <w14:ligatures w14:val="standardContextual"/>
        </w:rPr>
      </w:pPr>
      <w:r>
        <w:t>69C.</w:t>
      </w:r>
      <w:r>
        <w:tab/>
        <w:t>Consultation with other Ministers</w:t>
      </w:r>
      <w:r>
        <w:tab/>
      </w:r>
      <w:r>
        <w:fldChar w:fldCharType="begin"/>
      </w:r>
      <w:r>
        <w:instrText xml:space="preserve"> PAGEREF _Toc230604552 \h </w:instrText>
      </w:r>
      <w:r>
        <w:fldChar w:fldCharType="separate"/>
      </w:r>
      <w:r w:rsidR="001E1F86">
        <w:t>108</w:t>
      </w:r>
      <w:r>
        <w:fldChar w:fldCharType="end"/>
      </w:r>
    </w:p>
    <w:p w14:paraId="7492AEC3" w14:textId="4DC3FF81" w:rsidR="007951AE" w:rsidRDefault="007951AE">
      <w:pPr>
        <w:pStyle w:val="TOC8"/>
        <w:rPr>
          <w:rFonts w:asciiTheme="minorHAnsi" w:eastAsiaTheme="minorEastAsia" w:hAnsiTheme="minorHAnsi" w:cstheme="minorBidi"/>
          <w:kern w:val="2"/>
          <w:sz w:val="24"/>
          <w:szCs w:val="24"/>
          <w14:ligatures w14:val="standardContextual"/>
        </w:rPr>
      </w:pPr>
      <w:r>
        <w:t>69D.</w:t>
      </w:r>
      <w:r>
        <w:tab/>
        <w:t>Programme of work</w:t>
      </w:r>
      <w:r>
        <w:tab/>
      </w:r>
      <w:r>
        <w:fldChar w:fldCharType="begin"/>
      </w:r>
      <w:r>
        <w:instrText xml:space="preserve"> PAGEREF _Toc230604553 \h </w:instrText>
      </w:r>
      <w:r>
        <w:fldChar w:fldCharType="separate"/>
      </w:r>
      <w:r w:rsidR="001E1F86">
        <w:t>109</w:t>
      </w:r>
      <w:r>
        <w:fldChar w:fldCharType="end"/>
      </w:r>
    </w:p>
    <w:p w14:paraId="3A475DCF" w14:textId="62FD9D79" w:rsidR="007951AE" w:rsidRDefault="007951AE">
      <w:pPr>
        <w:pStyle w:val="TOC8"/>
        <w:rPr>
          <w:rFonts w:asciiTheme="minorHAnsi" w:eastAsiaTheme="minorEastAsia" w:hAnsiTheme="minorHAnsi" w:cstheme="minorBidi"/>
          <w:kern w:val="2"/>
          <w:sz w:val="24"/>
          <w:szCs w:val="24"/>
          <w14:ligatures w14:val="standardContextual"/>
        </w:rPr>
      </w:pPr>
      <w:r>
        <w:t>69E.</w:t>
      </w:r>
      <w:r>
        <w:tab/>
        <w:t>Holder of exploration licence with retention status may be required to apply for mining lease</w:t>
      </w:r>
      <w:r>
        <w:tab/>
      </w:r>
      <w:r>
        <w:fldChar w:fldCharType="begin"/>
      </w:r>
      <w:r>
        <w:instrText xml:space="preserve"> PAGEREF _Toc230604554 \h </w:instrText>
      </w:r>
      <w:r>
        <w:fldChar w:fldCharType="separate"/>
      </w:r>
      <w:r w:rsidR="001E1F86">
        <w:t>109</w:t>
      </w:r>
      <w:r>
        <w:fldChar w:fldCharType="end"/>
      </w:r>
    </w:p>
    <w:p w14:paraId="5EE6A87C" w14:textId="2F059800" w:rsidR="007951AE" w:rsidRDefault="007951AE">
      <w:pPr>
        <w:pStyle w:val="TOC8"/>
        <w:rPr>
          <w:rFonts w:asciiTheme="minorHAnsi" w:eastAsiaTheme="minorEastAsia" w:hAnsiTheme="minorHAnsi" w:cstheme="minorBidi"/>
          <w:kern w:val="2"/>
          <w:sz w:val="24"/>
          <w:szCs w:val="24"/>
          <w14:ligatures w14:val="standardContextual"/>
        </w:rPr>
      </w:pPr>
      <w:r>
        <w:t>70</w:t>
      </w:r>
      <w:r w:rsidRPr="008C17DA">
        <w:rPr>
          <w:snapToGrid w:val="0"/>
        </w:rPr>
        <w:t>.</w:t>
      </w:r>
      <w:r w:rsidRPr="008C17DA">
        <w:rPr>
          <w:snapToGrid w:val="0"/>
        </w:rPr>
        <w:tab/>
        <w:t xml:space="preserve">Special prospecting licence on an </w:t>
      </w:r>
      <w:r>
        <w:t>exploration licence</w:t>
      </w:r>
      <w:r>
        <w:tab/>
      </w:r>
      <w:r>
        <w:fldChar w:fldCharType="begin"/>
      </w:r>
      <w:r>
        <w:instrText xml:space="preserve"> PAGEREF _Toc230604555 \h </w:instrText>
      </w:r>
      <w:r>
        <w:fldChar w:fldCharType="separate"/>
      </w:r>
      <w:r w:rsidR="001E1F86">
        <w:t>110</w:t>
      </w:r>
      <w:r>
        <w:fldChar w:fldCharType="end"/>
      </w:r>
    </w:p>
    <w:p w14:paraId="51DA9887"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w:t>
      </w:r>
      <w:r w:rsidRPr="008C17DA">
        <w:rPr>
          <w:snapToGrid w:val="0"/>
        </w:rPr>
        <w:t> — </w:t>
      </w:r>
      <w:r>
        <w:t>Retention licence</w:t>
      </w:r>
    </w:p>
    <w:p w14:paraId="4A1A5A12" w14:textId="1E734599" w:rsidR="007951AE" w:rsidRDefault="007951AE">
      <w:pPr>
        <w:pStyle w:val="TOC8"/>
        <w:rPr>
          <w:rFonts w:asciiTheme="minorHAnsi" w:eastAsiaTheme="minorEastAsia" w:hAnsiTheme="minorHAnsi" w:cstheme="minorBidi"/>
          <w:kern w:val="2"/>
          <w:sz w:val="24"/>
          <w:szCs w:val="24"/>
          <w14:ligatures w14:val="standardContextual"/>
        </w:rPr>
      </w:pPr>
      <w:r>
        <w:t>70A.</w:t>
      </w:r>
      <w:r>
        <w:tab/>
        <w:t>Term used: primary tenement</w:t>
      </w:r>
      <w:r>
        <w:tab/>
      </w:r>
      <w:r>
        <w:fldChar w:fldCharType="begin"/>
      </w:r>
      <w:r>
        <w:instrText xml:space="preserve"> PAGEREF _Toc230604557 \h </w:instrText>
      </w:r>
      <w:r>
        <w:fldChar w:fldCharType="separate"/>
      </w:r>
      <w:r w:rsidR="001E1F86">
        <w:t>117</w:t>
      </w:r>
      <w:r>
        <w:fldChar w:fldCharType="end"/>
      </w:r>
    </w:p>
    <w:p w14:paraId="6FFE3502" w14:textId="60323EC0" w:rsidR="007951AE" w:rsidRDefault="007951AE">
      <w:pPr>
        <w:pStyle w:val="TOC8"/>
        <w:rPr>
          <w:rFonts w:asciiTheme="minorHAnsi" w:eastAsiaTheme="minorEastAsia" w:hAnsiTheme="minorHAnsi" w:cstheme="minorBidi"/>
          <w:kern w:val="2"/>
          <w:sz w:val="24"/>
          <w:szCs w:val="24"/>
          <w14:ligatures w14:val="standardContextual"/>
        </w:rPr>
      </w:pPr>
      <w:r>
        <w:t>70B</w:t>
      </w:r>
      <w:r w:rsidRPr="008C17DA">
        <w:rPr>
          <w:snapToGrid w:val="0"/>
        </w:rPr>
        <w:t>.</w:t>
      </w:r>
      <w:r w:rsidRPr="008C17DA">
        <w:rPr>
          <w:snapToGrid w:val="0"/>
        </w:rPr>
        <w:tab/>
        <w:t>Grant of retention licence</w:t>
      </w:r>
      <w:r>
        <w:tab/>
      </w:r>
      <w:r>
        <w:fldChar w:fldCharType="begin"/>
      </w:r>
      <w:r>
        <w:instrText xml:space="preserve"> PAGEREF _Toc230604558 \h </w:instrText>
      </w:r>
      <w:r>
        <w:fldChar w:fldCharType="separate"/>
      </w:r>
      <w:r w:rsidR="001E1F86">
        <w:t>117</w:t>
      </w:r>
      <w:r>
        <w:fldChar w:fldCharType="end"/>
      </w:r>
    </w:p>
    <w:p w14:paraId="06449114" w14:textId="21742B7E" w:rsidR="007951AE" w:rsidRDefault="007951AE">
      <w:pPr>
        <w:pStyle w:val="TOC8"/>
        <w:rPr>
          <w:rFonts w:asciiTheme="minorHAnsi" w:eastAsiaTheme="minorEastAsia" w:hAnsiTheme="minorHAnsi" w:cstheme="minorBidi"/>
          <w:kern w:val="2"/>
          <w:sz w:val="24"/>
          <w:szCs w:val="24"/>
          <w14:ligatures w14:val="standardContextual"/>
        </w:rPr>
      </w:pPr>
      <w:r>
        <w:t>70C</w:t>
      </w:r>
      <w:r w:rsidRPr="008C17DA">
        <w:rPr>
          <w:snapToGrid w:val="0"/>
        </w:rPr>
        <w:t>.</w:t>
      </w:r>
      <w:r w:rsidRPr="008C17DA">
        <w:rPr>
          <w:snapToGrid w:val="0"/>
        </w:rPr>
        <w:tab/>
        <w:t>Application for retention licence</w:t>
      </w:r>
      <w:r>
        <w:tab/>
      </w:r>
      <w:r>
        <w:fldChar w:fldCharType="begin"/>
      </w:r>
      <w:r>
        <w:instrText xml:space="preserve"> PAGEREF _Toc230604559 \h </w:instrText>
      </w:r>
      <w:r>
        <w:fldChar w:fldCharType="separate"/>
      </w:r>
      <w:r w:rsidR="001E1F86">
        <w:t>118</w:t>
      </w:r>
      <w:r>
        <w:fldChar w:fldCharType="end"/>
      </w:r>
    </w:p>
    <w:p w14:paraId="0F7E6FC8" w14:textId="7D560282" w:rsidR="007951AE" w:rsidRDefault="007951AE">
      <w:pPr>
        <w:pStyle w:val="TOC8"/>
        <w:rPr>
          <w:rFonts w:asciiTheme="minorHAnsi" w:eastAsiaTheme="minorEastAsia" w:hAnsiTheme="minorHAnsi" w:cstheme="minorBidi"/>
          <w:kern w:val="2"/>
          <w:sz w:val="24"/>
          <w:szCs w:val="24"/>
          <w14:ligatures w14:val="standardContextual"/>
        </w:rPr>
      </w:pPr>
      <w:r>
        <w:t>70D</w:t>
      </w:r>
      <w:r w:rsidRPr="008C17DA">
        <w:rPr>
          <w:snapToGrid w:val="0"/>
        </w:rPr>
        <w:t>.</w:t>
      </w:r>
      <w:r w:rsidRPr="008C17DA">
        <w:rPr>
          <w:snapToGrid w:val="0"/>
        </w:rPr>
        <w:tab/>
        <w:t>Determination of application for retention licence</w:t>
      </w:r>
      <w:r>
        <w:tab/>
      </w:r>
      <w:r>
        <w:fldChar w:fldCharType="begin"/>
      </w:r>
      <w:r>
        <w:instrText xml:space="preserve"> PAGEREF _Toc230604560 \h </w:instrText>
      </w:r>
      <w:r>
        <w:fldChar w:fldCharType="separate"/>
      </w:r>
      <w:r w:rsidR="001E1F86">
        <w:t>121</w:t>
      </w:r>
      <w:r>
        <w:fldChar w:fldCharType="end"/>
      </w:r>
    </w:p>
    <w:p w14:paraId="0092F206" w14:textId="6D36FA5A" w:rsidR="007951AE" w:rsidRDefault="007951AE">
      <w:pPr>
        <w:pStyle w:val="TOC8"/>
        <w:rPr>
          <w:rFonts w:asciiTheme="minorHAnsi" w:eastAsiaTheme="minorEastAsia" w:hAnsiTheme="minorHAnsi" w:cstheme="minorBidi"/>
          <w:kern w:val="2"/>
          <w:sz w:val="24"/>
          <w:szCs w:val="24"/>
          <w14:ligatures w14:val="standardContextual"/>
        </w:rPr>
      </w:pPr>
      <w:r>
        <w:t>70E</w:t>
      </w:r>
      <w:r w:rsidRPr="008C17DA">
        <w:rPr>
          <w:snapToGrid w:val="0"/>
        </w:rPr>
        <w:t>.</w:t>
      </w:r>
      <w:r w:rsidRPr="008C17DA">
        <w:rPr>
          <w:snapToGrid w:val="0"/>
        </w:rPr>
        <w:tab/>
        <w:t>Term of retention licence and renewal</w:t>
      </w:r>
      <w:r>
        <w:tab/>
      </w:r>
      <w:r>
        <w:fldChar w:fldCharType="begin"/>
      </w:r>
      <w:r>
        <w:instrText xml:space="preserve"> PAGEREF _Toc230604561 \h </w:instrText>
      </w:r>
      <w:r>
        <w:fldChar w:fldCharType="separate"/>
      </w:r>
      <w:r w:rsidR="001E1F86">
        <w:t>123</w:t>
      </w:r>
      <w:r>
        <w:fldChar w:fldCharType="end"/>
      </w:r>
    </w:p>
    <w:p w14:paraId="205B83A8" w14:textId="263B35C2" w:rsidR="007951AE" w:rsidRDefault="007951AE">
      <w:pPr>
        <w:pStyle w:val="TOC8"/>
        <w:rPr>
          <w:rFonts w:asciiTheme="minorHAnsi" w:eastAsiaTheme="minorEastAsia" w:hAnsiTheme="minorHAnsi" w:cstheme="minorBidi"/>
          <w:kern w:val="2"/>
          <w:sz w:val="24"/>
          <w:szCs w:val="24"/>
          <w14:ligatures w14:val="standardContextual"/>
        </w:rPr>
      </w:pPr>
      <w:r>
        <w:t>70F.</w:t>
      </w:r>
      <w:r>
        <w:tab/>
        <w:t>Security relating to retention licence</w:t>
      </w:r>
      <w:r>
        <w:tab/>
      </w:r>
      <w:r>
        <w:fldChar w:fldCharType="begin"/>
      </w:r>
      <w:r>
        <w:instrText xml:space="preserve"> PAGEREF _Toc230604562 \h </w:instrText>
      </w:r>
      <w:r>
        <w:fldChar w:fldCharType="separate"/>
      </w:r>
      <w:r w:rsidR="001E1F86">
        <w:t>124</w:t>
      </w:r>
      <w:r>
        <w:fldChar w:fldCharType="end"/>
      </w:r>
    </w:p>
    <w:p w14:paraId="71D695B4" w14:textId="4B102CD2" w:rsidR="007951AE" w:rsidRDefault="007951AE">
      <w:pPr>
        <w:pStyle w:val="TOC8"/>
        <w:rPr>
          <w:rFonts w:asciiTheme="minorHAnsi" w:eastAsiaTheme="minorEastAsia" w:hAnsiTheme="minorHAnsi" w:cstheme="minorBidi"/>
          <w:kern w:val="2"/>
          <w:sz w:val="24"/>
          <w:szCs w:val="24"/>
          <w14:ligatures w14:val="standardContextual"/>
        </w:rPr>
      </w:pPr>
      <w:r>
        <w:t>70G</w:t>
      </w:r>
      <w:r w:rsidRPr="008C17DA">
        <w:rPr>
          <w:snapToGrid w:val="0"/>
        </w:rPr>
        <w:t>.</w:t>
      </w:r>
      <w:r w:rsidRPr="008C17DA">
        <w:rPr>
          <w:snapToGrid w:val="0"/>
        </w:rPr>
        <w:tab/>
        <w:t>Survey of area of retention licence not required in first instance</w:t>
      </w:r>
      <w:r>
        <w:tab/>
      </w:r>
      <w:r>
        <w:fldChar w:fldCharType="begin"/>
      </w:r>
      <w:r>
        <w:instrText xml:space="preserve"> PAGEREF _Toc230604563 \h </w:instrText>
      </w:r>
      <w:r>
        <w:fldChar w:fldCharType="separate"/>
      </w:r>
      <w:r w:rsidR="001E1F86">
        <w:t>124</w:t>
      </w:r>
      <w:r>
        <w:fldChar w:fldCharType="end"/>
      </w:r>
    </w:p>
    <w:p w14:paraId="5039FF48" w14:textId="65B49354" w:rsidR="007951AE" w:rsidRDefault="007951AE">
      <w:pPr>
        <w:pStyle w:val="TOC8"/>
        <w:rPr>
          <w:rFonts w:asciiTheme="minorHAnsi" w:eastAsiaTheme="minorEastAsia" w:hAnsiTheme="minorHAnsi" w:cstheme="minorBidi"/>
          <w:kern w:val="2"/>
          <w:sz w:val="24"/>
          <w:szCs w:val="24"/>
          <w14:ligatures w14:val="standardContextual"/>
        </w:rPr>
      </w:pPr>
      <w:r>
        <w:t>70H</w:t>
      </w:r>
      <w:r w:rsidRPr="008C17DA">
        <w:rPr>
          <w:snapToGrid w:val="0"/>
        </w:rPr>
        <w:t>.</w:t>
      </w:r>
      <w:r w:rsidRPr="008C17DA">
        <w:rPr>
          <w:snapToGrid w:val="0"/>
        </w:rPr>
        <w:tab/>
        <w:t>Conditions attached to retention licence</w:t>
      </w:r>
      <w:r>
        <w:tab/>
      </w:r>
      <w:r>
        <w:fldChar w:fldCharType="begin"/>
      </w:r>
      <w:r>
        <w:instrText xml:space="preserve"> PAGEREF _Toc230604564 \h </w:instrText>
      </w:r>
      <w:r>
        <w:fldChar w:fldCharType="separate"/>
      </w:r>
      <w:r w:rsidR="001E1F86">
        <w:t>125</w:t>
      </w:r>
      <w:r>
        <w:fldChar w:fldCharType="end"/>
      </w:r>
    </w:p>
    <w:p w14:paraId="5C034A24" w14:textId="78A2B071" w:rsidR="007951AE" w:rsidRDefault="007951AE">
      <w:pPr>
        <w:pStyle w:val="TOC8"/>
        <w:rPr>
          <w:rFonts w:asciiTheme="minorHAnsi" w:eastAsiaTheme="minorEastAsia" w:hAnsiTheme="minorHAnsi" w:cstheme="minorBidi"/>
          <w:kern w:val="2"/>
          <w:sz w:val="24"/>
          <w:szCs w:val="24"/>
          <w14:ligatures w14:val="standardContextual"/>
        </w:rPr>
      </w:pPr>
      <w:r>
        <w:t>70IA</w:t>
      </w:r>
      <w:r w:rsidRPr="008C17DA">
        <w:rPr>
          <w:snapToGrid w:val="0"/>
        </w:rPr>
        <w:t>.</w:t>
      </w:r>
      <w:r w:rsidRPr="008C17DA">
        <w:rPr>
          <w:snapToGrid w:val="0"/>
        </w:rPr>
        <w:tab/>
        <w:t>Programme of work</w:t>
      </w:r>
      <w:r>
        <w:tab/>
      </w:r>
      <w:r>
        <w:fldChar w:fldCharType="begin"/>
      </w:r>
      <w:r>
        <w:instrText xml:space="preserve"> PAGEREF _Toc230604565 \h </w:instrText>
      </w:r>
      <w:r>
        <w:fldChar w:fldCharType="separate"/>
      </w:r>
      <w:r w:rsidR="001E1F86">
        <w:t>126</w:t>
      </w:r>
      <w:r>
        <w:fldChar w:fldCharType="end"/>
      </w:r>
    </w:p>
    <w:p w14:paraId="054030E1" w14:textId="3EB2CC03" w:rsidR="007951AE" w:rsidRDefault="007951AE">
      <w:pPr>
        <w:pStyle w:val="TOC8"/>
        <w:rPr>
          <w:rFonts w:asciiTheme="minorHAnsi" w:eastAsiaTheme="minorEastAsia" w:hAnsiTheme="minorHAnsi" w:cstheme="minorBidi"/>
          <w:kern w:val="2"/>
          <w:sz w:val="24"/>
          <w:szCs w:val="24"/>
          <w14:ligatures w14:val="standardContextual"/>
        </w:rPr>
      </w:pPr>
      <w:r>
        <w:t>70J</w:t>
      </w:r>
      <w:r w:rsidRPr="008C17DA">
        <w:rPr>
          <w:snapToGrid w:val="0"/>
        </w:rPr>
        <w:t>.</w:t>
      </w:r>
      <w:r w:rsidRPr="008C17DA">
        <w:rPr>
          <w:snapToGrid w:val="0"/>
        </w:rPr>
        <w:tab/>
        <w:t>Rights conferred by retention licence</w:t>
      </w:r>
      <w:r>
        <w:tab/>
      </w:r>
      <w:r>
        <w:fldChar w:fldCharType="begin"/>
      </w:r>
      <w:r>
        <w:instrText xml:space="preserve"> PAGEREF _Toc230604566 \h </w:instrText>
      </w:r>
      <w:r>
        <w:fldChar w:fldCharType="separate"/>
      </w:r>
      <w:r w:rsidR="001E1F86">
        <w:t>127</w:t>
      </w:r>
      <w:r>
        <w:fldChar w:fldCharType="end"/>
      </w:r>
    </w:p>
    <w:p w14:paraId="0A9FED80" w14:textId="0DD34BA5" w:rsidR="007951AE" w:rsidRDefault="007951AE">
      <w:pPr>
        <w:pStyle w:val="TOC8"/>
        <w:rPr>
          <w:rFonts w:asciiTheme="minorHAnsi" w:eastAsiaTheme="minorEastAsia" w:hAnsiTheme="minorHAnsi" w:cstheme="minorBidi"/>
          <w:kern w:val="2"/>
          <w:sz w:val="24"/>
          <w:szCs w:val="24"/>
          <w14:ligatures w14:val="standardContextual"/>
        </w:rPr>
      </w:pPr>
      <w:r>
        <w:t>70K</w:t>
      </w:r>
      <w:r w:rsidRPr="008C17DA">
        <w:rPr>
          <w:snapToGrid w:val="0"/>
        </w:rPr>
        <w:t>.</w:t>
      </w:r>
      <w:r w:rsidRPr="008C17DA">
        <w:rPr>
          <w:snapToGrid w:val="0"/>
        </w:rPr>
        <w:tab/>
        <w:t>When retention licence liable to forfeiture</w:t>
      </w:r>
      <w:r>
        <w:tab/>
      </w:r>
      <w:r>
        <w:fldChar w:fldCharType="begin"/>
      </w:r>
      <w:r>
        <w:instrText xml:space="preserve"> PAGEREF _Toc230604567 \h </w:instrText>
      </w:r>
      <w:r>
        <w:fldChar w:fldCharType="separate"/>
      </w:r>
      <w:r w:rsidR="001E1F86">
        <w:t>128</w:t>
      </w:r>
      <w:r>
        <w:fldChar w:fldCharType="end"/>
      </w:r>
    </w:p>
    <w:p w14:paraId="3466FF19" w14:textId="2E7E2D23" w:rsidR="007951AE" w:rsidRDefault="007951AE">
      <w:pPr>
        <w:pStyle w:val="TOC8"/>
        <w:rPr>
          <w:rFonts w:asciiTheme="minorHAnsi" w:eastAsiaTheme="minorEastAsia" w:hAnsiTheme="minorHAnsi" w:cstheme="minorBidi"/>
          <w:kern w:val="2"/>
          <w:sz w:val="24"/>
          <w:szCs w:val="24"/>
          <w14:ligatures w14:val="standardContextual"/>
        </w:rPr>
      </w:pPr>
      <w:r>
        <w:lastRenderedPageBreak/>
        <w:t>70L</w:t>
      </w:r>
      <w:r w:rsidRPr="008C17DA">
        <w:rPr>
          <w:snapToGrid w:val="0"/>
        </w:rPr>
        <w:t>.</w:t>
      </w:r>
      <w:r w:rsidRPr="008C17DA">
        <w:rPr>
          <w:snapToGrid w:val="0"/>
        </w:rPr>
        <w:tab/>
        <w:t>Holder of retention licence to have priority for grant of mining lease or general purpose lease</w:t>
      </w:r>
      <w:r>
        <w:tab/>
      </w:r>
      <w:r>
        <w:fldChar w:fldCharType="begin"/>
      </w:r>
      <w:r>
        <w:instrText xml:space="preserve"> PAGEREF _Toc230604568 \h </w:instrText>
      </w:r>
      <w:r>
        <w:fldChar w:fldCharType="separate"/>
      </w:r>
      <w:r w:rsidR="001E1F86">
        <w:t>129</w:t>
      </w:r>
      <w:r>
        <w:fldChar w:fldCharType="end"/>
      </w:r>
    </w:p>
    <w:p w14:paraId="6E553360" w14:textId="11A969C9" w:rsidR="007951AE" w:rsidRDefault="007951AE">
      <w:pPr>
        <w:pStyle w:val="TOC8"/>
        <w:rPr>
          <w:rFonts w:asciiTheme="minorHAnsi" w:eastAsiaTheme="minorEastAsia" w:hAnsiTheme="minorHAnsi" w:cstheme="minorBidi"/>
          <w:kern w:val="2"/>
          <w:sz w:val="24"/>
          <w:szCs w:val="24"/>
          <w14:ligatures w14:val="standardContextual"/>
        </w:rPr>
      </w:pPr>
      <w:r>
        <w:t>70M</w:t>
      </w:r>
      <w:r w:rsidRPr="008C17DA">
        <w:rPr>
          <w:snapToGrid w:val="0"/>
        </w:rPr>
        <w:t>.</w:t>
      </w:r>
      <w:r w:rsidRPr="008C17DA">
        <w:rPr>
          <w:snapToGrid w:val="0"/>
        </w:rPr>
        <w:tab/>
        <w:t>Holder of retention licence to show cause why mining lease should not be applied for</w:t>
      </w:r>
      <w:r>
        <w:tab/>
      </w:r>
      <w:r>
        <w:fldChar w:fldCharType="begin"/>
      </w:r>
      <w:r>
        <w:instrText xml:space="preserve"> PAGEREF _Toc230604569 \h </w:instrText>
      </w:r>
      <w:r>
        <w:fldChar w:fldCharType="separate"/>
      </w:r>
      <w:r w:rsidR="001E1F86">
        <w:t>130</w:t>
      </w:r>
      <w:r>
        <w:fldChar w:fldCharType="end"/>
      </w:r>
    </w:p>
    <w:p w14:paraId="55A0ED26" w14:textId="3EE7937A" w:rsidR="007951AE" w:rsidRDefault="007951AE">
      <w:pPr>
        <w:pStyle w:val="TOC8"/>
        <w:rPr>
          <w:rFonts w:asciiTheme="minorHAnsi" w:eastAsiaTheme="minorEastAsia" w:hAnsiTheme="minorHAnsi" w:cstheme="minorBidi"/>
          <w:kern w:val="2"/>
          <w:sz w:val="24"/>
          <w:szCs w:val="24"/>
          <w14:ligatures w14:val="standardContextual"/>
        </w:rPr>
      </w:pPr>
      <w:r>
        <w:t>70N</w:t>
      </w:r>
      <w:r w:rsidRPr="008C17DA">
        <w:rPr>
          <w:snapToGrid w:val="0"/>
        </w:rPr>
        <w:t>.</w:t>
      </w:r>
      <w:r w:rsidRPr="008C17DA">
        <w:rPr>
          <w:snapToGrid w:val="0"/>
        </w:rPr>
        <w:tab/>
        <w:t>Land subject of retention licence not to be again marked out for certain period</w:t>
      </w:r>
      <w:r>
        <w:tab/>
      </w:r>
      <w:r>
        <w:fldChar w:fldCharType="begin"/>
      </w:r>
      <w:r>
        <w:instrText xml:space="preserve"> PAGEREF _Toc230604570 \h </w:instrText>
      </w:r>
      <w:r>
        <w:fldChar w:fldCharType="separate"/>
      </w:r>
      <w:r w:rsidR="001E1F86">
        <w:t>130</w:t>
      </w:r>
      <w:r>
        <w:fldChar w:fldCharType="end"/>
      </w:r>
    </w:p>
    <w:p w14:paraId="19B6ADA3"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8C17DA">
        <w:rPr>
          <w:snapToGrid w:val="0"/>
        </w:rPr>
        <w:t> — </w:t>
      </w:r>
      <w:r>
        <w:t>Mining lease</w:t>
      </w:r>
    </w:p>
    <w:p w14:paraId="10301019" w14:textId="13EFE9C9" w:rsidR="007951AE" w:rsidRDefault="007951AE">
      <w:pPr>
        <w:pStyle w:val="TOC8"/>
        <w:rPr>
          <w:rFonts w:asciiTheme="minorHAnsi" w:eastAsiaTheme="minorEastAsia" w:hAnsiTheme="minorHAnsi" w:cstheme="minorBidi"/>
          <w:kern w:val="2"/>
          <w:sz w:val="24"/>
          <w:szCs w:val="24"/>
          <w14:ligatures w14:val="standardContextual"/>
        </w:rPr>
      </w:pPr>
      <w:r>
        <w:t>70O.</w:t>
      </w:r>
      <w:r>
        <w:tab/>
        <w:t>Significant mineralisation</w:t>
      </w:r>
      <w:r>
        <w:tab/>
      </w:r>
      <w:r>
        <w:fldChar w:fldCharType="begin"/>
      </w:r>
      <w:r>
        <w:instrText xml:space="preserve"> PAGEREF _Toc230604572 \h </w:instrText>
      </w:r>
      <w:r>
        <w:fldChar w:fldCharType="separate"/>
      </w:r>
      <w:r w:rsidR="001E1F86">
        <w:t>131</w:t>
      </w:r>
      <w:r>
        <w:fldChar w:fldCharType="end"/>
      </w:r>
    </w:p>
    <w:p w14:paraId="1EE6464E" w14:textId="0386DF9B" w:rsidR="007951AE" w:rsidRDefault="007951AE">
      <w:pPr>
        <w:pStyle w:val="TOC8"/>
        <w:rPr>
          <w:rFonts w:asciiTheme="minorHAnsi" w:eastAsiaTheme="minorEastAsia" w:hAnsiTheme="minorHAnsi" w:cstheme="minorBidi"/>
          <w:kern w:val="2"/>
          <w:sz w:val="24"/>
          <w:szCs w:val="24"/>
          <w14:ligatures w14:val="standardContextual"/>
        </w:rPr>
      </w:pPr>
      <w:r>
        <w:t>71</w:t>
      </w:r>
      <w:r w:rsidRPr="008C17DA">
        <w:rPr>
          <w:snapToGrid w:val="0"/>
        </w:rPr>
        <w:t>.</w:t>
      </w:r>
      <w:r w:rsidRPr="008C17DA">
        <w:rPr>
          <w:snapToGrid w:val="0"/>
        </w:rPr>
        <w:tab/>
        <w:t>Grant of mining lease</w:t>
      </w:r>
      <w:r>
        <w:tab/>
      </w:r>
      <w:r>
        <w:fldChar w:fldCharType="begin"/>
      </w:r>
      <w:r>
        <w:instrText xml:space="preserve"> PAGEREF _Toc230604573 \h </w:instrText>
      </w:r>
      <w:r>
        <w:fldChar w:fldCharType="separate"/>
      </w:r>
      <w:r w:rsidR="001E1F86">
        <w:t>131</w:t>
      </w:r>
      <w:r>
        <w:fldChar w:fldCharType="end"/>
      </w:r>
    </w:p>
    <w:p w14:paraId="0323F329" w14:textId="5D74F85B" w:rsidR="007951AE" w:rsidRDefault="007951AE">
      <w:pPr>
        <w:pStyle w:val="TOC8"/>
        <w:rPr>
          <w:rFonts w:asciiTheme="minorHAnsi" w:eastAsiaTheme="minorEastAsia" w:hAnsiTheme="minorHAnsi" w:cstheme="minorBidi"/>
          <w:kern w:val="2"/>
          <w:sz w:val="24"/>
          <w:szCs w:val="24"/>
          <w14:ligatures w14:val="standardContextual"/>
        </w:rPr>
      </w:pPr>
      <w:r>
        <w:t>72</w:t>
      </w:r>
      <w:r w:rsidRPr="008C17DA">
        <w:rPr>
          <w:snapToGrid w:val="0"/>
        </w:rPr>
        <w:t>.</w:t>
      </w:r>
      <w:r w:rsidRPr="008C17DA">
        <w:rPr>
          <w:snapToGrid w:val="0"/>
        </w:rPr>
        <w:tab/>
        <w:t>Person may be granted more than one mining lease</w:t>
      </w:r>
      <w:r>
        <w:tab/>
      </w:r>
      <w:r>
        <w:fldChar w:fldCharType="begin"/>
      </w:r>
      <w:r>
        <w:instrText xml:space="preserve"> PAGEREF _Toc230604574 \h </w:instrText>
      </w:r>
      <w:r>
        <w:fldChar w:fldCharType="separate"/>
      </w:r>
      <w:r w:rsidR="001E1F86">
        <w:t>131</w:t>
      </w:r>
      <w:r>
        <w:fldChar w:fldCharType="end"/>
      </w:r>
    </w:p>
    <w:p w14:paraId="153410B0" w14:textId="4ADF7162" w:rsidR="007951AE" w:rsidRDefault="007951AE">
      <w:pPr>
        <w:pStyle w:val="TOC8"/>
        <w:rPr>
          <w:rFonts w:asciiTheme="minorHAnsi" w:eastAsiaTheme="minorEastAsia" w:hAnsiTheme="minorHAnsi" w:cstheme="minorBidi"/>
          <w:kern w:val="2"/>
          <w:sz w:val="24"/>
          <w:szCs w:val="24"/>
          <w14:ligatures w14:val="standardContextual"/>
        </w:rPr>
      </w:pPr>
      <w:r>
        <w:t>73.</w:t>
      </w:r>
      <w:r>
        <w:tab/>
        <w:t>Area of mining lease may be less than area sought</w:t>
      </w:r>
      <w:r>
        <w:tab/>
      </w:r>
      <w:r>
        <w:fldChar w:fldCharType="begin"/>
      </w:r>
      <w:r>
        <w:instrText xml:space="preserve"> PAGEREF _Toc230604575 \h </w:instrText>
      </w:r>
      <w:r>
        <w:fldChar w:fldCharType="separate"/>
      </w:r>
      <w:r w:rsidR="001E1F86">
        <w:t>132</w:t>
      </w:r>
      <w:r>
        <w:fldChar w:fldCharType="end"/>
      </w:r>
    </w:p>
    <w:p w14:paraId="0970EA8A" w14:textId="625948B4" w:rsidR="007951AE" w:rsidRDefault="007951AE">
      <w:pPr>
        <w:pStyle w:val="TOC8"/>
        <w:rPr>
          <w:rFonts w:asciiTheme="minorHAnsi" w:eastAsiaTheme="minorEastAsia" w:hAnsiTheme="minorHAnsi" w:cstheme="minorBidi"/>
          <w:kern w:val="2"/>
          <w:sz w:val="24"/>
          <w:szCs w:val="24"/>
          <w14:ligatures w14:val="standardContextual"/>
        </w:rPr>
      </w:pPr>
      <w:r>
        <w:t>74</w:t>
      </w:r>
      <w:r w:rsidRPr="008C17DA">
        <w:rPr>
          <w:snapToGrid w:val="0"/>
        </w:rPr>
        <w:t>.</w:t>
      </w:r>
      <w:r w:rsidRPr="008C17DA">
        <w:rPr>
          <w:snapToGrid w:val="0"/>
        </w:rPr>
        <w:tab/>
        <w:t>Application for mining lease</w:t>
      </w:r>
      <w:r>
        <w:tab/>
      </w:r>
      <w:r>
        <w:fldChar w:fldCharType="begin"/>
      </w:r>
      <w:r>
        <w:instrText xml:space="preserve"> PAGEREF _Toc230604576 \h </w:instrText>
      </w:r>
      <w:r>
        <w:fldChar w:fldCharType="separate"/>
      </w:r>
      <w:r w:rsidR="001E1F86">
        <w:t>132</w:t>
      </w:r>
      <w:r>
        <w:fldChar w:fldCharType="end"/>
      </w:r>
    </w:p>
    <w:p w14:paraId="4BE255E5" w14:textId="57373A77" w:rsidR="007951AE" w:rsidRDefault="007951AE">
      <w:pPr>
        <w:pStyle w:val="TOC8"/>
        <w:rPr>
          <w:rFonts w:asciiTheme="minorHAnsi" w:eastAsiaTheme="minorEastAsia" w:hAnsiTheme="minorHAnsi" w:cstheme="minorBidi"/>
          <w:kern w:val="2"/>
          <w:sz w:val="24"/>
          <w:szCs w:val="24"/>
          <w14:ligatures w14:val="standardContextual"/>
        </w:rPr>
      </w:pPr>
      <w:r>
        <w:t>74A.</w:t>
      </w:r>
      <w:r>
        <w:tab/>
        <w:t>Report on significant mineralisation required for certain applications</w:t>
      </w:r>
      <w:r>
        <w:tab/>
      </w:r>
      <w:r>
        <w:fldChar w:fldCharType="begin"/>
      </w:r>
      <w:r>
        <w:instrText xml:space="preserve"> PAGEREF _Toc230604577 \h </w:instrText>
      </w:r>
      <w:r>
        <w:fldChar w:fldCharType="separate"/>
      </w:r>
      <w:r w:rsidR="001E1F86">
        <w:t>135</w:t>
      </w:r>
      <w:r>
        <w:fldChar w:fldCharType="end"/>
      </w:r>
    </w:p>
    <w:p w14:paraId="45062103" w14:textId="7638C1A0" w:rsidR="007951AE" w:rsidRDefault="007951AE">
      <w:pPr>
        <w:pStyle w:val="TOC8"/>
        <w:rPr>
          <w:rFonts w:asciiTheme="minorHAnsi" w:eastAsiaTheme="minorEastAsia" w:hAnsiTheme="minorHAnsi" w:cstheme="minorBidi"/>
          <w:kern w:val="2"/>
          <w:sz w:val="24"/>
          <w:szCs w:val="24"/>
          <w14:ligatures w14:val="standardContextual"/>
        </w:rPr>
      </w:pPr>
      <w:r>
        <w:t>75</w:t>
      </w:r>
      <w:r w:rsidRPr="008C17DA">
        <w:rPr>
          <w:snapToGrid w:val="0"/>
        </w:rPr>
        <w:t>.</w:t>
      </w:r>
      <w:r w:rsidRPr="008C17DA">
        <w:rPr>
          <w:snapToGrid w:val="0"/>
        </w:rPr>
        <w:tab/>
        <w:t>Determination of application for mining lease</w:t>
      </w:r>
      <w:r>
        <w:tab/>
      </w:r>
      <w:r>
        <w:fldChar w:fldCharType="begin"/>
      </w:r>
      <w:r>
        <w:instrText xml:space="preserve"> PAGEREF _Toc230604578 \h </w:instrText>
      </w:r>
      <w:r>
        <w:fldChar w:fldCharType="separate"/>
      </w:r>
      <w:r w:rsidR="001E1F86">
        <w:t>136</w:t>
      </w:r>
      <w:r>
        <w:fldChar w:fldCharType="end"/>
      </w:r>
    </w:p>
    <w:p w14:paraId="172D3C5F" w14:textId="2B9E13F7" w:rsidR="007951AE" w:rsidRDefault="007951AE">
      <w:pPr>
        <w:pStyle w:val="TOC8"/>
        <w:rPr>
          <w:rFonts w:asciiTheme="minorHAnsi" w:eastAsiaTheme="minorEastAsia" w:hAnsiTheme="minorHAnsi" w:cstheme="minorBidi"/>
          <w:kern w:val="2"/>
          <w:sz w:val="24"/>
          <w:szCs w:val="24"/>
          <w14:ligatures w14:val="standardContextual"/>
        </w:rPr>
      </w:pPr>
      <w:r>
        <w:t>76</w:t>
      </w:r>
      <w:r w:rsidRPr="008C17DA">
        <w:rPr>
          <w:snapToGrid w:val="0"/>
        </w:rPr>
        <w:t>.</w:t>
      </w:r>
      <w:r w:rsidRPr="008C17DA">
        <w:rPr>
          <w:snapToGrid w:val="0"/>
        </w:rPr>
        <w:tab/>
        <w:t>Priorities as to mining tenements</w:t>
      </w:r>
      <w:r>
        <w:tab/>
      </w:r>
      <w:r>
        <w:fldChar w:fldCharType="begin"/>
      </w:r>
      <w:r>
        <w:instrText xml:space="preserve"> PAGEREF _Toc230604579 \h </w:instrText>
      </w:r>
      <w:r>
        <w:fldChar w:fldCharType="separate"/>
      </w:r>
      <w:r w:rsidR="001E1F86">
        <w:t>139</w:t>
      </w:r>
      <w:r>
        <w:fldChar w:fldCharType="end"/>
      </w:r>
    </w:p>
    <w:p w14:paraId="3D71B88B" w14:textId="2D75B8DA" w:rsidR="007951AE" w:rsidRDefault="007951AE">
      <w:pPr>
        <w:pStyle w:val="TOC8"/>
        <w:rPr>
          <w:rFonts w:asciiTheme="minorHAnsi" w:eastAsiaTheme="minorEastAsia" w:hAnsiTheme="minorHAnsi" w:cstheme="minorBidi"/>
          <w:kern w:val="2"/>
          <w:sz w:val="24"/>
          <w:szCs w:val="24"/>
          <w14:ligatures w14:val="standardContextual"/>
        </w:rPr>
      </w:pPr>
      <w:r>
        <w:t>78</w:t>
      </w:r>
      <w:r w:rsidRPr="008C17DA">
        <w:rPr>
          <w:snapToGrid w:val="0"/>
        </w:rPr>
        <w:t>.</w:t>
      </w:r>
      <w:r w:rsidRPr="008C17DA">
        <w:rPr>
          <w:snapToGrid w:val="0"/>
        </w:rPr>
        <w:tab/>
        <w:t>Term of leases, options and renewals</w:t>
      </w:r>
      <w:r>
        <w:tab/>
      </w:r>
      <w:r>
        <w:fldChar w:fldCharType="begin"/>
      </w:r>
      <w:r>
        <w:instrText xml:space="preserve"> PAGEREF _Toc230604580 \h </w:instrText>
      </w:r>
      <w:r>
        <w:fldChar w:fldCharType="separate"/>
      </w:r>
      <w:r w:rsidR="001E1F86">
        <w:t>139</w:t>
      </w:r>
      <w:r>
        <w:fldChar w:fldCharType="end"/>
      </w:r>
    </w:p>
    <w:p w14:paraId="4EC17088" w14:textId="08F96145" w:rsidR="007951AE" w:rsidRDefault="007951AE">
      <w:pPr>
        <w:pStyle w:val="TOC8"/>
        <w:rPr>
          <w:rFonts w:asciiTheme="minorHAnsi" w:eastAsiaTheme="minorEastAsia" w:hAnsiTheme="minorHAnsi" w:cstheme="minorBidi"/>
          <w:kern w:val="2"/>
          <w:sz w:val="24"/>
          <w:szCs w:val="24"/>
          <w14:ligatures w14:val="standardContextual"/>
        </w:rPr>
      </w:pPr>
      <w:r>
        <w:t>79</w:t>
      </w:r>
      <w:r w:rsidRPr="008C17DA">
        <w:rPr>
          <w:snapToGrid w:val="0"/>
        </w:rPr>
        <w:t>.</w:t>
      </w:r>
      <w:r w:rsidRPr="008C17DA">
        <w:rPr>
          <w:snapToGrid w:val="0"/>
        </w:rPr>
        <w:tab/>
        <w:t>Approval of application</w:t>
      </w:r>
      <w:r>
        <w:tab/>
      </w:r>
      <w:r>
        <w:fldChar w:fldCharType="begin"/>
      </w:r>
      <w:r>
        <w:instrText xml:space="preserve"> PAGEREF _Toc230604581 \h </w:instrText>
      </w:r>
      <w:r>
        <w:fldChar w:fldCharType="separate"/>
      </w:r>
      <w:r w:rsidR="001E1F86">
        <w:t>140</w:t>
      </w:r>
      <w:r>
        <w:fldChar w:fldCharType="end"/>
      </w:r>
    </w:p>
    <w:p w14:paraId="6E06E88C" w14:textId="71F54800" w:rsidR="007951AE" w:rsidRDefault="007951AE">
      <w:pPr>
        <w:pStyle w:val="TOC8"/>
        <w:rPr>
          <w:rFonts w:asciiTheme="minorHAnsi" w:eastAsiaTheme="minorEastAsia" w:hAnsiTheme="minorHAnsi" w:cstheme="minorBidi"/>
          <w:kern w:val="2"/>
          <w:sz w:val="24"/>
          <w:szCs w:val="24"/>
          <w14:ligatures w14:val="standardContextual"/>
        </w:rPr>
      </w:pPr>
      <w:r>
        <w:t>80</w:t>
      </w:r>
      <w:r w:rsidRPr="008C17DA">
        <w:rPr>
          <w:snapToGrid w:val="0"/>
        </w:rPr>
        <w:t>.</w:t>
      </w:r>
      <w:r w:rsidRPr="008C17DA">
        <w:rPr>
          <w:snapToGrid w:val="0"/>
        </w:rPr>
        <w:tab/>
        <w:t>Surveys of mining leases</w:t>
      </w:r>
      <w:r>
        <w:tab/>
      </w:r>
      <w:r>
        <w:fldChar w:fldCharType="begin"/>
      </w:r>
      <w:r>
        <w:instrText xml:space="preserve"> PAGEREF _Toc230604582 \h </w:instrText>
      </w:r>
      <w:r>
        <w:fldChar w:fldCharType="separate"/>
      </w:r>
      <w:r w:rsidR="001E1F86">
        <w:t>141</w:t>
      </w:r>
      <w:r>
        <w:fldChar w:fldCharType="end"/>
      </w:r>
    </w:p>
    <w:p w14:paraId="1A142638" w14:textId="0C9EF1E7" w:rsidR="007951AE" w:rsidRDefault="007951AE">
      <w:pPr>
        <w:pStyle w:val="TOC8"/>
        <w:rPr>
          <w:rFonts w:asciiTheme="minorHAnsi" w:eastAsiaTheme="minorEastAsia" w:hAnsiTheme="minorHAnsi" w:cstheme="minorBidi"/>
          <w:kern w:val="2"/>
          <w:sz w:val="24"/>
          <w:szCs w:val="24"/>
          <w14:ligatures w14:val="standardContextual"/>
        </w:rPr>
      </w:pPr>
      <w:r>
        <w:t>82</w:t>
      </w:r>
      <w:r w:rsidRPr="008C17DA">
        <w:rPr>
          <w:snapToGrid w:val="0"/>
        </w:rPr>
        <w:t>.</w:t>
      </w:r>
      <w:r w:rsidRPr="008C17DA">
        <w:rPr>
          <w:snapToGrid w:val="0"/>
        </w:rPr>
        <w:tab/>
        <w:t>Covenants and conditions of lease</w:t>
      </w:r>
      <w:r>
        <w:tab/>
      </w:r>
      <w:r>
        <w:fldChar w:fldCharType="begin"/>
      </w:r>
      <w:r>
        <w:instrText xml:space="preserve"> PAGEREF _Toc230604583 \h </w:instrText>
      </w:r>
      <w:r>
        <w:fldChar w:fldCharType="separate"/>
      </w:r>
      <w:r w:rsidR="001E1F86">
        <w:t>141</w:t>
      </w:r>
      <w:r>
        <w:fldChar w:fldCharType="end"/>
      </w:r>
    </w:p>
    <w:p w14:paraId="120AE06E" w14:textId="2D1ECD3B" w:rsidR="007951AE" w:rsidRDefault="007951AE">
      <w:pPr>
        <w:pStyle w:val="TOC8"/>
        <w:rPr>
          <w:rFonts w:asciiTheme="minorHAnsi" w:eastAsiaTheme="minorEastAsia" w:hAnsiTheme="minorHAnsi" w:cstheme="minorBidi"/>
          <w:kern w:val="2"/>
          <w:sz w:val="24"/>
          <w:szCs w:val="24"/>
          <w14:ligatures w14:val="standardContextual"/>
        </w:rPr>
      </w:pPr>
      <w:r>
        <w:t>83</w:t>
      </w:r>
      <w:r w:rsidRPr="008C17DA">
        <w:rPr>
          <w:snapToGrid w:val="0"/>
        </w:rPr>
        <w:t>.</w:t>
      </w:r>
      <w:r w:rsidRPr="008C17DA">
        <w:rPr>
          <w:snapToGrid w:val="0"/>
        </w:rPr>
        <w:tab/>
        <w:t>Issue of mining leases</w:t>
      </w:r>
      <w:r>
        <w:tab/>
      </w:r>
      <w:r>
        <w:fldChar w:fldCharType="begin"/>
      </w:r>
      <w:r>
        <w:instrText xml:space="preserve"> PAGEREF _Toc230604584 \h </w:instrText>
      </w:r>
      <w:r>
        <w:fldChar w:fldCharType="separate"/>
      </w:r>
      <w:r w:rsidR="001E1F86">
        <w:t>143</w:t>
      </w:r>
      <w:r>
        <w:fldChar w:fldCharType="end"/>
      </w:r>
    </w:p>
    <w:p w14:paraId="46508446" w14:textId="59291DCE" w:rsidR="007951AE" w:rsidRDefault="007951AE">
      <w:pPr>
        <w:pStyle w:val="TOC8"/>
        <w:rPr>
          <w:rFonts w:asciiTheme="minorHAnsi" w:eastAsiaTheme="minorEastAsia" w:hAnsiTheme="minorHAnsi" w:cstheme="minorBidi"/>
          <w:kern w:val="2"/>
          <w:sz w:val="24"/>
          <w:szCs w:val="24"/>
          <w14:ligatures w14:val="standardContextual"/>
        </w:rPr>
      </w:pPr>
      <w:r>
        <w:t>84A.</w:t>
      </w:r>
      <w:r>
        <w:tab/>
        <w:t>Security relating to mining lease</w:t>
      </w:r>
      <w:r>
        <w:tab/>
      </w:r>
      <w:r>
        <w:fldChar w:fldCharType="begin"/>
      </w:r>
      <w:r>
        <w:instrText xml:space="preserve"> PAGEREF _Toc230604585 \h </w:instrText>
      </w:r>
      <w:r>
        <w:fldChar w:fldCharType="separate"/>
      </w:r>
      <w:r w:rsidR="001E1F86">
        <w:t>144</w:t>
      </w:r>
      <w:r>
        <w:fldChar w:fldCharType="end"/>
      </w:r>
    </w:p>
    <w:p w14:paraId="19EF40A2" w14:textId="51F608DA" w:rsidR="007951AE" w:rsidRDefault="007951AE">
      <w:pPr>
        <w:pStyle w:val="TOC8"/>
        <w:rPr>
          <w:rFonts w:asciiTheme="minorHAnsi" w:eastAsiaTheme="minorEastAsia" w:hAnsiTheme="minorHAnsi" w:cstheme="minorBidi"/>
          <w:kern w:val="2"/>
          <w:sz w:val="24"/>
          <w:szCs w:val="24"/>
          <w14:ligatures w14:val="standardContextual"/>
        </w:rPr>
      </w:pPr>
      <w:r>
        <w:t>85</w:t>
      </w:r>
      <w:r w:rsidRPr="008C17DA">
        <w:rPr>
          <w:snapToGrid w:val="0"/>
        </w:rPr>
        <w:t>.</w:t>
      </w:r>
      <w:r w:rsidRPr="008C17DA">
        <w:rPr>
          <w:snapToGrid w:val="0"/>
        </w:rPr>
        <w:tab/>
        <w:t>Rights of holder of mining lease</w:t>
      </w:r>
      <w:r>
        <w:tab/>
      </w:r>
      <w:r>
        <w:fldChar w:fldCharType="begin"/>
      </w:r>
      <w:r>
        <w:instrText xml:space="preserve"> PAGEREF _Toc230604586 \h </w:instrText>
      </w:r>
      <w:r>
        <w:fldChar w:fldCharType="separate"/>
      </w:r>
      <w:r w:rsidR="001E1F86">
        <w:t>144</w:t>
      </w:r>
      <w:r>
        <w:fldChar w:fldCharType="end"/>
      </w:r>
    </w:p>
    <w:p w14:paraId="0A8F3A1B" w14:textId="077595D0" w:rsidR="007951AE" w:rsidRDefault="007951AE">
      <w:pPr>
        <w:pStyle w:val="TOC8"/>
        <w:rPr>
          <w:rFonts w:asciiTheme="minorHAnsi" w:eastAsiaTheme="minorEastAsia" w:hAnsiTheme="minorHAnsi" w:cstheme="minorBidi"/>
          <w:kern w:val="2"/>
          <w:sz w:val="24"/>
          <w:szCs w:val="24"/>
          <w14:ligatures w14:val="standardContextual"/>
        </w:rPr>
      </w:pPr>
      <w:r>
        <w:t>85A</w:t>
      </w:r>
      <w:r w:rsidRPr="008C17DA">
        <w:rPr>
          <w:snapToGrid w:val="0"/>
        </w:rPr>
        <w:t>.</w:t>
      </w:r>
      <w:r w:rsidRPr="008C17DA">
        <w:rPr>
          <w:snapToGrid w:val="0"/>
        </w:rPr>
        <w:tab/>
        <w:t>Land the subject of mining lease not to be again marked out for a certain period</w:t>
      </w:r>
      <w:r>
        <w:tab/>
      </w:r>
      <w:r>
        <w:fldChar w:fldCharType="begin"/>
      </w:r>
      <w:r>
        <w:instrText xml:space="preserve"> PAGEREF _Toc230604587 \h </w:instrText>
      </w:r>
      <w:r>
        <w:fldChar w:fldCharType="separate"/>
      </w:r>
      <w:r w:rsidR="001E1F86">
        <w:t>145</w:t>
      </w:r>
      <w:r>
        <w:fldChar w:fldCharType="end"/>
      </w:r>
    </w:p>
    <w:p w14:paraId="33B4DA94" w14:textId="3A35FC92" w:rsidR="007951AE" w:rsidRDefault="007951AE">
      <w:pPr>
        <w:pStyle w:val="TOC8"/>
        <w:rPr>
          <w:rFonts w:asciiTheme="minorHAnsi" w:eastAsiaTheme="minorEastAsia" w:hAnsiTheme="minorHAnsi" w:cstheme="minorBidi"/>
          <w:kern w:val="2"/>
          <w:sz w:val="24"/>
          <w:szCs w:val="24"/>
          <w14:ligatures w14:val="standardContextual"/>
        </w:rPr>
      </w:pPr>
      <w:r>
        <w:t>85B</w:t>
      </w:r>
      <w:r w:rsidRPr="008C17DA">
        <w:rPr>
          <w:snapToGrid w:val="0"/>
        </w:rPr>
        <w:t>.</w:t>
      </w:r>
      <w:r w:rsidRPr="008C17DA">
        <w:rPr>
          <w:snapToGrid w:val="0"/>
        </w:rPr>
        <w:tab/>
        <w:t>Special prospecting licence on a mining lease</w:t>
      </w:r>
      <w:r>
        <w:tab/>
      </w:r>
      <w:r>
        <w:fldChar w:fldCharType="begin"/>
      </w:r>
      <w:r>
        <w:instrText xml:space="preserve"> PAGEREF _Toc230604588 \h </w:instrText>
      </w:r>
      <w:r>
        <w:fldChar w:fldCharType="separate"/>
      </w:r>
      <w:r w:rsidR="001E1F86">
        <w:t>146</w:t>
      </w:r>
      <w:r>
        <w:fldChar w:fldCharType="end"/>
      </w:r>
    </w:p>
    <w:p w14:paraId="3C321F28"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8C17DA">
        <w:rPr>
          <w:snapToGrid w:val="0"/>
        </w:rPr>
        <w:t> — </w:t>
      </w:r>
      <w:r>
        <w:t>General purpose lease</w:t>
      </w:r>
    </w:p>
    <w:p w14:paraId="69E20EA1" w14:textId="6275EF19" w:rsidR="007951AE" w:rsidRDefault="007951AE">
      <w:pPr>
        <w:pStyle w:val="TOC8"/>
        <w:rPr>
          <w:rFonts w:asciiTheme="minorHAnsi" w:eastAsiaTheme="minorEastAsia" w:hAnsiTheme="minorHAnsi" w:cstheme="minorBidi"/>
          <w:kern w:val="2"/>
          <w:sz w:val="24"/>
          <w:szCs w:val="24"/>
          <w14:ligatures w14:val="standardContextual"/>
        </w:rPr>
      </w:pPr>
      <w:r>
        <w:t>86</w:t>
      </w:r>
      <w:r w:rsidRPr="008C17DA">
        <w:rPr>
          <w:snapToGrid w:val="0"/>
        </w:rPr>
        <w:t>.</w:t>
      </w:r>
      <w:r w:rsidRPr="008C17DA">
        <w:rPr>
          <w:snapToGrid w:val="0"/>
        </w:rPr>
        <w:tab/>
        <w:t>Grant of general purpose lease</w:t>
      </w:r>
      <w:r>
        <w:tab/>
      </w:r>
      <w:r>
        <w:fldChar w:fldCharType="begin"/>
      </w:r>
      <w:r>
        <w:instrText xml:space="preserve"> PAGEREF _Toc230604590 \h </w:instrText>
      </w:r>
      <w:r>
        <w:fldChar w:fldCharType="separate"/>
      </w:r>
      <w:r w:rsidR="001E1F86">
        <w:t>150</w:t>
      </w:r>
      <w:r>
        <w:fldChar w:fldCharType="end"/>
      </w:r>
    </w:p>
    <w:p w14:paraId="2058332C" w14:textId="7479AD34" w:rsidR="007951AE" w:rsidRDefault="007951AE">
      <w:pPr>
        <w:pStyle w:val="TOC8"/>
        <w:rPr>
          <w:rFonts w:asciiTheme="minorHAnsi" w:eastAsiaTheme="minorEastAsia" w:hAnsiTheme="minorHAnsi" w:cstheme="minorBidi"/>
          <w:kern w:val="2"/>
          <w:sz w:val="24"/>
          <w:szCs w:val="24"/>
          <w14:ligatures w14:val="standardContextual"/>
        </w:rPr>
      </w:pPr>
      <w:r>
        <w:t>87</w:t>
      </w:r>
      <w:r w:rsidRPr="008C17DA">
        <w:rPr>
          <w:snapToGrid w:val="0"/>
        </w:rPr>
        <w:t>.</w:t>
      </w:r>
      <w:r w:rsidRPr="008C17DA">
        <w:rPr>
          <w:snapToGrid w:val="0"/>
        </w:rPr>
        <w:tab/>
        <w:t>Purposes for which general purpose lease may be granted</w:t>
      </w:r>
      <w:r>
        <w:tab/>
      </w:r>
      <w:r>
        <w:fldChar w:fldCharType="begin"/>
      </w:r>
      <w:r>
        <w:instrText xml:space="preserve"> PAGEREF _Toc230604591 \h </w:instrText>
      </w:r>
      <w:r>
        <w:fldChar w:fldCharType="separate"/>
      </w:r>
      <w:r w:rsidR="001E1F86">
        <w:t>151</w:t>
      </w:r>
      <w:r>
        <w:fldChar w:fldCharType="end"/>
      </w:r>
    </w:p>
    <w:p w14:paraId="72AFDC0C" w14:textId="68E41596" w:rsidR="007951AE" w:rsidRDefault="007951AE">
      <w:pPr>
        <w:pStyle w:val="TOC8"/>
        <w:rPr>
          <w:rFonts w:asciiTheme="minorHAnsi" w:eastAsiaTheme="minorEastAsia" w:hAnsiTheme="minorHAnsi" w:cstheme="minorBidi"/>
          <w:kern w:val="2"/>
          <w:sz w:val="24"/>
          <w:szCs w:val="24"/>
          <w14:ligatures w14:val="standardContextual"/>
        </w:rPr>
      </w:pPr>
      <w:r>
        <w:t>88</w:t>
      </w:r>
      <w:r w:rsidRPr="008C17DA">
        <w:rPr>
          <w:snapToGrid w:val="0"/>
        </w:rPr>
        <w:t>.</w:t>
      </w:r>
      <w:r w:rsidRPr="008C17DA">
        <w:rPr>
          <w:snapToGrid w:val="0"/>
        </w:rPr>
        <w:tab/>
        <w:t>Term of general purpose lease</w:t>
      </w:r>
      <w:r>
        <w:tab/>
      </w:r>
      <w:r>
        <w:fldChar w:fldCharType="begin"/>
      </w:r>
      <w:r>
        <w:instrText xml:space="preserve"> PAGEREF _Toc230604592 \h </w:instrText>
      </w:r>
      <w:r>
        <w:fldChar w:fldCharType="separate"/>
      </w:r>
      <w:r w:rsidR="001E1F86">
        <w:t>152</w:t>
      </w:r>
      <w:r>
        <w:fldChar w:fldCharType="end"/>
      </w:r>
    </w:p>
    <w:p w14:paraId="5F99B9FC" w14:textId="03709C7B" w:rsidR="007951AE" w:rsidRDefault="007951AE">
      <w:pPr>
        <w:pStyle w:val="TOC8"/>
        <w:rPr>
          <w:rFonts w:asciiTheme="minorHAnsi" w:eastAsiaTheme="minorEastAsia" w:hAnsiTheme="minorHAnsi" w:cstheme="minorBidi"/>
          <w:kern w:val="2"/>
          <w:sz w:val="24"/>
          <w:szCs w:val="24"/>
          <w14:ligatures w14:val="standardContextual"/>
        </w:rPr>
      </w:pPr>
      <w:r>
        <w:t>89</w:t>
      </w:r>
      <w:r w:rsidRPr="008C17DA">
        <w:rPr>
          <w:snapToGrid w:val="0"/>
        </w:rPr>
        <w:t>.</w:t>
      </w:r>
      <w:r w:rsidRPr="008C17DA">
        <w:rPr>
          <w:snapToGrid w:val="0"/>
        </w:rPr>
        <w:tab/>
        <w:t>Form of general purpose lease</w:t>
      </w:r>
      <w:r>
        <w:tab/>
      </w:r>
      <w:r>
        <w:fldChar w:fldCharType="begin"/>
      </w:r>
      <w:r>
        <w:instrText xml:space="preserve"> PAGEREF _Toc230604593 \h </w:instrText>
      </w:r>
      <w:r>
        <w:fldChar w:fldCharType="separate"/>
      </w:r>
      <w:r w:rsidR="001E1F86">
        <w:t>153</w:t>
      </w:r>
      <w:r>
        <w:fldChar w:fldCharType="end"/>
      </w:r>
    </w:p>
    <w:p w14:paraId="2780DBAE" w14:textId="7632B25D" w:rsidR="007951AE" w:rsidRDefault="007951AE">
      <w:pPr>
        <w:pStyle w:val="TOC8"/>
        <w:rPr>
          <w:rFonts w:asciiTheme="minorHAnsi" w:eastAsiaTheme="minorEastAsia" w:hAnsiTheme="minorHAnsi" w:cstheme="minorBidi"/>
          <w:kern w:val="2"/>
          <w:sz w:val="24"/>
          <w:szCs w:val="24"/>
          <w14:ligatures w14:val="standardContextual"/>
        </w:rPr>
      </w:pPr>
      <w:r>
        <w:t>90.</w:t>
      </w:r>
      <w:r>
        <w:tab/>
        <w:t>Application of certain provisions to general purpose leases</w:t>
      </w:r>
      <w:r>
        <w:tab/>
      </w:r>
      <w:r>
        <w:fldChar w:fldCharType="begin"/>
      </w:r>
      <w:r>
        <w:instrText xml:space="preserve"> PAGEREF _Toc230604594 \h </w:instrText>
      </w:r>
      <w:r>
        <w:fldChar w:fldCharType="separate"/>
      </w:r>
      <w:r w:rsidR="001E1F86">
        <w:t>153</w:t>
      </w:r>
      <w:r>
        <w:fldChar w:fldCharType="end"/>
      </w:r>
    </w:p>
    <w:p w14:paraId="1578619A"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8C17DA">
        <w:rPr>
          <w:snapToGrid w:val="0"/>
        </w:rPr>
        <w:t> — </w:t>
      </w:r>
      <w:r>
        <w:t>Miscellaneous licences</w:t>
      </w:r>
    </w:p>
    <w:p w14:paraId="46451E0C" w14:textId="694ED8BB" w:rsidR="007951AE" w:rsidRDefault="007951AE">
      <w:pPr>
        <w:pStyle w:val="TOC8"/>
        <w:rPr>
          <w:rFonts w:asciiTheme="minorHAnsi" w:eastAsiaTheme="minorEastAsia" w:hAnsiTheme="minorHAnsi" w:cstheme="minorBidi"/>
          <w:kern w:val="2"/>
          <w:sz w:val="24"/>
          <w:szCs w:val="24"/>
          <w14:ligatures w14:val="standardContextual"/>
        </w:rPr>
      </w:pPr>
      <w:r>
        <w:t>91</w:t>
      </w:r>
      <w:r w:rsidRPr="008C17DA">
        <w:rPr>
          <w:snapToGrid w:val="0"/>
        </w:rPr>
        <w:t>.</w:t>
      </w:r>
      <w:r w:rsidRPr="008C17DA">
        <w:rPr>
          <w:snapToGrid w:val="0"/>
        </w:rPr>
        <w:tab/>
        <w:t>Grant of miscellaneous licence</w:t>
      </w:r>
      <w:r>
        <w:tab/>
      </w:r>
      <w:r>
        <w:fldChar w:fldCharType="begin"/>
      </w:r>
      <w:r>
        <w:instrText xml:space="preserve"> PAGEREF _Toc230604596 \h </w:instrText>
      </w:r>
      <w:r>
        <w:fldChar w:fldCharType="separate"/>
      </w:r>
      <w:r w:rsidR="001E1F86">
        <w:t>155</w:t>
      </w:r>
      <w:r>
        <w:fldChar w:fldCharType="end"/>
      </w:r>
    </w:p>
    <w:p w14:paraId="649E88AD" w14:textId="5D7E6CCA" w:rsidR="007951AE" w:rsidRDefault="007951AE">
      <w:pPr>
        <w:pStyle w:val="TOC8"/>
        <w:rPr>
          <w:rFonts w:asciiTheme="minorHAnsi" w:eastAsiaTheme="minorEastAsia" w:hAnsiTheme="minorHAnsi" w:cstheme="minorBidi"/>
          <w:kern w:val="2"/>
          <w:sz w:val="24"/>
          <w:szCs w:val="24"/>
          <w14:ligatures w14:val="standardContextual"/>
        </w:rPr>
      </w:pPr>
      <w:r>
        <w:t>91A</w:t>
      </w:r>
      <w:r w:rsidRPr="008C17DA">
        <w:rPr>
          <w:snapToGrid w:val="0"/>
        </w:rPr>
        <w:t>.</w:t>
      </w:r>
      <w:r w:rsidRPr="008C17DA">
        <w:rPr>
          <w:snapToGrid w:val="0"/>
        </w:rPr>
        <w:tab/>
        <w:t>Term and renewal of existing licence or licence granted in respect of existing application</w:t>
      </w:r>
      <w:r>
        <w:tab/>
      </w:r>
      <w:r>
        <w:fldChar w:fldCharType="begin"/>
      </w:r>
      <w:r>
        <w:instrText xml:space="preserve"> PAGEREF _Toc230604597 \h </w:instrText>
      </w:r>
      <w:r>
        <w:fldChar w:fldCharType="separate"/>
      </w:r>
      <w:r w:rsidR="001E1F86">
        <w:t>156</w:t>
      </w:r>
      <w:r>
        <w:fldChar w:fldCharType="end"/>
      </w:r>
    </w:p>
    <w:p w14:paraId="30EE3847" w14:textId="6A3F5510" w:rsidR="007951AE" w:rsidRDefault="007951AE">
      <w:pPr>
        <w:pStyle w:val="TOC8"/>
        <w:rPr>
          <w:rFonts w:asciiTheme="minorHAnsi" w:eastAsiaTheme="minorEastAsia" w:hAnsiTheme="minorHAnsi" w:cstheme="minorBidi"/>
          <w:kern w:val="2"/>
          <w:sz w:val="24"/>
          <w:szCs w:val="24"/>
          <w14:ligatures w14:val="standardContextual"/>
        </w:rPr>
      </w:pPr>
      <w:r>
        <w:lastRenderedPageBreak/>
        <w:t>91B</w:t>
      </w:r>
      <w:r w:rsidRPr="008C17DA">
        <w:rPr>
          <w:snapToGrid w:val="0"/>
        </w:rPr>
        <w:t>.</w:t>
      </w:r>
      <w:r w:rsidRPr="008C17DA">
        <w:rPr>
          <w:snapToGrid w:val="0"/>
        </w:rPr>
        <w:tab/>
        <w:t>Term and renewal of licence granted in respect of new application</w:t>
      </w:r>
      <w:r>
        <w:tab/>
      </w:r>
      <w:r>
        <w:fldChar w:fldCharType="begin"/>
      </w:r>
      <w:r>
        <w:instrText xml:space="preserve"> PAGEREF _Toc230604598 \h </w:instrText>
      </w:r>
      <w:r>
        <w:fldChar w:fldCharType="separate"/>
      </w:r>
      <w:r w:rsidR="001E1F86">
        <w:t>157</w:t>
      </w:r>
      <w:r>
        <w:fldChar w:fldCharType="end"/>
      </w:r>
    </w:p>
    <w:p w14:paraId="3DF1D70E" w14:textId="17FFB822" w:rsidR="007951AE" w:rsidRDefault="007951AE">
      <w:pPr>
        <w:pStyle w:val="TOC8"/>
        <w:rPr>
          <w:rFonts w:asciiTheme="minorHAnsi" w:eastAsiaTheme="minorEastAsia" w:hAnsiTheme="minorHAnsi" w:cstheme="minorBidi"/>
          <w:kern w:val="2"/>
          <w:sz w:val="24"/>
          <w:szCs w:val="24"/>
          <w14:ligatures w14:val="standardContextual"/>
        </w:rPr>
      </w:pPr>
      <w:r>
        <w:t>92</w:t>
      </w:r>
      <w:r w:rsidRPr="008C17DA">
        <w:rPr>
          <w:snapToGrid w:val="0"/>
        </w:rPr>
        <w:t>.</w:t>
      </w:r>
      <w:r w:rsidRPr="008C17DA">
        <w:rPr>
          <w:snapToGrid w:val="0"/>
        </w:rPr>
        <w:tab/>
        <w:t>Provisions applying to all miscellaneous licences</w:t>
      </w:r>
      <w:r>
        <w:tab/>
      </w:r>
      <w:r>
        <w:fldChar w:fldCharType="begin"/>
      </w:r>
      <w:r>
        <w:instrText xml:space="preserve"> PAGEREF _Toc230604599 \h </w:instrText>
      </w:r>
      <w:r>
        <w:fldChar w:fldCharType="separate"/>
      </w:r>
      <w:r w:rsidR="001E1F86">
        <w:t>158</w:t>
      </w:r>
      <w:r>
        <w:fldChar w:fldCharType="end"/>
      </w:r>
    </w:p>
    <w:p w14:paraId="01D41712" w14:textId="5B249610" w:rsidR="007951AE" w:rsidRDefault="007951AE">
      <w:pPr>
        <w:pStyle w:val="TOC8"/>
        <w:rPr>
          <w:rFonts w:asciiTheme="minorHAnsi" w:eastAsiaTheme="minorEastAsia" w:hAnsiTheme="minorHAnsi" w:cstheme="minorBidi"/>
          <w:kern w:val="2"/>
          <w:sz w:val="24"/>
          <w:szCs w:val="24"/>
          <w14:ligatures w14:val="standardContextual"/>
        </w:rPr>
      </w:pPr>
      <w:r>
        <w:t>93</w:t>
      </w:r>
      <w:r w:rsidRPr="008C17DA">
        <w:rPr>
          <w:snapToGrid w:val="0"/>
        </w:rPr>
        <w:t>.</w:t>
      </w:r>
      <w:r w:rsidRPr="008C17DA">
        <w:rPr>
          <w:snapToGrid w:val="0"/>
        </w:rPr>
        <w:tab/>
        <w:t>Map to accompany application</w:t>
      </w:r>
      <w:r>
        <w:tab/>
      </w:r>
      <w:r>
        <w:fldChar w:fldCharType="begin"/>
      </w:r>
      <w:r>
        <w:instrText xml:space="preserve"> PAGEREF _Toc230604600 \h </w:instrText>
      </w:r>
      <w:r>
        <w:fldChar w:fldCharType="separate"/>
      </w:r>
      <w:r w:rsidR="001E1F86">
        <w:t>159</w:t>
      </w:r>
      <w:r>
        <w:fldChar w:fldCharType="end"/>
      </w:r>
    </w:p>
    <w:p w14:paraId="4085BEFE" w14:textId="269111F1" w:rsidR="007951AE" w:rsidRDefault="007951AE">
      <w:pPr>
        <w:pStyle w:val="TOC8"/>
        <w:rPr>
          <w:rFonts w:asciiTheme="minorHAnsi" w:eastAsiaTheme="minorEastAsia" w:hAnsiTheme="minorHAnsi" w:cstheme="minorBidi"/>
          <w:kern w:val="2"/>
          <w:sz w:val="24"/>
          <w:szCs w:val="24"/>
          <w14:ligatures w14:val="standardContextual"/>
        </w:rPr>
      </w:pPr>
      <w:r>
        <w:t>94</w:t>
      </w:r>
      <w:r w:rsidRPr="008C17DA">
        <w:rPr>
          <w:snapToGrid w:val="0"/>
        </w:rPr>
        <w:t>.</w:t>
      </w:r>
      <w:r w:rsidRPr="008C17DA">
        <w:rPr>
          <w:snapToGrid w:val="0"/>
        </w:rPr>
        <w:tab/>
        <w:t>Terms and conditions</w:t>
      </w:r>
      <w:r>
        <w:tab/>
      </w:r>
      <w:r>
        <w:fldChar w:fldCharType="begin"/>
      </w:r>
      <w:r>
        <w:instrText xml:space="preserve"> PAGEREF _Toc230604601 \h </w:instrText>
      </w:r>
      <w:r>
        <w:fldChar w:fldCharType="separate"/>
      </w:r>
      <w:r w:rsidR="001E1F86">
        <w:t>159</w:t>
      </w:r>
      <w:r>
        <w:fldChar w:fldCharType="end"/>
      </w:r>
    </w:p>
    <w:p w14:paraId="65FCEB9E" w14:textId="2B79AD71" w:rsidR="007951AE" w:rsidRDefault="007951AE">
      <w:pPr>
        <w:pStyle w:val="TOC8"/>
        <w:rPr>
          <w:rFonts w:asciiTheme="minorHAnsi" w:eastAsiaTheme="minorEastAsia" w:hAnsiTheme="minorHAnsi" w:cstheme="minorBidi"/>
          <w:kern w:val="2"/>
          <w:sz w:val="24"/>
          <w:szCs w:val="24"/>
          <w14:ligatures w14:val="standardContextual"/>
        </w:rPr>
      </w:pPr>
      <w:r>
        <w:t>94A</w:t>
      </w:r>
      <w:r w:rsidRPr="008C17DA">
        <w:rPr>
          <w:snapToGrid w:val="0"/>
        </w:rPr>
        <w:t>.</w:t>
      </w:r>
      <w:r w:rsidRPr="008C17DA">
        <w:rPr>
          <w:snapToGrid w:val="0"/>
        </w:rPr>
        <w:tab/>
        <w:t>Grant of mining tenement on land in a miscellaneous licence</w:t>
      </w:r>
      <w:r>
        <w:tab/>
      </w:r>
      <w:r>
        <w:fldChar w:fldCharType="begin"/>
      </w:r>
      <w:r>
        <w:instrText xml:space="preserve"> PAGEREF _Toc230604602 \h </w:instrText>
      </w:r>
      <w:r>
        <w:fldChar w:fldCharType="separate"/>
      </w:r>
      <w:r w:rsidR="001E1F86">
        <w:t>160</w:t>
      </w:r>
      <w:r>
        <w:fldChar w:fldCharType="end"/>
      </w:r>
    </w:p>
    <w:p w14:paraId="32E7F8F8" w14:textId="2D8011D1" w:rsidR="007951AE" w:rsidRDefault="007951AE">
      <w:pPr>
        <w:pStyle w:val="TOC8"/>
        <w:rPr>
          <w:rFonts w:asciiTheme="minorHAnsi" w:eastAsiaTheme="minorEastAsia" w:hAnsiTheme="minorHAnsi" w:cstheme="minorBidi"/>
          <w:kern w:val="2"/>
          <w:sz w:val="24"/>
          <w:szCs w:val="24"/>
          <w14:ligatures w14:val="standardContextual"/>
        </w:rPr>
      </w:pPr>
      <w:r>
        <w:t>94B</w:t>
      </w:r>
      <w:r w:rsidRPr="008C17DA">
        <w:rPr>
          <w:snapToGrid w:val="0"/>
        </w:rPr>
        <w:t>.</w:t>
      </w:r>
      <w:r w:rsidRPr="008C17DA">
        <w:rPr>
          <w:snapToGrid w:val="0"/>
        </w:rPr>
        <w:tab/>
        <w:t>Surrender, forfeiture or expiry of concurrent tenement</w:t>
      </w:r>
      <w:r>
        <w:tab/>
      </w:r>
      <w:r>
        <w:fldChar w:fldCharType="begin"/>
      </w:r>
      <w:r>
        <w:instrText xml:space="preserve"> PAGEREF _Toc230604603 \h </w:instrText>
      </w:r>
      <w:r>
        <w:fldChar w:fldCharType="separate"/>
      </w:r>
      <w:r w:rsidR="001E1F86">
        <w:t>160</w:t>
      </w:r>
      <w:r>
        <w:fldChar w:fldCharType="end"/>
      </w:r>
    </w:p>
    <w:p w14:paraId="08472381"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8C17DA">
        <w:rPr>
          <w:snapToGrid w:val="0"/>
        </w:rPr>
        <w:t> — </w:t>
      </w:r>
      <w:r>
        <w:t>Surrender and forfeiture of mining tenements</w:t>
      </w:r>
    </w:p>
    <w:p w14:paraId="2C29C470" w14:textId="34D04DD9" w:rsidR="007951AE" w:rsidRDefault="007951AE">
      <w:pPr>
        <w:pStyle w:val="TOC8"/>
        <w:rPr>
          <w:rFonts w:asciiTheme="minorHAnsi" w:eastAsiaTheme="minorEastAsia" w:hAnsiTheme="minorHAnsi" w:cstheme="minorBidi"/>
          <w:kern w:val="2"/>
          <w:sz w:val="24"/>
          <w:szCs w:val="24"/>
          <w14:ligatures w14:val="standardContextual"/>
        </w:rPr>
      </w:pPr>
      <w:r>
        <w:t>95</w:t>
      </w:r>
      <w:r w:rsidRPr="008C17DA">
        <w:rPr>
          <w:snapToGrid w:val="0"/>
        </w:rPr>
        <w:t>.</w:t>
      </w:r>
      <w:r w:rsidRPr="008C17DA">
        <w:rPr>
          <w:snapToGrid w:val="0"/>
        </w:rPr>
        <w:tab/>
        <w:t>Surrender of mining tenement</w:t>
      </w:r>
      <w:r>
        <w:tab/>
      </w:r>
      <w:r>
        <w:fldChar w:fldCharType="begin"/>
      </w:r>
      <w:r>
        <w:instrText xml:space="preserve"> PAGEREF _Toc230604605 \h </w:instrText>
      </w:r>
      <w:r>
        <w:fldChar w:fldCharType="separate"/>
      </w:r>
      <w:r w:rsidR="001E1F86">
        <w:t>160</w:t>
      </w:r>
      <w:r>
        <w:fldChar w:fldCharType="end"/>
      </w:r>
    </w:p>
    <w:p w14:paraId="5961B57B" w14:textId="2475C467" w:rsidR="007951AE" w:rsidRDefault="007951AE">
      <w:pPr>
        <w:pStyle w:val="TOC8"/>
        <w:rPr>
          <w:rFonts w:asciiTheme="minorHAnsi" w:eastAsiaTheme="minorEastAsia" w:hAnsiTheme="minorHAnsi" w:cstheme="minorBidi"/>
          <w:kern w:val="2"/>
          <w:sz w:val="24"/>
          <w:szCs w:val="24"/>
          <w14:ligatures w14:val="standardContextual"/>
        </w:rPr>
      </w:pPr>
      <w:r>
        <w:t>95A.</w:t>
      </w:r>
      <w:r>
        <w:tab/>
        <w:t>Exploration licence — surrender of part of block</w:t>
      </w:r>
      <w:r>
        <w:tab/>
      </w:r>
      <w:r>
        <w:fldChar w:fldCharType="begin"/>
      </w:r>
      <w:r>
        <w:instrText xml:space="preserve"> PAGEREF _Toc230604606 \h </w:instrText>
      </w:r>
      <w:r>
        <w:fldChar w:fldCharType="separate"/>
      </w:r>
      <w:r w:rsidR="001E1F86">
        <w:t>162</w:t>
      </w:r>
      <w:r>
        <w:fldChar w:fldCharType="end"/>
      </w:r>
    </w:p>
    <w:p w14:paraId="147C23C0" w14:textId="57755A5D" w:rsidR="007951AE" w:rsidRDefault="007951AE">
      <w:pPr>
        <w:pStyle w:val="TOC8"/>
        <w:rPr>
          <w:rFonts w:asciiTheme="minorHAnsi" w:eastAsiaTheme="minorEastAsia" w:hAnsiTheme="minorHAnsi" w:cstheme="minorBidi"/>
          <w:kern w:val="2"/>
          <w:sz w:val="24"/>
          <w:szCs w:val="24"/>
          <w14:ligatures w14:val="standardContextual"/>
        </w:rPr>
      </w:pPr>
      <w:r>
        <w:t>96</w:t>
      </w:r>
      <w:r w:rsidRPr="008C17DA">
        <w:rPr>
          <w:snapToGrid w:val="0"/>
        </w:rPr>
        <w:t>.</w:t>
      </w:r>
      <w:r w:rsidRPr="008C17DA">
        <w:rPr>
          <w:snapToGrid w:val="0"/>
        </w:rPr>
        <w:tab/>
        <w:t>Forfeiture of certain mining tenements</w:t>
      </w:r>
      <w:r>
        <w:tab/>
      </w:r>
      <w:r>
        <w:fldChar w:fldCharType="begin"/>
      </w:r>
      <w:r>
        <w:instrText xml:space="preserve"> PAGEREF _Toc230604607 \h </w:instrText>
      </w:r>
      <w:r>
        <w:fldChar w:fldCharType="separate"/>
      </w:r>
      <w:r w:rsidR="001E1F86">
        <w:t>162</w:t>
      </w:r>
      <w:r>
        <w:fldChar w:fldCharType="end"/>
      </w:r>
    </w:p>
    <w:p w14:paraId="79743E16" w14:textId="357DE1F8" w:rsidR="007951AE" w:rsidRDefault="007951AE">
      <w:pPr>
        <w:pStyle w:val="TOC8"/>
        <w:rPr>
          <w:rFonts w:asciiTheme="minorHAnsi" w:eastAsiaTheme="minorEastAsia" w:hAnsiTheme="minorHAnsi" w:cstheme="minorBidi"/>
          <w:kern w:val="2"/>
          <w:sz w:val="24"/>
          <w:szCs w:val="24"/>
          <w14:ligatures w14:val="standardContextual"/>
        </w:rPr>
      </w:pPr>
      <w:r>
        <w:t>96A</w:t>
      </w:r>
      <w:r w:rsidRPr="008C17DA">
        <w:rPr>
          <w:snapToGrid w:val="0"/>
        </w:rPr>
        <w:t>.</w:t>
      </w:r>
      <w:r w:rsidRPr="008C17DA">
        <w:rPr>
          <w:snapToGrid w:val="0"/>
        </w:rPr>
        <w:tab/>
        <w:t>Forfeiture of exploration licence or retention licence</w:t>
      </w:r>
      <w:r>
        <w:tab/>
      </w:r>
      <w:r>
        <w:fldChar w:fldCharType="begin"/>
      </w:r>
      <w:r>
        <w:instrText xml:space="preserve"> PAGEREF _Toc230604608 \h </w:instrText>
      </w:r>
      <w:r>
        <w:fldChar w:fldCharType="separate"/>
      </w:r>
      <w:r w:rsidR="001E1F86">
        <w:t>166</w:t>
      </w:r>
      <w:r>
        <w:fldChar w:fldCharType="end"/>
      </w:r>
    </w:p>
    <w:p w14:paraId="7B7EBAD0" w14:textId="263B5CB9" w:rsidR="007951AE" w:rsidRDefault="007951AE">
      <w:pPr>
        <w:pStyle w:val="TOC8"/>
        <w:rPr>
          <w:rFonts w:asciiTheme="minorHAnsi" w:eastAsiaTheme="minorEastAsia" w:hAnsiTheme="minorHAnsi" w:cstheme="minorBidi"/>
          <w:kern w:val="2"/>
          <w:sz w:val="24"/>
          <w:szCs w:val="24"/>
          <w14:ligatures w14:val="standardContextual"/>
        </w:rPr>
      </w:pPr>
      <w:r>
        <w:t>97</w:t>
      </w:r>
      <w:r w:rsidRPr="008C17DA">
        <w:rPr>
          <w:snapToGrid w:val="0"/>
        </w:rPr>
        <w:t>.</w:t>
      </w:r>
      <w:r w:rsidRPr="008C17DA">
        <w:rPr>
          <w:snapToGrid w:val="0"/>
        </w:rPr>
        <w:tab/>
        <w:t>Forfeiture of mining lease or general purpose lease</w:t>
      </w:r>
      <w:r>
        <w:tab/>
      </w:r>
      <w:r>
        <w:fldChar w:fldCharType="begin"/>
      </w:r>
      <w:r>
        <w:instrText xml:space="preserve"> PAGEREF _Toc230604609 \h </w:instrText>
      </w:r>
      <w:r>
        <w:fldChar w:fldCharType="separate"/>
      </w:r>
      <w:r w:rsidR="001E1F86">
        <w:t>168</w:t>
      </w:r>
      <w:r>
        <w:fldChar w:fldCharType="end"/>
      </w:r>
    </w:p>
    <w:p w14:paraId="47D1C243" w14:textId="103C3675" w:rsidR="007951AE" w:rsidRDefault="007951AE">
      <w:pPr>
        <w:pStyle w:val="TOC8"/>
        <w:rPr>
          <w:rFonts w:asciiTheme="minorHAnsi" w:eastAsiaTheme="minorEastAsia" w:hAnsiTheme="minorHAnsi" w:cstheme="minorBidi"/>
          <w:kern w:val="2"/>
          <w:sz w:val="24"/>
          <w:szCs w:val="24"/>
          <w14:ligatures w14:val="standardContextual"/>
        </w:rPr>
      </w:pPr>
      <w:r>
        <w:t>97A</w:t>
      </w:r>
      <w:r w:rsidRPr="008C17DA">
        <w:rPr>
          <w:snapToGrid w:val="0"/>
        </w:rPr>
        <w:t>.</w:t>
      </w:r>
      <w:r w:rsidRPr="008C17DA">
        <w:rPr>
          <w:snapToGrid w:val="0"/>
        </w:rPr>
        <w:tab/>
        <w:t>Application for restoration of mining tenement after forfeiture</w:t>
      </w:r>
      <w:r>
        <w:tab/>
      </w:r>
      <w:r>
        <w:fldChar w:fldCharType="begin"/>
      </w:r>
      <w:r>
        <w:instrText xml:space="preserve"> PAGEREF _Toc230604610 \h </w:instrText>
      </w:r>
      <w:r>
        <w:fldChar w:fldCharType="separate"/>
      </w:r>
      <w:r w:rsidR="001E1F86">
        <w:t>169</w:t>
      </w:r>
      <w:r>
        <w:fldChar w:fldCharType="end"/>
      </w:r>
    </w:p>
    <w:p w14:paraId="55165230" w14:textId="735A0DAD" w:rsidR="007951AE" w:rsidRDefault="007951AE">
      <w:pPr>
        <w:pStyle w:val="TOC8"/>
        <w:rPr>
          <w:rFonts w:asciiTheme="minorHAnsi" w:eastAsiaTheme="minorEastAsia" w:hAnsiTheme="minorHAnsi" w:cstheme="minorBidi"/>
          <w:kern w:val="2"/>
          <w:sz w:val="24"/>
          <w:szCs w:val="24"/>
          <w14:ligatures w14:val="standardContextual"/>
        </w:rPr>
      </w:pPr>
      <w:r>
        <w:t>98</w:t>
      </w:r>
      <w:r w:rsidRPr="008C17DA">
        <w:rPr>
          <w:snapToGrid w:val="0"/>
        </w:rPr>
        <w:t>.</w:t>
      </w:r>
      <w:r w:rsidRPr="008C17DA">
        <w:rPr>
          <w:snapToGrid w:val="0"/>
        </w:rPr>
        <w:tab/>
        <w:t>Application for forfeiture on other grounds</w:t>
      </w:r>
      <w:r>
        <w:tab/>
      </w:r>
      <w:r>
        <w:fldChar w:fldCharType="begin"/>
      </w:r>
      <w:r>
        <w:instrText xml:space="preserve"> PAGEREF _Toc230604611 \h </w:instrText>
      </w:r>
      <w:r>
        <w:fldChar w:fldCharType="separate"/>
      </w:r>
      <w:r w:rsidR="001E1F86">
        <w:t>171</w:t>
      </w:r>
      <w:r>
        <w:fldChar w:fldCharType="end"/>
      </w:r>
    </w:p>
    <w:p w14:paraId="545BF113" w14:textId="3FE7EF25" w:rsidR="007951AE" w:rsidRDefault="007951AE">
      <w:pPr>
        <w:pStyle w:val="TOC8"/>
        <w:rPr>
          <w:rFonts w:asciiTheme="minorHAnsi" w:eastAsiaTheme="minorEastAsia" w:hAnsiTheme="minorHAnsi" w:cstheme="minorBidi"/>
          <w:kern w:val="2"/>
          <w:sz w:val="24"/>
          <w:szCs w:val="24"/>
          <w14:ligatures w14:val="standardContextual"/>
        </w:rPr>
      </w:pPr>
      <w:r>
        <w:t>99</w:t>
      </w:r>
      <w:r w:rsidRPr="008C17DA">
        <w:rPr>
          <w:snapToGrid w:val="0"/>
        </w:rPr>
        <w:t>.</w:t>
      </w:r>
      <w:r w:rsidRPr="008C17DA">
        <w:rPr>
          <w:snapToGrid w:val="0"/>
        </w:rPr>
        <w:tab/>
        <w:t>Proceedings by Minister on recommendation</w:t>
      </w:r>
      <w:r>
        <w:tab/>
      </w:r>
      <w:r>
        <w:fldChar w:fldCharType="begin"/>
      </w:r>
      <w:r>
        <w:instrText xml:space="preserve"> PAGEREF _Toc230604612 \h </w:instrText>
      </w:r>
      <w:r>
        <w:fldChar w:fldCharType="separate"/>
      </w:r>
      <w:r w:rsidR="001E1F86">
        <w:t>173</w:t>
      </w:r>
      <w:r>
        <w:fldChar w:fldCharType="end"/>
      </w:r>
    </w:p>
    <w:p w14:paraId="663C467C" w14:textId="3BA0872A" w:rsidR="007951AE" w:rsidRDefault="007951AE">
      <w:pPr>
        <w:pStyle w:val="TOC8"/>
        <w:rPr>
          <w:rFonts w:asciiTheme="minorHAnsi" w:eastAsiaTheme="minorEastAsia" w:hAnsiTheme="minorHAnsi" w:cstheme="minorBidi"/>
          <w:kern w:val="2"/>
          <w:sz w:val="24"/>
          <w:szCs w:val="24"/>
          <w14:ligatures w14:val="standardContextual"/>
        </w:rPr>
      </w:pPr>
      <w:r>
        <w:t>100</w:t>
      </w:r>
      <w:r w:rsidRPr="008C17DA">
        <w:rPr>
          <w:snapToGrid w:val="0"/>
        </w:rPr>
        <w:t>.</w:t>
      </w:r>
      <w:r w:rsidRPr="008C17DA">
        <w:rPr>
          <w:snapToGrid w:val="0"/>
        </w:rPr>
        <w:tab/>
        <w:t>Applicant to have priority for marking out and applying for surrendered or forfeited licence or lease</w:t>
      </w:r>
      <w:r>
        <w:tab/>
      </w:r>
      <w:r>
        <w:fldChar w:fldCharType="begin"/>
      </w:r>
      <w:r>
        <w:instrText xml:space="preserve"> PAGEREF _Toc230604613 \h </w:instrText>
      </w:r>
      <w:r>
        <w:fldChar w:fldCharType="separate"/>
      </w:r>
      <w:r w:rsidR="001E1F86">
        <w:t>174</w:t>
      </w:r>
      <w:r>
        <w:fldChar w:fldCharType="end"/>
      </w:r>
    </w:p>
    <w:p w14:paraId="3168E20F" w14:textId="4739D8D9" w:rsidR="007951AE" w:rsidRDefault="007951AE">
      <w:pPr>
        <w:pStyle w:val="TOC8"/>
        <w:rPr>
          <w:rFonts w:asciiTheme="minorHAnsi" w:eastAsiaTheme="minorEastAsia" w:hAnsiTheme="minorHAnsi" w:cstheme="minorBidi"/>
          <w:kern w:val="2"/>
          <w:sz w:val="24"/>
          <w:szCs w:val="24"/>
          <w14:ligatures w14:val="standardContextual"/>
        </w:rPr>
      </w:pPr>
      <w:r>
        <w:t>101</w:t>
      </w:r>
      <w:r w:rsidRPr="008C17DA">
        <w:rPr>
          <w:snapToGrid w:val="0"/>
        </w:rPr>
        <w:t>.</w:t>
      </w:r>
      <w:r w:rsidRPr="008C17DA">
        <w:rPr>
          <w:snapToGrid w:val="0"/>
        </w:rPr>
        <w:tab/>
        <w:t>Application for forfeiture of mining tenement while holder is a company in process of winding up</w:t>
      </w:r>
      <w:r>
        <w:tab/>
      </w:r>
      <w:r>
        <w:fldChar w:fldCharType="begin"/>
      </w:r>
      <w:r>
        <w:instrText xml:space="preserve"> PAGEREF _Toc230604614 \h </w:instrText>
      </w:r>
      <w:r>
        <w:fldChar w:fldCharType="separate"/>
      </w:r>
      <w:r w:rsidR="001E1F86">
        <w:t>175</w:t>
      </w:r>
      <w:r>
        <w:fldChar w:fldCharType="end"/>
      </w:r>
    </w:p>
    <w:p w14:paraId="1FB51937"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8C17DA">
        <w:rPr>
          <w:snapToGrid w:val="0"/>
        </w:rPr>
        <w:t> — </w:t>
      </w:r>
      <w:r>
        <w:t>Exemption from expenditure conditions</w:t>
      </w:r>
    </w:p>
    <w:p w14:paraId="01951C90" w14:textId="0760883C" w:rsidR="007951AE" w:rsidRDefault="007951AE">
      <w:pPr>
        <w:pStyle w:val="TOC8"/>
        <w:rPr>
          <w:rFonts w:asciiTheme="minorHAnsi" w:eastAsiaTheme="minorEastAsia" w:hAnsiTheme="minorHAnsi" w:cstheme="minorBidi"/>
          <w:kern w:val="2"/>
          <w:sz w:val="24"/>
          <w:szCs w:val="24"/>
          <w14:ligatures w14:val="standardContextual"/>
        </w:rPr>
      </w:pPr>
      <w:r>
        <w:t>102</w:t>
      </w:r>
      <w:r w:rsidRPr="008C17DA">
        <w:rPr>
          <w:snapToGrid w:val="0"/>
        </w:rPr>
        <w:t>.</w:t>
      </w:r>
      <w:r w:rsidRPr="008C17DA">
        <w:rPr>
          <w:snapToGrid w:val="0"/>
        </w:rPr>
        <w:tab/>
        <w:t>Exemption from expenditure conditions</w:t>
      </w:r>
      <w:r>
        <w:tab/>
      </w:r>
      <w:r>
        <w:fldChar w:fldCharType="begin"/>
      </w:r>
      <w:r>
        <w:instrText xml:space="preserve"> PAGEREF _Toc230604616 \h </w:instrText>
      </w:r>
      <w:r>
        <w:fldChar w:fldCharType="separate"/>
      </w:r>
      <w:r w:rsidR="001E1F86">
        <w:t>176</w:t>
      </w:r>
      <w:r>
        <w:fldChar w:fldCharType="end"/>
      </w:r>
    </w:p>
    <w:p w14:paraId="50758206" w14:textId="0BE27FAC" w:rsidR="007951AE" w:rsidRDefault="007951AE">
      <w:pPr>
        <w:pStyle w:val="TOC8"/>
        <w:rPr>
          <w:rFonts w:asciiTheme="minorHAnsi" w:eastAsiaTheme="minorEastAsia" w:hAnsiTheme="minorHAnsi" w:cstheme="minorBidi"/>
          <w:kern w:val="2"/>
          <w:sz w:val="24"/>
          <w:szCs w:val="24"/>
          <w14:ligatures w14:val="standardContextual"/>
        </w:rPr>
      </w:pPr>
      <w:r>
        <w:t>102A</w:t>
      </w:r>
      <w:r w:rsidRPr="008C17DA">
        <w:rPr>
          <w:snapToGrid w:val="0"/>
        </w:rPr>
        <w:t>.</w:t>
      </w:r>
      <w:r w:rsidRPr="008C17DA">
        <w:rPr>
          <w:snapToGrid w:val="0"/>
        </w:rPr>
        <w:tab/>
        <w:t>Exemption from expenditure conditions in respect of certain holders of exploration licences</w:t>
      </w:r>
      <w:r>
        <w:tab/>
      </w:r>
      <w:r>
        <w:fldChar w:fldCharType="begin"/>
      </w:r>
      <w:r>
        <w:instrText xml:space="preserve"> PAGEREF _Toc230604617 \h </w:instrText>
      </w:r>
      <w:r>
        <w:fldChar w:fldCharType="separate"/>
      </w:r>
      <w:r w:rsidR="001E1F86">
        <w:t>179</w:t>
      </w:r>
      <w:r>
        <w:fldChar w:fldCharType="end"/>
      </w:r>
    </w:p>
    <w:p w14:paraId="470A057C" w14:textId="24E282DB" w:rsidR="007951AE" w:rsidRDefault="007951AE">
      <w:pPr>
        <w:pStyle w:val="TOC8"/>
        <w:rPr>
          <w:rFonts w:asciiTheme="minorHAnsi" w:eastAsiaTheme="minorEastAsia" w:hAnsiTheme="minorHAnsi" w:cstheme="minorBidi"/>
          <w:kern w:val="2"/>
          <w:sz w:val="24"/>
          <w:szCs w:val="24"/>
          <w14:ligatures w14:val="standardContextual"/>
        </w:rPr>
      </w:pPr>
      <w:r>
        <w:t>103</w:t>
      </w:r>
      <w:r w:rsidRPr="008C17DA">
        <w:rPr>
          <w:snapToGrid w:val="0"/>
        </w:rPr>
        <w:t>.</w:t>
      </w:r>
      <w:r w:rsidRPr="008C17DA">
        <w:rPr>
          <w:snapToGrid w:val="0"/>
        </w:rPr>
        <w:tab/>
        <w:t>Effect of exemption</w:t>
      </w:r>
      <w:r>
        <w:tab/>
      </w:r>
      <w:r>
        <w:fldChar w:fldCharType="begin"/>
      </w:r>
      <w:r>
        <w:instrText xml:space="preserve"> PAGEREF _Toc230604618 \h </w:instrText>
      </w:r>
      <w:r>
        <w:fldChar w:fldCharType="separate"/>
      </w:r>
      <w:r w:rsidR="001E1F86">
        <w:t>179</w:t>
      </w:r>
      <w:r>
        <w:fldChar w:fldCharType="end"/>
      </w:r>
    </w:p>
    <w:p w14:paraId="66813B2A"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4AA — Conditions and approvals</w:t>
      </w:r>
    </w:p>
    <w:p w14:paraId="06C7A14A"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33833DFE" w14:textId="4642E699" w:rsidR="007951AE" w:rsidRDefault="007951AE">
      <w:pPr>
        <w:pStyle w:val="TOC8"/>
        <w:rPr>
          <w:rFonts w:asciiTheme="minorHAnsi" w:eastAsiaTheme="minorEastAsia" w:hAnsiTheme="minorHAnsi" w:cstheme="minorBidi"/>
          <w:kern w:val="2"/>
          <w:sz w:val="24"/>
          <w:szCs w:val="24"/>
          <w14:ligatures w14:val="standardContextual"/>
        </w:rPr>
      </w:pPr>
      <w:r>
        <w:t>103AA.</w:t>
      </w:r>
      <w:r>
        <w:tab/>
        <w:t>Terms used</w:t>
      </w:r>
      <w:r>
        <w:tab/>
      </w:r>
      <w:r>
        <w:fldChar w:fldCharType="begin"/>
      </w:r>
      <w:r>
        <w:instrText xml:space="preserve"> PAGEREF _Toc230604621 \h </w:instrText>
      </w:r>
      <w:r>
        <w:fldChar w:fldCharType="separate"/>
      </w:r>
      <w:r w:rsidR="001E1F86">
        <w:t>181</w:t>
      </w:r>
      <w:r>
        <w:fldChar w:fldCharType="end"/>
      </w:r>
    </w:p>
    <w:p w14:paraId="4CEE1642"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2 — Conditions and notices relating to eligible mining activities</w:t>
      </w:r>
    </w:p>
    <w:p w14:paraId="64D8CBC6" w14:textId="0C05FBF5" w:rsidR="007951AE" w:rsidRDefault="007951AE">
      <w:pPr>
        <w:pStyle w:val="TOC8"/>
        <w:rPr>
          <w:rFonts w:asciiTheme="minorHAnsi" w:eastAsiaTheme="minorEastAsia" w:hAnsiTheme="minorHAnsi" w:cstheme="minorBidi"/>
          <w:kern w:val="2"/>
          <w:sz w:val="24"/>
          <w:szCs w:val="24"/>
          <w14:ligatures w14:val="standardContextual"/>
        </w:rPr>
      </w:pPr>
      <w:r>
        <w:t>103AB.</w:t>
      </w:r>
      <w:r>
        <w:tab/>
        <w:t>Eligible mining activities</w:t>
      </w:r>
      <w:r>
        <w:tab/>
      </w:r>
      <w:r>
        <w:fldChar w:fldCharType="begin"/>
      </w:r>
      <w:r>
        <w:instrText xml:space="preserve"> PAGEREF _Toc230604623 \h </w:instrText>
      </w:r>
      <w:r>
        <w:fldChar w:fldCharType="separate"/>
      </w:r>
      <w:r w:rsidR="001E1F86">
        <w:t>182</w:t>
      </w:r>
      <w:r>
        <w:fldChar w:fldCharType="end"/>
      </w:r>
    </w:p>
    <w:p w14:paraId="6C0E570D" w14:textId="2D6DEC38" w:rsidR="007951AE" w:rsidRDefault="007951AE">
      <w:pPr>
        <w:pStyle w:val="TOC8"/>
        <w:rPr>
          <w:rFonts w:asciiTheme="minorHAnsi" w:eastAsiaTheme="minorEastAsia" w:hAnsiTheme="minorHAnsi" w:cstheme="minorBidi"/>
          <w:kern w:val="2"/>
          <w:sz w:val="24"/>
          <w:szCs w:val="24"/>
          <w14:ligatures w14:val="standardContextual"/>
        </w:rPr>
      </w:pPr>
      <w:r>
        <w:t>103AC.</w:t>
      </w:r>
      <w:r>
        <w:tab/>
        <w:t>Excluded area notices</w:t>
      </w:r>
      <w:r>
        <w:tab/>
      </w:r>
      <w:r>
        <w:fldChar w:fldCharType="begin"/>
      </w:r>
      <w:r>
        <w:instrText xml:space="preserve"> PAGEREF _Toc230604624 \h </w:instrText>
      </w:r>
      <w:r>
        <w:fldChar w:fldCharType="separate"/>
      </w:r>
      <w:r w:rsidR="001E1F86">
        <w:t>182</w:t>
      </w:r>
      <w:r>
        <w:fldChar w:fldCharType="end"/>
      </w:r>
    </w:p>
    <w:p w14:paraId="7D2E6BAE" w14:textId="343F5E04" w:rsidR="007951AE" w:rsidRDefault="007951AE">
      <w:pPr>
        <w:pStyle w:val="TOC8"/>
        <w:rPr>
          <w:rFonts w:asciiTheme="minorHAnsi" w:eastAsiaTheme="minorEastAsia" w:hAnsiTheme="minorHAnsi" w:cstheme="minorBidi"/>
          <w:kern w:val="2"/>
          <w:sz w:val="24"/>
          <w:szCs w:val="24"/>
          <w14:ligatures w14:val="standardContextual"/>
        </w:rPr>
      </w:pPr>
      <w:r>
        <w:t>103AD.</w:t>
      </w:r>
      <w:r>
        <w:tab/>
        <w:t>Certain lands excluded from EMAs</w:t>
      </w:r>
      <w:r>
        <w:tab/>
      </w:r>
      <w:r>
        <w:fldChar w:fldCharType="begin"/>
      </w:r>
      <w:r>
        <w:instrText xml:space="preserve"> PAGEREF _Toc230604625 \h </w:instrText>
      </w:r>
      <w:r>
        <w:fldChar w:fldCharType="separate"/>
      </w:r>
      <w:r w:rsidR="001E1F86">
        <w:t>183</w:t>
      </w:r>
      <w:r>
        <w:fldChar w:fldCharType="end"/>
      </w:r>
    </w:p>
    <w:p w14:paraId="78E5EA05" w14:textId="5746DD9F" w:rsidR="007951AE" w:rsidRDefault="007951AE">
      <w:pPr>
        <w:pStyle w:val="TOC8"/>
        <w:rPr>
          <w:rFonts w:asciiTheme="minorHAnsi" w:eastAsiaTheme="minorEastAsia" w:hAnsiTheme="minorHAnsi" w:cstheme="minorBidi"/>
          <w:kern w:val="2"/>
          <w:sz w:val="24"/>
          <w:szCs w:val="24"/>
          <w14:ligatures w14:val="standardContextual"/>
        </w:rPr>
      </w:pPr>
      <w:r>
        <w:t>103AE.</w:t>
      </w:r>
      <w:r>
        <w:tab/>
        <w:t>Condition relating to carrying out EMAs in accordance with prescribed requirements</w:t>
      </w:r>
      <w:r>
        <w:tab/>
      </w:r>
      <w:r>
        <w:fldChar w:fldCharType="begin"/>
      </w:r>
      <w:r>
        <w:instrText xml:space="preserve"> PAGEREF _Toc230604626 \h </w:instrText>
      </w:r>
      <w:r>
        <w:fldChar w:fldCharType="separate"/>
      </w:r>
      <w:r w:rsidR="001E1F86">
        <w:t>183</w:t>
      </w:r>
      <w:r>
        <w:fldChar w:fldCharType="end"/>
      </w:r>
    </w:p>
    <w:p w14:paraId="274FACBE" w14:textId="1B263B77" w:rsidR="007951AE" w:rsidRDefault="007951AE">
      <w:pPr>
        <w:pStyle w:val="TOC8"/>
        <w:rPr>
          <w:rFonts w:asciiTheme="minorHAnsi" w:eastAsiaTheme="minorEastAsia" w:hAnsiTheme="minorHAnsi" w:cstheme="minorBidi"/>
          <w:kern w:val="2"/>
          <w:sz w:val="24"/>
          <w:szCs w:val="24"/>
          <w14:ligatures w14:val="standardContextual"/>
        </w:rPr>
      </w:pPr>
      <w:r>
        <w:t>103AF.</w:t>
      </w:r>
      <w:r>
        <w:tab/>
        <w:t>EMA notices and notices of completion</w:t>
      </w:r>
      <w:r>
        <w:tab/>
      </w:r>
      <w:r>
        <w:fldChar w:fldCharType="begin"/>
      </w:r>
      <w:r>
        <w:instrText xml:space="preserve"> PAGEREF _Toc230604627 \h </w:instrText>
      </w:r>
      <w:r>
        <w:fldChar w:fldCharType="separate"/>
      </w:r>
      <w:r w:rsidR="001E1F86">
        <w:t>184</w:t>
      </w:r>
      <w:r>
        <w:fldChar w:fldCharType="end"/>
      </w:r>
    </w:p>
    <w:p w14:paraId="36A2B04B"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Programmes of work</w:t>
      </w:r>
    </w:p>
    <w:p w14:paraId="1A51FAB9" w14:textId="291B6214" w:rsidR="007951AE" w:rsidRDefault="007951AE">
      <w:pPr>
        <w:pStyle w:val="TOC8"/>
        <w:rPr>
          <w:rFonts w:asciiTheme="minorHAnsi" w:eastAsiaTheme="minorEastAsia" w:hAnsiTheme="minorHAnsi" w:cstheme="minorBidi"/>
          <w:kern w:val="2"/>
          <w:sz w:val="24"/>
          <w:szCs w:val="24"/>
          <w14:ligatures w14:val="standardContextual"/>
        </w:rPr>
      </w:pPr>
      <w:r>
        <w:t>103AG.</w:t>
      </w:r>
      <w:r>
        <w:tab/>
        <w:t>Conditions attached to prospecting licences, exploration licences and retention licences</w:t>
      </w:r>
      <w:r>
        <w:tab/>
      </w:r>
      <w:r>
        <w:fldChar w:fldCharType="begin"/>
      </w:r>
      <w:r>
        <w:instrText xml:space="preserve"> PAGEREF _Toc230604629 \h </w:instrText>
      </w:r>
      <w:r>
        <w:fldChar w:fldCharType="separate"/>
      </w:r>
      <w:r w:rsidR="001E1F86">
        <w:t>184</w:t>
      </w:r>
      <w:r>
        <w:fldChar w:fldCharType="end"/>
      </w:r>
    </w:p>
    <w:p w14:paraId="560C5E00" w14:textId="160A10DE" w:rsidR="007951AE" w:rsidRDefault="007951AE">
      <w:pPr>
        <w:pStyle w:val="TOC8"/>
        <w:rPr>
          <w:rFonts w:asciiTheme="minorHAnsi" w:eastAsiaTheme="minorEastAsia" w:hAnsiTheme="minorHAnsi" w:cstheme="minorBidi"/>
          <w:kern w:val="2"/>
          <w:sz w:val="24"/>
          <w:szCs w:val="24"/>
          <w14:ligatures w14:val="standardContextual"/>
        </w:rPr>
      </w:pPr>
      <w:r>
        <w:t>103AH.</w:t>
      </w:r>
      <w:r>
        <w:tab/>
        <w:t>Conditions attached to mining leases</w:t>
      </w:r>
      <w:r>
        <w:tab/>
      </w:r>
      <w:r>
        <w:fldChar w:fldCharType="begin"/>
      </w:r>
      <w:r>
        <w:instrText xml:space="preserve"> PAGEREF _Toc230604630 \h </w:instrText>
      </w:r>
      <w:r>
        <w:fldChar w:fldCharType="separate"/>
      </w:r>
      <w:r w:rsidR="001E1F86">
        <w:t>185</w:t>
      </w:r>
      <w:r>
        <w:fldChar w:fldCharType="end"/>
      </w:r>
    </w:p>
    <w:p w14:paraId="337F1B30" w14:textId="672F3180" w:rsidR="007951AE" w:rsidRDefault="007951AE">
      <w:pPr>
        <w:pStyle w:val="TOC8"/>
        <w:rPr>
          <w:rFonts w:asciiTheme="minorHAnsi" w:eastAsiaTheme="minorEastAsia" w:hAnsiTheme="minorHAnsi" w:cstheme="minorBidi"/>
          <w:kern w:val="2"/>
          <w:sz w:val="24"/>
          <w:szCs w:val="24"/>
          <w14:ligatures w14:val="standardContextual"/>
        </w:rPr>
      </w:pPr>
      <w:r>
        <w:t>103AI.</w:t>
      </w:r>
      <w:r>
        <w:tab/>
        <w:t>Conditions attached to miscellaneous licences</w:t>
      </w:r>
      <w:r>
        <w:tab/>
      </w:r>
      <w:r>
        <w:fldChar w:fldCharType="begin"/>
      </w:r>
      <w:r>
        <w:instrText xml:space="preserve"> PAGEREF _Toc230604631 \h </w:instrText>
      </w:r>
      <w:r>
        <w:fldChar w:fldCharType="separate"/>
      </w:r>
      <w:r w:rsidR="001E1F86">
        <w:t>186</w:t>
      </w:r>
      <w:r>
        <w:fldChar w:fldCharType="end"/>
      </w:r>
    </w:p>
    <w:p w14:paraId="2E42DD93" w14:textId="04F019CB" w:rsidR="007951AE" w:rsidRDefault="007951AE">
      <w:pPr>
        <w:pStyle w:val="TOC8"/>
        <w:rPr>
          <w:rFonts w:asciiTheme="minorHAnsi" w:eastAsiaTheme="minorEastAsia" w:hAnsiTheme="minorHAnsi" w:cstheme="minorBidi"/>
          <w:kern w:val="2"/>
          <w:sz w:val="24"/>
          <w:szCs w:val="24"/>
          <w14:ligatures w14:val="standardContextual"/>
        </w:rPr>
      </w:pPr>
      <w:r>
        <w:t>103AJ.</w:t>
      </w:r>
      <w:r>
        <w:tab/>
        <w:t>Lodgment of programmes of work</w:t>
      </w:r>
      <w:r>
        <w:tab/>
      </w:r>
      <w:r>
        <w:fldChar w:fldCharType="begin"/>
      </w:r>
      <w:r>
        <w:instrText xml:space="preserve"> PAGEREF _Toc230604632 \h </w:instrText>
      </w:r>
      <w:r>
        <w:fldChar w:fldCharType="separate"/>
      </w:r>
      <w:r w:rsidR="001E1F86">
        <w:t>188</w:t>
      </w:r>
      <w:r>
        <w:fldChar w:fldCharType="end"/>
      </w:r>
    </w:p>
    <w:p w14:paraId="563B21C6" w14:textId="6C1206A9" w:rsidR="007951AE" w:rsidRDefault="007951AE">
      <w:pPr>
        <w:pStyle w:val="TOC8"/>
        <w:rPr>
          <w:rFonts w:asciiTheme="minorHAnsi" w:eastAsiaTheme="minorEastAsia" w:hAnsiTheme="minorHAnsi" w:cstheme="minorBidi"/>
          <w:kern w:val="2"/>
          <w:sz w:val="24"/>
          <w:szCs w:val="24"/>
          <w14:ligatures w14:val="standardContextual"/>
        </w:rPr>
      </w:pPr>
      <w:r>
        <w:t>103AK.</w:t>
      </w:r>
      <w:r>
        <w:tab/>
        <w:t>Approval of activities in programmes of work</w:t>
      </w:r>
      <w:r>
        <w:tab/>
      </w:r>
      <w:r>
        <w:fldChar w:fldCharType="begin"/>
      </w:r>
      <w:r>
        <w:instrText xml:space="preserve"> PAGEREF _Toc230604633 \h </w:instrText>
      </w:r>
      <w:r>
        <w:fldChar w:fldCharType="separate"/>
      </w:r>
      <w:r w:rsidR="001E1F86">
        <w:t>189</w:t>
      </w:r>
      <w:r>
        <w:fldChar w:fldCharType="end"/>
      </w:r>
    </w:p>
    <w:p w14:paraId="358B8CCF"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Mining development and closure proposals</w:t>
      </w:r>
    </w:p>
    <w:p w14:paraId="45A5BFE9" w14:textId="61EB0612" w:rsidR="007951AE" w:rsidRDefault="007951AE">
      <w:pPr>
        <w:pStyle w:val="TOC8"/>
        <w:rPr>
          <w:rFonts w:asciiTheme="minorHAnsi" w:eastAsiaTheme="minorEastAsia" w:hAnsiTheme="minorHAnsi" w:cstheme="minorBidi"/>
          <w:kern w:val="2"/>
          <w:sz w:val="24"/>
          <w:szCs w:val="24"/>
          <w14:ligatures w14:val="standardContextual"/>
        </w:rPr>
      </w:pPr>
      <w:r>
        <w:t>103AL.</w:t>
      </w:r>
      <w:r>
        <w:tab/>
        <w:t>Conditions relating to mining operations on land subject of mining leases</w:t>
      </w:r>
      <w:r>
        <w:tab/>
      </w:r>
      <w:r>
        <w:fldChar w:fldCharType="begin"/>
      </w:r>
      <w:r>
        <w:instrText xml:space="preserve"> PAGEREF _Toc230604635 \h </w:instrText>
      </w:r>
      <w:r>
        <w:fldChar w:fldCharType="separate"/>
      </w:r>
      <w:r w:rsidR="001E1F86">
        <w:t>190</w:t>
      </w:r>
      <w:r>
        <w:fldChar w:fldCharType="end"/>
      </w:r>
    </w:p>
    <w:p w14:paraId="02C017E7" w14:textId="6D990B56" w:rsidR="007951AE" w:rsidRDefault="007951AE">
      <w:pPr>
        <w:pStyle w:val="TOC8"/>
        <w:rPr>
          <w:rFonts w:asciiTheme="minorHAnsi" w:eastAsiaTheme="minorEastAsia" w:hAnsiTheme="minorHAnsi" w:cstheme="minorBidi"/>
          <w:kern w:val="2"/>
          <w:sz w:val="24"/>
          <w:szCs w:val="24"/>
          <w14:ligatures w14:val="standardContextual"/>
        </w:rPr>
      </w:pPr>
      <w:r>
        <w:t>103AM.</w:t>
      </w:r>
      <w:r>
        <w:tab/>
        <w:t>Conditions relating to mining operations on land subject of miscellaneous licences</w:t>
      </w:r>
      <w:r>
        <w:tab/>
      </w:r>
      <w:r>
        <w:fldChar w:fldCharType="begin"/>
      </w:r>
      <w:r>
        <w:instrText xml:space="preserve"> PAGEREF _Toc230604636 \h </w:instrText>
      </w:r>
      <w:r>
        <w:fldChar w:fldCharType="separate"/>
      </w:r>
      <w:r w:rsidR="001E1F86">
        <w:t>191</w:t>
      </w:r>
      <w:r>
        <w:fldChar w:fldCharType="end"/>
      </w:r>
    </w:p>
    <w:p w14:paraId="1E61AC9F" w14:textId="74F06BB1" w:rsidR="007951AE" w:rsidRDefault="007951AE">
      <w:pPr>
        <w:pStyle w:val="TOC8"/>
        <w:rPr>
          <w:rFonts w:asciiTheme="minorHAnsi" w:eastAsiaTheme="minorEastAsia" w:hAnsiTheme="minorHAnsi" w:cstheme="minorBidi"/>
          <w:kern w:val="2"/>
          <w:sz w:val="24"/>
          <w:szCs w:val="24"/>
          <w14:ligatures w14:val="standardContextual"/>
        </w:rPr>
      </w:pPr>
      <w:r>
        <w:t>103AN.</w:t>
      </w:r>
      <w:r>
        <w:tab/>
        <w:t>Lodgment of mining development and closure proposal</w:t>
      </w:r>
      <w:r>
        <w:tab/>
      </w:r>
      <w:r>
        <w:fldChar w:fldCharType="begin"/>
      </w:r>
      <w:r>
        <w:instrText xml:space="preserve"> PAGEREF _Toc230604637 \h </w:instrText>
      </w:r>
      <w:r>
        <w:fldChar w:fldCharType="separate"/>
      </w:r>
      <w:r w:rsidR="001E1F86">
        <w:t>192</w:t>
      </w:r>
      <w:r>
        <w:fldChar w:fldCharType="end"/>
      </w:r>
    </w:p>
    <w:p w14:paraId="24280FFB" w14:textId="6748D1DC" w:rsidR="007951AE" w:rsidRDefault="007951AE">
      <w:pPr>
        <w:pStyle w:val="TOC8"/>
        <w:rPr>
          <w:rFonts w:asciiTheme="minorHAnsi" w:eastAsiaTheme="minorEastAsia" w:hAnsiTheme="minorHAnsi" w:cstheme="minorBidi"/>
          <w:kern w:val="2"/>
          <w:sz w:val="24"/>
          <w:szCs w:val="24"/>
          <w14:ligatures w14:val="standardContextual"/>
        </w:rPr>
      </w:pPr>
      <w:r>
        <w:t>103AO.</w:t>
      </w:r>
      <w:r>
        <w:tab/>
        <w:t>Approval of activities in mining development and closure proposals</w:t>
      </w:r>
      <w:r>
        <w:tab/>
      </w:r>
      <w:r>
        <w:fldChar w:fldCharType="begin"/>
      </w:r>
      <w:r>
        <w:instrText xml:space="preserve"> PAGEREF _Toc230604638 \h </w:instrText>
      </w:r>
      <w:r>
        <w:fldChar w:fldCharType="separate"/>
      </w:r>
      <w:r w:rsidR="001E1F86">
        <w:t>194</w:t>
      </w:r>
      <w:r>
        <w:fldChar w:fldCharType="end"/>
      </w:r>
    </w:p>
    <w:p w14:paraId="2FF9CDDA" w14:textId="316EC202" w:rsidR="007951AE" w:rsidRDefault="007951AE">
      <w:pPr>
        <w:pStyle w:val="TOC8"/>
        <w:rPr>
          <w:rFonts w:asciiTheme="minorHAnsi" w:eastAsiaTheme="minorEastAsia" w:hAnsiTheme="minorHAnsi" w:cstheme="minorBidi"/>
          <w:kern w:val="2"/>
          <w:sz w:val="24"/>
          <w:szCs w:val="24"/>
          <w14:ligatures w14:val="standardContextual"/>
        </w:rPr>
      </w:pPr>
      <w:r>
        <w:t>103AP.</w:t>
      </w:r>
      <w:r>
        <w:tab/>
        <w:t>Approvals statements</w:t>
      </w:r>
      <w:r>
        <w:tab/>
      </w:r>
      <w:r>
        <w:fldChar w:fldCharType="begin"/>
      </w:r>
      <w:r>
        <w:instrText xml:space="preserve"> PAGEREF _Toc230604639 \h </w:instrText>
      </w:r>
      <w:r>
        <w:fldChar w:fldCharType="separate"/>
      </w:r>
      <w:r w:rsidR="001E1F86">
        <w:t>195</w:t>
      </w:r>
      <w:r>
        <w:fldChar w:fldCharType="end"/>
      </w:r>
    </w:p>
    <w:p w14:paraId="1D5AEA7B" w14:textId="2DEAF160" w:rsidR="007951AE" w:rsidRDefault="007951AE">
      <w:pPr>
        <w:pStyle w:val="TOC8"/>
        <w:rPr>
          <w:rFonts w:asciiTheme="minorHAnsi" w:eastAsiaTheme="minorEastAsia" w:hAnsiTheme="minorHAnsi" w:cstheme="minorBidi"/>
          <w:kern w:val="2"/>
          <w:sz w:val="24"/>
          <w:szCs w:val="24"/>
          <w14:ligatures w14:val="standardContextual"/>
        </w:rPr>
      </w:pPr>
      <w:r>
        <w:t>103AQ.</w:t>
      </w:r>
      <w:r>
        <w:tab/>
        <w:t>Cancellations and variations recorded on approvals statements</w:t>
      </w:r>
      <w:r>
        <w:tab/>
      </w:r>
      <w:r>
        <w:fldChar w:fldCharType="begin"/>
      </w:r>
      <w:r>
        <w:instrText xml:space="preserve"> PAGEREF _Toc230604640 \h </w:instrText>
      </w:r>
      <w:r>
        <w:fldChar w:fldCharType="separate"/>
      </w:r>
      <w:r w:rsidR="001E1F86">
        <w:t>195</w:t>
      </w:r>
      <w:r>
        <w:fldChar w:fldCharType="end"/>
      </w:r>
    </w:p>
    <w:p w14:paraId="43E232B2"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Mine closure plans</w:t>
      </w:r>
    </w:p>
    <w:p w14:paraId="57BFB17A" w14:textId="4F856C09" w:rsidR="007951AE" w:rsidRDefault="007951AE">
      <w:pPr>
        <w:pStyle w:val="TOC8"/>
        <w:rPr>
          <w:rFonts w:asciiTheme="minorHAnsi" w:eastAsiaTheme="minorEastAsia" w:hAnsiTheme="minorHAnsi" w:cstheme="minorBidi"/>
          <w:kern w:val="2"/>
          <w:sz w:val="24"/>
          <w:szCs w:val="24"/>
          <w14:ligatures w14:val="standardContextual"/>
        </w:rPr>
      </w:pPr>
      <w:r>
        <w:t>103AR.</w:t>
      </w:r>
      <w:r>
        <w:tab/>
        <w:t>Contents of mine closure plan</w:t>
      </w:r>
      <w:r>
        <w:tab/>
      </w:r>
      <w:r>
        <w:fldChar w:fldCharType="begin"/>
      </w:r>
      <w:r>
        <w:instrText xml:space="preserve"> PAGEREF _Toc230604642 \h </w:instrText>
      </w:r>
      <w:r>
        <w:fldChar w:fldCharType="separate"/>
      </w:r>
      <w:r w:rsidR="001E1F86">
        <w:t>196</w:t>
      </w:r>
      <w:r>
        <w:fldChar w:fldCharType="end"/>
      </w:r>
    </w:p>
    <w:p w14:paraId="700874DA" w14:textId="5AB89F5E" w:rsidR="007951AE" w:rsidRDefault="007951AE">
      <w:pPr>
        <w:pStyle w:val="TOC8"/>
        <w:rPr>
          <w:rFonts w:asciiTheme="minorHAnsi" w:eastAsiaTheme="minorEastAsia" w:hAnsiTheme="minorHAnsi" w:cstheme="minorBidi"/>
          <w:kern w:val="2"/>
          <w:sz w:val="24"/>
          <w:szCs w:val="24"/>
          <w14:ligatures w14:val="standardContextual"/>
        </w:rPr>
      </w:pPr>
      <w:r>
        <w:t>103AS.</w:t>
      </w:r>
      <w:r>
        <w:tab/>
        <w:t>Conditions relating to mine closure plans</w:t>
      </w:r>
      <w:r>
        <w:tab/>
      </w:r>
      <w:r>
        <w:fldChar w:fldCharType="begin"/>
      </w:r>
      <w:r>
        <w:instrText xml:space="preserve"> PAGEREF _Toc230604643 \h </w:instrText>
      </w:r>
      <w:r>
        <w:fldChar w:fldCharType="separate"/>
      </w:r>
      <w:r w:rsidR="001E1F86">
        <w:t>197</w:t>
      </w:r>
      <w:r>
        <w:fldChar w:fldCharType="end"/>
      </w:r>
    </w:p>
    <w:p w14:paraId="0F77BFBE" w14:textId="69060767" w:rsidR="007951AE" w:rsidRDefault="007951AE">
      <w:pPr>
        <w:pStyle w:val="TOC8"/>
        <w:rPr>
          <w:rFonts w:asciiTheme="minorHAnsi" w:eastAsiaTheme="minorEastAsia" w:hAnsiTheme="minorHAnsi" w:cstheme="minorBidi"/>
          <w:kern w:val="2"/>
          <w:sz w:val="24"/>
          <w:szCs w:val="24"/>
          <w14:ligatures w14:val="standardContextual"/>
        </w:rPr>
      </w:pPr>
      <w:r>
        <w:t>103AT.</w:t>
      </w:r>
      <w:r>
        <w:tab/>
        <w:t>Lodgment of mine closure plans</w:t>
      </w:r>
      <w:r>
        <w:tab/>
      </w:r>
      <w:r>
        <w:fldChar w:fldCharType="begin"/>
      </w:r>
      <w:r>
        <w:instrText xml:space="preserve"> PAGEREF _Toc230604644 \h </w:instrText>
      </w:r>
      <w:r>
        <w:fldChar w:fldCharType="separate"/>
      </w:r>
      <w:r w:rsidR="001E1F86">
        <w:t>197</w:t>
      </w:r>
      <w:r>
        <w:fldChar w:fldCharType="end"/>
      </w:r>
    </w:p>
    <w:p w14:paraId="000388E9"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Other conditions</w:t>
      </w:r>
    </w:p>
    <w:p w14:paraId="22A7FE8E" w14:textId="1696D664" w:rsidR="007951AE" w:rsidRDefault="007951AE">
      <w:pPr>
        <w:pStyle w:val="TOC8"/>
        <w:rPr>
          <w:rFonts w:asciiTheme="minorHAnsi" w:eastAsiaTheme="minorEastAsia" w:hAnsiTheme="minorHAnsi" w:cstheme="minorBidi"/>
          <w:kern w:val="2"/>
          <w:sz w:val="24"/>
          <w:szCs w:val="24"/>
          <w14:ligatures w14:val="standardContextual"/>
        </w:rPr>
      </w:pPr>
      <w:r>
        <w:t>103AU.</w:t>
      </w:r>
      <w:r>
        <w:tab/>
        <w:t>Conditions for preventing, reducing or remediating injury to land and for other purposes</w:t>
      </w:r>
      <w:r>
        <w:tab/>
      </w:r>
      <w:r>
        <w:fldChar w:fldCharType="begin"/>
      </w:r>
      <w:r>
        <w:instrText xml:space="preserve"> PAGEREF _Toc230604646 \h </w:instrText>
      </w:r>
      <w:r>
        <w:fldChar w:fldCharType="separate"/>
      </w:r>
      <w:r w:rsidR="001E1F86">
        <w:t>198</w:t>
      </w:r>
      <w:r>
        <w:fldChar w:fldCharType="end"/>
      </w:r>
    </w:p>
    <w:p w14:paraId="21DD5200"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Securities</w:t>
      </w:r>
    </w:p>
    <w:p w14:paraId="429F8515" w14:textId="06CFA445" w:rsidR="007951AE" w:rsidRDefault="007951AE">
      <w:pPr>
        <w:pStyle w:val="TOC8"/>
        <w:rPr>
          <w:rFonts w:asciiTheme="minorHAnsi" w:eastAsiaTheme="minorEastAsia" w:hAnsiTheme="minorHAnsi" w:cstheme="minorBidi"/>
          <w:kern w:val="2"/>
          <w:sz w:val="24"/>
          <w:szCs w:val="24"/>
          <w14:ligatures w14:val="standardContextual"/>
        </w:rPr>
      </w:pPr>
      <w:r>
        <w:t>103AV.</w:t>
      </w:r>
      <w:r>
        <w:tab/>
        <w:t>Security for compliance with conditions</w:t>
      </w:r>
      <w:r>
        <w:tab/>
      </w:r>
      <w:r>
        <w:fldChar w:fldCharType="begin"/>
      </w:r>
      <w:r>
        <w:instrText xml:space="preserve"> PAGEREF _Toc230604648 \h </w:instrText>
      </w:r>
      <w:r>
        <w:fldChar w:fldCharType="separate"/>
      </w:r>
      <w:r w:rsidR="001E1F86">
        <w:t>199</w:t>
      </w:r>
      <w:r>
        <w:fldChar w:fldCharType="end"/>
      </w:r>
    </w:p>
    <w:p w14:paraId="7CC145DD"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IVA — Registration of instruments and register</w:t>
      </w:r>
    </w:p>
    <w:p w14:paraId="1DA21F88" w14:textId="353A4119" w:rsidR="007951AE" w:rsidRDefault="007951AE">
      <w:pPr>
        <w:pStyle w:val="TOC8"/>
        <w:rPr>
          <w:rFonts w:asciiTheme="minorHAnsi" w:eastAsiaTheme="minorEastAsia" w:hAnsiTheme="minorHAnsi" w:cstheme="minorBidi"/>
          <w:kern w:val="2"/>
          <w:sz w:val="24"/>
          <w:szCs w:val="24"/>
          <w14:ligatures w14:val="standardContextual"/>
        </w:rPr>
      </w:pPr>
      <w:r>
        <w:t>103A</w:t>
      </w:r>
      <w:r w:rsidRPr="008C17DA">
        <w:rPr>
          <w:snapToGrid w:val="0"/>
        </w:rPr>
        <w:t>.</w:t>
      </w:r>
      <w:r w:rsidRPr="008C17DA">
        <w:rPr>
          <w:snapToGrid w:val="0"/>
        </w:rPr>
        <w:tab/>
        <w:t>Terms used</w:t>
      </w:r>
      <w:r>
        <w:tab/>
      </w:r>
      <w:r>
        <w:fldChar w:fldCharType="begin"/>
      </w:r>
      <w:r>
        <w:instrText xml:space="preserve"> PAGEREF _Toc230604650 \h </w:instrText>
      </w:r>
      <w:r>
        <w:fldChar w:fldCharType="separate"/>
      </w:r>
      <w:r w:rsidR="001E1F86">
        <w:t>200</w:t>
      </w:r>
      <w:r>
        <w:fldChar w:fldCharType="end"/>
      </w:r>
    </w:p>
    <w:p w14:paraId="6FA05BC7" w14:textId="42C3603D" w:rsidR="007951AE" w:rsidRDefault="007951AE">
      <w:pPr>
        <w:pStyle w:val="TOC8"/>
        <w:rPr>
          <w:rFonts w:asciiTheme="minorHAnsi" w:eastAsiaTheme="minorEastAsia" w:hAnsiTheme="minorHAnsi" w:cstheme="minorBidi"/>
          <w:kern w:val="2"/>
          <w:sz w:val="24"/>
          <w:szCs w:val="24"/>
          <w14:ligatures w14:val="standardContextual"/>
        </w:rPr>
      </w:pPr>
      <w:r>
        <w:t>103B</w:t>
      </w:r>
      <w:r w:rsidRPr="008C17DA">
        <w:rPr>
          <w:snapToGrid w:val="0"/>
        </w:rPr>
        <w:t>.</w:t>
      </w:r>
      <w:r w:rsidRPr="008C17DA">
        <w:rPr>
          <w:snapToGrid w:val="0"/>
        </w:rPr>
        <w:tab/>
        <w:t>Authorised officers</w:t>
      </w:r>
      <w:r>
        <w:tab/>
      </w:r>
      <w:r>
        <w:fldChar w:fldCharType="begin"/>
      </w:r>
      <w:r>
        <w:instrText xml:space="preserve"> PAGEREF _Toc230604651 \h </w:instrText>
      </w:r>
      <w:r>
        <w:fldChar w:fldCharType="separate"/>
      </w:r>
      <w:r w:rsidR="001E1F86">
        <w:t>200</w:t>
      </w:r>
      <w:r>
        <w:fldChar w:fldCharType="end"/>
      </w:r>
    </w:p>
    <w:p w14:paraId="75EDC40C" w14:textId="46A6C779" w:rsidR="007951AE" w:rsidRDefault="007951AE">
      <w:pPr>
        <w:pStyle w:val="TOC8"/>
        <w:rPr>
          <w:rFonts w:asciiTheme="minorHAnsi" w:eastAsiaTheme="minorEastAsia" w:hAnsiTheme="minorHAnsi" w:cstheme="minorBidi"/>
          <w:kern w:val="2"/>
          <w:sz w:val="24"/>
          <w:szCs w:val="24"/>
          <w14:ligatures w14:val="standardContextual"/>
        </w:rPr>
      </w:pPr>
      <w:r>
        <w:t>103C</w:t>
      </w:r>
      <w:r w:rsidRPr="008C17DA">
        <w:rPr>
          <w:snapToGrid w:val="0"/>
        </w:rPr>
        <w:t>.</w:t>
      </w:r>
      <w:r w:rsidRPr="008C17DA">
        <w:rPr>
          <w:snapToGrid w:val="0"/>
        </w:rPr>
        <w:tab/>
        <w:t>Registration</w:t>
      </w:r>
      <w:r>
        <w:tab/>
      </w:r>
      <w:r>
        <w:fldChar w:fldCharType="begin"/>
      </w:r>
      <w:r>
        <w:instrText xml:space="preserve"> PAGEREF _Toc230604652 \h </w:instrText>
      </w:r>
      <w:r>
        <w:fldChar w:fldCharType="separate"/>
      </w:r>
      <w:r w:rsidR="001E1F86">
        <w:t>200</w:t>
      </w:r>
      <w:r>
        <w:fldChar w:fldCharType="end"/>
      </w:r>
    </w:p>
    <w:p w14:paraId="3D86E9C9" w14:textId="52BFA700" w:rsidR="007951AE" w:rsidRDefault="007951AE">
      <w:pPr>
        <w:pStyle w:val="TOC8"/>
        <w:rPr>
          <w:rFonts w:asciiTheme="minorHAnsi" w:eastAsiaTheme="minorEastAsia" w:hAnsiTheme="minorHAnsi" w:cstheme="minorBidi"/>
          <w:kern w:val="2"/>
          <w:sz w:val="24"/>
          <w:szCs w:val="24"/>
          <w14:ligatures w14:val="standardContextual"/>
        </w:rPr>
      </w:pPr>
      <w:r>
        <w:t>103D</w:t>
      </w:r>
      <w:r w:rsidRPr="008C17DA">
        <w:rPr>
          <w:snapToGrid w:val="0"/>
        </w:rPr>
        <w:t>.</w:t>
      </w:r>
      <w:r w:rsidRPr="008C17DA">
        <w:rPr>
          <w:snapToGrid w:val="0"/>
        </w:rPr>
        <w:tab/>
        <w:t>Provisional lodgment</w:t>
      </w:r>
      <w:r>
        <w:tab/>
      </w:r>
      <w:r>
        <w:fldChar w:fldCharType="begin"/>
      </w:r>
      <w:r>
        <w:instrText xml:space="preserve"> PAGEREF _Toc230604653 \h </w:instrText>
      </w:r>
      <w:r>
        <w:fldChar w:fldCharType="separate"/>
      </w:r>
      <w:r w:rsidR="001E1F86">
        <w:t>202</w:t>
      </w:r>
      <w:r>
        <w:fldChar w:fldCharType="end"/>
      </w:r>
    </w:p>
    <w:p w14:paraId="7BC38D5F" w14:textId="497A796C" w:rsidR="007951AE" w:rsidRDefault="007951AE">
      <w:pPr>
        <w:pStyle w:val="TOC8"/>
        <w:rPr>
          <w:rFonts w:asciiTheme="minorHAnsi" w:eastAsiaTheme="minorEastAsia" w:hAnsiTheme="minorHAnsi" w:cstheme="minorBidi"/>
          <w:kern w:val="2"/>
          <w:sz w:val="24"/>
          <w:szCs w:val="24"/>
          <w14:ligatures w14:val="standardContextual"/>
        </w:rPr>
      </w:pPr>
      <w:r>
        <w:t>103EA.</w:t>
      </w:r>
      <w:r>
        <w:tab/>
        <w:t>Memorial for unpaid tax</w:t>
      </w:r>
      <w:r>
        <w:tab/>
      </w:r>
      <w:r>
        <w:fldChar w:fldCharType="begin"/>
      </w:r>
      <w:r>
        <w:instrText xml:space="preserve"> PAGEREF _Toc230604654 \h </w:instrText>
      </w:r>
      <w:r>
        <w:fldChar w:fldCharType="separate"/>
      </w:r>
      <w:r w:rsidR="001E1F86">
        <w:t>202</w:t>
      </w:r>
      <w:r>
        <w:fldChar w:fldCharType="end"/>
      </w:r>
    </w:p>
    <w:p w14:paraId="18136F0C" w14:textId="447EA79D" w:rsidR="007951AE" w:rsidRDefault="007951AE">
      <w:pPr>
        <w:pStyle w:val="TOC8"/>
        <w:rPr>
          <w:rFonts w:asciiTheme="minorHAnsi" w:eastAsiaTheme="minorEastAsia" w:hAnsiTheme="minorHAnsi" w:cstheme="minorBidi"/>
          <w:kern w:val="2"/>
          <w:sz w:val="24"/>
          <w:szCs w:val="24"/>
          <w14:ligatures w14:val="standardContextual"/>
        </w:rPr>
      </w:pPr>
      <w:r>
        <w:t>103E</w:t>
      </w:r>
      <w:r w:rsidRPr="008C17DA">
        <w:rPr>
          <w:snapToGrid w:val="0"/>
        </w:rPr>
        <w:t>.</w:t>
      </w:r>
      <w:r w:rsidRPr="008C17DA">
        <w:rPr>
          <w:snapToGrid w:val="0"/>
        </w:rPr>
        <w:tab/>
        <w:t>Priority of dealings</w:t>
      </w:r>
      <w:r>
        <w:tab/>
      </w:r>
      <w:r>
        <w:fldChar w:fldCharType="begin"/>
      </w:r>
      <w:r>
        <w:instrText xml:space="preserve"> PAGEREF _Toc230604655 \h </w:instrText>
      </w:r>
      <w:r>
        <w:fldChar w:fldCharType="separate"/>
      </w:r>
      <w:r w:rsidR="001E1F86">
        <w:t>203</w:t>
      </w:r>
      <w:r>
        <w:fldChar w:fldCharType="end"/>
      </w:r>
    </w:p>
    <w:p w14:paraId="3C97EAD0" w14:textId="0A36C577" w:rsidR="007951AE" w:rsidRDefault="007951AE">
      <w:pPr>
        <w:pStyle w:val="TOC8"/>
        <w:rPr>
          <w:rFonts w:asciiTheme="minorHAnsi" w:eastAsiaTheme="minorEastAsia" w:hAnsiTheme="minorHAnsi" w:cstheme="minorBidi"/>
          <w:kern w:val="2"/>
          <w:sz w:val="24"/>
          <w:szCs w:val="24"/>
          <w14:ligatures w14:val="standardContextual"/>
        </w:rPr>
      </w:pPr>
      <w:r>
        <w:t>103F</w:t>
      </w:r>
      <w:r w:rsidRPr="008C17DA">
        <w:rPr>
          <w:snapToGrid w:val="0"/>
        </w:rPr>
        <w:t>.</w:t>
      </w:r>
      <w:r w:rsidRPr="008C17DA">
        <w:rPr>
          <w:snapToGrid w:val="0"/>
        </w:rPr>
        <w:tab/>
        <w:t>Register</w:t>
      </w:r>
      <w:r>
        <w:tab/>
      </w:r>
      <w:r>
        <w:fldChar w:fldCharType="begin"/>
      </w:r>
      <w:r>
        <w:instrText xml:space="preserve"> PAGEREF _Toc230604656 \h </w:instrText>
      </w:r>
      <w:r>
        <w:fldChar w:fldCharType="separate"/>
      </w:r>
      <w:r w:rsidR="001E1F86">
        <w:t>203</w:t>
      </w:r>
      <w:r>
        <w:fldChar w:fldCharType="end"/>
      </w:r>
    </w:p>
    <w:p w14:paraId="2B180408" w14:textId="56399DBD" w:rsidR="007951AE" w:rsidRDefault="007951AE">
      <w:pPr>
        <w:pStyle w:val="TOC8"/>
        <w:rPr>
          <w:rFonts w:asciiTheme="minorHAnsi" w:eastAsiaTheme="minorEastAsia" w:hAnsiTheme="minorHAnsi" w:cstheme="minorBidi"/>
          <w:kern w:val="2"/>
          <w:sz w:val="24"/>
          <w:szCs w:val="24"/>
          <w14:ligatures w14:val="standardContextual"/>
        </w:rPr>
      </w:pPr>
      <w:r>
        <w:t>103G</w:t>
      </w:r>
      <w:r w:rsidRPr="008C17DA">
        <w:rPr>
          <w:snapToGrid w:val="0"/>
        </w:rPr>
        <w:t>.</w:t>
      </w:r>
      <w:r w:rsidRPr="008C17DA">
        <w:rPr>
          <w:snapToGrid w:val="0"/>
        </w:rPr>
        <w:tab/>
        <w:t>Amendment of register</w:t>
      </w:r>
      <w:r>
        <w:tab/>
      </w:r>
      <w:r>
        <w:fldChar w:fldCharType="begin"/>
      </w:r>
      <w:r>
        <w:instrText xml:space="preserve"> PAGEREF _Toc230604657 \h </w:instrText>
      </w:r>
      <w:r>
        <w:fldChar w:fldCharType="separate"/>
      </w:r>
      <w:r w:rsidR="001E1F86">
        <w:t>204</w:t>
      </w:r>
      <w:r>
        <w:fldChar w:fldCharType="end"/>
      </w:r>
    </w:p>
    <w:p w14:paraId="535F71E9" w14:textId="32868433" w:rsidR="007951AE" w:rsidRDefault="007951AE">
      <w:pPr>
        <w:pStyle w:val="TOC8"/>
        <w:rPr>
          <w:rFonts w:asciiTheme="minorHAnsi" w:eastAsiaTheme="minorEastAsia" w:hAnsiTheme="minorHAnsi" w:cstheme="minorBidi"/>
          <w:kern w:val="2"/>
          <w:sz w:val="24"/>
          <w:szCs w:val="24"/>
          <w14:ligatures w14:val="standardContextual"/>
        </w:rPr>
      </w:pPr>
      <w:r>
        <w:t>103H</w:t>
      </w:r>
      <w:r w:rsidRPr="008C17DA">
        <w:rPr>
          <w:snapToGrid w:val="0"/>
        </w:rPr>
        <w:t>.</w:t>
      </w:r>
      <w:r w:rsidRPr="008C17DA">
        <w:rPr>
          <w:snapToGrid w:val="0"/>
        </w:rPr>
        <w:tab/>
        <w:t>Regulations relating to register</w:t>
      </w:r>
      <w:r>
        <w:tab/>
      </w:r>
      <w:r>
        <w:fldChar w:fldCharType="begin"/>
      </w:r>
      <w:r>
        <w:instrText xml:space="preserve"> PAGEREF _Toc230604658 \h </w:instrText>
      </w:r>
      <w:r>
        <w:fldChar w:fldCharType="separate"/>
      </w:r>
      <w:r w:rsidR="001E1F86">
        <w:t>204</w:t>
      </w:r>
      <w:r>
        <w:fldChar w:fldCharType="end"/>
      </w:r>
    </w:p>
    <w:p w14:paraId="0FA1CAAB"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V — General provisions relating to mining and mining tenements</w:t>
      </w:r>
    </w:p>
    <w:p w14:paraId="4CE8BF7D" w14:textId="3C71C4F7" w:rsidR="007951AE" w:rsidRDefault="007951AE">
      <w:pPr>
        <w:pStyle w:val="TOC8"/>
        <w:rPr>
          <w:rFonts w:asciiTheme="minorHAnsi" w:eastAsiaTheme="minorEastAsia" w:hAnsiTheme="minorHAnsi" w:cstheme="minorBidi"/>
          <w:kern w:val="2"/>
          <w:sz w:val="24"/>
          <w:szCs w:val="24"/>
          <w14:ligatures w14:val="standardContextual"/>
        </w:rPr>
      </w:pPr>
      <w:r>
        <w:t>104</w:t>
      </w:r>
      <w:r w:rsidRPr="008C17DA">
        <w:rPr>
          <w:snapToGrid w:val="0"/>
        </w:rPr>
        <w:t>.</w:t>
      </w:r>
      <w:r w:rsidRPr="008C17DA">
        <w:rPr>
          <w:snapToGrid w:val="0"/>
        </w:rPr>
        <w:tab/>
        <w:t>Entry on land for purpose of marking out, surveying etc.</w:t>
      </w:r>
      <w:r>
        <w:tab/>
      </w:r>
      <w:r>
        <w:fldChar w:fldCharType="begin"/>
      </w:r>
      <w:r>
        <w:instrText xml:space="preserve"> PAGEREF _Toc230604660 \h </w:instrText>
      </w:r>
      <w:r>
        <w:fldChar w:fldCharType="separate"/>
      </w:r>
      <w:r w:rsidR="001E1F86">
        <w:t>205</w:t>
      </w:r>
      <w:r>
        <w:fldChar w:fldCharType="end"/>
      </w:r>
    </w:p>
    <w:p w14:paraId="1806EF30" w14:textId="18A05CD4" w:rsidR="007951AE" w:rsidRDefault="007951AE">
      <w:pPr>
        <w:pStyle w:val="TOC8"/>
        <w:rPr>
          <w:rFonts w:asciiTheme="minorHAnsi" w:eastAsiaTheme="minorEastAsia" w:hAnsiTheme="minorHAnsi" w:cstheme="minorBidi"/>
          <w:kern w:val="2"/>
          <w:sz w:val="24"/>
          <w:szCs w:val="24"/>
          <w14:ligatures w14:val="standardContextual"/>
        </w:rPr>
      </w:pPr>
      <w:r>
        <w:t>105</w:t>
      </w:r>
      <w:r w:rsidRPr="008C17DA">
        <w:rPr>
          <w:snapToGrid w:val="0"/>
        </w:rPr>
        <w:t>.</w:t>
      </w:r>
      <w:r w:rsidRPr="008C17DA">
        <w:rPr>
          <w:snapToGrid w:val="0"/>
        </w:rPr>
        <w:tab/>
        <w:t>Marking out of mining tenement</w:t>
      </w:r>
      <w:r>
        <w:tab/>
      </w:r>
      <w:r>
        <w:fldChar w:fldCharType="begin"/>
      </w:r>
      <w:r>
        <w:instrText xml:space="preserve"> PAGEREF _Toc230604661 \h </w:instrText>
      </w:r>
      <w:r>
        <w:fldChar w:fldCharType="separate"/>
      </w:r>
      <w:r w:rsidR="001E1F86">
        <w:t>206</w:t>
      </w:r>
      <w:r>
        <w:fldChar w:fldCharType="end"/>
      </w:r>
    </w:p>
    <w:p w14:paraId="5D12B092" w14:textId="28B4AF5F" w:rsidR="007951AE" w:rsidRDefault="007951AE">
      <w:pPr>
        <w:pStyle w:val="TOC8"/>
        <w:rPr>
          <w:rFonts w:asciiTheme="minorHAnsi" w:eastAsiaTheme="minorEastAsia" w:hAnsiTheme="minorHAnsi" w:cstheme="minorBidi"/>
          <w:kern w:val="2"/>
          <w:sz w:val="24"/>
          <w:szCs w:val="24"/>
          <w14:ligatures w14:val="standardContextual"/>
        </w:rPr>
      </w:pPr>
      <w:r>
        <w:t>105A</w:t>
      </w:r>
      <w:r w:rsidRPr="008C17DA">
        <w:rPr>
          <w:snapToGrid w:val="0"/>
        </w:rPr>
        <w:t>.</w:t>
      </w:r>
      <w:r w:rsidRPr="008C17DA">
        <w:rPr>
          <w:snapToGrid w:val="0"/>
        </w:rPr>
        <w:tab/>
        <w:t>Priorities between applicants for certain tenements</w:t>
      </w:r>
      <w:r>
        <w:tab/>
      </w:r>
      <w:r>
        <w:fldChar w:fldCharType="begin"/>
      </w:r>
      <w:r>
        <w:instrText xml:space="preserve"> PAGEREF _Toc230604662 \h </w:instrText>
      </w:r>
      <w:r>
        <w:fldChar w:fldCharType="separate"/>
      </w:r>
      <w:r w:rsidR="001E1F86">
        <w:t>208</w:t>
      </w:r>
      <w:r>
        <w:fldChar w:fldCharType="end"/>
      </w:r>
    </w:p>
    <w:p w14:paraId="310CAA5B" w14:textId="086D902C" w:rsidR="007951AE" w:rsidRDefault="007951AE">
      <w:pPr>
        <w:pStyle w:val="TOC8"/>
        <w:rPr>
          <w:rFonts w:asciiTheme="minorHAnsi" w:eastAsiaTheme="minorEastAsia" w:hAnsiTheme="minorHAnsi" w:cstheme="minorBidi"/>
          <w:kern w:val="2"/>
          <w:sz w:val="24"/>
          <w:szCs w:val="24"/>
          <w14:ligatures w14:val="standardContextual"/>
        </w:rPr>
      </w:pPr>
      <w:r>
        <w:t>105B</w:t>
      </w:r>
      <w:r w:rsidRPr="008C17DA">
        <w:rPr>
          <w:snapToGrid w:val="0"/>
        </w:rPr>
        <w:t>.</w:t>
      </w:r>
      <w:r w:rsidRPr="008C17DA">
        <w:rPr>
          <w:snapToGrid w:val="0"/>
        </w:rPr>
        <w:tab/>
        <w:t>Grant of tenement subject to survey</w:t>
      </w:r>
      <w:r>
        <w:tab/>
      </w:r>
      <w:r>
        <w:fldChar w:fldCharType="begin"/>
      </w:r>
      <w:r>
        <w:instrText xml:space="preserve"> PAGEREF _Toc230604663 \h </w:instrText>
      </w:r>
      <w:r>
        <w:fldChar w:fldCharType="separate"/>
      </w:r>
      <w:r w:rsidR="001E1F86">
        <w:t>210</w:t>
      </w:r>
      <w:r>
        <w:fldChar w:fldCharType="end"/>
      </w:r>
    </w:p>
    <w:p w14:paraId="4DF02C51" w14:textId="09A0AE92" w:rsidR="007951AE" w:rsidRDefault="007951AE">
      <w:pPr>
        <w:pStyle w:val="TOC8"/>
        <w:rPr>
          <w:rFonts w:asciiTheme="minorHAnsi" w:eastAsiaTheme="minorEastAsia" w:hAnsiTheme="minorHAnsi" w:cstheme="minorBidi"/>
          <w:kern w:val="2"/>
          <w:sz w:val="24"/>
          <w:szCs w:val="24"/>
          <w14:ligatures w14:val="standardContextual"/>
        </w:rPr>
      </w:pPr>
      <w:r>
        <w:t>106</w:t>
      </w:r>
      <w:r w:rsidRPr="008C17DA">
        <w:rPr>
          <w:snapToGrid w:val="0"/>
        </w:rPr>
        <w:t>.</w:t>
      </w:r>
      <w:r w:rsidRPr="008C17DA">
        <w:rPr>
          <w:snapToGrid w:val="0"/>
        </w:rPr>
        <w:tab/>
        <w:t>Offence of destroying marks or obstructing surveyor etc.</w:t>
      </w:r>
      <w:r>
        <w:tab/>
      </w:r>
      <w:r>
        <w:fldChar w:fldCharType="begin"/>
      </w:r>
      <w:r>
        <w:instrText xml:space="preserve"> PAGEREF _Toc230604664 \h </w:instrText>
      </w:r>
      <w:r>
        <w:fldChar w:fldCharType="separate"/>
      </w:r>
      <w:r w:rsidR="001E1F86">
        <w:t>210</w:t>
      </w:r>
      <w:r>
        <w:fldChar w:fldCharType="end"/>
      </w:r>
    </w:p>
    <w:p w14:paraId="11E0EF4D" w14:textId="2DB5219E" w:rsidR="007951AE" w:rsidRDefault="007951AE">
      <w:pPr>
        <w:pStyle w:val="TOC8"/>
        <w:rPr>
          <w:rFonts w:asciiTheme="minorHAnsi" w:eastAsiaTheme="minorEastAsia" w:hAnsiTheme="minorHAnsi" w:cstheme="minorBidi"/>
          <w:kern w:val="2"/>
          <w:sz w:val="24"/>
          <w:szCs w:val="24"/>
          <w14:ligatures w14:val="standardContextual"/>
        </w:rPr>
      </w:pPr>
      <w:r>
        <w:t>107</w:t>
      </w:r>
      <w:r w:rsidRPr="008C17DA">
        <w:rPr>
          <w:snapToGrid w:val="0"/>
        </w:rPr>
        <w:t>.</w:t>
      </w:r>
      <w:r w:rsidRPr="008C17DA">
        <w:rPr>
          <w:snapToGrid w:val="0"/>
        </w:rPr>
        <w:tab/>
        <w:t>Areas covered by water not required to be marked out</w:t>
      </w:r>
      <w:r>
        <w:tab/>
      </w:r>
      <w:r>
        <w:fldChar w:fldCharType="begin"/>
      </w:r>
      <w:r>
        <w:instrText xml:space="preserve"> PAGEREF _Toc230604665 \h </w:instrText>
      </w:r>
      <w:r>
        <w:fldChar w:fldCharType="separate"/>
      </w:r>
      <w:r w:rsidR="001E1F86">
        <w:t>211</w:t>
      </w:r>
      <w:r>
        <w:fldChar w:fldCharType="end"/>
      </w:r>
    </w:p>
    <w:p w14:paraId="7D492892" w14:textId="5BBF3991" w:rsidR="007951AE" w:rsidRDefault="007951AE">
      <w:pPr>
        <w:pStyle w:val="TOC8"/>
        <w:rPr>
          <w:rFonts w:asciiTheme="minorHAnsi" w:eastAsiaTheme="minorEastAsia" w:hAnsiTheme="minorHAnsi" w:cstheme="minorBidi"/>
          <w:kern w:val="2"/>
          <w:sz w:val="24"/>
          <w:szCs w:val="24"/>
          <w14:ligatures w14:val="standardContextual"/>
        </w:rPr>
      </w:pPr>
      <w:r>
        <w:t>108</w:t>
      </w:r>
      <w:r w:rsidRPr="008C17DA">
        <w:rPr>
          <w:snapToGrid w:val="0"/>
        </w:rPr>
        <w:t>.</w:t>
      </w:r>
      <w:r w:rsidRPr="008C17DA">
        <w:rPr>
          <w:snapToGrid w:val="0"/>
        </w:rPr>
        <w:tab/>
        <w:t>Rent payable for mining tenement</w:t>
      </w:r>
      <w:r>
        <w:tab/>
      </w:r>
      <w:r>
        <w:fldChar w:fldCharType="begin"/>
      </w:r>
      <w:r>
        <w:instrText xml:space="preserve"> PAGEREF _Toc230604666 \h </w:instrText>
      </w:r>
      <w:r>
        <w:fldChar w:fldCharType="separate"/>
      </w:r>
      <w:r w:rsidR="001E1F86">
        <w:t>211</w:t>
      </w:r>
      <w:r>
        <w:fldChar w:fldCharType="end"/>
      </w:r>
    </w:p>
    <w:p w14:paraId="7AA673CE" w14:textId="78BA0498" w:rsidR="007951AE" w:rsidRDefault="007951AE">
      <w:pPr>
        <w:pStyle w:val="TOC8"/>
        <w:rPr>
          <w:rFonts w:asciiTheme="minorHAnsi" w:eastAsiaTheme="minorEastAsia" w:hAnsiTheme="minorHAnsi" w:cstheme="minorBidi"/>
          <w:kern w:val="2"/>
          <w:sz w:val="24"/>
          <w:szCs w:val="24"/>
          <w14:ligatures w14:val="standardContextual"/>
        </w:rPr>
      </w:pPr>
      <w:r>
        <w:t>110</w:t>
      </w:r>
      <w:r w:rsidRPr="008C17DA">
        <w:rPr>
          <w:snapToGrid w:val="0"/>
        </w:rPr>
        <w:t>.</w:t>
      </w:r>
      <w:r w:rsidRPr="008C17DA">
        <w:rPr>
          <w:snapToGrid w:val="0"/>
        </w:rPr>
        <w:tab/>
        <w:t>Mining lease restricted to certain minerals</w:t>
      </w:r>
      <w:r>
        <w:tab/>
      </w:r>
      <w:r>
        <w:fldChar w:fldCharType="begin"/>
      </w:r>
      <w:r>
        <w:instrText xml:space="preserve"> PAGEREF _Toc230604667 \h </w:instrText>
      </w:r>
      <w:r>
        <w:fldChar w:fldCharType="separate"/>
      </w:r>
      <w:r w:rsidR="001E1F86">
        <w:t>211</w:t>
      </w:r>
      <w:r>
        <w:fldChar w:fldCharType="end"/>
      </w:r>
    </w:p>
    <w:p w14:paraId="5EB58EF5" w14:textId="1D090858" w:rsidR="007951AE" w:rsidRDefault="007951AE">
      <w:pPr>
        <w:pStyle w:val="TOC8"/>
        <w:rPr>
          <w:rFonts w:asciiTheme="minorHAnsi" w:eastAsiaTheme="minorEastAsia" w:hAnsiTheme="minorHAnsi" w:cstheme="minorBidi"/>
          <w:kern w:val="2"/>
          <w:sz w:val="24"/>
          <w:szCs w:val="24"/>
          <w14:ligatures w14:val="standardContextual"/>
        </w:rPr>
      </w:pPr>
      <w:r>
        <w:t>111</w:t>
      </w:r>
      <w:r w:rsidRPr="008C17DA">
        <w:rPr>
          <w:snapToGrid w:val="0"/>
        </w:rPr>
        <w:t>.</w:t>
      </w:r>
      <w:r w:rsidRPr="008C17DA">
        <w:rPr>
          <w:snapToGrid w:val="0"/>
        </w:rPr>
        <w:tab/>
        <w:t>Iron authorisations</w:t>
      </w:r>
      <w:r>
        <w:tab/>
      </w:r>
      <w:r>
        <w:fldChar w:fldCharType="begin"/>
      </w:r>
      <w:r>
        <w:instrText xml:space="preserve"> PAGEREF _Toc230604668 \h </w:instrText>
      </w:r>
      <w:r>
        <w:fldChar w:fldCharType="separate"/>
      </w:r>
      <w:r w:rsidR="001E1F86">
        <w:t>212</w:t>
      </w:r>
      <w:r>
        <w:fldChar w:fldCharType="end"/>
      </w:r>
    </w:p>
    <w:p w14:paraId="763A4735" w14:textId="6821D8C9" w:rsidR="007951AE" w:rsidRDefault="007951AE">
      <w:pPr>
        <w:pStyle w:val="TOC8"/>
        <w:rPr>
          <w:rFonts w:asciiTheme="minorHAnsi" w:eastAsiaTheme="minorEastAsia" w:hAnsiTheme="minorHAnsi" w:cstheme="minorBidi"/>
          <w:kern w:val="2"/>
          <w:sz w:val="24"/>
          <w:szCs w:val="24"/>
          <w14:ligatures w14:val="standardContextual"/>
        </w:rPr>
      </w:pPr>
      <w:r>
        <w:t>111A</w:t>
      </w:r>
      <w:r w:rsidRPr="008C17DA">
        <w:rPr>
          <w:snapToGrid w:val="0"/>
        </w:rPr>
        <w:t>.</w:t>
      </w:r>
      <w:r w:rsidRPr="008C17DA">
        <w:rPr>
          <w:snapToGrid w:val="0"/>
        </w:rPr>
        <w:tab/>
        <w:t>Minister may terminate or summarily refuse certain applications</w:t>
      </w:r>
      <w:r>
        <w:tab/>
      </w:r>
      <w:r>
        <w:fldChar w:fldCharType="begin"/>
      </w:r>
      <w:r>
        <w:instrText xml:space="preserve"> PAGEREF _Toc230604669 \h </w:instrText>
      </w:r>
      <w:r>
        <w:fldChar w:fldCharType="separate"/>
      </w:r>
      <w:r w:rsidR="001E1F86">
        <w:t>212</w:t>
      </w:r>
      <w:r>
        <w:fldChar w:fldCharType="end"/>
      </w:r>
    </w:p>
    <w:p w14:paraId="34CAC646" w14:textId="654381FF" w:rsidR="007951AE" w:rsidRDefault="007951AE">
      <w:pPr>
        <w:pStyle w:val="TOC8"/>
        <w:rPr>
          <w:rFonts w:asciiTheme="minorHAnsi" w:eastAsiaTheme="minorEastAsia" w:hAnsiTheme="minorHAnsi" w:cstheme="minorBidi"/>
          <w:kern w:val="2"/>
          <w:sz w:val="24"/>
          <w:szCs w:val="24"/>
          <w14:ligatures w14:val="standardContextual"/>
        </w:rPr>
      </w:pPr>
      <w:r>
        <w:t>112</w:t>
      </w:r>
      <w:r w:rsidRPr="008C17DA">
        <w:rPr>
          <w:snapToGrid w:val="0"/>
        </w:rPr>
        <w:t>.</w:t>
      </w:r>
      <w:r w:rsidRPr="008C17DA">
        <w:rPr>
          <w:snapToGrid w:val="0"/>
        </w:rPr>
        <w:tab/>
        <w:t>Reservation in favour of Crown on prospecting licence or exploration licence to take rock etc.</w:t>
      </w:r>
      <w:r>
        <w:tab/>
      </w:r>
      <w:r>
        <w:fldChar w:fldCharType="begin"/>
      </w:r>
      <w:r>
        <w:instrText xml:space="preserve"> PAGEREF _Toc230604670 \h </w:instrText>
      </w:r>
      <w:r>
        <w:fldChar w:fldCharType="separate"/>
      </w:r>
      <w:r w:rsidR="001E1F86">
        <w:t>214</w:t>
      </w:r>
      <w:r>
        <w:fldChar w:fldCharType="end"/>
      </w:r>
    </w:p>
    <w:p w14:paraId="62253562" w14:textId="65FA9AFD" w:rsidR="007951AE" w:rsidRDefault="007951AE">
      <w:pPr>
        <w:pStyle w:val="TOC8"/>
        <w:rPr>
          <w:rFonts w:asciiTheme="minorHAnsi" w:eastAsiaTheme="minorEastAsia" w:hAnsiTheme="minorHAnsi" w:cstheme="minorBidi"/>
          <w:kern w:val="2"/>
          <w:sz w:val="24"/>
          <w:szCs w:val="24"/>
          <w14:ligatures w14:val="standardContextual"/>
        </w:rPr>
      </w:pPr>
      <w:r>
        <w:t>113</w:t>
      </w:r>
      <w:r w:rsidRPr="008C17DA">
        <w:rPr>
          <w:snapToGrid w:val="0"/>
        </w:rPr>
        <w:t>.</w:t>
      </w:r>
      <w:r w:rsidRPr="008C17DA">
        <w:rPr>
          <w:snapToGrid w:val="0"/>
        </w:rPr>
        <w:tab/>
        <w:t>Repossession of land on expiry, surrender or forfeiture of mining tenement</w:t>
      </w:r>
      <w:r>
        <w:tab/>
      </w:r>
      <w:r>
        <w:fldChar w:fldCharType="begin"/>
      </w:r>
      <w:r>
        <w:instrText xml:space="preserve"> PAGEREF _Toc230604671 \h </w:instrText>
      </w:r>
      <w:r>
        <w:fldChar w:fldCharType="separate"/>
      </w:r>
      <w:r w:rsidR="001E1F86">
        <w:t>214</w:t>
      </w:r>
      <w:r>
        <w:fldChar w:fldCharType="end"/>
      </w:r>
    </w:p>
    <w:p w14:paraId="487DD528" w14:textId="519DBCA2" w:rsidR="007951AE" w:rsidRDefault="007951AE">
      <w:pPr>
        <w:pStyle w:val="TOC8"/>
        <w:rPr>
          <w:rFonts w:asciiTheme="minorHAnsi" w:eastAsiaTheme="minorEastAsia" w:hAnsiTheme="minorHAnsi" w:cstheme="minorBidi"/>
          <w:kern w:val="2"/>
          <w:sz w:val="24"/>
          <w:szCs w:val="24"/>
          <w14:ligatures w14:val="standardContextual"/>
        </w:rPr>
      </w:pPr>
      <w:r>
        <w:t>114</w:t>
      </w:r>
      <w:r w:rsidRPr="008C17DA">
        <w:rPr>
          <w:snapToGrid w:val="0"/>
        </w:rPr>
        <w:t>.</w:t>
      </w:r>
      <w:r w:rsidRPr="008C17DA">
        <w:rPr>
          <w:snapToGrid w:val="0"/>
        </w:rPr>
        <w:tab/>
        <w:t>Removal of mining plant on expiry, surrender or forfeiture of mining tenement</w:t>
      </w:r>
      <w:r>
        <w:tab/>
      </w:r>
      <w:r>
        <w:fldChar w:fldCharType="begin"/>
      </w:r>
      <w:r>
        <w:instrText xml:space="preserve"> PAGEREF _Toc230604672 \h </w:instrText>
      </w:r>
      <w:r>
        <w:fldChar w:fldCharType="separate"/>
      </w:r>
      <w:r w:rsidR="001E1F86">
        <w:t>215</w:t>
      </w:r>
      <w:r>
        <w:fldChar w:fldCharType="end"/>
      </w:r>
    </w:p>
    <w:p w14:paraId="1E67303B" w14:textId="19114A6B" w:rsidR="007951AE" w:rsidRDefault="007951AE">
      <w:pPr>
        <w:pStyle w:val="TOC8"/>
        <w:rPr>
          <w:rFonts w:asciiTheme="minorHAnsi" w:eastAsiaTheme="minorEastAsia" w:hAnsiTheme="minorHAnsi" w:cstheme="minorBidi"/>
          <w:kern w:val="2"/>
          <w:sz w:val="24"/>
          <w:szCs w:val="24"/>
          <w14:ligatures w14:val="standardContextual"/>
        </w:rPr>
      </w:pPr>
      <w:r>
        <w:t>114A</w:t>
      </w:r>
      <w:r w:rsidRPr="008C17DA">
        <w:rPr>
          <w:snapToGrid w:val="0"/>
        </w:rPr>
        <w:t>.</w:t>
      </w:r>
      <w:r w:rsidRPr="008C17DA">
        <w:rPr>
          <w:snapToGrid w:val="0"/>
        </w:rPr>
        <w:tab/>
        <w:t>Rights conferred under mining tenement exercisable in respect of mining product belonging to Crown</w:t>
      </w:r>
      <w:r>
        <w:tab/>
      </w:r>
      <w:r>
        <w:fldChar w:fldCharType="begin"/>
      </w:r>
      <w:r>
        <w:instrText xml:space="preserve"> PAGEREF _Toc230604673 \h </w:instrText>
      </w:r>
      <w:r>
        <w:fldChar w:fldCharType="separate"/>
      </w:r>
      <w:r w:rsidR="001E1F86">
        <w:t>217</w:t>
      </w:r>
      <w:r>
        <w:fldChar w:fldCharType="end"/>
      </w:r>
    </w:p>
    <w:p w14:paraId="77B212F5" w14:textId="7B9CD813" w:rsidR="007951AE" w:rsidRDefault="007951AE">
      <w:pPr>
        <w:pStyle w:val="TOC8"/>
        <w:rPr>
          <w:rFonts w:asciiTheme="minorHAnsi" w:eastAsiaTheme="minorEastAsia" w:hAnsiTheme="minorHAnsi" w:cstheme="minorBidi"/>
          <w:kern w:val="2"/>
          <w:sz w:val="24"/>
          <w:szCs w:val="24"/>
          <w14:ligatures w14:val="standardContextual"/>
        </w:rPr>
      </w:pPr>
      <w:r>
        <w:t>114B.</w:t>
      </w:r>
      <w:r>
        <w:tab/>
        <w:t>Continuation of liability after expiry, surrender or forfeiture of mining tenement</w:t>
      </w:r>
      <w:r>
        <w:tab/>
      </w:r>
      <w:r>
        <w:fldChar w:fldCharType="begin"/>
      </w:r>
      <w:r>
        <w:instrText xml:space="preserve"> PAGEREF _Toc230604674 \h </w:instrText>
      </w:r>
      <w:r>
        <w:fldChar w:fldCharType="separate"/>
      </w:r>
      <w:r w:rsidR="001E1F86">
        <w:t>218</w:t>
      </w:r>
      <w:r>
        <w:fldChar w:fldCharType="end"/>
      </w:r>
    </w:p>
    <w:p w14:paraId="058E44CF" w14:textId="658936B8" w:rsidR="007951AE" w:rsidRDefault="007951AE">
      <w:pPr>
        <w:pStyle w:val="TOC8"/>
        <w:rPr>
          <w:rFonts w:asciiTheme="minorHAnsi" w:eastAsiaTheme="minorEastAsia" w:hAnsiTheme="minorHAnsi" w:cstheme="minorBidi"/>
          <w:kern w:val="2"/>
          <w:sz w:val="24"/>
          <w:szCs w:val="24"/>
          <w14:ligatures w14:val="standardContextual"/>
        </w:rPr>
      </w:pPr>
      <w:r>
        <w:lastRenderedPageBreak/>
        <w:t>114C.</w:t>
      </w:r>
      <w:r>
        <w:tab/>
        <w:t>Right to enter land to carry out remedial work after expiry, surrender or forfeiture of mining tenement</w:t>
      </w:r>
      <w:r>
        <w:tab/>
      </w:r>
      <w:r>
        <w:fldChar w:fldCharType="begin"/>
      </w:r>
      <w:r>
        <w:instrText xml:space="preserve"> PAGEREF _Toc230604675 \h </w:instrText>
      </w:r>
      <w:r>
        <w:fldChar w:fldCharType="separate"/>
      </w:r>
      <w:r w:rsidR="001E1F86">
        <w:t>218</w:t>
      </w:r>
      <w:r>
        <w:fldChar w:fldCharType="end"/>
      </w:r>
    </w:p>
    <w:p w14:paraId="3DF259CB" w14:textId="7820B917" w:rsidR="007951AE" w:rsidRDefault="007951AE">
      <w:pPr>
        <w:pStyle w:val="TOC8"/>
        <w:rPr>
          <w:rFonts w:asciiTheme="minorHAnsi" w:eastAsiaTheme="minorEastAsia" w:hAnsiTheme="minorHAnsi" w:cstheme="minorBidi"/>
          <w:kern w:val="2"/>
          <w:sz w:val="24"/>
          <w:szCs w:val="24"/>
          <w14:ligatures w14:val="standardContextual"/>
        </w:rPr>
      </w:pPr>
      <w:r>
        <w:t>115</w:t>
      </w:r>
      <w:r w:rsidRPr="008C17DA">
        <w:rPr>
          <w:snapToGrid w:val="0"/>
        </w:rPr>
        <w:t>.</w:t>
      </w:r>
      <w:r w:rsidRPr="008C17DA">
        <w:rPr>
          <w:snapToGrid w:val="0"/>
        </w:rPr>
        <w:tab/>
        <w:t>Power to enter on land for surveys</w:t>
      </w:r>
      <w:r>
        <w:tab/>
      </w:r>
      <w:r>
        <w:fldChar w:fldCharType="begin"/>
      </w:r>
      <w:r>
        <w:instrText xml:space="preserve"> PAGEREF _Toc230604676 \h </w:instrText>
      </w:r>
      <w:r>
        <w:fldChar w:fldCharType="separate"/>
      </w:r>
      <w:r w:rsidR="001E1F86">
        <w:t>219</w:t>
      </w:r>
      <w:r>
        <w:fldChar w:fldCharType="end"/>
      </w:r>
    </w:p>
    <w:p w14:paraId="156B9B1D" w14:textId="43997EB2" w:rsidR="007951AE" w:rsidRDefault="007951AE">
      <w:pPr>
        <w:pStyle w:val="TOC8"/>
        <w:rPr>
          <w:rFonts w:asciiTheme="minorHAnsi" w:eastAsiaTheme="minorEastAsia" w:hAnsiTheme="minorHAnsi" w:cstheme="minorBidi"/>
          <w:kern w:val="2"/>
          <w:sz w:val="24"/>
          <w:szCs w:val="24"/>
          <w14:ligatures w14:val="standardContextual"/>
        </w:rPr>
      </w:pPr>
      <w:r>
        <w:t>115A</w:t>
      </w:r>
      <w:r w:rsidRPr="008C17DA">
        <w:rPr>
          <w:snapToGrid w:val="0"/>
        </w:rPr>
        <w:t>.</w:t>
      </w:r>
      <w:r w:rsidRPr="008C17DA">
        <w:rPr>
          <w:snapToGrid w:val="0"/>
        </w:rPr>
        <w:tab/>
        <w:t>Mineral exploration reports</w:t>
      </w:r>
      <w:r>
        <w:tab/>
      </w:r>
      <w:r>
        <w:fldChar w:fldCharType="begin"/>
      </w:r>
      <w:r>
        <w:instrText xml:space="preserve"> PAGEREF _Toc230604677 \h </w:instrText>
      </w:r>
      <w:r>
        <w:fldChar w:fldCharType="separate"/>
      </w:r>
      <w:r w:rsidR="001E1F86">
        <w:t>220</w:t>
      </w:r>
      <w:r>
        <w:fldChar w:fldCharType="end"/>
      </w:r>
    </w:p>
    <w:p w14:paraId="5C2A5D42" w14:textId="450289F5" w:rsidR="007951AE" w:rsidRDefault="007951AE">
      <w:pPr>
        <w:pStyle w:val="TOC8"/>
        <w:rPr>
          <w:rFonts w:asciiTheme="minorHAnsi" w:eastAsiaTheme="minorEastAsia" w:hAnsiTheme="minorHAnsi" w:cstheme="minorBidi"/>
          <w:kern w:val="2"/>
          <w:sz w:val="24"/>
          <w:szCs w:val="24"/>
          <w14:ligatures w14:val="standardContextual"/>
        </w:rPr>
      </w:pPr>
      <w:r>
        <w:t>115B.</w:t>
      </w:r>
      <w:r>
        <w:tab/>
        <w:t>Verification of expenditure amounts in operations reports</w:t>
      </w:r>
      <w:r>
        <w:tab/>
      </w:r>
      <w:r>
        <w:fldChar w:fldCharType="begin"/>
      </w:r>
      <w:r>
        <w:instrText xml:space="preserve"> PAGEREF _Toc230604678 \h </w:instrText>
      </w:r>
      <w:r>
        <w:fldChar w:fldCharType="separate"/>
      </w:r>
      <w:r w:rsidR="001E1F86">
        <w:t>221</w:t>
      </w:r>
      <w:r>
        <w:fldChar w:fldCharType="end"/>
      </w:r>
    </w:p>
    <w:p w14:paraId="60488FE1" w14:textId="1AF833B4" w:rsidR="007951AE" w:rsidRDefault="007951AE">
      <w:pPr>
        <w:pStyle w:val="TOC8"/>
        <w:rPr>
          <w:rFonts w:asciiTheme="minorHAnsi" w:eastAsiaTheme="minorEastAsia" w:hAnsiTheme="minorHAnsi" w:cstheme="minorBidi"/>
          <w:kern w:val="2"/>
          <w:sz w:val="24"/>
          <w:szCs w:val="24"/>
          <w14:ligatures w14:val="standardContextual"/>
        </w:rPr>
      </w:pPr>
      <w:r>
        <w:t>116</w:t>
      </w:r>
      <w:r w:rsidRPr="008C17DA">
        <w:rPr>
          <w:snapToGrid w:val="0"/>
        </w:rPr>
        <w:t>.</w:t>
      </w:r>
      <w:r w:rsidRPr="008C17DA">
        <w:rPr>
          <w:snapToGrid w:val="0"/>
        </w:rPr>
        <w:tab/>
        <w:t>Instrument of licence or lease</w:t>
      </w:r>
      <w:r>
        <w:tab/>
      </w:r>
      <w:r>
        <w:fldChar w:fldCharType="begin"/>
      </w:r>
      <w:r>
        <w:instrText xml:space="preserve"> PAGEREF _Toc230604679 \h </w:instrText>
      </w:r>
      <w:r>
        <w:fldChar w:fldCharType="separate"/>
      </w:r>
      <w:r w:rsidR="001E1F86">
        <w:t>222</w:t>
      </w:r>
      <w:r>
        <w:fldChar w:fldCharType="end"/>
      </w:r>
    </w:p>
    <w:p w14:paraId="5AC4A1F3" w14:textId="3DA2A1AD" w:rsidR="007951AE" w:rsidRDefault="007951AE">
      <w:pPr>
        <w:pStyle w:val="TOC8"/>
        <w:rPr>
          <w:rFonts w:asciiTheme="minorHAnsi" w:eastAsiaTheme="minorEastAsia" w:hAnsiTheme="minorHAnsi" w:cstheme="minorBidi"/>
          <w:kern w:val="2"/>
          <w:sz w:val="24"/>
          <w:szCs w:val="24"/>
          <w14:ligatures w14:val="standardContextual"/>
        </w:rPr>
      </w:pPr>
      <w:r>
        <w:t>117</w:t>
      </w:r>
      <w:r w:rsidRPr="008C17DA">
        <w:rPr>
          <w:snapToGrid w:val="0"/>
        </w:rPr>
        <w:t>.</w:t>
      </w:r>
      <w:r w:rsidRPr="008C17DA">
        <w:rPr>
          <w:snapToGrid w:val="0"/>
        </w:rPr>
        <w:tab/>
        <w:t>Mining tenements protected</w:t>
      </w:r>
      <w:r>
        <w:tab/>
      </w:r>
      <w:r>
        <w:fldChar w:fldCharType="begin"/>
      </w:r>
      <w:r>
        <w:instrText xml:space="preserve"> PAGEREF _Toc230604680 \h </w:instrText>
      </w:r>
      <w:r>
        <w:fldChar w:fldCharType="separate"/>
      </w:r>
      <w:r w:rsidR="001E1F86">
        <w:t>223</w:t>
      </w:r>
      <w:r>
        <w:fldChar w:fldCharType="end"/>
      </w:r>
    </w:p>
    <w:p w14:paraId="4485C0BE" w14:textId="53D3B3FC" w:rsidR="007951AE" w:rsidRDefault="007951AE">
      <w:pPr>
        <w:pStyle w:val="TOC8"/>
        <w:rPr>
          <w:rFonts w:asciiTheme="minorHAnsi" w:eastAsiaTheme="minorEastAsia" w:hAnsiTheme="minorHAnsi" w:cstheme="minorBidi"/>
          <w:kern w:val="2"/>
          <w:sz w:val="24"/>
          <w:szCs w:val="24"/>
          <w14:ligatures w14:val="standardContextual"/>
        </w:rPr>
      </w:pPr>
      <w:r>
        <w:t>118</w:t>
      </w:r>
      <w:r w:rsidRPr="008C17DA">
        <w:rPr>
          <w:snapToGrid w:val="0"/>
        </w:rPr>
        <w:t>.</w:t>
      </w:r>
      <w:r w:rsidRPr="008C17DA">
        <w:rPr>
          <w:snapToGrid w:val="0"/>
        </w:rPr>
        <w:tab/>
      </w:r>
      <w:r>
        <w:t>Notice of application to be given to lessee of pastoral lease or diversification lease</w:t>
      </w:r>
      <w:r>
        <w:tab/>
      </w:r>
      <w:r>
        <w:fldChar w:fldCharType="begin"/>
      </w:r>
      <w:r>
        <w:instrText xml:space="preserve"> PAGEREF _Toc230604681 \h </w:instrText>
      </w:r>
      <w:r>
        <w:fldChar w:fldCharType="separate"/>
      </w:r>
      <w:r w:rsidR="001E1F86">
        <w:t>224</w:t>
      </w:r>
      <w:r>
        <w:fldChar w:fldCharType="end"/>
      </w:r>
    </w:p>
    <w:p w14:paraId="5A400E37" w14:textId="7057D944" w:rsidR="007951AE" w:rsidRDefault="007951AE">
      <w:pPr>
        <w:pStyle w:val="TOC8"/>
        <w:rPr>
          <w:rFonts w:asciiTheme="minorHAnsi" w:eastAsiaTheme="minorEastAsia" w:hAnsiTheme="minorHAnsi" w:cstheme="minorBidi"/>
          <w:kern w:val="2"/>
          <w:sz w:val="24"/>
          <w:szCs w:val="24"/>
          <w14:ligatures w14:val="standardContextual"/>
        </w:rPr>
      </w:pPr>
      <w:r>
        <w:t>118A.</w:t>
      </w:r>
      <w:r>
        <w:tab/>
        <w:t>Tenement holder may authorise mining by third party</w:t>
      </w:r>
      <w:r>
        <w:tab/>
      </w:r>
      <w:r>
        <w:fldChar w:fldCharType="begin"/>
      </w:r>
      <w:r>
        <w:instrText xml:space="preserve"> PAGEREF _Toc230604682 \h </w:instrText>
      </w:r>
      <w:r>
        <w:fldChar w:fldCharType="separate"/>
      </w:r>
      <w:r w:rsidR="001E1F86">
        <w:t>224</w:t>
      </w:r>
      <w:r>
        <w:fldChar w:fldCharType="end"/>
      </w:r>
    </w:p>
    <w:p w14:paraId="666E41F9" w14:textId="10E44B78" w:rsidR="007951AE" w:rsidRDefault="007951AE">
      <w:pPr>
        <w:pStyle w:val="TOC8"/>
        <w:rPr>
          <w:rFonts w:asciiTheme="minorHAnsi" w:eastAsiaTheme="minorEastAsia" w:hAnsiTheme="minorHAnsi" w:cstheme="minorBidi"/>
          <w:kern w:val="2"/>
          <w:sz w:val="24"/>
          <w:szCs w:val="24"/>
          <w14:ligatures w14:val="standardContextual"/>
        </w:rPr>
      </w:pPr>
      <w:r>
        <w:t>119</w:t>
      </w:r>
      <w:r w:rsidRPr="008C17DA">
        <w:rPr>
          <w:snapToGrid w:val="0"/>
        </w:rPr>
        <w:t>.</w:t>
      </w:r>
      <w:r w:rsidRPr="008C17DA">
        <w:rPr>
          <w:snapToGrid w:val="0"/>
        </w:rPr>
        <w:tab/>
        <w:t>Mining tenement may be sold, encumbered etc.</w:t>
      </w:r>
      <w:r>
        <w:tab/>
      </w:r>
      <w:r>
        <w:fldChar w:fldCharType="begin"/>
      </w:r>
      <w:r>
        <w:instrText xml:space="preserve"> PAGEREF _Toc230604683 \h </w:instrText>
      </w:r>
      <w:r>
        <w:fldChar w:fldCharType="separate"/>
      </w:r>
      <w:r w:rsidR="001E1F86">
        <w:t>225</w:t>
      </w:r>
      <w:r>
        <w:fldChar w:fldCharType="end"/>
      </w:r>
    </w:p>
    <w:p w14:paraId="2EE5E02C" w14:textId="72D675C9" w:rsidR="007951AE" w:rsidRDefault="007951AE">
      <w:pPr>
        <w:pStyle w:val="TOC8"/>
        <w:rPr>
          <w:rFonts w:asciiTheme="minorHAnsi" w:eastAsiaTheme="minorEastAsia" w:hAnsiTheme="minorHAnsi" w:cstheme="minorBidi"/>
          <w:kern w:val="2"/>
          <w:sz w:val="24"/>
          <w:szCs w:val="24"/>
          <w14:ligatures w14:val="standardContextual"/>
        </w:rPr>
      </w:pPr>
      <w:r>
        <w:t>119A</w:t>
      </w:r>
      <w:r w:rsidRPr="008C17DA">
        <w:rPr>
          <w:snapToGrid w:val="0"/>
        </w:rPr>
        <w:t>.</w:t>
      </w:r>
      <w:r w:rsidRPr="008C17DA">
        <w:rPr>
          <w:snapToGrid w:val="0"/>
        </w:rPr>
        <w:tab/>
        <w:t>Mining tenement may be mortgaged</w:t>
      </w:r>
      <w:r>
        <w:tab/>
      </w:r>
      <w:r>
        <w:fldChar w:fldCharType="begin"/>
      </w:r>
      <w:r>
        <w:instrText xml:space="preserve"> PAGEREF _Toc230604684 \h </w:instrText>
      </w:r>
      <w:r>
        <w:fldChar w:fldCharType="separate"/>
      </w:r>
      <w:r w:rsidR="001E1F86">
        <w:t>225</w:t>
      </w:r>
      <w:r>
        <w:fldChar w:fldCharType="end"/>
      </w:r>
    </w:p>
    <w:p w14:paraId="43D5D558" w14:textId="304271DE" w:rsidR="007951AE" w:rsidRDefault="007951AE">
      <w:pPr>
        <w:pStyle w:val="TOC8"/>
        <w:rPr>
          <w:rFonts w:asciiTheme="minorHAnsi" w:eastAsiaTheme="minorEastAsia" w:hAnsiTheme="minorHAnsi" w:cstheme="minorBidi"/>
          <w:kern w:val="2"/>
          <w:sz w:val="24"/>
          <w:szCs w:val="24"/>
          <w14:ligatures w14:val="standardContextual"/>
        </w:rPr>
      </w:pPr>
      <w:r>
        <w:t>120</w:t>
      </w:r>
      <w:r w:rsidRPr="008C17DA">
        <w:rPr>
          <w:snapToGrid w:val="0"/>
        </w:rPr>
        <w:t>.</w:t>
      </w:r>
      <w:r w:rsidRPr="008C17DA">
        <w:rPr>
          <w:snapToGrid w:val="0"/>
        </w:rPr>
        <w:tab/>
        <w:t>Planning schemes to be considered but not to derogate from this Act</w:t>
      </w:r>
      <w:r>
        <w:tab/>
      </w:r>
      <w:r>
        <w:fldChar w:fldCharType="begin"/>
      </w:r>
      <w:r>
        <w:instrText xml:space="preserve"> PAGEREF _Toc230604685 \h </w:instrText>
      </w:r>
      <w:r>
        <w:fldChar w:fldCharType="separate"/>
      </w:r>
      <w:r w:rsidR="001E1F86">
        <w:t>226</w:t>
      </w:r>
      <w:r>
        <w:fldChar w:fldCharType="end"/>
      </w:r>
    </w:p>
    <w:p w14:paraId="7D66773E" w14:textId="1D87F70E" w:rsidR="007951AE" w:rsidRDefault="007951AE">
      <w:pPr>
        <w:pStyle w:val="TOC8"/>
        <w:rPr>
          <w:rFonts w:asciiTheme="minorHAnsi" w:eastAsiaTheme="minorEastAsia" w:hAnsiTheme="minorHAnsi" w:cstheme="minorBidi"/>
          <w:kern w:val="2"/>
          <w:sz w:val="24"/>
          <w:szCs w:val="24"/>
          <w14:ligatures w14:val="standardContextual"/>
        </w:rPr>
      </w:pPr>
      <w:r>
        <w:t>120AA.</w:t>
      </w:r>
      <w:r>
        <w:tab/>
        <w:t>Scheme for reversion licence applications</w:t>
      </w:r>
      <w:r>
        <w:tab/>
      </w:r>
      <w:r>
        <w:fldChar w:fldCharType="begin"/>
      </w:r>
      <w:r>
        <w:instrText xml:space="preserve"> PAGEREF _Toc230604686 \h </w:instrText>
      </w:r>
      <w:r>
        <w:fldChar w:fldCharType="separate"/>
      </w:r>
      <w:r w:rsidR="001E1F86">
        <w:t>227</w:t>
      </w:r>
      <w:r>
        <w:fldChar w:fldCharType="end"/>
      </w:r>
    </w:p>
    <w:p w14:paraId="5EF98367"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5A — Royalties</w:t>
      </w:r>
    </w:p>
    <w:p w14:paraId="2532E641"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provisions about royalties</w:t>
      </w:r>
    </w:p>
    <w:p w14:paraId="2CB80B4E" w14:textId="5EA70EDB" w:rsidR="007951AE" w:rsidRDefault="007951AE">
      <w:pPr>
        <w:pStyle w:val="TOC8"/>
        <w:rPr>
          <w:rFonts w:asciiTheme="minorHAnsi" w:eastAsiaTheme="minorEastAsia" w:hAnsiTheme="minorHAnsi" w:cstheme="minorBidi"/>
          <w:kern w:val="2"/>
          <w:sz w:val="24"/>
          <w:szCs w:val="24"/>
          <w14:ligatures w14:val="standardContextual"/>
        </w:rPr>
      </w:pPr>
      <w:r>
        <w:t>120A.</w:t>
      </w:r>
      <w:r>
        <w:tab/>
        <w:t>Terms used</w:t>
      </w:r>
      <w:r>
        <w:tab/>
      </w:r>
      <w:r>
        <w:fldChar w:fldCharType="begin"/>
      </w:r>
      <w:r>
        <w:instrText xml:space="preserve"> PAGEREF _Toc230604689 \h </w:instrText>
      </w:r>
      <w:r>
        <w:fldChar w:fldCharType="separate"/>
      </w:r>
      <w:r w:rsidR="001E1F86">
        <w:t>229</w:t>
      </w:r>
      <w:r>
        <w:fldChar w:fldCharType="end"/>
      </w:r>
    </w:p>
    <w:p w14:paraId="2B9671F3" w14:textId="1924E856" w:rsidR="007951AE" w:rsidRDefault="007951AE">
      <w:pPr>
        <w:pStyle w:val="TOC8"/>
        <w:rPr>
          <w:rFonts w:asciiTheme="minorHAnsi" w:eastAsiaTheme="minorEastAsia" w:hAnsiTheme="minorHAnsi" w:cstheme="minorBidi"/>
          <w:kern w:val="2"/>
          <w:sz w:val="24"/>
          <w:szCs w:val="24"/>
          <w14:ligatures w14:val="standardContextual"/>
        </w:rPr>
      </w:pPr>
      <w:r>
        <w:t>120B.</w:t>
      </w:r>
      <w:r>
        <w:tab/>
        <w:t>Royalty payable</w:t>
      </w:r>
      <w:r>
        <w:tab/>
      </w:r>
      <w:r>
        <w:fldChar w:fldCharType="begin"/>
      </w:r>
      <w:r>
        <w:instrText xml:space="preserve"> PAGEREF _Toc230604690 \h </w:instrText>
      </w:r>
      <w:r>
        <w:fldChar w:fldCharType="separate"/>
      </w:r>
      <w:r w:rsidR="001E1F86">
        <w:t>230</w:t>
      </w:r>
      <w:r>
        <w:fldChar w:fldCharType="end"/>
      </w:r>
    </w:p>
    <w:p w14:paraId="459E3D1C" w14:textId="6F266786" w:rsidR="007951AE" w:rsidRDefault="007951AE">
      <w:pPr>
        <w:pStyle w:val="TOC8"/>
        <w:rPr>
          <w:rFonts w:asciiTheme="minorHAnsi" w:eastAsiaTheme="minorEastAsia" w:hAnsiTheme="minorHAnsi" w:cstheme="minorBidi"/>
          <w:kern w:val="2"/>
          <w:sz w:val="24"/>
          <w:szCs w:val="24"/>
          <w14:ligatures w14:val="standardContextual"/>
        </w:rPr>
      </w:pPr>
      <w:r>
        <w:t>120C.</w:t>
      </w:r>
      <w:r>
        <w:tab/>
        <w:t>Prescription of royalty</w:t>
      </w:r>
      <w:r>
        <w:tab/>
      </w:r>
      <w:r>
        <w:fldChar w:fldCharType="begin"/>
      </w:r>
      <w:r>
        <w:instrText xml:space="preserve"> PAGEREF _Toc230604691 \h </w:instrText>
      </w:r>
      <w:r>
        <w:fldChar w:fldCharType="separate"/>
      </w:r>
      <w:r w:rsidR="001E1F86">
        <w:t>230</w:t>
      </w:r>
      <w:r>
        <w:fldChar w:fldCharType="end"/>
      </w:r>
    </w:p>
    <w:p w14:paraId="629B4019" w14:textId="3C7DAEE1" w:rsidR="007951AE" w:rsidRDefault="007951AE">
      <w:pPr>
        <w:pStyle w:val="TOC8"/>
        <w:rPr>
          <w:rFonts w:asciiTheme="minorHAnsi" w:eastAsiaTheme="minorEastAsia" w:hAnsiTheme="minorHAnsi" w:cstheme="minorBidi"/>
          <w:kern w:val="2"/>
          <w:sz w:val="24"/>
          <w:szCs w:val="24"/>
          <w14:ligatures w14:val="standardContextual"/>
        </w:rPr>
      </w:pPr>
      <w:r>
        <w:t>120D.</w:t>
      </w:r>
      <w:r>
        <w:tab/>
        <w:t>Requirement for royalty return</w:t>
      </w:r>
      <w:r>
        <w:tab/>
      </w:r>
      <w:r>
        <w:fldChar w:fldCharType="begin"/>
      </w:r>
      <w:r>
        <w:instrText xml:space="preserve"> PAGEREF _Toc230604692 \h </w:instrText>
      </w:r>
      <w:r>
        <w:fldChar w:fldCharType="separate"/>
      </w:r>
      <w:r w:rsidR="001E1F86">
        <w:t>231</w:t>
      </w:r>
      <w:r>
        <w:fldChar w:fldCharType="end"/>
      </w:r>
    </w:p>
    <w:p w14:paraId="78F6F29E" w14:textId="2A11157C" w:rsidR="007951AE" w:rsidRDefault="007951AE">
      <w:pPr>
        <w:pStyle w:val="TOC8"/>
        <w:rPr>
          <w:rFonts w:asciiTheme="minorHAnsi" w:eastAsiaTheme="minorEastAsia" w:hAnsiTheme="minorHAnsi" w:cstheme="minorBidi"/>
          <w:kern w:val="2"/>
          <w:sz w:val="24"/>
          <w:szCs w:val="24"/>
          <w14:ligatures w14:val="standardContextual"/>
        </w:rPr>
      </w:pPr>
      <w:r>
        <w:t>120E.</w:t>
      </w:r>
      <w:r>
        <w:tab/>
        <w:t>Additional rent payable for mining tenement</w:t>
      </w:r>
      <w:r>
        <w:tab/>
      </w:r>
      <w:r>
        <w:fldChar w:fldCharType="begin"/>
      </w:r>
      <w:r>
        <w:instrText xml:space="preserve"> PAGEREF _Toc230604693 \h </w:instrText>
      </w:r>
      <w:r>
        <w:fldChar w:fldCharType="separate"/>
      </w:r>
      <w:r w:rsidR="001E1F86">
        <w:t>231</w:t>
      </w:r>
      <w:r>
        <w:fldChar w:fldCharType="end"/>
      </w:r>
    </w:p>
    <w:p w14:paraId="34C69B0C"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Verification of royalties payable</w:t>
      </w:r>
    </w:p>
    <w:p w14:paraId="4236FABE" w14:textId="3602D152" w:rsidR="007951AE" w:rsidRDefault="007951AE">
      <w:pPr>
        <w:pStyle w:val="TOC8"/>
        <w:rPr>
          <w:rFonts w:asciiTheme="minorHAnsi" w:eastAsiaTheme="minorEastAsia" w:hAnsiTheme="minorHAnsi" w:cstheme="minorBidi"/>
          <w:kern w:val="2"/>
          <w:sz w:val="24"/>
          <w:szCs w:val="24"/>
          <w14:ligatures w14:val="standardContextual"/>
        </w:rPr>
      </w:pPr>
      <w:r>
        <w:t>120F.</w:t>
      </w:r>
      <w:r>
        <w:tab/>
        <w:t>Determination of royalty</w:t>
      </w:r>
      <w:r>
        <w:tab/>
      </w:r>
      <w:r>
        <w:fldChar w:fldCharType="begin"/>
      </w:r>
      <w:r>
        <w:instrText xml:space="preserve"> PAGEREF _Toc230604695 \h </w:instrText>
      </w:r>
      <w:r>
        <w:fldChar w:fldCharType="separate"/>
      </w:r>
      <w:r w:rsidR="001E1F86">
        <w:t>232</w:t>
      </w:r>
      <w:r>
        <w:fldChar w:fldCharType="end"/>
      </w:r>
    </w:p>
    <w:p w14:paraId="523E2DA1" w14:textId="030FC26A" w:rsidR="007951AE" w:rsidRDefault="007951AE">
      <w:pPr>
        <w:pStyle w:val="TOC8"/>
        <w:rPr>
          <w:rFonts w:asciiTheme="minorHAnsi" w:eastAsiaTheme="minorEastAsia" w:hAnsiTheme="minorHAnsi" w:cstheme="minorBidi"/>
          <w:kern w:val="2"/>
          <w:sz w:val="24"/>
          <w:szCs w:val="24"/>
          <w14:ligatures w14:val="standardContextual"/>
        </w:rPr>
      </w:pPr>
      <w:r>
        <w:t>120G.</w:t>
      </w:r>
      <w:r>
        <w:tab/>
        <w:t>Notice of royalty determination</w:t>
      </w:r>
      <w:r>
        <w:tab/>
      </w:r>
      <w:r>
        <w:fldChar w:fldCharType="begin"/>
      </w:r>
      <w:r>
        <w:instrText xml:space="preserve"> PAGEREF _Toc230604696 \h </w:instrText>
      </w:r>
      <w:r>
        <w:fldChar w:fldCharType="separate"/>
      </w:r>
      <w:r w:rsidR="001E1F86">
        <w:t>233</w:t>
      </w:r>
      <w:r>
        <w:fldChar w:fldCharType="end"/>
      </w:r>
    </w:p>
    <w:p w14:paraId="366954D4" w14:textId="1737E0C9" w:rsidR="007951AE" w:rsidRDefault="007951AE">
      <w:pPr>
        <w:pStyle w:val="TOC8"/>
        <w:rPr>
          <w:rFonts w:asciiTheme="minorHAnsi" w:eastAsiaTheme="minorEastAsia" w:hAnsiTheme="minorHAnsi" w:cstheme="minorBidi"/>
          <w:kern w:val="2"/>
          <w:sz w:val="24"/>
          <w:szCs w:val="24"/>
          <w14:ligatures w14:val="standardContextual"/>
        </w:rPr>
      </w:pPr>
      <w:r>
        <w:t>120H.</w:t>
      </w:r>
      <w:r>
        <w:tab/>
        <w:t>Certificate verifying assessment of royalty</w:t>
      </w:r>
      <w:r>
        <w:tab/>
      </w:r>
      <w:r>
        <w:fldChar w:fldCharType="begin"/>
      </w:r>
      <w:r>
        <w:instrText xml:space="preserve"> PAGEREF _Toc230604697 \h </w:instrText>
      </w:r>
      <w:r>
        <w:fldChar w:fldCharType="separate"/>
      </w:r>
      <w:r w:rsidR="001E1F86">
        <w:t>233</w:t>
      </w:r>
      <w:r>
        <w:fldChar w:fldCharType="end"/>
      </w:r>
    </w:p>
    <w:p w14:paraId="01E80C9B"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Investigations</w:t>
      </w:r>
    </w:p>
    <w:p w14:paraId="3E3843A4" w14:textId="464BAE63" w:rsidR="007951AE" w:rsidRDefault="007951AE">
      <w:pPr>
        <w:pStyle w:val="TOC8"/>
        <w:rPr>
          <w:rFonts w:asciiTheme="minorHAnsi" w:eastAsiaTheme="minorEastAsia" w:hAnsiTheme="minorHAnsi" w:cstheme="minorBidi"/>
          <w:kern w:val="2"/>
          <w:sz w:val="24"/>
          <w:szCs w:val="24"/>
          <w14:ligatures w14:val="standardContextual"/>
        </w:rPr>
      </w:pPr>
      <w:r>
        <w:t>120I.</w:t>
      </w:r>
      <w:r>
        <w:tab/>
        <w:t>Purposes of investigations</w:t>
      </w:r>
      <w:r>
        <w:tab/>
      </w:r>
      <w:r>
        <w:fldChar w:fldCharType="begin"/>
      </w:r>
      <w:r>
        <w:instrText xml:space="preserve"> PAGEREF _Toc230604699 \h </w:instrText>
      </w:r>
      <w:r>
        <w:fldChar w:fldCharType="separate"/>
      </w:r>
      <w:r w:rsidR="001E1F86">
        <w:t>234</w:t>
      </w:r>
      <w:r>
        <w:fldChar w:fldCharType="end"/>
      </w:r>
    </w:p>
    <w:p w14:paraId="0F87C04D" w14:textId="40062AA8" w:rsidR="007951AE" w:rsidRDefault="007951AE">
      <w:pPr>
        <w:pStyle w:val="TOC8"/>
        <w:rPr>
          <w:rFonts w:asciiTheme="minorHAnsi" w:eastAsiaTheme="minorEastAsia" w:hAnsiTheme="minorHAnsi" w:cstheme="minorBidi"/>
          <w:kern w:val="2"/>
          <w:sz w:val="24"/>
          <w:szCs w:val="24"/>
          <w14:ligatures w14:val="standardContextual"/>
        </w:rPr>
      </w:pPr>
      <w:r>
        <w:t>120J.</w:t>
      </w:r>
      <w:r>
        <w:tab/>
        <w:t>Investigators</w:t>
      </w:r>
      <w:r>
        <w:tab/>
      </w:r>
      <w:r>
        <w:fldChar w:fldCharType="begin"/>
      </w:r>
      <w:r>
        <w:instrText xml:space="preserve"> PAGEREF _Toc230604700 \h </w:instrText>
      </w:r>
      <w:r>
        <w:fldChar w:fldCharType="separate"/>
      </w:r>
      <w:r w:rsidR="001E1F86">
        <w:t>235</w:t>
      </w:r>
      <w:r>
        <w:fldChar w:fldCharType="end"/>
      </w:r>
    </w:p>
    <w:p w14:paraId="65E90CA8" w14:textId="0ACE5B94" w:rsidR="007951AE" w:rsidRDefault="007951AE">
      <w:pPr>
        <w:pStyle w:val="TOC8"/>
        <w:rPr>
          <w:rFonts w:asciiTheme="minorHAnsi" w:eastAsiaTheme="minorEastAsia" w:hAnsiTheme="minorHAnsi" w:cstheme="minorBidi"/>
          <w:kern w:val="2"/>
          <w:sz w:val="24"/>
          <w:szCs w:val="24"/>
          <w14:ligatures w14:val="standardContextual"/>
        </w:rPr>
      </w:pPr>
      <w:r>
        <w:t>120K.</w:t>
      </w:r>
      <w:r>
        <w:tab/>
        <w:t>Power to enter land or premises</w:t>
      </w:r>
      <w:r>
        <w:tab/>
      </w:r>
      <w:r>
        <w:fldChar w:fldCharType="begin"/>
      </w:r>
      <w:r>
        <w:instrText xml:space="preserve"> PAGEREF _Toc230604701 \h </w:instrText>
      </w:r>
      <w:r>
        <w:fldChar w:fldCharType="separate"/>
      </w:r>
      <w:r w:rsidR="001E1F86">
        <w:t>236</w:t>
      </w:r>
      <w:r>
        <w:fldChar w:fldCharType="end"/>
      </w:r>
    </w:p>
    <w:p w14:paraId="38977C32" w14:textId="5A061785" w:rsidR="007951AE" w:rsidRDefault="007951AE">
      <w:pPr>
        <w:pStyle w:val="TOC8"/>
        <w:rPr>
          <w:rFonts w:asciiTheme="minorHAnsi" w:eastAsiaTheme="minorEastAsia" w:hAnsiTheme="minorHAnsi" w:cstheme="minorBidi"/>
          <w:kern w:val="2"/>
          <w:sz w:val="24"/>
          <w:szCs w:val="24"/>
          <w14:ligatures w14:val="standardContextual"/>
        </w:rPr>
      </w:pPr>
      <w:r>
        <w:t>120L.</w:t>
      </w:r>
      <w:r>
        <w:tab/>
        <w:t>Powers of investigation while on land or premises</w:t>
      </w:r>
      <w:r>
        <w:tab/>
      </w:r>
      <w:r>
        <w:fldChar w:fldCharType="begin"/>
      </w:r>
      <w:r>
        <w:instrText xml:space="preserve"> PAGEREF _Toc230604702 \h </w:instrText>
      </w:r>
      <w:r>
        <w:fldChar w:fldCharType="separate"/>
      </w:r>
      <w:r w:rsidR="001E1F86">
        <w:t>236</w:t>
      </w:r>
      <w:r>
        <w:fldChar w:fldCharType="end"/>
      </w:r>
    </w:p>
    <w:p w14:paraId="26846AF9" w14:textId="27DC5D9B" w:rsidR="007951AE" w:rsidRDefault="007951AE">
      <w:pPr>
        <w:pStyle w:val="TOC8"/>
        <w:rPr>
          <w:rFonts w:asciiTheme="minorHAnsi" w:eastAsiaTheme="minorEastAsia" w:hAnsiTheme="minorHAnsi" w:cstheme="minorBidi"/>
          <w:kern w:val="2"/>
          <w:sz w:val="24"/>
          <w:szCs w:val="24"/>
          <w14:ligatures w14:val="standardContextual"/>
        </w:rPr>
      </w:pPr>
      <w:r>
        <w:t>120M.</w:t>
      </w:r>
      <w:r>
        <w:tab/>
        <w:t>Power to require person to provide information</w:t>
      </w:r>
      <w:r>
        <w:tab/>
      </w:r>
      <w:r>
        <w:fldChar w:fldCharType="begin"/>
      </w:r>
      <w:r>
        <w:instrText xml:space="preserve"> PAGEREF _Toc230604703 \h </w:instrText>
      </w:r>
      <w:r>
        <w:fldChar w:fldCharType="separate"/>
      </w:r>
      <w:r w:rsidR="001E1F86">
        <w:t>237</w:t>
      </w:r>
      <w:r>
        <w:fldChar w:fldCharType="end"/>
      </w:r>
    </w:p>
    <w:p w14:paraId="4108A002" w14:textId="051F33CA" w:rsidR="007951AE" w:rsidRDefault="007951AE">
      <w:pPr>
        <w:pStyle w:val="TOC8"/>
        <w:rPr>
          <w:rFonts w:asciiTheme="minorHAnsi" w:eastAsiaTheme="minorEastAsia" w:hAnsiTheme="minorHAnsi" w:cstheme="minorBidi"/>
          <w:kern w:val="2"/>
          <w:sz w:val="24"/>
          <w:szCs w:val="24"/>
          <w14:ligatures w14:val="standardContextual"/>
        </w:rPr>
      </w:pPr>
      <w:r>
        <w:t>120N.</w:t>
      </w:r>
      <w:r>
        <w:tab/>
        <w:t>Obstruct or hinder investigator</w:t>
      </w:r>
      <w:r>
        <w:tab/>
      </w:r>
      <w:r>
        <w:fldChar w:fldCharType="begin"/>
      </w:r>
      <w:r>
        <w:instrText xml:space="preserve"> PAGEREF _Toc230604704 \h </w:instrText>
      </w:r>
      <w:r>
        <w:fldChar w:fldCharType="separate"/>
      </w:r>
      <w:r w:rsidR="001E1F86">
        <w:t>238</w:t>
      </w:r>
      <w:r>
        <w:fldChar w:fldCharType="end"/>
      </w:r>
    </w:p>
    <w:p w14:paraId="02EF467F" w14:textId="36387E30" w:rsidR="007951AE" w:rsidRDefault="007951AE">
      <w:pPr>
        <w:pStyle w:val="TOC8"/>
        <w:rPr>
          <w:rFonts w:asciiTheme="minorHAnsi" w:eastAsiaTheme="minorEastAsia" w:hAnsiTheme="minorHAnsi" w:cstheme="minorBidi"/>
          <w:kern w:val="2"/>
          <w:sz w:val="24"/>
          <w:szCs w:val="24"/>
          <w14:ligatures w14:val="standardContextual"/>
        </w:rPr>
      </w:pPr>
      <w:r>
        <w:t>120O.</w:t>
      </w:r>
      <w:r>
        <w:tab/>
        <w:t>False or misleading information</w:t>
      </w:r>
      <w:r>
        <w:tab/>
      </w:r>
      <w:r>
        <w:fldChar w:fldCharType="begin"/>
      </w:r>
      <w:r>
        <w:instrText xml:space="preserve"> PAGEREF _Toc230604705 \h </w:instrText>
      </w:r>
      <w:r>
        <w:fldChar w:fldCharType="separate"/>
      </w:r>
      <w:r w:rsidR="001E1F86">
        <w:t>238</w:t>
      </w:r>
      <w:r>
        <w:fldChar w:fldCharType="end"/>
      </w:r>
    </w:p>
    <w:p w14:paraId="30701A7A" w14:textId="4C7B8120" w:rsidR="007951AE" w:rsidRDefault="007951AE">
      <w:pPr>
        <w:pStyle w:val="TOC8"/>
        <w:rPr>
          <w:rFonts w:asciiTheme="minorHAnsi" w:eastAsiaTheme="minorEastAsia" w:hAnsiTheme="minorHAnsi" w:cstheme="minorBidi"/>
          <w:kern w:val="2"/>
          <w:sz w:val="24"/>
          <w:szCs w:val="24"/>
          <w14:ligatures w14:val="standardContextual"/>
        </w:rPr>
      </w:pPr>
      <w:r>
        <w:t>120P.</w:t>
      </w:r>
      <w:r>
        <w:tab/>
        <w:t>Royalty penalty following conviction</w:t>
      </w:r>
      <w:r>
        <w:tab/>
      </w:r>
      <w:r>
        <w:fldChar w:fldCharType="begin"/>
      </w:r>
      <w:r>
        <w:instrText xml:space="preserve"> PAGEREF _Toc230604706 \h </w:instrText>
      </w:r>
      <w:r>
        <w:fldChar w:fldCharType="separate"/>
      </w:r>
      <w:r w:rsidR="001E1F86">
        <w:t>239</w:t>
      </w:r>
      <w:r>
        <w:fldChar w:fldCharType="end"/>
      </w:r>
    </w:p>
    <w:p w14:paraId="57B497D5" w14:textId="012BFE4D" w:rsidR="007951AE" w:rsidRDefault="007951AE">
      <w:pPr>
        <w:pStyle w:val="TOC8"/>
        <w:rPr>
          <w:rFonts w:asciiTheme="minorHAnsi" w:eastAsiaTheme="minorEastAsia" w:hAnsiTheme="minorHAnsi" w:cstheme="minorBidi"/>
          <w:kern w:val="2"/>
          <w:sz w:val="24"/>
          <w:szCs w:val="24"/>
          <w14:ligatures w14:val="standardContextual"/>
        </w:rPr>
      </w:pPr>
      <w:r>
        <w:t>120Q.</w:t>
      </w:r>
      <w:r>
        <w:tab/>
        <w:t>Consequences of failure to pay royalty penalty</w:t>
      </w:r>
      <w:r>
        <w:tab/>
      </w:r>
      <w:r>
        <w:fldChar w:fldCharType="begin"/>
      </w:r>
      <w:r>
        <w:instrText xml:space="preserve"> PAGEREF _Toc230604707 \h </w:instrText>
      </w:r>
      <w:r>
        <w:fldChar w:fldCharType="separate"/>
      </w:r>
      <w:r w:rsidR="001E1F86">
        <w:t>240</w:t>
      </w:r>
      <w:r>
        <w:fldChar w:fldCharType="end"/>
      </w:r>
    </w:p>
    <w:p w14:paraId="4631AB3B"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General</w:t>
      </w:r>
    </w:p>
    <w:p w14:paraId="7A82E300" w14:textId="2624F9B5" w:rsidR="007951AE" w:rsidRDefault="007951AE">
      <w:pPr>
        <w:pStyle w:val="TOC8"/>
        <w:rPr>
          <w:rFonts w:asciiTheme="minorHAnsi" w:eastAsiaTheme="minorEastAsia" w:hAnsiTheme="minorHAnsi" w:cstheme="minorBidi"/>
          <w:kern w:val="2"/>
          <w:sz w:val="24"/>
          <w:szCs w:val="24"/>
          <w14:ligatures w14:val="standardContextual"/>
        </w:rPr>
      </w:pPr>
      <w:r>
        <w:t>120R.</w:t>
      </w:r>
      <w:r>
        <w:tab/>
        <w:t>Disclosure and use of royalty information</w:t>
      </w:r>
      <w:r>
        <w:tab/>
      </w:r>
      <w:r>
        <w:fldChar w:fldCharType="begin"/>
      </w:r>
      <w:r>
        <w:instrText xml:space="preserve"> PAGEREF _Toc230604709 \h </w:instrText>
      </w:r>
      <w:r>
        <w:fldChar w:fldCharType="separate"/>
      </w:r>
      <w:r w:rsidR="001E1F86">
        <w:t>240</w:t>
      </w:r>
      <w:r>
        <w:fldChar w:fldCharType="end"/>
      </w:r>
    </w:p>
    <w:p w14:paraId="0A4B7EC6" w14:textId="1B5A76DB" w:rsidR="007951AE" w:rsidRDefault="007951AE">
      <w:pPr>
        <w:pStyle w:val="TOC8"/>
        <w:rPr>
          <w:rFonts w:asciiTheme="minorHAnsi" w:eastAsiaTheme="minorEastAsia" w:hAnsiTheme="minorHAnsi" w:cstheme="minorBidi"/>
          <w:kern w:val="2"/>
          <w:sz w:val="24"/>
          <w:szCs w:val="24"/>
          <w14:ligatures w14:val="standardContextual"/>
        </w:rPr>
      </w:pPr>
      <w:r>
        <w:t>120S.</w:t>
      </w:r>
      <w:r>
        <w:tab/>
        <w:t>Time limit for prosecution action</w:t>
      </w:r>
      <w:r>
        <w:tab/>
      </w:r>
      <w:r>
        <w:fldChar w:fldCharType="begin"/>
      </w:r>
      <w:r>
        <w:instrText xml:space="preserve"> PAGEREF _Toc230604710 \h </w:instrText>
      </w:r>
      <w:r>
        <w:fldChar w:fldCharType="separate"/>
      </w:r>
      <w:r w:rsidR="001E1F86">
        <w:t>242</w:t>
      </w:r>
      <w:r>
        <w:fldChar w:fldCharType="end"/>
      </w:r>
    </w:p>
    <w:p w14:paraId="0D4B2A81" w14:textId="3F97E67C" w:rsidR="007951AE" w:rsidRDefault="007951AE">
      <w:pPr>
        <w:pStyle w:val="TOC8"/>
        <w:rPr>
          <w:rFonts w:asciiTheme="minorHAnsi" w:eastAsiaTheme="minorEastAsia" w:hAnsiTheme="minorHAnsi" w:cstheme="minorBidi"/>
          <w:kern w:val="2"/>
          <w:sz w:val="24"/>
          <w:szCs w:val="24"/>
          <w14:ligatures w14:val="standardContextual"/>
        </w:rPr>
      </w:pPr>
      <w:r>
        <w:t>120T.</w:t>
      </w:r>
      <w:r>
        <w:tab/>
        <w:t>Recovery of unpaid royalty</w:t>
      </w:r>
      <w:r>
        <w:tab/>
      </w:r>
      <w:r>
        <w:fldChar w:fldCharType="begin"/>
      </w:r>
      <w:r>
        <w:instrText xml:space="preserve"> PAGEREF _Toc230604711 \h </w:instrText>
      </w:r>
      <w:r>
        <w:fldChar w:fldCharType="separate"/>
      </w:r>
      <w:r w:rsidR="001E1F86">
        <w:t>242</w:t>
      </w:r>
      <w:r>
        <w:fldChar w:fldCharType="end"/>
      </w:r>
    </w:p>
    <w:p w14:paraId="17AA4FA9"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Caveats</w:t>
      </w:r>
    </w:p>
    <w:p w14:paraId="7BBED418" w14:textId="0A1D3B6C" w:rsidR="007951AE" w:rsidRDefault="007951AE">
      <w:pPr>
        <w:pStyle w:val="TOC8"/>
        <w:rPr>
          <w:rFonts w:asciiTheme="minorHAnsi" w:eastAsiaTheme="minorEastAsia" w:hAnsiTheme="minorHAnsi" w:cstheme="minorBidi"/>
          <w:kern w:val="2"/>
          <w:sz w:val="24"/>
          <w:szCs w:val="24"/>
          <w14:ligatures w14:val="standardContextual"/>
        </w:rPr>
      </w:pPr>
      <w:r>
        <w:t>121</w:t>
      </w:r>
      <w:r w:rsidRPr="008C17DA">
        <w:rPr>
          <w:snapToGrid w:val="0"/>
        </w:rPr>
        <w:t>.</w:t>
      </w:r>
      <w:r w:rsidRPr="008C17DA">
        <w:rPr>
          <w:snapToGrid w:val="0"/>
        </w:rPr>
        <w:tab/>
        <w:t>Terms used</w:t>
      </w:r>
      <w:r>
        <w:tab/>
      </w:r>
      <w:r>
        <w:fldChar w:fldCharType="begin"/>
      </w:r>
      <w:r>
        <w:instrText xml:space="preserve"> PAGEREF _Toc230604713 \h </w:instrText>
      </w:r>
      <w:r>
        <w:fldChar w:fldCharType="separate"/>
      </w:r>
      <w:r w:rsidR="001E1F86">
        <w:t>243</w:t>
      </w:r>
      <w:r>
        <w:fldChar w:fldCharType="end"/>
      </w:r>
    </w:p>
    <w:p w14:paraId="62DB846B" w14:textId="3F2159FB" w:rsidR="007951AE" w:rsidRDefault="007951AE">
      <w:pPr>
        <w:pStyle w:val="TOC8"/>
        <w:rPr>
          <w:rFonts w:asciiTheme="minorHAnsi" w:eastAsiaTheme="minorEastAsia" w:hAnsiTheme="minorHAnsi" w:cstheme="minorBidi"/>
          <w:kern w:val="2"/>
          <w:sz w:val="24"/>
          <w:szCs w:val="24"/>
          <w14:ligatures w14:val="standardContextual"/>
        </w:rPr>
      </w:pPr>
      <w:r w:rsidRPr="008C17DA">
        <w:rPr>
          <w:snapToGrid w:val="0"/>
        </w:rPr>
        <w:t>122.</w:t>
      </w:r>
      <w:r w:rsidRPr="008C17DA">
        <w:rPr>
          <w:snapToGrid w:val="0"/>
        </w:rPr>
        <w:tab/>
        <w:t>Certain surrenders not affected by this Part</w:t>
      </w:r>
      <w:r>
        <w:tab/>
      </w:r>
      <w:r>
        <w:fldChar w:fldCharType="begin"/>
      </w:r>
      <w:r>
        <w:instrText xml:space="preserve"> PAGEREF _Toc230604714 \h </w:instrText>
      </w:r>
      <w:r>
        <w:fldChar w:fldCharType="separate"/>
      </w:r>
      <w:r w:rsidR="001E1F86">
        <w:t>243</w:t>
      </w:r>
      <w:r>
        <w:fldChar w:fldCharType="end"/>
      </w:r>
    </w:p>
    <w:p w14:paraId="1A73E5B3" w14:textId="7276272B" w:rsidR="007951AE" w:rsidRDefault="007951AE">
      <w:pPr>
        <w:pStyle w:val="TOC8"/>
        <w:rPr>
          <w:rFonts w:asciiTheme="minorHAnsi" w:eastAsiaTheme="minorEastAsia" w:hAnsiTheme="minorHAnsi" w:cstheme="minorBidi"/>
          <w:kern w:val="2"/>
          <w:sz w:val="24"/>
          <w:szCs w:val="24"/>
          <w14:ligatures w14:val="standardContextual"/>
        </w:rPr>
      </w:pPr>
      <w:r>
        <w:t>122A</w:t>
      </w:r>
      <w:r w:rsidRPr="008C17DA">
        <w:rPr>
          <w:snapToGrid w:val="0"/>
        </w:rPr>
        <w:t>.</w:t>
      </w:r>
      <w:r w:rsidRPr="008C17DA">
        <w:rPr>
          <w:snapToGrid w:val="0"/>
        </w:rPr>
        <w:tab/>
        <w:t>Lodgment of caveats</w:t>
      </w:r>
      <w:r>
        <w:tab/>
      </w:r>
      <w:r>
        <w:fldChar w:fldCharType="begin"/>
      </w:r>
      <w:r>
        <w:instrText xml:space="preserve"> PAGEREF _Toc230604715 \h </w:instrText>
      </w:r>
      <w:r>
        <w:fldChar w:fldCharType="separate"/>
      </w:r>
      <w:r w:rsidR="001E1F86">
        <w:t>244</w:t>
      </w:r>
      <w:r>
        <w:fldChar w:fldCharType="end"/>
      </w:r>
    </w:p>
    <w:p w14:paraId="6B3FBBEC" w14:textId="2F434611" w:rsidR="007951AE" w:rsidRDefault="007951AE">
      <w:pPr>
        <w:pStyle w:val="TOC8"/>
        <w:rPr>
          <w:rFonts w:asciiTheme="minorHAnsi" w:eastAsiaTheme="minorEastAsia" w:hAnsiTheme="minorHAnsi" w:cstheme="minorBidi"/>
          <w:kern w:val="2"/>
          <w:sz w:val="24"/>
          <w:szCs w:val="24"/>
          <w14:ligatures w14:val="standardContextual"/>
        </w:rPr>
      </w:pPr>
      <w:r>
        <w:t>122B</w:t>
      </w:r>
      <w:r w:rsidRPr="008C17DA">
        <w:rPr>
          <w:snapToGrid w:val="0"/>
        </w:rPr>
        <w:t>.</w:t>
      </w:r>
      <w:r w:rsidRPr="008C17DA">
        <w:rPr>
          <w:snapToGrid w:val="0"/>
        </w:rPr>
        <w:tab/>
        <w:t>Provisional lodgment</w:t>
      </w:r>
      <w:r>
        <w:tab/>
      </w:r>
      <w:r>
        <w:fldChar w:fldCharType="begin"/>
      </w:r>
      <w:r>
        <w:instrText xml:space="preserve"> PAGEREF _Toc230604716 \h </w:instrText>
      </w:r>
      <w:r>
        <w:fldChar w:fldCharType="separate"/>
      </w:r>
      <w:r w:rsidR="001E1F86">
        <w:t>245</w:t>
      </w:r>
      <w:r>
        <w:fldChar w:fldCharType="end"/>
      </w:r>
    </w:p>
    <w:p w14:paraId="071939E9" w14:textId="73200FC2" w:rsidR="007951AE" w:rsidRDefault="007951AE">
      <w:pPr>
        <w:pStyle w:val="TOC8"/>
        <w:rPr>
          <w:rFonts w:asciiTheme="minorHAnsi" w:eastAsiaTheme="minorEastAsia" w:hAnsiTheme="minorHAnsi" w:cstheme="minorBidi"/>
          <w:kern w:val="2"/>
          <w:sz w:val="24"/>
          <w:szCs w:val="24"/>
          <w14:ligatures w14:val="standardContextual"/>
        </w:rPr>
      </w:pPr>
      <w:r>
        <w:t>122C</w:t>
      </w:r>
      <w:r w:rsidRPr="008C17DA">
        <w:rPr>
          <w:snapToGrid w:val="0"/>
        </w:rPr>
        <w:t>.</w:t>
      </w:r>
      <w:r w:rsidRPr="008C17DA">
        <w:rPr>
          <w:snapToGrid w:val="0"/>
        </w:rPr>
        <w:tab/>
        <w:t>Caveats deemed to be lodged against later tenements</w:t>
      </w:r>
      <w:r>
        <w:tab/>
      </w:r>
      <w:r>
        <w:fldChar w:fldCharType="begin"/>
      </w:r>
      <w:r>
        <w:instrText xml:space="preserve"> PAGEREF _Toc230604717 \h </w:instrText>
      </w:r>
      <w:r>
        <w:fldChar w:fldCharType="separate"/>
      </w:r>
      <w:r w:rsidR="001E1F86">
        <w:t>246</w:t>
      </w:r>
      <w:r>
        <w:fldChar w:fldCharType="end"/>
      </w:r>
    </w:p>
    <w:p w14:paraId="6DCF45C8" w14:textId="251D8819" w:rsidR="007951AE" w:rsidRDefault="007951AE">
      <w:pPr>
        <w:pStyle w:val="TOC8"/>
        <w:rPr>
          <w:rFonts w:asciiTheme="minorHAnsi" w:eastAsiaTheme="minorEastAsia" w:hAnsiTheme="minorHAnsi" w:cstheme="minorBidi"/>
          <w:kern w:val="2"/>
          <w:sz w:val="24"/>
          <w:szCs w:val="24"/>
          <w14:ligatures w14:val="standardContextual"/>
        </w:rPr>
      </w:pPr>
      <w:r>
        <w:t>122D</w:t>
      </w:r>
      <w:r w:rsidRPr="008C17DA">
        <w:rPr>
          <w:snapToGrid w:val="0"/>
        </w:rPr>
        <w:t>.</w:t>
      </w:r>
      <w:r w:rsidRPr="008C17DA">
        <w:rPr>
          <w:snapToGrid w:val="0"/>
        </w:rPr>
        <w:tab/>
        <w:t>Effect of caveat</w:t>
      </w:r>
      <w:r>
        <w:tab/>
      </w:r>
      <w:r>
        <w:fldChar w:fldCharType="begin"/>
      </w:r>
      <w:r>
        <w:instrText xml:space="preserve"> PAGEREF _Toc230604718 \h </w:instrText>
      </w:r>
      <w:r>
        <w:fldChar w:fldCharType="separate"/>
      </w:r>
      <w:r w:rsidR="001E1F86">
        <w:t>246</w:t>
      </w:r>
      <w:r>
        <w:fldChar w:fldCharType="end"/>
      </w:r>
    </w:p>
    <w:p w14:paraId="43B4F4F4" w14:textId="7CFF7301" w:rsidR="007951AE" w:rsidRDefault="007951AE">
      <w:pPr>
        <w:pStyle w:val="TOC8"/>
        <w:rPr>
          <w:rFonts w:asciiTheme="minorHAnsi" w:eastAsiaTheme="minorEastAsia" w:hAnsiTheme="minorHAnsi" w:cstheme="minorBidi"/>
          <w:kern w:val="2"/>
          <w:sz w:val="24"/>
          <w:szCs w:val="24"/>
          <w14:ligatures w14:val="standardContextual"/>
        </w:rPr>
      </w:pPr>
      <w:r>
        <w:t>122E</w:t>
      </w:r>
      <w:r w:rsidRPr="008C17DA">
        <w:rPr>
          <w:snapToGrid w:val="0"/>
        </w:rPr>
        <w:t>.</w:t>
      </w:r>
      <w:r w:rsidRPr="008C17DA">
        <w:rPr>
          <w:snapToGrid w:val="0"/>
        </w:rPr>
        <w:tab/>
        <w:t>Duration of caveat</w:t>
      </w:r>
      <w:r>
        <w:tab/>
      </w:r>
      <w:r>
        <w:fldChar w:fldCharType="begin"/>
      </w:r>
      <w:r>
        <w:instrText xml:space="preserve"> PAGEREF _Toc230604719 \h </w:instrText>
      </w:r>
      <w:r>
        <w:fldChar w:fldCharType="separate"/>
      </w:r>
      <w:r w:rsidR="001E1F86">
        <w:t>247</w:t>
      </w:r>
      <w:r>
        <w:fldChar w:fldCharType="end"/>
      </w:r>
    </w:p>
    <w:p w14:paraId="102612AE"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VII — Compensation</w:t>
      </w:r>
    </w:p>
    <w:p w14:paraId="1FA74F1E" w14:textId="4639D3F7" w:rsidR="007951AE" w:rsidRDefault="007951AE">
      <w:pPr>
        <w:pStyle w:val="TOC8"/>
        <w:rPr>
          <w:rFonts w:asciiTheme="minorHAnsi" w:eastAsiaTheme="minorEastAsia" w:hAnsiTheme="minorHAnsi" w:cstheme="minorBidi"/>
          <w:kern w:val="2"/>
          <w:sz w:val="24"/>
          <w:szCs w:val="24"/>
          <w14:ligatures w14:val="standardContextual"/>
        </w:rPr>
      </w:pPr>
      <w:r>
        <w:t>123</w:t>
      </w:r>
      <w:r w:rsidRPr="008C17DA">
        <w:rPr>
          <w:snapToGrid w:val="0"/>
        </w:rPr>
        <w:t>.</w:t>
      </w:r>
      <w:r w:rsidRPr="008C17DA">
        <w:rPr>
          <w:snapToGrid w:val="0"/>
        </w:rPr>
        <w:tab/>
        <w:t>Compensation in respect of mining</w:t>
      </w:r>
      <w:r>
        <w:tab/>
      </w:r>
      <w:r>
        <w:fldChar w:fldCharType="begin"/>
      </w:r>
      <w:r>
        <w:instrText xml:space="preserve"> PAGEREF _Toc230604721 \h </w:instrText>
      </w:r>
      <w:r>
        <w:fldChar w:fldCharType="separate"/>
      </w:r>
      <w:r w:rsidR="001E1F86">
        <w:t>249</w:t>
      </w:r>
      <w:r>
        <w:fldChar w:fldCharType="end"/>
      </w:r>
    </w:p>
    <w:p w14:paraId="7092E453" w14:textId="2B55E23E" w:rsidR="007951AE" w:rsidRDefault="007951AE">
      <w:pPr>
        <w:pStyle w:val="TOC8"/>
        <w:rPr>
          <w:rFonts w:asciiTheme="minorHAnsi" w:eastAsiaTheme="minorEastAsia" w:hAnsiTheme="minorHAnsi" w:cstheme="minorBidi"/>
          <w:kern w:val="2"/>
          <w:sz w:val="24"/>
          <w:szCs w:val="24"/>
          <w14:ligatures w14:val="standardContextual"/>
        </w:rPr>
      </w:pPr>
      <w:r>
        <w:t>124</w:t>
      </w:r>
      <w:r w:rsidRPr="008C17DA">
        <w:rPr>
          <w:snapToGrid w:val="0"/>
        </w:rPr>
        <w:t>.</w:t>
      </w:r>
      <w:r w:rsidRPr="008C17DA">
        <w:rPr>
          <w:snapToGrid w:val="0"/>
        </w:rPr>
        <w:tab/>
        <w:t>Matters to be considered by warden’s court in relation to compensation</w:t>
      </w:r>
      <w:r>
        <w:tab/>
      </w:r>
      <w:r>
        <w:fldChar w:fldCharType="begin"/>
      </w:r>
      <w:r>
        <w:instrText xml:space="preserve"> PAGEREF _Toc230604722 \h </w:instrText>
      </w:r>
      <w:r>
        <w:fldChar w:fldCharType="separate"/>
      </w:r>
      <w:r w:rsidR="001E1F86">
        <w:t>253</w:t>
      </w:r>
      <w:r>
        <w:fldChar w:fldCharType="end"/>
      </w:r>
    </w:p>
    <w:p w14:paraId="4E4E275B" w14:textId="183289C8" w:rsidR="007951AE" w:rsidRDefault="007951AE">
      <w:pPr>
        <w:pStyle w:val="TOC8"/>
        <w:rPr>
          <w:rFonts w:asciiTheme="minorHAnsi" w:eastAsiaTheme="minorEastAsia" w:hAnsiTheme="minorHAnsi" w:cstheme="minorBidi"/>
          <w:kern w:val="2"/>
          <w:sz w:val="24"/>
          <w:szCs w:val="24"/>
          <w14:ligatures w14:val="standardContextual"/>
        </w:rPr>
      </w:pPr>
      <w:r>
        <w:t>125</w:t>
      </w:r>
      <w:r w:rsidRPr="008C17DA">
        <w:rPr>
          <w:snapToGrid w:val="0"/>
        </w:rPr>
        <w:t>.</w:t>
      </w:r>
      <w:r w:rsidRPr="008C17DA">
        <w:rPr>
          <w:snapToGrid w:val="0"/>
        </w:rPr>
        <w:tab/>
        <w:t>Limitation on compensation</w:t>
      </w:r>
      <w:r>
        <w:tab/>
      </w:r>
      <w:r>
        <w:fldChar w:fldCharType="begin"/>
      </w:r>
      <w:r>
        <w:instrText xml:space="preserve"> PAGEREF _Toc230604723 \h </w:instrText>
      </w:r>
      <w:r>
        <w:fldChar w:fldCharType="separate"/>
      </w:r>
      <w:r w:rsidR="001E1F86">
        <w:t>254</w:t>
      </w:r>
      <w:r>
        <w:fldChar w:fldCharType="end"/>
      </w:r>
    </w:p>
    <w:p w14:paraId="2748BAC8" w14:textId="4D6B696C" w:rsidR="007951AE" w:rsidRDefault="007951AE">
      <w:pPr>
        <w:pStyle w:val="TOC8"/>
        <w:rPr>
          <w:rFonts w:asciiTheme="minorHAnsi" w:eastAsiaTheme="minorEastAsia" w:hAnsiTheme="minorHAnsi" w:cstheme="minorBidi"/>
          <w:kern w:val="2"/>
          <w:sz w:val="24"/>
          <w:szCs w:val="24"/>
          <w14:ligatures w14:val="standardContextual"/>
        </w:rPr>
      </w:pPr>
      <w:r>
        <w:t>125A</w:t>
      </w:r>
      <w:r w:rsidRPr="008C17DA">
        <w:rPr>
          <w:snapToGrid w:val="0"/>
        </w:rPr>
        <w:t>.</w:t>
      </w:r>
      <w:r w:rsidRPr="008C17DA">
        <w:rPr>
          <w:snapToGrid w:val="0"/>
        </w:rPr>
        <w:tab/>
        <w:t>Liability for payment of compensation to native title holders</w:t>
      </w:r>
      <w:r>
        <w:tab/>
      </w:r>
      <w:r>
        <w:fldChar w:fldCharType="begin"/>
      </w:r>
      <w:r>
        <w:instrText xml:space="preserve"> PAGEREF _Toc230604724 \h </w:instrText>
      </w:r>
      <w:r>
        <w:fldChar w:fldCharType="separate"/>
      </w:r>
      <w:r w:rsidR="001E1F86">
        <w:t>254</w:t>
      </w:r>
      <w:r>
        <w:fldChar w:fldCharType="end"/>
      </w:r>
    </w:p>
    <w:p w14:paraId="2C3253A3" w14:textId="7E59103E" w:rsidR="007951AE" w:rsidRDefault="007951AE">
      <w:pPr>
        <w:pStyle w:val="TOC8"/>
        <w:rPr>
          <w:rFonts w:asciiTheme="minorHAnsi" w:eastAsiaTheme="minorEastAsia" w:hAnsiTheme="minorHAnsi" w:cstheme="minorBidi"/>
          <w:kern w:val="2"/>
          <w:sz w:val="24"/>
          <w:szCs w:val="24"/>
          <w14:ligatures w14:val="standardContextual"/>
        </w:rPr>
      </w:pPr>
      <w:r>
        <w:t>126</w:t>
      </w:r>
      <w:r w:rsidRPr="008C17DA">
        <w:rPr>
          <w:snapToGrid w:val="0"/>
        </w:rPr>
        <w:t>.</w:t>
      </w:r>
      <w:r w:rsidRPr="008C17DA">
        <w:rPr>
          <w:snapToGrid w:val="0"/>
        </w:rPr>
        <w:tab/>
        <w:t>Securities</w:t>
      </w:r>
      <w:r>
        <w:tab/>
      </w:r>
      <w:r>
        <w:fldChar w:fldCharType="begin"/>
      </w:r>
      <w:r>
        <w:instrText xml:space="preserve"> PAGEREF _Toc230604725 \h </w:instrText>
      </w:r>
      <w:r>
        <w:fldChar w:fldCharType="separate"/>
      </w:r>
      <w:r w:rsidR="001E1F86">
        <w:t>255</w:t>
      </w:r>
      <w:r>
        <w:fldChar w:fldCharType="end"/>
      </w:r>
    </w:p>
    <w:p w14:paraId="21BF6AE9"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 — Administration of justice</w:t>
      </w:r>
    </w:p>
    <w:p w14:paraId="47752630" w14:textId="22B97A59" w:rsidR="007951AE" w:rsidRDefault="007951AE">
      <w:pPr>
        <w:pStyle w:val="TOC8"/>
        <w:rPr>
          <w:rFonts w:asciiTheme="minorHAnsi" w:eastAsiaTheme="minorEastAsia" w:hAnsiTheme="minorHAnsi" w:cstheme="minorBidi"/>
          <w:kern w:val="2"/>
          <w:sz w:val="24"/>
          <w:szCs w:val="24"/>
          <w14:ligatures w14:val="standardContextual"/>
        </w:rPr>
      </w:pPr>
      <w:r>
        <w:t>127</w:t>
      </w:r>
      <w:r w:rsidRPr="008C17DA">
        <w:rPr>
          <w:snapToGrid w:val="0"/>
        </w:rPr>
        <w:t>.</w:t>
      </w:r>
      <w:r w:rsidRPr="008C17DA">
        <w:rPr>
          <w:snapToGrid w:val="0"/>
        </w:rPr>
        <w:tab/>
        <w:t>Establishment of wardens’ courts</w:t>
      </w:r>
      <w:r>
        <w:tab/>
      </w:r>
      <w:r>
        <w:fldChar w:fldCharType="begin"/>
      </w:r>
      <w:r>
        <w:instrText xml:space="preserve"> PAGEREF _Toc230604727 \h </w:instrText>
      </w:r>
      <w:r>
        <w:fldChar w:fldCharType="separate"/>
      </w:r>
      <w:r w:rsidR="001E1F86">
        <w:t>258</w:t>
      </w:r>
      <w:r>
        <w:fldChar w:fldCharType="end"/>
      </w:r>
    </w:p>
    <w:p w14:paraId="7446EC75" w14:textId="3A195CF6" w:rsidR="007951AE" w:rsidRDefault="007951AE">
      <w:pPr>
        <w:pStyle w:val="TOC8"/>
        <w:rPr>
          <w:rFonts w:asciiTheme="minorHAnsi" w:eastAsiaTheme="minorEastAsia" w:hAnsiTheme="minorHAnsi" w:cstheme="minorBidi"/>
          <w:kern w:val="2"/>
          <w:sz w:val="24"/>
          <w:szCs w:val="24"/>
          <w14:ligatures w14:val="standardContextual"/>
        </w:rPr>
      </w:pPr>
      <w:r>
        <w:t>128</w:t>
      </w:r>
      <w:r w:rsidRPr="008C17DA">
        <w:rPr>
          <w:snapToGrid w:val="0"/>
        </w:rPr>
        <w:t>.</w:t>
      </w:r>
      <w:r w:rsidRPr="008C17DA">
        <w:rPr>
          <w:snapToGrid w:val="0"/>
        </w:rPr>
        <w:tab/>
        <w:t>Warden’s court to be court of record</w:t>
      </w:r>
      <w:r>
        <w:tab/>
      </w:r>
      <w:r>
        <w:fldChar w:fldCharType="begin"/>
      </w:r>
      <w:r>
        <w:instrText xml:space="preserve"> PAGEREF _Toc230604728 \h </w:instrText>
      </w:r>
      <w:r>
        <w:fldChar w:fldCharType="separate"/>
      </w:r>
      <w:r w:rsidR="001E1F86">
        <w:t>258</w:t>
      </w:r>
      <w:r>
        <w:fldChar w:fldCharType="end"/>
      </w:r>
    </w:p>
    <w:p w14:paraId="5FEA295B" w14:textId="49EFB19E" w:rsidR="007951AE" w:rsidRDefault="007951AE">
      <w:pPr>
        <w:pStyle w:val="TOC8"/>
        <w:rPr>
          <w:rFonts w:asciiTheme="minorHAnsi" w:eastAsiaTheme="minorEastAsia" w:hAnsiTheme="minorHAnsi" w:cstheme="minorBidi"/>
          <w:kern w:val="2"/>
          <w:sz w:val="24"/>
          <w:szCs w:val="24"/>
          <w14:ligatures w14:val="standardContextual"/>
        </w:rPr>
      </w:pPr>
      <w:r>
        <w:t>129</w:t>
      </w:r>
      <w:r w:rsidRPr="008C17DA">
        <w:rPr>
          <w:snapToGrid w:val="0"/>
        </w:rPr>
        <w:t>.</w:t>
      </w:r>
      <w:r w:rsidRPr="008C17DA">
        <w:rPr>
          <w:snapToGrid w:val="0"/>
        </w:rPr>
        <w:tab/>
        <w:t>Signing of process</w:t>
      </w:r>
      <w:r>
        <w:tab/>
      </w:r>
      <w:r>
        <w:fldChar w:fldCharType="begin"/>
      </w:r>
      <w:r>
        <w:instrText xml:space="preserve"> PAGEREF _Toc230604729 \h </w:instrText>
      </w:r>
      <w:r>
        <w:fldChar w:fldCharType="separate"/>
      </w:r>
      <w:r w:rsidR="001E1F86">
        <w:t>258</w:t>
      </w:r>
      <w:r>
        <w:fldChar w:fldCharType="end"/>
      </w:r>
    </w:p>
    <w:p w14:paraId="354174C8" w14:textId="38C66AB8" w:rsidR="007951AE" w:rsidRDefault="007951AE">
      <w:pPr>
        <w:pStyle w:val="TOC8"/>
        <w:rPr>
          <w:rFonts w:asciiTheme="minorHAnsi" w:eastAsiaTheme="minorEastAsia" w:hAnsiTheme="minorHAnsi" w:cstheme="minorBidi"/>
          <w:kern w:val="2"/>
          <w:sz w:val="24"/>
          <w:szCs w:val="24"/>
          <w14:ligatures w14:val="standardContextual"/>
        </w:rPr>
      </w:pPr>
      <w:r>
        <w:t>130</w:t>
      </w:r>
      <w:r w:rsidRPr="008C17DA">
        <w:rPr>
          <w:snapToGrid w:val="0"/>
        </w:rPr>
        <w:t>.</w:t>
      </w:r>
      <w:r w:rsidRPr="008C17DA">
        <w:rPr>
          <w:snapToGrid w:val="0"/>
        </w:rPr>
        <w:tab/>
        <w:t>Times for holding warden’s court</w:t>
      </w:r>
      <w:r>
        <w:tab/>
      </w:r>
      <w:r>
        <w:fldChar w:fldCharType="begin"/>
      </w:r>
      <w:r>
        <w:instrText xml:space="preserve"> PAGEREF _Toc230604730 \h </w:instrText>
      </w:r>
      <w:r>
        <w:fldChar w:fldCharType="separate"/>
      </w:r>
      <w:r w:rsidR="001E1F86">
        <w:t>259</w:t>
      </w:r>
      <w:r>
        <w:fldChar w:fldCharType="end"/>
      </w:r>
    </w:p>
    <w:p w14:paraId="2B29E5A3" w14:textId="3B92FA61" w:rsidR="007951AE" w:rsidRDefault="007951AE">
      <w:pPr>
        <w:pStyle w:val="TOC8"/>
        <w:rPr>
          <w:rFonts w:asciiTheme="minorHAnsi" w:eastAsiaTheme="minorEastAsia" w:hAnsiTheme="minorHAnsi" w:cstheme="minorBidi"/>
          <w:kern w:val="2"/>
          <w:sz w:val="24"/>
          <w:szCs w:val="24"/>
          <w14:ligatures w14:val="standardContextual"/>
        </w:rPr>
      </w:pPr>
      <w:r>
        <w:t>131</w:t>
      </w:r>
      <w:r w:rsidRPr="008C17DA">
        <w:rPr>
          <w:snapToGrid w:val="0"/>
        </w:rPr>
        <w:t>.</w:t>
      </w:r>
      <w:r w:rsidRPr="008C17DA">
        <w:rPr>
          <w:snapToGrid w:val="0"/>
        </w:rPr>
        <w:tab/>
        <w:t>Power of warden to act in absence of warden usually presiding</w:t>
      </w:r>
      <w:r>
        <w:tab/>
      </w:r>
      <w:r>
        <w:fldChar w:fldCharType="begin"/>
      </w:r>
      <w:r>
        <w:instrText xml:space="preserve"> PAGEREF _Toc230604731 \h </w:instrText>
      </w:r>
      <w:r>
        <w:fldChar w:fldCharType="separate"/>
      </w:r>
      <w:r w:rsidR="001E1F86">
        <w:t>259</w:t>
      </w:r>
      <w:r>
        <w:fldChar w:fldCharType="end"/>
      </w:r>
    </w:p>
    <w:p w14:paraId="015B74E9" w14:textId="311794B0" w:rsidR="007951AE" w:rsidRDefault="007951AE">
      <w:pPr>
        <w:pStyle w:val="TOC8"/>
        <w:rPr>
          <w:rFonts w:asciiTheme="minorHAnsi" w:eastAsiaTheme="minorEastAsia" w:hAnsiTheme="minorHAnsi" w:cstheme="minorBidi"/>
          <w:kern w:val="2"/>
          <w:sz w:val="24"/>
          <w:szCs w:val="24"/>
          <w14:ligatures w14:val="standardContextual"/>
        </w:rPr>
      </w:pPr>
      <w:r>
        <w:t>132</w:t>
      </w:r>
      <w:r w:rsidRPr="008C17DA">
        <w:rPr>
          <w:snapToGrid w:val="0"/>
        </w:rPr>
        <w:t>.</w:t>
      </w:r>
      <w:r w:rsidRPr="008C17DA">
        <w:rPr>
          <w:snapToGrid w:val="0"/>
        </w:rPr>
        <w:tab/>
        <w:t>Jurisdiction of warden’s court</w:t>
      </w:r>
      <w:r>
        <w:tab/>
      </w:r>
      <w:r>
        <w:fldChar w:fldCharType="begin"/>
      </w:r>
      <w:r>
        <w:instrText xml:space="preserve"> PAGEREF _Toc230604732 \h </w:instrText>
      </w:r>
      <w:r>
        <w:fldChar w:fldCharType="separate"/>
      </w:r>
      <w:r w:rsidR="001E1F86">
        <w:t>259</w:t>
      </w:r>
      <w:r>
        <w:fldChar w:fldCharType="end"/>
      </w:r>
    </w:p>
    <w:p w14:paraId="2CA0C831" w14:textId="1223103E" w:rsidR="007951AE" w:rsidRDefault="007951AE">
      <w:pPr>
        <w:pStyle w:val="TOC8"/>
        <w:rPr>
          <w:rFonts w:asciiTheme="minorHAnsi" w:eastAsiaTheme="minorEastAsia" w:hAnsiTheme="minorHAnsi" w:cstheme="minorBidi"/>
          <w:kern w:val="2"/>
          <w:sz w:val="24"/>
          <w:szCs w:val="24"/>
          <w14:ligatures w14:val="standardContextual"/>
        </w:rPr>
      </w:pPr>
      <w:r>
        <w:t>133.</w:t>
      </w:r>
      <w:r>
        <w:tab/>
        <w:t>Offences to be dealt with by magistrate</w:t>
      </w:r>
      <w:r>
        <w:tab/>
      </w:r>
      <w:r>
        <w:fldChar w:fldCharType="begin"/>
      </w:r>
      <w:r>
        <w:instrText xml:space="preserve"> PAGEREF _Toc230604733 \h </w:instrText>
      </w:r>
      <w:r>
        <w:fldChar w:fldCharType="separate"/>
      </w:r>
      <w:r w:rsidR="001E1F86">
        <w:t>261</w:t>
      </w:r>
      <w:r>
        <w:fldChar w:fldCharType="end"/>
      </w:r>
    </w:p>
    <w:p w14:paraId="2F2CC676" w14:textId="55FCBEF1" w:rsidR="007951AE" w:rsidRDefault="007951AE">
      <w:pPr>
        <w:pStyle w:val="TOC8"/>
        <w:rPr>
          <w:rFonts w:asciiTheme="minorHAnsi" w:eastAsiaTheme="minorEastAsia" w:hAnsiTheme="minorHAnsi" w:cstheme="minorBidi"/>
          <w:kern w:val="2"/>
          <w:sz w:val="24"/>
          <w:szCs w:val="24"/>
          <w14:ligatures w14:val="standardContextual"/>
        </w:rPr>
      </w:pPr>
      <w:r>
        <w:t>134</w:t>
      </w:r>
      <w:r w:rsidRPr="008C17DA">
        <w:rPr>
          <w:snapToGrid w:val="0"/>
        </w:rPr>
        <w:t>.</w:t>
      </w:r>
      <w:r w:rsidRPr="008C17DA">
        <w:rPr>
          <w:snapToGrid w:val="0"/>
        </w:rPr>
        <w:tab/>
        <w:t>Powers of warden’s court</w:t>
      </w:r>
      <w:r>
        <w:tab/>
      </w:r>
      <w:r>
        <w:fldChar w:fldCharType="begin"/>
      </w:r>
      <w:r>
        <w:instrText xml:space="preserve"> PAGEREF _Toc230604734 \h </w:instrText>
      </w:r>
      <w:r>
        <w:fldChar w:fldCharType="separate"/>
      </w:r>
      <w:r w:rsidR="001E1F86">
        <w:t>261</w:t>
      </w:r>
      <w:r>
        <w:fldChar w:fldCharType="end"/>
      </w:r>
    </w:p>
    <w:p w14:paraId="63C666DB" w14:textId="48FB4056" w:rsidR="007951AE" w:rsidRDefault="007951AE">
      <w:pPr>
        <w:pStyle w:val="TOC8"/>
        <w:rPr>
          <w:rFonts w:asciiTheme="minorHAnsi" w:eastAsiaTheme="minorEastAsia" w:hAnsiTheme="minorHAnsi" w:cstheme="minorBidi"/>
          <w:kern w:val="2"/>
          <w:sz w:val="24"/>
          <w:szCs w:val="24"/>
          <w14:ligatures w14:val="standardContextual"/>
        </w:rPr>
      </w:pPr>
      <w:r>
        <w:t>135</w:t>
      </w:r>
      <w:r w:rsidRPr="008C17DA">
        <w:rPr>
          <w:snapToGrid w:val="0"/>
        </w:rPr>
        <w:t>.</w:t>
      </w:r>
      <w:r w:rsidRPr="008C17DA">
        <w:rPr>
          <w:snapToGrid w:val="0"/>
        </w:rPr>
        <w:tab/>
        <w:t>Summary determination by warden by consent</w:t>
      </w:r>
      <w:r>
        <w:tab/>
      </w:r>
      <w:r>
        <w:fldChar w:fldCharType="begin"/>
      </w:r>
      <w:r>
        <w:instrText xml:space="preserve"> PAGEREF _Toc230604735 \h </w:instrText>
      </w:r>
      <w:r>
        <w:fldChar w:fldCharType="separate"/>
      </w:r>
      <w:r w:rsidR="001E1F86">
        <w:t>265</w:t>
      </w:r>
      <w:r>
        <w:fldChar w:fldCharType="end"/>
      </w:r>
    </w:p>
    <w:p w14:paraId="4D64DAC7" w14:textId="425AC43B" w:rsidR="007951AE" w:rsidRDefault="007951AE">
      <w:pPr>
        <w:pStyle w:val="TOC8"/>
        <w:rPr>
          <w:rFonts w:asciiTheme="minorHAnsi" w:eastAsiaTheme="minorEastAsia" w:hAnsiTheme="minorHAnsi" w:cstheme="minorBidi"/>
          <w:kern w:val="2"/>
          <w:sz w:val="24"/>
          <w:szCs w:val="24"/>
          <w14:ligatures w14:val="standardContextual"/>
        </w:rPr>
      </w:pPr>
      <w:r>
        <w:t>136</w:t>
      </w:r>
      <w:r w:rsidRPr="008C17DA">
        <w:rPr>
          <w:snapToGrid w:val="0"/>
        </w:rPr>
        <w:t>.</w:t>
      </w:r>
      <w:r w:rsidRPr="008C17DA">
        <w:rPr>
          <w:snapToGrid w:val="0"/>
        </w:rPr>
        <w:tab/>
        <w:t>Practice and procedure in warden’s court</w:t>
      </w:r>
      <w:r>
        <w:tab/>
      </w:r>
      <w:r>
        <w:fldChar w:fldCharType="begin"/>
      </w:r>
      <w:r>
        <w:instrText xml:space="preserve"> PAGEREF _Toc230604736 \h </w:instrText>
      </w:r>
      <w:r>
        <w:fldChar w:fldCharType="separate"/>
      </w:r>
      <w:r w:rsidR="001E1F86">
        <w:t>265</w:t>
      </w:r>
      <w:r>
        <w:fldChar w:fldCharType="end"/>
      </w:r>
    </w:p>
    <w:p w14:paraId="3129E627" w14:textId="061E3515" w:rsidR="007951AE" w:rsidRDefault="007951AE">
      <w:pPr>
        <w:pStyle w:val="TOC8"/>
        <w:rPr>
          <w:rFonts w:asciiTheme="minorHAnsi" w:eastAsiaTheme="minorEastAsia" w:hAnsiTheme="minorHAnsi" w:cstheme="minorBidi"/>
          <w:kern w:val="2"/>
          <w:sz w:val="24"/>
          <w:szCs w:val="24"/>
          <w14:ligatures w14:val="standardContextual"/>
        </w:rPr>
      </w:pPr>
      <w:r>
        <w:t>137</w:t>
      </w:r>
      <w:r w:rsidRPr="008C17DA">
        <w:rPr>
          <w:snapToGrid w:val="0"/>
        </w:rPr>
        <w:t>.</w:t>
      </w:r>
      <w:r w:rsidRPr="008C17DA">
        <w:rPr>
          <w:snapToGrid w:val="0"/>
        </w:rPr>
        <w:tab/>
        <w:t>Records of evidence</w:t>
      </w:r>
      <w:r>
        <w:tab/>
      </w:r>
      <w:r>
        <w:fldChar w:fldCharType="begin"/>
      </w:r>
      <w:r>
        <w:instrText xml:space="preserve"> PAGEREF _Toc230604737 \h </w:instrText>
      </w:r>
      <w:r>
        <w:fldChar w:fldCharType="separate"/>
      </w:r>
      <w:r w:rsidR="001E1F86">
        <w:t>266</w:t>
      </w:r>
      <w:r>
        <w:fldChar w:fldCharType="end"/>
      </w:r>
    </w:p>
    <w:p w14:paraId="2F6F2230" w14:textId="3E79C894" w:rsidR="007951AE" w:rsidRDefault="007951AE">
      <w:pPr>
        <w:pStyle w:val="TOC8"/>
        <w:rPr>
          <w:rFonts w:asciiTheme="minorHAnsi" w:eastAsiaTheme="minorEastAsia" w:hAnsiTheme="minorHAnsi" w:cstheme="minorBidi"/>
          <w:kern w:val="2"/>
          <w:sz w:val="24"/>
          <w:szCs w:val="24"/>
          <w14:ligatures w14:val="standardContextual"/>
        </w:rPr>
      </w:pPr>
      <w:r>
        <w:t>138</w:t>
      </w:r>
      <w:r w:rsidRPr="008C17DA">
        <w:rPr>
          <w:snapToGrid w:val="0"/>
        </w:rPr>
        <w:t>.</w:t>
      </w:r>
      <w:r w:rsidRPr="008C17DA">
        <w:rPr>
          <w:snapToGrid w:val="0"/>
        </w:rPr>
        <w:tab/>
        <w:t>Mode of trial</w:t>
      </w:r>
      <w:r>
        <w:tab/>
      </w:r>
      <w:r>
        <w:fldChar w:fldCharType="begin"/>
      </w:r>
      <w:r>
        <w:instrText xml:space="preserve"> PAGEREF _Toc230604738 \h </w:instrText>
      </w:r>
      <w:r>
        <w:fldChar w:fldCharType="separate"/>
      </w:r>
      <w:r w:rsidR="001E1F86">
        <w:t>266</w:t>
      </w:r>
      <w:r>
        <w:fldChar w:fldCharType="end"/>
      </w:r>
    </w:p>
    <w:p w14:paraId="557F51DE" w14:textId="47DAEF8E" w:rsidR="007951AE" w:rsidRDefault="007951AE">
      <w:pPr>
        <w:pStyle w:val="TOC8"/>
        <w:rPr>
          <w:rFonts w:asciiTheme="minorHAnsi" w:eastAsiaTheme="minorEastAsia" w:hAnsiTheme="minorHAnsi" w:cstheme="minorBidi"/>
          <w:kern w:val="2"/>
          <w:sz w:val="24"/>
          <w:szCs w:val="24"/>
          <w14:ligatures w14:val="standardContextual"/>
        </w:rPr>
      </w:pPr>
      <w:r>
        <w:t>139</w:t>
      </w:r>
      <w:r w:rsidRPr="008C17DA">
        <w:rPr>
          <w:snapToGrid w:val="0"/>
        </w:rPr>
        <w:t>.</w:t>
      </w:r>
      <w:r w:rsidRPr="008C17DA">
        <w:rPr>
          <w:snapToGrid w:val="0"/>
        </w:rPr>
        <w:tab/>
        <w:t>Contempt of court</w:t>
      </w:r>
      <w:r>
        <w:tab/>
      </w:r>
      <w:r>
        <w:fldChar w:fldCharType="begin"/>
      </w:r>
      <w:r>
        <w:instrText xml:space="preserve"> PAGEREF _Toc230604739 \h </w:instrText>
      </w:r>
      <w:r>
        <w:fldChar w:fldCharType="separate"/>
      </w:r>
      <w:r w:rsidR="001E1F86">
        <w:t>267</w:t>
      </w:r>
      <w:r>
        <w:fldChar w:fldCharType="end"/>
      </w:r>
    </w:p>
    <w:p w14:paraId="1074A7F7" w14:textId="05FC86E1" w:rsidR="007951AE" w:rsidRDefault="007951AE">
      <w:pPr>
        <w:pStyle w:val="TOC8"/>
        <w:rPr>
          <w:rFonts w:asciiTheme="minorHAnsi" w:eastAsiaTheme="minorEastAsia" w:hAnsiTheme="minorHAnsi" w:cstheme="minorBidi"/>
          <w:kern w:val="2"/>
          <w:sz w:val="24"/>
          <w:szCs w:val="24"/>
          <w14:ligatures w14:val="standardContextual"/>
        </w:rPr>
      </w:pPr>
      <w:r>
        <w:t>140.</w:t>
      </w:r>
      <w:r>
        <w:tab/>
        <w:t>Judgments, enforcement of</w:t>
      </w:r>
      <w:r>
        <w:tab/>
      </w:r>
      <w:r>
        <w:fldChar w:fldCharType="begin"/>
      </w:r>
      <w:r>
        <w:instrText xml:space="preserve"> PAGEREF _Toc230604740 \h </w:instrText>
      </w:r>
      <w:r>
        <w:fldChar w:fldCharType="separate"/>
      </w:r>
      <w:r w:rsidR="001E1F86">
        <w:t>268</w:t>
      </w:r>
      <w:r>
        <w:fldChar w:fldCharType="end"/>
      </w:r>
    </w:p>
    <w:p w14:paraId="665C5AF0" w14:textId="4CC33199" w:rsidR="007951AE" w:rsidRDefault="007951AE">
      <w:pPr>
        <w:pStyle w:val="TOC8"/>
        <w:rPr>
          <w:rFonts w:asciiTheme="minorHAnsi" w:eastAsiaTheme="minorEastAsia" w:hAnsiTheme="minorHAnsi" w:cstheme="minorBidi"/>
          <w:kern w:val="2"/>
          <w:sz w:val="24"/>
          <w:szCs w:val="24"/>
          <w14:ligatures w14:val="standardContextual"/>
        </w:rPr>
      </w:pPr>
      <w:r>
        <w:lastRenderedPageBreak/>
        <w:t>142</w:t>
      </w:r>
      <w:r w:rsidRPr="008C17DA">
        <w:rPr>
          <w:snapToGrid w:val="0"/>
        </w:rPr>
        <w:t>.</w:t>
      </w:r>
      <w:r w:rsidRPr="008C17DA">
        <w:rPr>
          <w:snapToGrid w:val="0"/>
        </w:rPr>
        <w:tab/>
        <w:t>Informality and amendment</w:t>
      </w:r>
      <w:r>
        <w:tab/>
      </w:r>
      <w:r>
        <w:fldChar w:fldCharType="begin"/>
      </w:r>
      <w:r>
        <w:instrText xml:space="preserve"> PAGEREF _Toc230604741 \h </w:instrText>
      </w:r>
      <w:r>
        <w:fldChar w:fldCharType="separate"/>
      </w:r>
      <w:r w:rsidR="001E1F86">
        <w:t>268</w:t>
      </w:r>
      <w:r>
        <w:fldChar w:fldCharType="end"/>
      </w:r>
    </w:p>
    <w:p w14:paraId="00198979" w14:textId="411E48CF" w:rsidR="007951AE" w:rsidRDefault="007951AE">
      <w:pPr>
        <w:pStyle w:val="TOC8"/>
        <w:rPr>
          <w:rFonts w:asciiTheme="minorHAnsi" w:eastAsiaTheme="minorEastAsia" w:hAnsiTheme="minorHAnsi" w:cstheme="minorBidi"/>
          <w:kern w:val="2"/>
          <w:sz w:val="24"/>
          <w:szCs w:val="24"/>
          <w14:ligatures w14:val="standardContextual"/>
        </w:rPr>
      </w:pPr>
      <w:r>
        <w:t>143</w:t>
      </w:r>
      <w:r w:rsidRPr="008C17DA">
        <w:rPr>
          <w:snapToGrid w:val="0"/>
        </w:rPr>
        <w:t>.</w:t>
      </w:r>
      <w:r w:rsidRPr="008C17DA">
        <w:rPr>
          <w:snapToGrid w:val="0"/>
        </w:rPr>
        <w:tab/>
        <w:t>Grant of injunction affecting mining tenement to be notified</w:t>
      </w:r>
      <w:r>
        <w:tab/>
      </w:r>
      <w:r>
        <w:fldChar w:fldCharType="begin"/>
      </w:r>
      <w:r>
        <w:instrText xml:space="preserve"> PAGEREF _Toc230604742 \h </w:instrText>
      </w:r>
      <w:r>
        <w:fldChar w:fldCharType="separate"/>
      </w:r>
      <w:r w:rsidR="001E1F86">
        <w:t>269</w:t>
      </w:r>
      <w:r>
        <w:fldChar w:fldCharType="end"/>
      </w:r>
    </w:p>
    <w:p w14:paraId="6EBBAA17" w14:textId="5D147462" w:rsidR="007951AE" w:rsidRDefault="007951AE">
      <w:pPr>
        <w:pStyle w:val="TOC8"/>
        <w:rPr>
          <w:rFonts w:asciiTheme="minorHAnsi" w:eastAsiaTheme="minorEastAsia" w:hAnsiTheme="minorHAnsi" w:cstheme="minorBidi"/>
          <w:kern w:val="2"/>
          <w:sz w:val="24"/>
          <w:szCs w:val="24"/>
          <w14:ligatures w14:val="standardContextual"/>
        </w:rPr>
      </w:pPr>
      <w:r>
        <w:t>146</w:t>
      </w:r>
      <w:r w:rsidRPr="008C17DA">
        <w:rPr>
          <w:snapToGrid w:val="0"/>
        </w:rPr>
        <w:t>.</w:t>
      </w:r>
      <w:r w:rsidRPr="008C17DA">
        <w:rPr>
          <w:snapToGrid w:val="0"/>
        </w:rPr>
        <w:tab/>
        <w:t>Reservation of questions of law: hearing and determination</w:t>
      </w:r>
      <w:r>
        <w:tab/>
      </w:r>
      <w:r>
        <w:fldChar w:fldCharType="begin"/>
      </w:r>
      <w:r>
        <w:instrText xml:space="preserve"> PAGEREF _Toc230604743 \h </w:instrText>
      </w:r>
      <w:r>
        <w:fldChar w:fldCharType="separate"/>
      </w:r>
      <w:r w:rsidR="001E1F86">
        <w:t>270</w:t>
      </w:r>
      <w:r>
        <w:fldChar w:fldCharType="end"/>
      </w:r>
    </w:p>
    <w:p w14:paraId="30792AF8" w14:textId="5ADAD8FE" w:rsidR="007951AE" w:rsidRDefault="007951AE">
      <w:pPr>
        <w:pStyle w:val="TOC8"/>
        <w:rPr>
          <w:rFonts w:asciiTheme="minorHAnsi" w:eastAsiaTheme="minorEastAsia" w:hAnsiTheme="minorHAnsi" w:cstheme="minorBidi"/>
          <w:kern w:val="2"/>
          <w:sz w:val="24"/>
          <w:szCs w:val="24"/>
          <w14:ligatures w14:val="standardContextual"/>
        </w:rPr>
      </w:pPr>
      <w:r>
        <w:t>147</w:t>
      </w:r>
      <w:r w:rsidRPr="008C17DA">
        <w:rPr>
          <w:snapToGrid w:val="0"/>
        </w:rPr>
        <w:t>.</w:t>
      </w:r>
      <w:r w:rsidRPr="008C17DA">
        <w:rPr>
          <w:snapToGrid w:val="0"/>
        </w:rPr>
        <w:tab/>
        <w:t>Appeal to Supreme Court</w:t>
      </w:r>
      <w:r>
        <w:tab/>
      </w:r>
      <w:r>
        <w:fldChar w:fldCharType="begin"/>
      </w:r>
      <w:r>
        <w:instrText xml:space="preserve"> PAGEREF _Toc230604744 \h </w:instrText>
      </w:r>
      <w:r>
        <w:fldChar w:fldCharType="separate"/>
      </w:r>
      <w:r w:rsidR="001E1F86">
        <w:t>271</w:t>
      </w:r>
      <w:r>
        <w:fldChar w:fldCharType="end"/>
      </w:r>
    </w:p>
    <w:p w14:paraId="337241E3" w14:textId="5F9D14EB" w:rsidR="007951AE" w:rsidRDefault="007951AE">
      <w:pPr>
        <w:pStyle w:val="TOC8"/>
        <w:rPr>
          <w:rFonts w:asciiTheme="minorHAnsi" w:eastAsiaTheme="minorEastAsia" w:hAnsiTheme="minorHAnsi" w:cstheme="minorBidi"/>
          <w:kern w:val="2"/>
          <w:sz w:val="24"/>
          <w:szCs w:val="24"/>
          <w14:ligatures w14:val="standardContextual"/>
        </w:rPr>
      </w:pPr>
      <w:r>
        <w:t>148</w:t>
      </w:r>
      <w:r w:rsidRPr="008C17DA">
        <w:rPr>
          <w:snapToGrid w:val="0"/>
        </w:rPr>
        <w:t>.</w:t>
      </w:r>
      <w:r w:rsidRPr="008C17DA">
        <w:rPr>
          <w:snapToGrid w:val="0"/>
        </w:rPr>
        <w:tab/>
        <w:t>Procedure on appeal</w:t>
      </w:r>
      <w:r>
        <w:tab/>
      </w:r>
      <w:r>
        <w:fldChar w:fldCharType="begin"/>
      </w:r>
      <w:r>
        <w:instrText xml:space="preserve"> PAGEREF _Toc230604745 \h </w:instrText>
      </w:r>
      <w:r>
        <w:fldChar w:fldCharType="separate"/>
      </w:r>
      <w:r w:rsidR="001E1F86">
        <w:t>272</w:t>
      </w:r>
      <w:r>
        <w:fldChar w:fldCharType="end"/>
      </w:r>
    </w:p>
    <w:p w14:paraId="41567A7B" w14:textId="54B5E7F6" w:rsidR="007951AE" w:rsidRDefault="007951AE">
      <w:pPr>
        <w:pStyle w:val="TOC8"/>
        <w:rPr>
          <w:rFonts w:asciiTheme="minorHAnsi" w:eastAsiaTheme="minorEastAsia" w:hAnsiTheme="minorHAnsi" w:cstheme="minorBidi"/>
          <w:kern w:val="2"/>
          <w:sz w:val="24"/>
          <w:szCs w:val="24"/>
          <w14:ligatures w14:val="standardContextual"/>
        </w:rPr>
      </w:pPr>
      <w:r>
        <w:t>149</w:t>
      </w:r>
      <w:r w:rsidRPr="008C17DA">
        <w:rPr>
          <w:snapToGrid w:val="0"/>
        </w:rPr>
        <w:t>.</w:t>
      </w:r>
      <w:r w:rsidRPr="008C17DA">
        <w:rPr>
          <w:snapToGrid w:val="0"/>
        </w:rPr>
        <w:tab/>
        <w:t>Power of Supreme Court on appeal</w:t>
      </w:r>
      <w:r>
        <w:tab/>
      </w:r>
      <w:r>
        <w:fldChar w:fldCharType="begin"/>
      </w:r>
      <w:r>
        <w:instrText xml:space="preserve"> PAGEREF _Toc230604746 \h </w:instrText>
      </w:r>
      <w:r>
        <w:fldChar w:fldCharType="separate"/>
      </w:r>
      <w:r w:rsidR="001E1F86">
        <w:t>273</w:t>
      </w:r>
      <w:r>
        <w:fldChar w:fldCharType="end"/>
      </w:r>
    </w:p>
    <w:p w14:paraId="2DA5926F" w14:textId="3EBBFA48" w:rsidR="007951AE" w:rsidRDefault="007951AE">
      <w:pPr>
        <w:pStyle w:val="TOC8"/>
        <w:rPr>
          <w:rFonts w:asciiTheme="minorHAnsi" w:eastAsiaTheme="minorEastAsia" w:hAnsiTheme="minorHAnsi" w:cstheme="minorBidi"/>
          <w:kern w:val="2"/>
          <w:sz w:val="24"/>
          <w:szCs w:val="24"/>
          <w14:ligatures w14:val="standardContextual"/>
        </w:rPr>
      </w:pPr>
      <w:r>
        <w:t>150</w:t>
      </w:r>
      <w:r w:rsidRPr="008C17DA">
        <w:rPr>
          <w:snapToGrid w:val="0"/>
        </w:rPr>
        <w:t>.</w:t>
      </w:r>
      <w:r w:rsidRPr="008C17DA">
        <w:rPr>
          <w:snapToGrid w:val="0"/>
        </w:rPr>
        <w:tab/>
        <w:t>Withdrawal or failure to prosecute appeal</w:t>
      </w:r>
      <w:r>
        <w:tab/>
      </w:r>
      <w:r>
        <w:fldChar w:fldCharType="begin"/>
      </w:r>
      <w:r>
        <w:instrText xml:space="preserve"> PAGEREF _Toc230604747 \h </w:instrText>
      </w:r>
      <w:r>
        <w:fldChar w:fldCharType="separate"/>
      </w:r>
      <w:r w:rsidR="001E1F86">
        <w:t>274</w:t>
      </w:r>
      <w:r>
        <w:fldChar w:fldCharType="end"/>
      </w:r>
    </w:p>
    <w:p w14:paraId="43EF6652" w14:textId="673069FC" w:rsidR="007951AE" w:rsidRDefault="007951AE">
      <w:pPr>
        <w:pStyle w:val="TOC8"/>
        <w:rPr>
          <w:rFonts w:asciiTheme="minorHAnsi" w:eastAsiaTheme="minorEastAsia" w:hAnsiTheme="minorHAnsi" w:cstheme="minorBidi"/>
          <w:kern w:val="2"/>
          <w:sz w:val="24"/>
          <w:szCs w:val="24"/>
          <w14:ligatures w14:val="standardContextual"/>
        </w:rPr>
      </w:pPr>
      <w:r>
        <w:t>151</w:t>
      </w:r>
      <w:r w:rsidRPr="008C17DA">
        <w:rPr>
          <w:snapToGrid w:val="0"/>
        </w:rPr>
        <w:t>.</w:t>
      </w:r>
      <w:r w:rsidRPr="008C17DA">
        <w:rPr>
          <w:snapToGrid w:val="0"/>
        </w:rPr>
        <w:tab/>
        <w:t>Limitation of right of appeal</w:t>
      </w:r>
      <w:r>
        <w:tab/>
      </w:r>
      <w:r>
        <w:fldChar w:fldCharType="begin"/>
      </w:r>
      <w:r>
        <w:instrText xml:space="preserve"> PAGEREF _Toc230604748 \h </w:instrText>
      </w:r>
      <w:r>
        <w:fldChar w:fldCharType="separate"/>
      </w:r>
      <w:r w:rsidR="001E1F86">
        <w:t>274</w:t>
      </w:r>
      <w:r>
        <w:fldChar w:fldCharType="end"/>
      </w:r>
    </w:p>
    <w:p w14:paraId="523521E4"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Part IX — Miscellaneous and regulations</w:t>
      </w:r>
    </w:p>
    <w:p w14:paraId="5B621A51" w14:textId="102A80DB" w:rsidR="007951AE" w:rsidRDefault="007951AE">
      <w:pPr>
        <w:pStyle w:val="TOC8"/>
        <w:rPr>
          <w:rFonts w:asciiTheme="minorHAnsi" w:eastAsiaTheme="minorEastAsia" w:hAnsiTheme="minorHAnsi" w:cstheme="minorBidi"/>
          <w:kern w:val="2"/>
          <w:sz w:val="24"/>
          <w:szCs w:val="24"/>
          <w14:ligatures w14:val="standardContextual"/>
        </w:rPr>
      </w:pPr>
      <w:r>
        <w:t>152</w:t>
      </w:r>
      <w:r w:rsidRPr="008C17DA">
        <w:rPr>
          <w:snapToGrid w:val="0"/>
        </w:rPr>
        <w:t>.</w:t>
      </w:r>
      <w:r w:rsidRPr="008C17DA">
        <w:rPr>
          <w:snapToGrid w:val="0"/>
        </w:rPr>
        <w:tab/>
        <w:t>Police to assist warden</w:t>
      </w:r>
      <w:r>
        <w:tab/>
      </w:r>
      <w:r>
        <w:fldChar w:fldCharType="begin"/>
      </w:r>
      <w:r>
        <w:instrText xml:space="preserve"> PAGEREF _Toc230604750 \h </w:instrText>
      </w:r>
      <w:r>
        <w:fldChar w:fldCharType="separate"/>
      </w:r>
      <w:r w:rsidR="001E1F86">
        <w:t>276</w:t>
      </w:r>
      <w:r>
        <w:fldChar w:fldCharType="end"/>
      </w:r>
    </w:p>
    <w:p w14:paraId="5D98843E" w14:textId="0F2C43B8" w:rsidR="007951AE" w:rsidRDefault="007951AE">
      <w:pPr>
        <w:pStyle w:val="TOC8"/>
        <w:rPr>
          <w:rFonts w:asciiTheme="minorHAnsi" w:eastAsiaTheme="minorEastAsia" w:hAnsiTheme="minorHAnsi" w:cstheme="minorBidi"/>
          <w:kern w:val="2"/>
          <w:sz w:val="24"/>
          <w:szCs w:val="24"/>
          <w14:ligatures w14:val="standardContextual"/>
        </w:rPr>
      </w:pPr>
      <w:r>
        <w:t>153</w:t>
      </w:r>
      <w:r w:rsidRPr="008C17DA">
        <w:rPr>
          <w:snapToGrid w:val="0"/>
        </w:rPr>
        <w:t>.</w:t>
      </w:r>
      <w:r w:rsidRPr="008C17DA">
        <w:rPr>
          <w:snapToGrid w:val="0"/>
        </w:rPr>
        <w:tab/>
        <w:t>Minor capable of being sued and of suing</w:t>
      </w:r>
      <w:r>
        <w:tab/>
      </w:r>
      <w:r>
        <w:fldChar w:fldCharType="begin"/>
      </w:r>
      <w:r>
        <w:instrText xml:space="preserve"> PAGEREF _Toc230604751 \h </w:instrText>
      </w:r>
      <w:r>
        <w:fldChar w:fldCharType="separate"/>
      </w:r>
      <w:r w:rsidR="001E1F86">
        <w:t>276</w:t>
      </w:r>
      <w:r>
        <w:fldChar w:fldCharType="end"/>
      </w:r>
    </w:p>
    <w:p w14:paraId="3F16312A" w14:textId="7813BD0C" w:rsidR="007951AE" w:rsidRDefault="007951AE">
      <w:pPr>
        <w:pStyle w:val="TOC8"/>
        <w:rPr>
          <w:rFonts w:asciiTheme="minorHAnsi" w:eastAsiaTheme="minorEastAsia" w:hAnsiTheme="minorHAnsi" w:cstheme="minorBidi"/>
          <w:kern w:val="2"/>
          <w:sz w:val="24"/>
          <w:szCs w:val="24"/>
          <w14:ligatures w14:val="standardContextual"/>
        </w:rPr>
      </w:pPr>
      <w:r>
        <w:t>154</w:t>
      </w:r>
      <w:r w:rsidRPr="008C17DA">
        <w:rPr>
          <w:snapToGrid w:val="0"/>
        </w:rPr>
        <w:t>.</w:t>
      </w:r>
      <w:r w:rsidRPr="008C17DA">
        <w:rPr>
          <w:snapToGrid w:val="0"/>
        </w:rPr>
        <w:tab/>
        <w:t>General penalty</w:t>
      </w:r>
      <w:r>
        <w:tab/>
      </w:r>
      <w:r>
        <w:fldChar w:fldCharType="begin"/>
      </w:r>
      <w:r>
        <w:instrText xml:space="preserve"> PAGEREF _Toc230604752 \h </w:instrText>
      </w:r>
      <w:r>
        <w:fldChar w:fldCharType="separate"/>
      </w:r>
      <w:r w:rsidR="001E1F86">
        <w:t>276</w:t>
      </w:r>
      <w:r>
        <w:fldChar w:fldCharType="end"/>
      </w:r>
    </w:p>
    <w:p w14:paraId="5168EEA6" w14:textId="36EFC595" w:rsidR="007951AE" w:rsidRDefault="007951AE">
      <w:pPr>
        <w:pStyle w:val="TOC8"/>
        <w:rPr>
          <w:rFonts w:asciiTheme="minorHAnsi" w:eastAsiaTheme="minorEastAsia" w:hAnsiTheme="minorHAnsi" w:cstheme="minorBidi"/>
          <w:kern w:val="2"/>
          <w:sz w:val="24"/>
          <w:szCs w:val="24"/>
          <w14:ligatures w14:val="standardContextual"/>
        </w:rPr>
      </w:pPr>
      <w:r>
        <w:t>154A.</w:t>
      </w:r>
      <w:r>
        <w:tab/>
        <w:t>Liability of officers for offence by body corporate</w:t>
      </w:r>
      <w:r>
        <w:tab/>
      </w:r>
      <w:r>
        <w:fldChar w:fldCharType="begin"/>
      </w:r>
      <w:r>
        <w:instrText xml:space="preserve"> PAGEREF _Toc230604753 \h </w:instrText>
      </w:r>
      <w:r>
        <w:fldChar w:fldCharType="separate"/>
      </w:r>
      <w:r w:rsidR="001E1F86">
        <w:t>277</w:t>
      </w:r>
      <w:r>
        <w:fldChar w:fldCharType="end"/>
      </w:r>
    </w:p>
    <w:p w14:paraId="419840B4" w14:textId="6CF0D21F" w:rsidR="007951AE" w:rsidRDefault="007951AE">
      <w:pPr>
        <w:pStyle w:val="TOC8"/>
        <w:rPr>
          <w:rFonts w:asciiTheme="minorHAnsi" w:eastAsiaTheme="minorEastAsia" w:hAnsiTheme="minorHAnsi" w:cstheme="minorBidi"/>
          <w:kern w:val="2"/>
          <w:sz w:val="24"/>
          <w:szCs w:val="24"/>
          <w14:ligatures w14:val="standardContextual"/>
        </w:rPr>
      </w:pPr>
      <w:r>
        <w:t>155</w:t>
      </w:r>
      <w:r w:rsidRPr="008C17DA">
        <w:rPr>
          <w:snapToGrid w:val="0"/>
        </w:rPr>
        <w:t>.</w:t>
      </w:r>
      <w:r w:rsidRPr="008C17DA">
        <w:rPr>
          <w:snapToGrid w:val="0"/>
        </w:rPr>
        <w:tab/>
        <w:t>Offence of mining without authority</w:t>
      </w:r>
      <w:r>
        <w:tab/>
      </w:r>
      <w:r>
        <w:fldChar w:fldCharType="begin"/>
      </w:r>
      <w:r>
        <w:instrText xml:space="preserve"> PAGEREF _Toc230604754 \h </w:instrText>
      </w:r>
      <w:r>
        <w:fldChar w:fldCharType="separate"/>
      </w:r>
      <w:r w:rsidR="001E1F86">
        <w:t>277</w:t>
      </w:r>
      <w:r>
        <w:fldChar w:fldCharType="end"/>
      </w:r>
    </w:p>
    <w:p w14:paraId="08F71089" w14:textId="053A0093" w:rsidR="007951AE" w:rsidRDefault="007951AE">
      <w:pPr>
        <w:pStyle w:val="TOC8"/>
        <w:rPr>
          <w:rFonts w:asciiTheme="minorHAnsi" w:eastAsiaTheme="minorEastAsia" w:hAnsiTheme="minorHAnsi" w:cstheme="minorBidi"/>
          <w:kern w:val="2"/>
          <w:sz w:val="24"/>
          <w:szCs w:val="24"/>
          <w14:ligatures w14:val="standardContextual"/>
        </w:rPr>
      </w:pPr>
      <w:r>
        <w:t>155A</w:t>
      </w:r>
      <w:r w:rsidRPr="008C17DA">
        <w:rPr>
          <w:snapToGrid w:val="0"/>
        </w:rPr>
        <w:t>.</w:t>
      </w:r>
      <w:r w:rsidRPr="008C17DA">
        <w:rPr>
          <w:snapToGrid w:val="0"/>
        </w:rPr>
        <w:tab/>
        <w:t>Aerial survey work</w:t>
      </w:r>
      <w:r>
        <w:tab/>
      </w:r>
      <w:r>
        <w:fldChar w:fldCharType="begin"/>
      </w:r>
      <w:r>
        <w:instrText xml:space="preserve"> PAGEREF _Toc230604755 \h </w:instrText>
      </w:r>
      <w:r>
        <w:fldChar w:fldCharType="separate"/>
      </w:r>
      <w:r w:rsidR="001E1F86">
        <w:t>278</w:t>
      </w:r>
      <w:r>
        <w:fldChar w:fldCharType="end"/>
      </w:r>
    </w:p>
    <w:p w14:paraId="094214C4" w14:textId="40EA4D78" w:rsidR="007951AE" w:rsidRDefault="007951AE">
      <w:pPr>
        <w:pStyle w:val="TOC8"/>
        <w:rPr>
          <w:rFonts w:asciiTheme="minorHAnsi" w:eastAsiaTheme="minorEastAsia" w:hAnsiTheme="minorHAnsi" w:cstheme="minorBidi"/>
          <w:kern w:val="2"/>
          <w:sz w:val="24"/>
          <w:szCs w:val="24"/>
          <w14:ligatures w14:val="standardContextual"/>
        </w:rPr>
      </w:pPr>
      <w:r>
        <w:t>156</w:t>
      </w:r>
      <w:r w:rsidRPr="008C17DA">
        <w:rPr>
          <w:snapToGrid w:val="0"/>
        </w:rPr>
        <w:t>.</w:t>
      </w:r>
      <w:r w:rsidRPr="008C17DA">
        <w:rPr>
          <w:snapToGrid w:val="0"/>
        </w:rPr>
        <w:tab/>
        <w:t>Offences</w:t>
      </w:r>
      <w:r>
        <w:tab/>
      </w:r>
      <w:r>
        <w:fldChar w:fldCharType="begin"/>
      </w:r>
      <w:r>
        <w:instrText xml:space="preserve"> PAGEREF _Toc230604756 \h </w:instrText>
      </w:r>
      <w:r>
        <w:fldChar w:fldCharType="separate"/>
      </w:r>
      <w:r w:rsidR="001E1F86">
        <w:t>278</w:t>
      </w:r>
      <w:r>
        <w:fldChar w:fldCharType="end"/>
      </w:r>
    </w:p>
    <w:p w14:paraId="47235122" w14:textId="46E9576F" w:rsidR="007951AE" w:rsidRDefault="007951AE">
      <w:pPr>
        <w:pStyle w:val="TOC8"/>
        <w:rPr>
          <w:rFonts w:asciiTheme="minorHAnsi" w:eastAsiaTheme="minorEastAsia" w:hAnsiTheme="minorHAnsi" w:cstheme="minorBidi"/>
          <w:kern w:val="2"/>
          <w:sz w:val="24"/>
          <w:szCs w:val="24"/>
          <w14:ligatures w14:val="standardContextual"/>
        </w:rPr>
      </w:pPr>
      <w:r>
        <w:t>157</w:t>
      </w:r>
      <w:r w:rsidRPr="008C17DA">
        <w:rPr>
          <w:snapToGrid w:val="0"/>
        </w:rPr>
        <w:t>.</w:t>
      </w:r>
      <w:r w:rsidRPr="008C17DA">
        <w:rPr>
          <w:snapToGrid w:val="0"/>
        </w:rPr>
        <w:tab/>
        <w:t>Obstruction of persons authorised to mine under this Act</w:t>
      </w:r>
      <w:r>
        <w:tab/>
      </w:r>
      <w:r>
        <w:fldChar w:fldCharType="begin"/>
      </w:r>
      <w:r>
        <w:instrText xml:space="preserve"> PAGEREF _Toc230604757 \h </w:instrText>
      </w:r>
      <w:r>
        <w:fldChar w:fldCharType="separate"/>
      </w:r>
      <w:r w:rsidR="001E1F86">
        <w:t>279</w:t>
      </w:r>
      <w:r>
        <w:fldChar w:fldCharType="end"/>
      </w:r>
    </w:p>
    <w:p w14:paraId="30EC6C74" w14:textId="59E8F010" w:rsidR="007951AE" w:rsidRDefault="007951AE">
      <w:pPr>
        <w:pStyle w:val="TOC8"/>
        <w:rPr>
          <w:rFonts w:asciiTheme="minorHAnsi" w:eastAsiaTheme="minorEastAsia" w:hAnsiTheme="minorHAnsi" w:cstheme="minorBidi"/>
          <w:kern w:val="2"/>
          <w:sz w:val="24"/>
          <w:szCs w:val="24"/>
          <w14:ligatures w14:val="standardContextual"/>
        </w:rPr>
      </w:pPr>
      <w:r>
        <w:t>158</w:t>
      </w:r>
      <w:r w:rsidRPr="008C17DA">
        <w:rPr>
          <w:snapToGrid w:val="0"/>
        </w:rPr>
        <w:t>.</w:t>
      </w:r>
      <w:r w:rsidRPr="008C17DA">
        <w:rPr>
          <w:snapToGrid w:val="0"/>
        </w:rPr>
        <w:tab/>
        <w:t>Power to require information as to right to mine</w:t>
      </w:r>
      <w:r>
        <w:tab/>
      </w:r>
      <w:r>
        <w:fldChar w:fldCharType="begin"/>
      </w:r>
      <w:r>
        <w:instrText xml:space="preserve"> PAGEREF _Toc230604758 \h </w:instrText>
      </w:r>
      <w:r>
        <w:fldChar w:fldCharType="separate"/>
      </w:r>
      <w:r w:rsidR="001E1F86">
        <w:t>279</w:t>
      </w:r>
      <w:r>
        <w:fldChar w:fldCharType="end"/>
      </w:r>
    </w:p>
    <w:p w14:paraId="79097594" w14:textId="4077E235" w:rsidR="007951AE" w:rsidRDefault="007951AE">
      <w:pPr>
        <w:pStyle w:val="TOC8"/>
        <w:rPr>
          <w:rFonts w:asciiTheme="minorHAnsi" w:eastAsiaTheme="minorEastAsia" w:hAnsiTheme="minorHAnsi" w:cstheme="minorBidi"/>
          <w:kern w:val="2"/>
          <w:sz w:val="24"/>
          <w:szCs w:val="24"/>
          <w14:ligatures w14:val="standardContextual"/>
        </w:rPr>
      </w:pPr>
      <w:r>
        <w:t>159</w:t>
      </w:r>
      <w:r w:rsidRPr="008C17DA">
        <w:rPr>
          <w:snapToGrid w:val="0"/>
        </w:rPr>
        <w:t>.</w:t>
      </w:r>
      <w:r w:rsidRPr="008C17DA">
        <w:rPr>
          <w:snapToGrid w:val="0"/>
        </w:rPr>
        <w:tab/>
        <w:t>Disputes between licensees and other persons</w:t>
      </w:r>
      <w:r>
        <w:tab/>
      </w:r>
      <w:r>
        <w:fldChar w:fldCharType="begin"/>
      </w:r>
      <w:r>
        <w:instrText xml:space="preserve"> PAGEREF _Toc230604759 \h </w:instrText>
      </w:r>
      <w:r>
        <w:fldChar w:fldCharType="separate"/>
      </w:r>
      <w:r w:rsidR="001E1F86">
        <w:t>281</w:t>
      </w:r>
      <w:r>
        <w:fldChar w:fldCharType="end"/>
      </w:r>
    </w:p>
    <w:p w14:paraId="7AF0ADFE" w14:textId="4B396F3F" w:rsidR="007951AE" w:rsidRDefault="007951AE">
      <w:pPr>
        <w:pStyle w:val="TOC8"/>
        <w:rPr>
          <w:rFonts w:asciiTheme="minorHAnsi" w:eastAsiaTheme="minorEastAsia" w:hAnsiTheme="minorHAnsi" w:cstheme="minorBidi"/>
          <w:kern w:val="2"/>
          <w:sz w:val="24"/>
          <w:szCs w:val="24"/>
          <w14:ligatures w14:val="standardContextual"/>
        </w:rPr>
      </w:pPr>
      <w:r>
        <w:t>160</w:t>
      </w:r>
      <w:r w:rsidRPr="008C17DA">
        <w:rPr>
          <w:snapToGrid w:val="0"/>
        </w:rPr>
        <w:t>.</w:t>
      </w:r>
      <w:r w:rsidRPr="008C17DA">
        <w:rPr>
          <w:snapToGrid w:val="0"/>
        </w:rPr>
        <w:tab/>
        <w:t>Saving of civil remedies</w:t>
      </w:r>
      <w:r>
        <w:tab/>
      </w:r>
      <w:r>
        <w:fldChar w:fldCharType="begin"/>
      </w:r>
      <w:r>
        <w:instrText xml:space="preserve"> PAGEREF _Toc230604760 \h </w:instrText>
      </w:r>
      <w:r>
        <w:fldChar w:fldCharType="separate"/>
      </w:r>
      <w:r w:rsidR="001E1F86">
        <w:t>282</w:t>
      </w:r>
      <w:r>
        <w:fldChar w:fldCharType="end"/>
      </w:r>
    </w:p>
    <w:p w14:paraId="7E4FD398" w14:textId="27FE271E" w:rsidR="007951AE" w:rsidRDefault="007951AE">
      <w:pPr>
        <w:pStyle w:val="TOC8"/>
        <w:rPr>
          <w:rFonts w:asciiTheme="minorHAnsi" w:eastAsiaTheme="minorEastAsia" w:hAnsiTheme="minorHAnsi" w:cstheme="minorBidi"/>
          <w:kern w:val="2"/>
          <w:sz w:val="24"/>
          <w:szCs w:val="24"/>
          <w14:ligatures w14:val="standardContextual"/>
        </w:rPr>
      </w:pPr>
      <w:r>
        <w:t>160AA.</w:t>
      </w:r>
      <w:r>
        <w:tab/>
        <w:t>Authority to perform certain functions of LAA Minister under this Act</w:t>
      </w:r>
      <w:r>
        <w:tab/>
      </w:r>
      <w:r>
        <w:fldChar w:fldCharType="begin"/>
      </w:r>
      <w:r>
        <w:instrText xml:space="preserve"> PAGEREF _Toc230604761 \h </w:instrText>
      </w:r>
      <w:r>
        <w:fldChar w:fldCharType="separate"/>
      </w:r>
      <w:r w:rsidR="001E1F86">
        <w:t>282</w:t>
      </w:r>
      <w:r>
        <w:fldChar w:fldCharType="end"/>
      </w:r>
    </w:p>
    <w:p w14:paraId="577564D4" w14:textId="5233C0EC" w:rsidR="007951AE" w:rsidRDefault="007951AE">
      <w:pPr>
        <w:pStyle w:val="TOC8"/>
        <w:rPr>
          <w:rFonts w:asciiTheme="minorHAnsi" w:eastAsiaTheme="minorEastAsia" w:hAnsiTheme="minorHAnsi" w:cstheme="minorBidi"/>
          <w:kern w:val="2"/>
          <w:sz w:val="24"/>
          <w:szCs w:val="24"/>
          <w14:ligatures w14:val="standardContextual"/>
        </w:rPr>
      </w:pPr>
      <w:r>
        <w:t>160AB.</w:t>
      </w:r>
      <w:r>
        <w:tab/>
        <w:t>Inspectors</w:t>
      </w:r>
      <w:r>
        <w:tab/>
      </w:r>
      <w:r>
        <w:fldChar w:fldCharType="begin"/>
      </w:r>
      <w:r>
        <w:instrText xml:space="preserve"> PAGEREF _Toc230604762 \h </w:instrText>
      </w:r>
      <w:r>
        <w:fldChar w:fldCharType="separate"/>
      </w:r>
      <w:r w:rsidR="001E1F86">
        <w:t>283</w:t>
      </w:r>
      <w:r>
        <w:fldChar w:fldCharType="end"/>
      </w:r>
    </w:p>
    <w:p w14:paraId="4DAA0789" w14:textId="470A966D" w:rsidR="007951AE" w:rsidRDefault="007951AE">
      <w:pPr>
        <w:pStyle w:val="TOC8"/>
        <w:rPr>
          <w:rFonts w:asciiTheme="minorHAnsi" w:eastAsiaTheme="minorEastAsia" w:hAnsiTheme="minorHAnsi" w:cstheme="minorBidi"/>
          <w:kern w:val="2"/>
          <w:sz w:val="24"/>
          <w:szCs w:val="24"/>
          <w14:ligatures w14:val="standardContextual"/>
        </w:rPr>
      </w:pPr>
      <w:r>
        <w:t>160A</w:t>
      </w:r>
      <w:r w:rsidRPr="008C17DA">
        <w:rPr>
          <w:snapToGrid w:val="0"/>
        </w:rPr>
        <w:t>.</w:t>
      </w:r>
      <w:r w:rsidRPr="008C17DA">
        <w:rPr>
          <w:snapToGrid w:val="0"/>
        </w:rPr>
        <w:tab/>
        <w:t xml:space="preserve">Immunity of Minister, </w:t>
      </w:r>
      <w:r>
        <w:t>wardens</w:t>
      </w:r>
      <w:r w:rsidRPr="008C17DA">
        <w:rPr>
          <w:snapToGrid w:val="0"/>
        </w:rPr>
        <w:t xml:space="preserve"> and officials</w:t>
      </w:r>
      <w:r>
        <w:tab/>
      </w:r>
      <w:r>
        <w:fldChar w:fldCharType="begin"/>
      </w:r>
      <w:r>
        <w:instrText xml:space="preserve"> PAGEREF _Toc230604763 \h </w:instrText>
      </w:r>
      <w:r>
        <w:fldChar w:fldCharType="separate"/>
      </w:r>
      <w:r w:rsidR="001E1F86">
        <w:t>283</w:t>
      </w:r>
      <w:r>
        <w:fldChar w:fldCharType="end"/>
      </w:r>
    </w:p>
    <w:p w14:paraId="0EEFE98A" w14:textId="1E405856" w:rsidR="007951AE" w:rsidRDefault="007951AE">
      <w:pPr>
        <w:pStyle w:val="TOC8"/>
        <w:rPr>
          <w:rFonts w:asciiTheme="minorHAnsi" w:eastAsiaTheme="minorEastAsia" w:hAnsiTheme="minorHAnsi" w:cstheme="minorBidi"/>
          <w:kern w:val="2"/>
          <w:sz w:val="24"/>
          <w:szCs w:val="24"/>
          <w14:ligatures w14:val="standardContextual"/>
        </w:rPr>
      </w:pPr>
      <w:r>
        <w:t>160B.</w:t>
      </w:r>
      <w:r>
        <w:tab/>
        <w:t>Time limit for prosecution action</w:t>
      </w:r>
      <w:r>
        <w:tab/>
      </w:r>
      <w:r>
        <w:fldChar w:fldCharType="begin"/>
      </w:r>
      <w:r>
        <w:instrText xml:space="preserve"> PAGEREF _Toc230604764 \h </w:instrText>
      </w:r>
      <w:r>
        <w:fldChar w:fldCharType="separate"/>
      </w:r>
      <w:r w:rsidR="001E1F86">
        <w:t>283</w:t>
      </w:r>
      <w:r>
        <w:fldChar w:fldCharType="end"/>
      </w:r>
    </w:p>
    <w:p w14:paraId="24DF13A6" w14:textId="31C67A2C" w:rsidR="007951AE" w:rsidRDefault="007951AE">
      <w:pPr>
        <w:pStyle w:val="TOC8"/>
        <w:rPr>
          <w:rFonts w:asciiTheme="minorHAnsi" w:eastAsiaTheme="minorEastAsia" w:hAnsiTheme="minorHAnsi" w:cstheme="minorBidi"/>
          <w:kern w:val="2"/>
          <w:sz w:val="24"/>
          <w:szCs w:val="24"/>
          <w14:ligatures w14:val="standardContextual"/>
        </w:rPr>
      </w:pPr>
      <w:r>
        <w:t>160C.</w:t>
      </w:r>
      <w:r>
        <w:tab/>
        <w:t>No right of appeal from certain decisions of warden, mining registrar or Minister</w:t>
      </w:r>
      <w:r>
        <w:tab/>
      </w:r>
      <w:r>
        <w:fldChar w:fldCharType="begin"/>
      </w:r>
      <w:r>
        <w:instrText xml:space="preserve"> PAGEREF _Toc230604765 \h </w:instrText>
      </w:r>
      <w:r>
        <w:fldChar w:fldCharType="separate"/>
      </w:r>
      <w:r w:rsidR="001E1F86">
        <w:t>283</w:t>
      </w:r>
      <w:r>
        <w:fldChar w:fldCharType="end"/>
      </w:r>
    </w:p>
    <w:p w14:paraId="1D0189D8" w14:textId="68AC7547" w:rsidR="007951AE" w:rsidRDefault="007951AE">
      <w:pPr>
        <w:pStyle w:val="TOC8"/>
        <w:rPr>
          <w:rFonts w:asciiTheme="minorHAnsi" w:eastAsiaTheme="minorEastAsia" w:hAnsiTheme="minorHAnsi" w:cstheme="minorBidi"/>
          <w:kern w:val="2"/>
          <w:sz w:val="24"/>
          <w:szCs w:val="24"/>
          <w14:ligatures w14:val="standardContextual"/>
        </w:rPr>
      </w:pPr>
      <w:r>
        <w:t>160D.</w:t>
      </w:r>
      <w:r>
        <w:tab/>
        <w:t>Persons before whom affidavit may be sworn</w:t>
      </w:r>
      <w:r>
        <w:tab/>
      </w:r>
      <w:r>
        <w:fldChar w:fldCharType="begin"/>
      </w:r>
      <w:r>
        <w:instrText xml:space="preserve"> PAGEREF _Toc230604766 \h </w:instrText>
      </w:r>
      <w:r>
        <w:fldChar w:fldCharType="separate"/>
      </w:r>
      <w:r w:rsidR="001E1F86">
        <w:t>284</w:t>
      </w:r>
      <w:r>
        <w:fldChar w:fldCharType="end"/>
      </w:r>
    </w:p>
    <w:p w14:paraId="5F11E255" w14:textId="4C280B95" w:rsidR="007951AE" w:rsidRDefault="007951AE">
      <w:pPr>
        <w:pStyle w:val="TOC8"/>
        <w:rPr>
          <w:rFonts w:asciiTheme="minorHAnsi" w:eastAsiaTheme="minorEastAsia" w:hAnsiTheme="minorHAnsi" w:cstheme="minorBidi"/>
          <w:kern w:val="2"/>
          <w:sz w:val="24"/>
          <w:szCs w:val="24"/>
          <w14:ligatures w14:val="standardContextual"/>
        </w:rPr>
      </w:pPr>
      <w:r>
        <w:t>161</w:t>
      </w:r>
      <w:r w:rsidRPr="008C17DA">
        <w:rPr>
          <w:snapToGrid w:val="0"/>
        </w:rPr>
        <w:t>.</w:t>
      </w:r>
      <w:r w:rsidRPr="008C17DA">
        <w:rPr>
          <w:snapToGrid w:val="0"/>
        </w:rPr>
        <w:tab/>
        <w:t>Evidentiary provisions</w:t>
      </w:r>
      <w:r>
        <w:tab/>
      </w:r>
      <w:r>
        <w:fldChar w:fldCharType="begin"/>
      </w:r>
      <w:r>
        <w:instrText xml:space="preserve"> PAGEREF _Toc230604767 \h </w:instrText>
      </w:r>
      <w:r>
        <w:fldChar w:fldCharType="separate"/>
      </w:r>
      <w:r w:rsidR="001E1F86">
        <w:t>285</w:t>
      </w:r>
      <w:r>
        <w:fldChar w:fldCharType="end"/>
      </w:r>
    </w:p>
    <w:p w14:paraId="4C24BFEE" w14:textId="10333BF3" w:rsidR="007951AE" w:rsidRDefault="007951AE">
      <w:pPr>
        <w:pStyle w:val="TOC8"/>
        <w:rPr>
          <w:rFonts w:asciiTheme="minorHAnsi" w:eastAsiaTheme="minorEastAsia" w:hAnsiTheme="minorHAnsi" w:cstheme="minorBidi"/>
          <w:kern w:val="2"/>
          <w:sz w:val="24"/>
          <w:szCs w:val="24"/>
          <w14:ligatures w14:val="standardContextual"/>
        </w:rPr>
      </w:pPr>
      <w:r>
        <w:t>162A.</w:t>
      </w:r>
      <w:r>
        <w:tab/>
        <w:t xml:space="preserve">Certain things are not personal property for purposes of </w:t>
      </w:r>
      <w:r w:rsidRPr="008C17DA">
        <w:rPr>
          <w:i/>
          <w:iCs/>
        </w:rPr>
        <w:t>Personal Property Securities Act 2009</w:t>
      </w:r>
      <w:r>
        <w:t xml:space="preserve"> (Cwlth)</w:t>
      </w:r>
      <w:r>
        <w:tab/>
      </w:r>
      <w:r>
        <w:fldChar w:fldCharType="begin"/>
      </w:r>
      <w:r>
        <w:instrText xml:space="preserve"> PAGEREF _Toc230604768 \h </w:instrText>
      </w:r>
      <w:r>
        <w:fldChar w:fldCharType="separate"/>
      </w:r>
      <w:r w:rsidR="001E1F86">
        <w:t>286</w:t>
      </w:r>
      <w:r>
        <w:fldChar w:fldCharType="end"/>
      </w:r>
    </w:p>
    <w:p w14:paraId="38E3DA43" w14:textId="183C45AC" w:rsidR="007951AE" w:rsidRDefault="007951AE">
      <w:pPr>
        <w:pStyle w:val="TOC8"/>
        <w:rPr>
          <w:rFonts w:asciiTheme="minorHAnsi" w:eastAsiaTheme="minorEastAsia" w:hAnsiTheme="minorHAnsi" w:cstheme="minorBidi"/>
          <w:kern w:val="2"/>
          <w:sz w:val="24"/>
          <w:szCs w:val="24"/>
          <w14:ligatures w14:val="standardContextual"/>
        </w:rPr>
      </w:pPr>
      <w:r>
        <w:t>162B.</w:t>
      </w:r>
      <w:r>
        <w:tab/>
        <w:t>Extension of prescribed period or time</w:t>
      </w:r>
      <w:r>
        <w:tab/>
      </w:r>
      <w:r>
        <w:fldChar w:fldCharType="begin"/>
      </w:r>
      <w:r>
        <w:instrText xml:space="preserve"> PAGEREF _Toc230604769 \h </w:instrText>
      </w:r>
      <w:r>
        <w:fldChar w:fldCharType="separate"/>
      </w:r>
      <w:r w:rsidR="001E1F86">
        <w:t>286</w:t>
      </w:r>
      <w:r>
        <w:fldChar w:fldCharType="end"/>
      </w:r>
    </w:p>
    <w:p w14:paraId="18391D26" w14:textId="47AE19F1" w:rsidR="007951AE" w:rsidRDefault="007951AE">
      <w:pPr>
        <w:pStyle w:val="TOC8"/>
        <w:rPr>
          <w:rFonts w:asciiTheme="minorHAnsi" w:eastAsiaTheme="minorEastAsia" w:hAnsiTheme="minorHAnsi" w:cstheme="minorBidi"/>
          <w:kern w:val="2"/>
          <w:sz w:val="24"/>
          <w:szCs w:val="24"/>
          <w14:ligatures w14:val="standardContextual"/>
        </w:rPr>
      </w:pPr>
      <w:r>
        <w:t>162</w:t>
      </w:r>
      <w:r w:rsidRPr="008C17DA">
        <w:rPr>
          <w:snapToGrid w:val="0"/>
        </w:rPr>
        <w:t>.</w:t>
      </w:r>
      <w:r w:rsidRPr="008C17DA">
        <w:rPr>
          <w:snapToGrid w:val="0"/>
        </w:rPr>
        <w:tab/>
        <w:t>Regulations</w:t>
      </w:r>
      <w:r>
        <w:tab/>
      </w:r>
      <w:r>
        <w:fldChar w:fldCharType="begin"/>
      </w:r>
      <w:r>
        <w:instrText xml:space="preserve"> PAGEREF _Toc230604770 \h </w:instrText>
      </w:r>
      <w:r>
        <w:fldChar w:fldCharType="separate"/>
      </w:r>
      <w:r w:rsidR="001E1F86">
        <w:t>287</w:t>
      </w:r>
      <w:r>
        <w:fldChar w:fldCharType="end"/>
      </w:r>
    </w:p>
    <w:p w14:paraId="6220085B" w14:textId="195872D5" w:rsidR="007951AE" w:rsidRDefault="007951AE">
      <w:pPr>
        <w:pStyle w:val="TOC8"/>
        <w:rPr>
          <w:rFonts w:asciiTheme="minorHAnsi" w:eastAsiaTheme="minorEastAsia" w:hAnsiTheme="minorHAnsi" w:cstheme="minorBidi"/>
          <w:kern w:val="2"/>
          <w:sz w:val="24"/>
          <w:szCs w:val="24"/>
          <w14:ligatures w14:val="standardContextual"/>
        </w:rPr>
      </w:pPr>
      <w:r>
        <w:t>163.</w:t>
      </w:r>
      <w:r>
        <w:tab/>
        <w:t>Review of Act</w:t>
      </w:r>
      <w:r>
        <w:tab/>
      </w:r>
      <w:r>
        <w:fldChar w:fldCharType="begin"/>
      </w:r>
      <w:r>
        <w:instrText xml:space="preserve"> PAGEREF _Toc230604771 \h </w:instrText>
      </w:r>
      <w:r>
        <w:fldChar w:fldCharType="separate"/>
      </w:r>
      <w:r w:rsidR="001E1F86">
        <w:t>295</w:t>
      </w:r>
      <w:r>
        <w:fldChar w:fldCharType="end"/>
      </w:r>
    </w:p>
    <w:p w14:paraId="01ED64D4"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Second Schedule — Transitional provisions</w:t>
      </w:r>
    </w:p>
    <w:p w14:paraId="0B41BD5C"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8C17DA">
        <w:rPr>
          <w:b w:val="0"/>
        </w:rPr>
        <w:t> — </w:t>
      </w:r>
      <w:r>
        <w:t>Provisions relating to transition from repealed Act</w:t>
      </w:r>
    </w:p>
    <w:p w14:paraId="740A2992" w14:textId="003395CC" w:rsidR="007951AE" w:rsidRDefault="007951AE">
      <w:pPr>
        <w:pStyle w:val="TOC8"/>
        <w:rPr>
          <w:rFonts w:asciiTheme="minorHAnsi" w:eastAsiaTheme="minorEastAsia" w:hAnsiTheme="minorHAnsi" w:cstheme="minorBidi"/>
          <w:kern w:val="2"/>
          <w:sz w:val="24"/>
          <w:szCs w:val="24"/>
          <w14:ligatures w14:val="standardContextual"/>
        </w:rPr>
      </w:pPr>
      <w:r>
        <w:t>1.</w:t>
      </w:r>
      <w:r>
        <w:tab/>
        <w:t>Continuation of certain temporary reserves and rights of occupancy</w:t>
      </w:r>
      <w:r>
        <w:tab/>
      </w:r>
      <w:r>
        <w:fldChar w:fldCharType="begin"/>
      </w:r>
      <w:r>
        <w:instrText xml:space="preserve"> PAGEREF _Toc230604774 \h </w:instrText>
      </w:r>
      <w:r>
        <w:fldChar w:fldCharType="separate"/>
      </w:r>
      <w:r w:rsidR="001E1F86">
        <w:t>296</w:t>
      </w:r>
      <w:r>
        <w:fldChar w:fldCharType="end"/>
      </w:r>
    </w:p>
    <w:p w14:paraId="44E9AAE2" w14:textId="79D0D3CF" w:rsidR="007951AE" w:rsidRDefault="007951AE">
      <w:pPr>
        <w:pStyle w:val="TOC8"/>
        <w:rPr>
          <w:rFonts w:asciiTheme="minorHAnsi" w:eastAsiaTheme="minorEastAsia" w:hAnsiTheme="minorHAnsi" w:cstheme="minorBidi"/>
          <w:kern w:val="2"/>
          <w:sz w:val="24"/>
          <w:szCs w:val="24"/>
          <w14:ligatures w14:val="standardContextual"/>
        </w:rPr>
      </w:pPr>
      <w:r>
        <w:t>2.</w:t>
      </w:r>
      <w:r>
        <w:tab/>
        <w:t>Certain gold mining leases, coal mining leases and mineral leases to become mining leases</w:t>
      </w:r>
      <w:r>
        <w:tab/>
      </w:r>
      <w:r>
        <w:fldChar w:fldCharType="begin"/>
      </w:r>
      <w:r>
        <w:instrText xml:space="preserve"> PAGEREF _Toc230604775 \h </w:instrText>
      </w:r>
      <w:r>
        <w:fldChar w:fldCharType="separate"/>
      </w:r>
      <w:r w:rsidR="001E1F86">
        <w:t>297</w:t>
      </w:r>
      <w:r>
        <w:fldChar w:fldCharType="end"/>
      </w:r>
    </w:p>
    <w:p w14:paraId="534D7D89" w14:textId="7F30746F" w:rsidR="007951AE" w:rsidRDefault="007951AE">
      <w:pPr>
        <w:pStyle w:val="TOC8"/>
        <w:rPr>
          <w:rFonts w:asciiTheme="minorHAnsi" w:eastAsiaTheme="minorEastAsia" w:hAnsiTheme="minorHAnsi" w:cstheme="minorBidi"/>
          <w:kern w:val="2"/>
          <w:sz w:val="24"/>
          <w:szCs w:val="24"/>
          <w14:ligatures w14:val="standardContextual"/>
        </w:rPr>
      </w:pPr>
      <w:r>
        <w:t>3.</w:t>
      </w:r>
      <w:r>
        <w:tab/>
        <w:t>Rights conferred on holders of certain mineral claims and dredging claims</w:t>
      </w:r>
      <w:r>
        <w:tab/>
      </w:r>
      <w:r>
        <w:fldChar w:fldCharType="begin"/>
      </w:r>
      <w:r>
        <w:instrText xml:space="preserve"> PAGEREF _Toc230604776 \h </w:instrText>
      </w:r>
      <w:r>
        <w:fldChar w:fldCharType="separate"/>
      </w:r>
      <w:r w:rsidR="001E1F86">
        <w:t>299</w:t>
      </w:r>
      <w:r>
        <w:fldChar w:fldCharType="end"/>
      </w:r>
    </w:p>
    <w:p w14:paraId="5ED5DE03" w14:textId="1C39210E" w:rsidR="007951AE" w:rsidRDefault="007951AE">
      <w:pPr>
        <w:pStyle w:val="TOC8"/>
        <w:rPr>
          <w:rFonts w:asciiTheme="minorHAnsi" w:eastAsiaTheme="minorEastAsia" w:hAnsiTheme="minorHAnsi" w:cstheme="minorBidi"/>
          <w:kern w:val="2"/>
          <w:sz w:val="24"/>
          <w:szCs w:val="24"/>
          <w14:ligatures w14:val="standardContextual"/>
        </w:rPr>
      </w:pPr>
      <w:r>
        <w:t>4.</w:t>
      </w:r>
      <w:r>
        <w:tab/>
        <w:t>Rights conferred on holders of certain miners’ homestead leases, residential leases, residence areas, business areas and garden areas</w:t>
      </w:r>
      <w:r>
        <w:tab/>
      </w:r>
      <w:r>
        <w:fldChar w:fldCharType="begin"/>
      </w:r>
      <w:r>
        <w:instrText xml:space="preserve"> PAGEREF _Toc230604777 \h </w:instrText>
      </w:r>
      <w:r>
        <w:fldChar w:fldCharType="separate"/>
      </w:r>
      <w:r w:rsidR="001E1F86">
        <w:t>300</w:t>
      </w:r>
      <w:r>
        <w:fldChar w:fldCharType="end"/>
      </w:r>
    </w:p>
    <w:p w14:paraId="4DB312D9" w14:textId="38951D09" w:rsidR="007951AE" w:rsidRDefault="007951AE">
      <w:pPr>
        <w:pStyle w:val="TOC8"/>
        <w:rPr>
          <w:rFonts w:asciiTheme="minorHAnsi" w:eastAsiaTheme="minorEastAsia" w:hAnsiTheme="minorHAnsi" w:cstheme="minorBidi"/>
          <w:kern w:val="2"/>
          <w:sz w:val="24"/>
          <w:szCs w:val="24"/>
          <w14:ligatures w14:val="standardContextual"/>
        </w:rPr>
      </w:pPr>
      <w:r>
        <w:t>5.</w:t>
      </w:r>
      <w:r>
        <w:tab/>
        <w:t>Continuation of mining tenements held by virtue of miners’ rights</w:t>
      </w:r>
      <w:r>
        <w:tab/>
      </w:r>
      <w:r>
        <w:fldChar w:fldCharType="begin"/>
      </w:r>
      <w:r>
        <w:instrText xml:space="preserve"> PAGEREF _Toc230604778 \h </w:instrText>
      </w:r>
      <w:r>
        <w:fldChar w:fldCharType="separate"/>
      </w:r>
      <w:r w:rsidR="001E1F86">
        <w:t>301</w:t>
      </w:r>
      <w:r>
        <w:fldChar w:fldCharType="end"/>
      </w:r>
    </w:p>
    <w:p w14:paraId="69E6EF0A" w14:textId="3A245178" w:rsidR="007951AE" w:rsidRDefault="007951AE">
      <w:pPr>
        <w:pStyle w:val="TOC8"/>
        <w:rPr>
          <w:rFonts w:asciiTheme="minorHAnsi" w:eastAsiaTheme="minorEastAsia" w:hAnsiTheme="minorHAnsi" w:cstheme="minorBidi"/>
          <w:kern w:val="2"/>
          <w:sz w:val="24"/>
          <w:szCs w:val="24"/>
          <w14:ligatures w14:val="standardContextual"/>
        </w:rPr>
      </w:pPr>
      <w:r>
        <w:t>6.</w:t>
      </w:r>
      <w:r>
        <w:tab/>
        <w:t>Temporary continuation of certain machinery areas, tailings areas, quarrying areas and water rights</w:t>
      </w:r>
      <w:r>
        <w:tab/>
      </w:r>
      <w:r>
        <w:fldChar w:fldCharType="begin"/>
      </w:r>
      <w:r>
        <w:instrText xml:space="preserve"> PAGEREF _Toc230604779 \h </w:instrText>
      </w:r>
      <w:r>
        <w:fldChar w:fldCharType="separate"/>
      </w:r>
      <w:r w:rsidR="001E1F86">
        <w:t>301</w:t>
      </w:r>
      <w:r>
        <w:fldChar w:fldCharType="end"/>
      </w:r>
    </w:p>
    <w:p w14:paraId="5B6D352A" w14:textId="490A3390" w:rsidR="007951AE" w:rsidRDefault="007951AE">
      <w:pPr>
        <w:pStyle w:val="TOC8"/>
        <w:rPr>
          <w:rFonts w:asciiTheme="minorHAnsi" w:eastAsiaTheme="minorEastAsia" w:hAnsiTheme="minorHAnsi" w:cstheme="minorBidi"/>
          <w:kern w:val="2"/>
          <w:sz w:val="24"/>
          <w:szCs w:val="24"/>
          <w14:ligatures w14:val="standardContextual"/>
        </w:rPr>
      </w:pPr>
      <w:r>
        <w:t>7.</w:t>
      </w:r>
      <w:r>
        <w:tab/>
        <w:t>Continuation of certain licences</w:t>
      </w:r>
      <w:r>
        <w:tab/>
      </w:r>
      <w:r>
        <w:fldChar w:fldCharType="begin"/>
      </w:r>
      <w:r>
        <w:instrText xml:space="preserve"> PAGEREF _Toc230604780 \h </w:instrText>
      </w:r>
      <w:r>
        <w:fldChar w:fldCharType="separate"/>
      </w:r>
      <w:r w:rsidR="001E1F86">
        <w:t>302</w:t>
      </w:r>
      <w:r>
        <w:fldChar w:fldCharType="end"/>
      </w:r>
    </w:p>
    <w:p w14:paraId="079D60A1" w14:textId="4BB7F332" w:rsidR="007951AE" w:rsidRDefault="007951AE">
      <w:pPr>
        <w:pStyle w:val="TOC8"/>
        <w:rPr>
          <w:rFonts w:asciiTheme="minorHAnsi" w:eastAsiaTheme="minorEastAsia" w:hAnsiTheme="minorHAnsi" w:cstheme="minorBidi"/>
          <w:kern w:val="2"/>
          <w:sz w:val="24"/>
          <w:szCs w:val="24"/>
          <w14:ligatures w14:val="standardContextual"/>
        </w:rPr>
      </w:pPr>
      <w:r>
        <w:t>8.</w:t>
      </w:r>
      <w:r>
        <w:tab/>
        <w:t>Disposal of pending applications for mining tenements</w:t>
      </w:r>
      <w:r>
        <w:tab/>
      </w:r>
      <w:r>
        <w:fldChar w:fldCharType="begin"/>
      </w:r>
      <w:r>
        <w:instrText xml:space="preserve"> PAGEREF _Toc230604781 \h </w:instrText>
      </w:r>
      <w:r>
        <w:fldChar w:fldCharType="separate"/>
      </w:r>
      <w:r w:rsidR="001E1F86">
        <w:t>304</w:t>
      </w:r>
      <w:r>
        <w:fldChar w:fldCharType="end"/>
      </w:r>
    </w:p>
    <w:p w14:paraId="3B90C832" w14:textId="6AAE4412" w:rsidR="007951AE" w:rsidRDefault="007951AE">
      <w:pPr>
        <w:pStyle w:val="TOC8"/>
        <w:rPr>
          <w:rFonts w:asciiTheme="minorHAnsi" w:eastAsiaTheme="minorEastAsia" w:hAnsiTheme="minorHAnsi" w:cstheme="minorBidi"/>
          <w:kern w:val="2"/>
          <w:sz w:val="24"/>
          <w:szCs w:val="24"/>
          <w14:ligatures w14:val="standardContextual"/>
        </w:rPr>
      </w:pPr>
      <w:r>
        <w:t>9.</w:t>
      </w:r>
      <w:r>
        <w:tab/>
        <w:t>Rights of holders of certain prospecting areas</w:t>
      </w:r>
      <w:r>
        <w:tab/>
      </w:r>
      <w:r>
        <w:fldChar w:fldCharType="begin"/>
      </w:r>
      <w:r>
        <w:instrText xml:space="preserve"> PAGEREF _Toc230604782 \h </w:instrText>
      </w:r>
      <w:r>
        <w:fldChar w:fldCharType="separate"/>
      </w:r>
      <w:r w:rsidR="001E1F86">
        <w:t>306</w:t>
      </w:r>
      <w:r>
        <w:fldChar w:fldCharType="end"/>
      </w:r>
    </w:p>
    <w:p w14:paraId="3C5CF97C" w14:textId="7ED08F82" w:rsidR="007951AE" w:rsidRDefault="007951AE">
      <w:pPr>
        <w:pStyle w:val="TOC8"/>
        <w:rPr>
          <w:rFonts w:asciiTheme="minorHAnsi" w:eastAsiaTheme="minorEastAsia" w:hAnsiTheme="minorHAnsi" w:cstheme="minorBidi"/>
          <w:kern w:val="2"/>
          <w:sz w:val="24"/>
          <w:szCs w:val="24"/>
          <w14:ligatures w14:val="standardContextual"/>
        </w:rPr>
      </w:pPr>
      <w:r>
        <w:t>10.</w:t>
      </w:r>
      <w:r>
        <w:tab/>
        <w:t>Transitional provisions relating to mortgages</w:t>
      </w:r>
      <w:r>
        <w:tab/>
      </w:r>
      <w:r>
        <w:fldChar w:fldCharType="begin"/>
      </w:r>
      <w:r>
        <w:instrText xml:space="preserve"> PAGEREF _Toc230604783 \h </w:instrText>
      </w:r>
      <w:r>
        <w:fldChar w:fldCharType="separate"/>
      </w:r>
      <w:r w:rsidR="001E1F86">
        <w:t>306</w:t>
      </w:r>
      <w:r>
        <w:fldChar w:fldCharType="end"/>
      </w:r>
    </w:p>
    <w:p w14:paraId="55DBE349" w14:textId="245AFD4A" w:rsidR="007951AE" w:rsidRDefault="007951AE">
      <w:pPr>
        <w:pStyle w:val="TOC8"/>
        <w:rPr>
          <w:rFonts w:asciiTheme="minorHAnsi" w:eastAsiaTheme="minorEastAsia" w:hAnsiTheme="minorHAnsi" w:cstheme="minorBidi"/>
          <w:kern w:val="2"/>
          <w:sz w:val="24"/>
          <w:szCs w:val="24"/>
          <w14:ligatures w14:val="standardContextual"/>
        </w:rPr>
      </w:pPr>
      <w:r>
        <w:t>11.</w:t>
      </w:r>
      <w:r>
        <w:tab/>
        <w:t>Officers</w:t>
      </w:r>
      <w:r>
        <w:tab/>
      </w:r>
      <w:r>
        <w:fldChar w:fldCharType="begin"/>
      </w:r>
      <w:r>
        <w:instrText xml:space="preserve"> PAGEREF _Toc230604784 \h </w:instrText>
      </w:r>
      <w:r>
        <w:fldChar w:fldCharType="separate"/>
      </w:r>
      <w:r w:rsidR="001E1F86">
        <w:t>308</w:t>
      </w:r>
      <w:r>
        <w:fldChar w:fldCharType="end"/>
      </w:r>
    </w:p>
    <w:p w14:paraId="6FAB4E2B" w14:textId="2E316548" w:rsidR="007951AE" w:rsidRDefault="007951AE">
      <w:pPr>
        <w:pStyle w:val="TOC8"/>
        <w:rPr>
          <w:rFonts w:asciiTheme="minorHAnsi" w:eastAsiaTheme="minorEastAsia" w:hAnsiTheme="minorHAnsi" w:cstheme="minorBidi"/>
          <w:kern w:val="2"/>
          <w:sz w:val="24"/>
          <w:szCs w:val="24"/>
          <w14:ligatures w14:val="standardContextual"/>
        </w:rPr>
      </w:pPr>
      <w:r>
        <w:t>12.</w:t>
      </w:r>
      <w:r>
        <w:tab/>
        <w:t>Warden’s courts and warden’s offices</w:t>
      </w:r>
      <w:r>
        <w:tab/>
      </w:r>
      <w:r>
        <w:fldChar w:fldCharType="begin"/>
      </w:r>
      <w:r>
        <w:instrText xml:space="preserve"> PAGEREF _Toc230604785 \h </w:instrText>
      </w:r>
      <w:r>
        <w:fldChar w:fldCharType="separate"/>
      </w:r>
      <w:r w:rsidR="001E1F86">
        <w:t>308</w:t>
      </w:r>
      <w:r>
        <w:fldChar w:fldCharType="end"/>
      </w:r>
    </w:p>
    <w:p w14:paraId="19E2C1FB" w14:textId="314F6932" w:rsidR="007951AE" w:rsidRDefault="007951AE">
      <w:pPr>
        <w:pStyle w:val="TOC8"/>
        <w:rPr>
          <w:rFonts w:asciiTheme="minorHAnsi" w:eastAsiaTheme="minorEastAsia" w:hAnsiTheme="minorHAnsi" w:cstheme="minorBidi"/>
          <w:kern w:val="2"/>
          <w:sz w:val="24"/>
          <w:szCs w:val="24"/>
          <w14:ligatures w14:val="standardContextual"/>
        </w:rPr>
      </w:pPr>
      <w:r>
        <w:t>13.</w:t>
      </w:r>
      <w:r>
        <w:tab/>
        <w:t>Lodging of certain applications</w:t>
      </w:r>
      <w:r>
        <w:tab/>
      </w:r>
      <w:r>
        <w:fldChar w:fldCharType="begin"/>
      </w:r>
      <w:r>
        <w:instrText xml:space="preserve"> PAGEREF _Toc230604786 \h </w:instrText>
      </w:r>
      <w:r>
        <w:fldChar w:fldCharType="separate"/>
      </w:r>
      <w:r w:rsidR="001E1F86">
        <w:t>308</w:t>
      </w:r>
      <w:r>
        <w:fldChar w:fldCharType="end"/>
      </w:r>
    </w:p>
    <w:p w14:paraId="2B38857D" w14:textId="6BC21F3E" w:rsidR="007951AE" w:rsidRDefault="007951AE">
      <w:pPr>
        <w:pStyle w:val="TOC8"/>
        <w:rPr>
          <w:rFonts w:asciiTheme="minorHAnsi" w:eastAsiaTheme="minorEastAsia" w:hAnsiTheme="minorHAnsi" w:cstheme="minorBidi"/>
          <w:kern w:val="2"/>
          <w:sz w:val="24"/>
          <w:szCs w:val="24"/>
          <w14:ligatures w14:val="standardContextual"/>
        </w:rPr>
      </w:pPr>
      <w:r>
        <w:t>13A.</w:t>
      </w:r>
      <w:r>
        <w:tab/>
        <w:t>Consents to follow land</w:t>
      </w:r>
      <w:r>
        <w:tab/>
      </w:r>
      <w:r>
        <w:fldChar w:fldCharType="begin"/>
      </w:r>
      <w:r>
        <w:instrText xml:space="preserve"> PAGEREF _Toc230604787 \h </w:instrText>
      </w:r>
      <w:r>
        <w:fldChar w:fldCharType="separate"/>
      </w:r>
      <w:r w:rsidR="001E1F86">
        <w:t>309</w:t>
      </w:r>
      <w:r>
        <w:fldChar w:fldCharType="end"/>
      </w:r>
    </w:p>
    <w:p w14:paraId="3265D4F1" w14:textId="41D9F693" w:rsidR="007951AE" w:rsidRDefault="007951AE">
      <w:pPr>
        <w:pStyle w:val="TOC8"/>
        <w:rPr>
          <w:rFonts w:asciiTheme="minorHAnsi" w:eastAsiaTheme="minorEastAsia" w:hAnsiTheme="minorHAnsi" w:cstheme="minorBidi"/>
          <w:kern w:val="2"/>
          <w:sz w:val="24"/>
          <w:szCs w:val="24"/>
          <w14:ligatures w14:val="standardContextual"/>
        </w:rPr>
      </w:pPr>
      <w:r>
        <w:t>14.</w:t>
      </w:r>
      <w:r>
        <w:tab/>
        <w:t>References to repealed Act</w:t>
      </w:r>
      <w:r>
        <w:tab/>
      </w:r>
      <w:r>
        <w:fldChar w:fldCharType="begin"/>
      </w:r>
      <w:r>
        <w:instrText xml:space="preserve"> PAGEREF _Toc230604788 \h </w:instrText>
      </w:r>
      <w:r>
        <w:fldChar w:fldCharType="separate"/>
      </w:r>
      <w:r w:rsidR="001E1F86">
        <w:t>309</w:t>
      </w:r>
      <w:r>
        <w:fldChar w:fldCharType="end"/>
      </w:r>
    </w:p>
    <w:p w14:paraId="07A6F4CD" w14:textId="071B0065" w:rsidR="007951AE" w:rsidRDefault="007951AE">
      <w:pPr>
        <w:pStyle w:val="TOC8"/>
        <w:rPr>
          <w:rFonts w:asciiTheme="minorHAnsi" w:eastAsiaTheme="minorEastAsia" w:hAnsiTheme="minorHAnsi" w:cstheme="minorBidi"/>
          <w:kern w:val="2"/>
          <w:sz w:val="24"/>
          <w:szCs w:val="24"/>
          <w14:ligatures w14:val="standardContextual"/>
        </w:rPr>
      </w:pPr>
      <w:r>
        <w:t>15.</w:t>
      </w:r>
      <w:r>
        <w:tab/>
        <w:t>Prevention of anomalies during transitional period</w:t>
      </w:r>
      <w:r>
        <w:tab/>
      </w:r>
      <w:r>
        <w:fldChar w:fldCharType="begin"/>
      </w:r>
      <w:r>
        <w:instrText xml:space="preserve"> PAGEREF _Toc230604789 \h </w:instrText>
      </w:r>
      <w:r>
        <w:fldChar w:fldCharType="separate"/>
      </w:r>
      <w:r w:rsidR="001E1F86">
        <w:t>310</w:t>
      </w:r>
      <w:r>
        <w:fldChar w:fldCharType="end"/>
      </w:r>
    </w:p>
    <w:p w14:paraId="2B0A0862"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8C17DA">
        <w:rPr>
          <w:b w:val="0"/>
        </w:rPr>
        <w:t> — </w:t>
      </w:r>
      <w:r>
        <w:t xml:space="preserve">Provisions relating to </w:t>
      </w:r>
      <w:r w:rsidRPr="008C17DA">
        <w:rPr>
          <w:i/>
        </w:rPr>
        <w:t>Mining Amendment Act 2012</w:t>
      </w:r>
    </w:p>
    <w:p w14:paraId="3AF05C03" w14:textId="20C26E44" w:rsidR="007951AE" w:rsidRDefault="007951AE">
      <w:pPr>
        <w:pStyle w:val="TOC8"/>
        <w:rPr>
          <w:rFonts w:asciiTheme="minorHAnsi" w:eastAsiaTheme="minorEastAsia" w:hAnsiTheme="minorHAnsi" w:cstheme="minorBidi"/>
          <w:kern w:val="2"/>
          <w:sz w:val="24"/>
          <w:szCs w:val="24"/>
          <w14:ligatures w14:val="standardContextual"/>
        </w:rPr>
      </w:pPr>
      <w:r>
        <w:t>16.</w:t>
      </w:r>
      <w:r>
        <w:tab/>
        <w:t>Miner’s rights</w:t>
      </w:r>
      <w:r>
        <w:tab/>
      </w:r>
      <w:r>
        <w:fldChar w:fldCharType="begin"/>
      </w:r>
      <w:r>
        <w:instrText xml:space="preserve"> PAGEREF _Toc230604791 \h </w:instrText>
      </w:r>
      <w:r>
        <w:fldChar w:fldCharType="separate"/>
      </w:r>
      <w:r w:rsidR="001E1F86">
        <w:t>310</w:t>
      </w:r>
      <w:r>
        <w:fldChar w:fldCharType="end"/>
      </w:r>
    </w:p>
    <w:p w14:paraId="3206B2B6" w14:textId="265A2827" w:rsidR="007951AE" w:rsidRDefault="007951AE">
      <w:pPr>
        <w:pStyle w:val="TOC8"/>
        <w:rPr>
          <w:rFonts w:asciiTheme="minorHAnsi" w:eastAsiaTheme="minorEastAsia" w:hAnsiTheme="minorHAnsi" w:cstheme="minorBidi"/>
          <w:kern w:val="2"/>
          <w:sz w:val="24"/>
          <w:szCs w:val="24"/>
          <w14:ligatures w14:val="standardContextual"/>
        </w:rPr>
      </w:pPr>
      <w:r>
        <w:t>17.</w:t>
      </w:r>
      <w:r>
        <w:tab/>
        <w:t>Surrender requirements</w:t>
      </w:r>
      <w:r>
        <w:tab/>
      </w:r>
      <w:r>
        <w:fldChar w:fldCharType="begin"/>
      </w:r>
      <w:r>
        <w:instrText xml:space="preserve"> PAGEREF _Toc230604792 \h </w:instrText>
      </w:r>
      <w:r>
        <w:fldChar w:fldCharType="separate"/>
      </w:r>
      <w:r w:rsidR="001E1F86">
        <w:t>310</w:t>
      </w:r>
      <w:r>
        <w:fldChar w:fldCharType="end"/>
      </w:r>
    </w:p>
    <w:p w14:paraId="4602BEDE" w14:textId="1F481E81" w:rsidR="007951AE" w:rsidRDefault="007951AE">
      <w:pPr>
        <w:pStyle w:val="TOC8"/>
        <w:rPr>
          <w:rFonts w:asciiTheme="minorHAnsi" w:eastAsiaTheme="minorEastAsia" w:hAnsiTheme="minorHAnsi" w:cstheme="minorBidi"/>
          <w:kern w:val="2"/>
          <w:sz w:val="24"/>
          <w:szCs w:val="24"/>
          <w14:ligatures w14:val="standardContextual"/>
        </w:rPr>
      </w:pPr>
      <w:r>
        <w:t>18.</w:t>
      </w:r>
      <w:r>
        <w:tab/>
        <w:t>Commonwealth land</w:t>
      </w:r>
      <w:r>
        <w:tab/>
      </w:r>
      <w:r>
        <w:fldChar w:fldCharType="begin"/>
      </w:r>
      <w:r>
        <w:instrText xml:space="preserve"> PAGEREF _Toc230604793 \h </w:instrText>
      </w:r>
      <w:r>
        <w:fldChar w:fldCharType="separate"/>
      </w:r>
      <w:r w:rsidR="001E1F86">
        <w:t>311</w:t>
      </w:r>
      <w:r>
        <w:fldChar w:fldCharType="end"/>
      </w:r>
    </w:p>
    <w:p w14:paraId="726120D0" w14:textId="67E930F9" w:rsidR="007951AE" w:rsidRDefault="007951AE">
      <w:pPr>
        <w:pStyle w:val="TOC8"/>
        <w:rPr>
          <w:rFonts w:asciiTheme="minorHAnsi" w:eastAsiaTheme="minorEastAsia" w:hAnsiTheme="minorHAnsi" w:cstheme="minorBidi"/>
          <w:kern w:val="2"/>
          <w:sz w:val="24"/>
          <w:szCs w:val="24"/>
          <w14:ligatures w14:val="standardContextual"/>
        </w:rPr>
      </w:pPr>
      <w:r>
        <w:t>19.</w:t>
      </w:r>
      <w:r>
        <w:tab/>
        <w:t>Time limit for prosecution action</w:t>
      </w:r>
      <w:r>
        <w:tab/>
      </w:r>
      <w:r>
        <w:fldChar w:fldCharType="begin"/>
      </w:r>
      <w:r>
        <w:instrText xml:space="preserve"> PAGEREF _Toc230604794 \h </w:instrText>
      </w:r>
      <w:r>
        <w:fldChar w:fldCharType="separate"/>
      </w:r>
      <w:r w:rsidR="001E1F86">
        <w:t>311</w:t>
      </w:r>
      <w:r>
        <w:fldChar w:fldCharType="end"/>
      </w:r>
    </w:p>
    <w:p w14:paraId="1334C76C"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Provisions relating to </w:t>
      </w:r>
      <w:r w:rsidRPr="008C17DA">
        <w:rPr>
          <w:i/>
        </w:rPr>
        <w:t>Mining Amendment Act 2022</w:t>
      </w:r>
    </w:p>
    <w:p w14:paraId="6AD33773" w14:textId="564F602E" w:rsidR="007951AE" w:rsidRDefault="007951AE">
      <w:pPr>
        <w:pStyle w:val="TOC8"/>
        <w:rPr>
          <w:rFonts w:asciiTheme="minorHAnsi" w:eastAsiaTheme="minorEastAsia" w:hAnsiTheme="minorHAnsi" w:cstheme="minorBidi"/>
          <w:kern w:val="2"/>
          <w:sz w:val="24"/>
          <w:szCs w:val="24"/>
          <w14:ligatures w14:val="standardContextual"/>
        </w:rPr>
      </w:pPr>
      <w:r>
        <w:t>20.</w:t>
      </w:r>
      <w:r>
        <w:tab/>
        <w:t>Terms used</w:t>
      </w:r>
      <w:r>
        <w:tab/>
      </w:r>
      <w:r>
        <w:fldChar w:fldCharType="begin"/>
      </w:r>
      <w:r>
        <w:instrText xml:space="preserve"> PAGEREF _Toc230604796 \h </w:instrText>
      </w:r>
      <w:r>
        <w:fldChar w:fldCharType="separate"/>
      </w:r>
      <w:r w:rsidR="001E1F86">
        <w:t>312</w:t>
      </w:r>
      <w:r>
        <w:fldChar w:fldCharType="end"/>
      </w:r>
    </w:p>
    <w:p w14:paraId="44031FFA" w14:textId="1C69EF9E" w:rsidR="007951AE" w:rsidRDefault="007951AE">
      <w:pPr>
        <w:pStyle w:val="TOC8"/>
        <w:rPr>
          <w:rFonts w:asciiTheme="minorHAnsi" w:eastAsiaTheme="minorEastAsia" w:hAnsiTheme="minorHAnsi" w:cstheme="minorBidi"/>
          <w:kern w:val="2"/>
          <w:sz w:val="24"/>
          <w:szCs w:val="24"/>
          <w14:ligatures w14:val="standardContextual"/>
        </w:rPr>
      </w:pPr>
      <w:r>
        <w:lastRenderedPageBreak/>
        <w:t>21.</w:t>
      </w:r>
      <w:r>
        <w:tab/>
        <w:t>Continuation of conditions for prevention or reduction of injury to land</w:t>
      </w:r>
      <w:r>
        <w:tab/>
      </w:r>
      <w:r>
        <w:fldChar w:fldCharType="begin"/>
      </w:r>
      <w:r>
        <w:instrText xml:space="preserve"> PAGEREF _Toc230604797 \h </w:instrText>
      </w:r>
      <w:r>
        <w:fldChar w:fldCharType="separate"/>
      </w:r>
      <w:r w:rsidR="001E1F86">
        <w:t>312</w:t>
      </w:r>
      <w:r>
        <w:fldChar w:fldCharType="end"/>
      </w:r>
    </w:p>
    <w:p w14:paraId="46EE948F" w14:textId="7D16C848" w:rsidR="007951AE" w:rsidRDefault="007951AE">
      <w:pPr>
        <w:pStyle w:val="TOC8"/>
        <w:rPr>
          <w:rFonts w:asciiTheme="minorHAnsi" w:eastAsiaTheme="minorEastAsia" w:hAnsiTheme="minorHAnsi" w:cstheme="minorBidi"/>
          <w:kern w:val="2"/>
          <w:sz w:val="24"/>
          <w:szCs w:val="24"/>
          <w14:ligatures w14:val="standardContextual"/>
        </w:rPr>
      </w:pPr>
      <w:r>
        <w:t>22.</w:t>
      </w:r>
      <w:r>
        <w:tab/>
        <w:t>Continuation of securities</w:t>
      </w:r>
      <w:r>
        <w:tab/>
      </w:r>
      <w:r>
        <w:fldChar w:fldCharType="begin"/>
      </w:r>
      <w:r>
        <w:instrText xml:space="preserve"> PAGEREF _Toc230604798 \h </w:instrText>
      </w:r>
      <w:r>
        <w:fldChar w:fldCharType="separate"/>
      </w:r>
      <w:r w:rsidR="001E1F86">
        <w:t>313</w:t>
      </w:r>
      <w:r>
        <w:fldChar w:fldCharType="end"/>
      </w:r>
    </w:p>
    <w:p w14:paraId="49C60A84" w14:textId="7BEFC0BB" w:rsidR="007951AE" w:rsidRDefault="007951AE">
      <w:pPr>
        <w:pStyle w:val="TOC8"/>
        <w:rPr>
          <w:rFonts w:asciiTheme="minorHAnsi" w:eastAsiaTheme="minorEastAsia" w:hAnsiTheme="minorHAnsi" w:cstheme="minorBidi"/>
          <w:kern w:val="2"/>
          <w:sz w:val="24"/>
          <w:szCs w:val="24"/>
          <w14:ligatures w14:val="standardContextual"/>
        </w:rPr>
      </w:pPr>
      <w:r>
        <w:t>23.</w:t>
      </w:r>
      <w:r>
        <w:tab/>
        <w:t>Transitional provisions for programmes of work</w:t>
      </w:r>
      <w:r>
        <w:tab/>
      </w:r>
      <w:r>
        <w:fldChar w:fldCharType="begin"/>
      </w:r>
      <w:r>
        <w:instrText xml:space="preserve"> PAGEREF _Toc230604799 \h </w:instrText>
      </w:r>
      <w:r>
        <w:fldChar w:fldCharType="separate"/>
      </w:r>
      <w:r w:rsidR="001E1F86">
        <w:t>313</w:t>
      </w:r>
      <w:r>
        <w:fldChar w:fldCharType="end"/>
      </w:r>
    </w:p>
    <w:p w14:paraId="4D8E3841" w14:textId="1E6A06F1" w:rsidR="007951AE" w:rsidRDefault="007951AE">
      <w:pPr>
        <w:pStyle w:val="TOC8"/>
        <w:rPr>
          <w:rFonts w:asciiTheme="minorHAnsi" w:eastAsiaTheme="minorEastAsia" w:hAnsiTheme="minorHAnsi" w:cstheme="minorBidi"/>
          <w:kern w:val="2"/>
          <w:sz w:val="24"/>
          <w:szCs w:val="24"/>
          <w14:ligatures w14:val="standardContextual"/>
        </w:rPr>
      </w:pPr>
      <w:r>
        <w:t>24.</w:t>
      </w:r>
      <w:r>
        <w:tab/>
        <w:t>Transitional provisions for existing undetermined mining proposals</w:t>
      </w:r>
      <w:r>
        <w:tab/>
      </w:r>
      <w:r>
        <w:fldChar w:fldCharType="begin"/>
      </w:r>
      <w:r>
        <w:instrText xml:space="preserve"> PAGEREF _Toc230604800 \h </w:instrText>
      </w:r>
      <w:r>
        <w:fldChar w:fldCharType="separate"/>
      </w:r>
      <w:r w:rsidR="001E1F86">
        <w:t>314</w:t>
      </w:r>
      <w:r>
        <w:fldChar w:fldCharType="end"/>
      </w:r>
    </w:p>
    <w:p w14:paraId="6410E855" w14:textId="0C3B62E8" w:rsidR="007951AE" w:rsidRDefault="007951AE">
      <w:pPr>
        <w:pStyle w:val="TOC8"/>
        <w:rPr>
          <w:rFonts w:asciiTheme="minorHAnsi" w:eastAsiaTheme="minorEastAsia" w:hAnsiTheme="minorHAnsi" w:cstheme="minorBidi"/>
          <w:kern w:val="2"/>
          <w:sz w:val="24"/>
          <w:szCs w:val="24"/>
          <w14:ligatures w14:val="standardContextual"/>
        </w:rPr>
      </w:pPr>
      <w:r>
        <w:t>25.</w:t>
      </w:r>
      <w:r>
        <w:tab/>
        <w:t>Transitional provisions for previously approved mining proposals</w:t>
      </w:r>
      <w:r>
        <w:tab/>
      </w:r>
      <w:r>
        <w:fldChar w:fldCharType="begin"/>
      </w:r>
      <w:r>
        <w:instrText xml:space="preserve"> PAGEREF _Toc230604801 \h </w:instrText>
      </w:r>
      <w:r>
        <w:fldChar w:fldCharType="separate"/>
      </w:r>
      <w:r w:rsidR="001E1F86">
        <w:t>315</w:t>
      </w:r>
      <w:r>
        <w:fldChar w:fldCharType="end"/>
      </w:r>
    </w:p>
    <w:p w14:paraId="77ADF318" w14:textId="77777777" w:rsidR="007951AE" w:rsidRDefault="007951AE">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4 — Provisions relating to </w:t>
      </w:r>
      <w:r w:rsidRPr="008C17DA">
        <w:rPr>
          <w:i/>
        </w:rPr>
        <w:t>Mining Amendment (Transfer of Royalty Administration) Act 2025</w:t>
      </w:r>
    </w:p>
    <w:p w14:paraId="6753E756" w14:textId="1047BA11" w:rsidR="007951AE" w:rsidRDefault="007951AE">
      <w:pPr>
        <w:pStyle w:val="TOC8"/>
        <w:rPr>
          <w:rFonts w:asciiTheme="minorHAnsi" w:eastAsiaTheme="minorEastAsia" w:hAnsiTheme="minorHAnsi" w:cstheme="minorBidi"/>
          <w:kern w:val="2"/>
          <w:sz w:val="24"/>
          <w:szCs w:val="24"/>
          <w14:ligatures w14:val="standardContextual"/>
        </w:rPr>
      </w:pPr>
      <w:r>
        <w:t>26.</w:t>
      </w:r>
      <w:r>
        <w:tab/>
      </w:r>
      <w:r w:rsidRPr="008C17DA">
        <w:rPr>
          <w:i/>
        </w:rPr>
        <w:t>Interpretation Act 1984</w:t>
      </w:r>
      <w:r>
        <w:t xml:space="preserve"> not affected</w:t>
      </w:r>
      <w:r>
        <w:tab/>
      </w:r>
      <w:r>
        <w:fldChar w:fldCharType="begin"/>
      </w:r>
      <w:r>
        <w:instrText xml:space="preserve"> PAGEREF _Toc230604803 \h </w:instrText>
      </w:r>
      <w:r>
        <w:fldChar w:fldCharType="separate"/>
      </w:r>
      <w:r w:rsidR="001E1F86">
        <w:t>316</w:t>
      </w:r>
      <w:r>
        <w:fldChar w:fldCharType="end"/>
      </w:r>
    </w:p>
    <w:p w14:paraId="18DEC5C1" w14:textId="23E29F4A" w:rsidR="007951AE" w:rsidRDefault="007951AE">
      <w:pPr>
        <w:pStyle w:val="TOC8"/>
        <w:rPr>
          <w:rFonts w:asciiTheme="minorHAnsi" w:eastAsiaTheme="minorEastAsia" w:hAnsiTheme="minorHAnsi" w:cstheme="minorBidi"/>
          <w:kern w:val="2"/>
          <w:sz w:val="24"/>
          <w:szCs w:val="24"/>
          <w14:ligatures w14:val="standardContextual"/>
        </w:rPr>
      </w:pPr>
      <w:r>
        <w:t>27.</w:t>
      </w:r>
      <w:r>
        <w:tab/>
        <w:t>Act continues to be administered by Minister</w:t>
      </w:r>
      <w:r>
        <w:tab/>
      </w:r>
      <w:r>
        <w:fldChar w:fldCharType="begin"/>
      </w:r>
      <w:r>
        <w:instrText xml:space="preserve"> PAGEREF _Toc230604804 \h </w:instrText>
      </w:r>
      <w:r>
        <w:fldChar w:fldCharType="separate"/>
      </w:r>
      <w:r w:rsidR="001E1F86">
        <w:t>316</w:t>
      </w:r>
      <w:r>
        <w:fldChar w:fldCharType="end"/>
      </w:r>
    </w:p>
    <w:p w14:paraId="35554C17" w14:textId="06A2B3A1" w:rsidR="007951AE" w:rsidRDefault="007951AE">
      <w:pPr>
        <w:pStyle w:val="TOC8"/>
        <w:rPr>
          <w:rFonts w:asciiTheme="minorHAnsi" w:eastAsiaTheme="minorEastAsia" w:hAnsiTheme="minorHAnsi" w:cstheme="minorBidi"/>
          <w:kern w:val="2"/>
          <w:sz w:val="24"/>
          <w:szCs w:val="24"/>
          <w14:ligatures w14:val="standardContextual"/>
        </w:rPr>
      </w:pPr>
      <w:r>
        <w:t>28.</w:t>
      </w:r>
      <w:r>
        <w:tab/>
        <w:t>Existence of department and appointment of chief executive officer and other officers not affected</w:t>
      </w:r>
      <w:r>
        <w:tab/>
      </w:r>
      <w:r>
        <w:fldChar w:fldCharType="begin"/>
      </w:r>
      <w:r>
        <w:instrText xml:space="preserve"> PAGEREF _Toc230604805 \h </w:instrText>
      </w:r>
      <w:r>
        <w:fldChar w:fldCharType="separate"/>
      </w:r>
      <w:r w:rsidR="001E1F86">
        <w:t>316</w:t>
      </w:r>
      <w:r>
        <w:fldChar w:fldCharType="end"/>
      </w:r>
    </w:p>
    <w:p w14:paraId="2454D311" w14:textId="54989019" w:rsidR="007951AE" w:rsidRDefault="007951AE">
      <w:pPr>
        <w:pStyle w:val="TOC8"/>
        <w:rPr>
          <w:rFonts w:asciiTheme="minorHAnsi" w:eastAsiaTheme="minorEastAsia" w:hAnsiTheme="minorHAnsi" w:cstheme="minorBidi"/>
          <w:kern w:val="2"/>
          <w:sz w:val="24"/>
          <w:szCs w:val="24"/>
          <w14:ligatures w14:val="standardContextual"/>
        </w:rPr>
      </w:pPr>
      <w:r>
        <w:t>29.</w:t>
      </w:r>
      <w:r>
        <w:tab/>
        <w:t>Royalties actions taken under repealed provisions before commencement day</w:t>
      </w:r>
      <w:r>
        <w:tab/>
      </w:r>
      <w:r>
        <w:fldChar w:fldCharType="begin"/>
      </w:r>
      <w:r>
        <w:instrText xml:space="preserve"> PAGEREF _Toc230604806 \h </w:instrText>
      </w:r>
      <w:r>
        <w:fldChar w:fldCharType="separate"/>
      </w:r>
      <w:r w:rsidR="001E1F86">
        <w:t>317</w:t>
      </w:r>
      <w:r>
        <w:fldChar w:fldCharType="end"/>
      </w:r>
    </w:p>
    <w:p w14:paraId="6531FC4E" w14:textId="6B408086" w:rsidR="007951AE" w:rsidRDefault="007951AE">
      <w:pPr>
        <w:pStyle w:val="TOC8"/>
        <w:rPr>
          <w:rFonts w:asciiTheme="minorHAnsi" w:eastAsiaTheme="minorEastAsia" w:hAnsiTheme="minorHAnsi" w:cstheme="minorBidi"/>
          <w:kern w:val="2"/>
          <w:sz w:val="24"/>
          <w:szCs w:val="24"/>
          <w14:ligatures w14:val="standardContextual"/>
        </w:rPr>
      </w:pPr>
      <w:r>
        <w:t>30.</w:t>
      </w:r>
      <w:r>
        <w:tab/>
        <w:t>Transitional regulations</w:t>
      </w:r>
      <w:r>
        <w:tab/>
      </w:r>
      <w:r>
        <w:fldChar w:fldCharType="begin"/>
      </w:r>
      <w:r>
        <w:instrText xml:space="preserve"> PAGEREF _Toc230604807 \h </w:instrText>
      </w:r>
      <w:r>
        <w:fldChar w:fldCharType="separate"/>
      </w:r>
      <w:r w:rsidR="001E1F86">
        <w:t>318</w:t>
      </w:r>
      <w:r>
        <w:fldChar w:fldCharType="end"/>
      </w:r>
    </w:p>
    <w:p w14:paraId="49A920F7"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Third Schedule — Private land not open for mining</w:t>
      </w:r>
    </w:p>
    <w:p w14:paraId="78627B65"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524BF75" w14:textId="443B9F4C" w:rsidR="007951AE" w:rsidRDefault="007951AE" w:rsidP="007951AE">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_Toc230604810 \h </w:instrText>
      </w:r>
      <w:r>
        <w:fldChar w:fldCharType="separate"/>
      </w:r>
      <w:r w:rsidR="001E1F86">
        <w:t>321</w:t>
      </w:r>
      <w:r>
        <w:fldChar w:fldCharType="end"/>
      </w:r>
    </w:p>
    <w:p w14:paraId="1DD1EFC1" w14:textId="5F21739D" w:rsidR="007951AE" w:rsidRDefault="007951AE" w:rsidP="007951AE">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_Toc230604811 \h </w:instrText>
      </w:r>
      <w:r>
        <w:fldChar w:fldCharType="separate"/>
      </w:r>
      <w:r w:rsidR="001E1F86">
        <w:t>330</w:t>
      </w:r>
      <w:r>
        <w:fldChar w:fldCharType="end"/>
      </w:r>
    </w:p>
    <w:p w14:paraId="19E78985" w14:textId="41FF04AC" w:rsidR="007951AE" w:rsidRDefault="007951AE" w:rsidP="007951AE">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_Toc230604812 \h </w:instrText>
      </w:r>
      <w:r>
        <w:fldChar w:fldCharType="separate"/>
      </w:r>
      <w:r w:rsidR="001E1F86">
        <w:t>330</w:t>
      </w:r>
      <w:r>
        <w:fldChar w:fldCharType="end"/>
      </w:r>
    </w:p>
    <w:p w14:paraId="629374F4" w14:textId="77777777" w:rsidR="007951AE" w:rsidRDefault="007951AE">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7C7EB76" w14:textId="4DFA92FA" w:rsidR="00B7380D" w:rsidRDefault="00B7380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BA0E829" w14:textId="77777777" w:rsidR="00B7380D" w:rsidRDefault="00B7380D">
      <w:pPr>
        <w:pStyle w:val="NoteHeading"/>
        <w:sectPr w:rsidR="00B7380D">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26F732A8" w14:textId="77777777" w:rsidR="00B7380D" w:rsidRDefault="00B7380D">
      <w:pPr>
        <w:pStyle w:val="WA"/>
      </w:pPr>
      <w:r>
        <w:lastRenderedPageBreak/>
        <w:t>Western Australia</w:t>
      </w:r>
    </w:p>
    <w:p w14:paraId="745F0EA0" w14:textId="77777777" w:rsidR="00B7380D" w:rsidRDefault="00B7380D">
      <w:pPr>
        <w:pStyle w:val="NameofActReg"/>
        <w:spacing w:before="1800" w:after="720"/>
      </w:pPr>
      <w:r>
        <w:t>Mining Act 1978</w:t>
      </w:r>
    </w:p>
    <w:p w14:paraId="7DC107C8" w14:textId="77777777" w:rsidR="00B7380D" w:rsidRDefault="00B7380D">
      <w:pPr>
        <w:pStyle w:val="LongTitle"/>
        <w:spacing w:before="480"/>
        <w:rPr>
          <w:snapToGrid w:val="0"/>
        </w:rPr>
      </w:pPr>
      <w:r>
        <w:rPr>
          <w:snapToGrid w:val="0"/>
        </w:rPr>
        <w:t>An Act to consolidate and amend the law relating to mining and for incidental and other purposes.</w:t>
      </w:r>
    </w:p>
    <w:p w14:paraId="71548701" w14:textId="77777777" w:rsidR="00B7380D" w:rsidRDefault="00B7380D">
      <w:pPr>
        <w:pStyle w:val="Heading2"/>
      </w:pPr>
      <w:bookmarkStart w:id="2" w:name="_Toc230271071"/>
      <w:bookmarkStart w:id="3" w:name="_Toc230272886"/>
      <w:bookmarkStart w:id="4" w:name="_Toc230273244"/>
      <w:bookmarkStart w:id="5" w:name="_Toc230273602"/>
      <w:bookmarkStart w:id="6" w:name="_Toc23060445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p>
    <w:p w14:paraId="52CC1B3C" w14:textId="77777777" w:rsidR="00B7380D" w:rsidRDefault="00B7380D">
      <w:pPr>
        <w:pStyle w:val="Heading5"/>
        <w:rPr>
          <w:snapToGrid w:val="0"/>
        </w:rPr>
      </w:pPr>
      <w:bookmarkStart w:id="7" w:name="_Toc230604457"/>
      <w:r>
        <w:rPr>
          <w:rStyle w:val="CharSectno"/>
        </w:rPr>
        <w:t>1</w:t>
      </w:r>
      <w:r>
        <w:rPr>
          <w:snapToGrid w:val="0"/>
        </w:rPr>
        <w:t>.</w:t>
      </w:r>
      <w:r>
        <w:rPr>
          <w:snapToGrid w:val="0"/>
        </w:rPr>
        <w:tab/>
        <w:t>Short title</w:t>
      </w:r>
      <w:bookmarkEnd w:id="7"/>
    </w:p>
    <w:p w14:paraId="7B3DBFF5" w14:textId="77777777" w:rsidR="00B7380D" w:rsidRDefault="00B7380D">
      <w:pPr>
        <w:pStyle w:val="Subsection"/>
        <w:rPr>
          <w:snapToGrid w:val="0"/>
        </w:rPr>
      </w:pPr>
      <w:r>
        <w:rPr>
          <w:snapToGrid w:val="0"/>
        </w:rPr>
        <w:tab/>
      </w:r>
      <w:r>
        <w:rPr>
          <w:snapToGrid w:val="0"/>
        </w:rPr>
        <w:tab/>
        <w:t xml:space="preserve">This Act may be cited as the </w:t>
      </w:r>
      <w:r>
        <w:rPr>
          <w:i/>
          <w:snapToGrid w:val="0"/>
        </w:rPr>
        <w:t>Mining Act 1978</w:t>
      </w:r>
      <w:r>
        <w:rPr>
          <w:snapToGrid w:val="0"/>
        </w:rPr>
        <w:t>.</w:t>
      </w:r>
    </w:p>
    <w:p w14:paraId="0AFA212E" w14:textId="77777777" w:rsidR="00B7380D" w:rsidRDefault="00B7380D">
      <w:pPr>
        <w:pStyle w:val="Heading5"/>
        <w:rPr>
          <w:snapToGrid w:val="0"/>
        </w:rPr>
      </w:pPr>
      <w:bookmarkStart w:id="8" w:name="_Toc230604458"/>
      <w:r>
        <w:rPr>
          <w:rStyle w:val="CharSectno"/>
        </w:rPr>
        <w:t>2</w:t>
      </w:r>
      <w:r>
        <w:rPr>
          <w:snapToGrid w:val="0"/>
        </w:rPr>
        <w:t>.</w:t>
      </w:r>
      <w:r>
        <w:rPr>
          <w:snapToGrid w:val="0"/>
        </w:rPr>
        <w:tab/>
        <w:t>Commencement</w:t>
      </w:r>
      <w:bookmarkEnd w:id="8"/>
    </w:p>
    <w:p w14:paraId="38D788E6" w14:textId="77777777" w:rsidR="00B7380D" w:rsidRDefault="00B7380D">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p>
    <w:p w14:paraId="3FABB952" w14:textId="77777777" w:rsidR="00B7380D" w:rsidRDefault="00B7380D">
      <w:pPr>
        <w:pStyle w:val="Subsection"/>
        <w:rPr>
          <w:snapToGrid w:val="0"/>
        </w:rPr>
      </w:pPr>
      <w:r>
        <w:rPr>
          <w:snapToGrid w:val="0"/>
        </w:rPr>
        <w:tab/>
        <w:t>(2)</w:t>
      </w:r>
      <w:r>
        <w:rPr>
          <w:snapToGrid w:val="0"/>
        </w:rPr>
        <w:tab/>
        <w:t>The remaining provisions of this Act shall come into operation on a date to be fixed by proclamation.</w:t>
      </w:r>
    </w:p>
    <w:p w14:paraId="39F1497E" w14:textId="77777777" w:rsidR="00B7380D" w:rsidRDefault="00B7380D">
      <w:pPr>
        <w:pStyle w:val="Ednotesection"/>
        <w:ind w:left="890" w:hanging="890"/>
      </w:pPr>
      <w:r>
        <w:t>[</w:t>
      </w:r>
      <w:r>
        <w:rPr>
          <w:b/>
        </w:rPr>
        <w:t>3.</w:t>
      </w:r>
      <w:r>
        <w:tab/>
        <w:t>Omitted under Reprints Act 1984 s. 7(4)(f).]</w:t>
      </w:r>
    </w:p>
    <w:p w14:paraId="789D4448" w14:textId="77777777" w:rsidR="00B7380D" w:rsidRDefault="00B7380D">
      <w:pPr>
        <w:pStyle w:val="Heading5"/>
        <w:rPr>
          <w:snapToGrid w:val="0"/>
        </w:rPr>
      </w:pPr>
      <w:bookmarkStart w:id="9" w:name="_Toc230604459"/>
      <w:r>
        <w:rPr>
          <w:snapToGrid w:val="0"/>
        </w:rPr>
        <w:t>4.</w:t>
      </w:r>
      <w:r>
        <w:rPr>
          <w:snapToGrid w:val="0"/>
        </w:rPr>
        <w:tab/>
        <w:t>Transitional provisions</w:t>
      </w:r>
      <w:bookmarkEnd w:id="9"/>
    </w:p>
    <w:p w14:paraId="4451725F" w14:textId="77777777" w:rsidR="00B7380D" w:rsidRDefault="00B7380D">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14:paraId="039D75DD" w14:textId="77777777" w:rsidR="00B7380D" w:rsidRDefault="00B7380D">
      <w:pPr>
        <w:pStyle w:val="Indenta"/>
        <w:tabs>
          <w:tab w:val="left" w:pos="2694"/>
        </w:tabs>
        <w:rPr>
          <w:snapToGrid w:val="0"/>
        </w:rPr>
      </w:pPr>
      <w:r>
        <w:rPr>
          <w:snapToGrid w:val="0"/>
        </w:rPr>
        <w:tab/>
        <w:t>(a)</w:t>
      </w:r>
      <w:r>
        <w:rPr>
          <w:snapToGrid w:val="0"/>
        </w:rPr>
        <w:tab/>
        <w:t xml:space="preserve">in so far as that Act applies, the </w:t>
      </w:r>
      <w:r>
        <w:rPr>
          <w:i/>
          <w:snapToGrid w:val="0"/>
        </w:rPr>
        <w:t>Interpretation Act 1918</w:t>
      </w:r>
      <w:r>
        <w:rPr>
          <w:snapToGrid w:val="0"/>
          <w:vertAlign w:val="superscript"/>
        </w:rPr>
        <w:t> 1</w:t>
      </w:r>
      <w:r>
        <w:rPr>
          <w:snapToGrid w:val="0"/>
        </w:rPr>
        <w:t xml:space="preserve"> and in particular sections 15 and 16 thereof; and</w:t>
      </w:r>
    </w:p>
    <w:p w14:paraId="4ABF6079" w14:textId="77777777" w:rsidR="00B7380D" w:rsidRDefault="00B7380D">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14:paraId="2AE4DCD9" w14:textId="77777777" w:rsidR="00B7380D" w:rsidRDefault="00B7380D">
      <w:pPr>
        <w:pStyle w:val="Footnotesection"/>
        <w:ind w:left="890" w:hanging="890"/>
      </w:pPr>
      <w:r>
        <w:tab/>
        <w:t>[Section 4 inserted: No. 100 of 1985 s. 3.]</w:t>
      </w:r>
    </w:p>
    <w:p w14:paraId="28F930F9" w14:textId="77777777" w:rsidR="00B7380D" w:rsidRDefault="00B7380D">
      <w:pPr>
        <w:pStyle w:val="Heading5"/>
        <w:rPr>
          <w:snapToGrid w:val="0"/>
        </w:rPr>
      </w:pPr>
      <w:bookmarkStart w:id="10" w:name="_Toc230604460"/>
      <w:r>
        <w:rPr>
          <w:snapToGrid w:val="0"/>
        </w:rPr>
        <w:t>5.</w:t>
      </w:r>
      <w:r>
        <w:rPr>
          <w:snapToGrid w:val="0"/>
        </w:rPr>
        <w:tab/>
        <w:t>Saving</w:t>
      </w:r>
      <w:bookmarkEnd w:id="10"/>
    </w:p>
    <w:p w14:paraId="7AD88683" w14:textId="77777777" w:rsidR="00B7380D" w:rsidRDefault="00B7380D">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14:paraId="5FAD496C" w14:textId="77777777" w:rsidR="00B7380D" w:rsidRDefault="00B7380D">
      <w:pPr>
        <w:pStyle w:val="Subsection"/>
        <w:rPr>
          <w:snapToGrid w:val="0"/>
        </w:rPr>
      </w:pPr>
      <w:r>
        <w:rPr>
          <w:snapToGrid w:val="0"/>
        </w:rPr>
        <w:tab/>
        <w:t>(2)</w:t>
      </w:r>
      <w:r>
        <w:rPr>
          <w:snapToGrid w:val="0"/>
        </w:rPr>
        <w:tab/>
        <w:t xml:space="preserve">Notwithstanding anything in the Second </w:t>
      </w:r>
      <w:r>
        <w:t xml:space="preserve">Schedule Division 1, </w:t>
      </w:r>
      <w:r>
        <w:rPr>
          <w:snapToGrid w:val="0"/>
        </w:rPr>
        <w:t>a party to an agreement referred to in subsection (1) —</w:t>
      </w:r>
    </w:p>
    <w:p w14:paraId="15E69B90" w14:textId="77777777" w:rsidR="00B7380D" w:rsidRDefault="00B7380D">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14:paraId="4AEAA94C" w14:textId="77777777" w:rsidR="00B7380D" w:rsidRDefault="00B7380D">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14:paraId="276D951D" w14:textId="77777777" w:rsidR="00B7380D" w:rsidRDefault="00B7380D">
      <w:pPr>
        <w:pStyle w:val="Subsection"/>
        <w:rPr>
          <w:snapToGrid w:val="0"/>
        </w:rPr>
      </w:pPr>
      <w:r>
        <w:rPr>
          <w:snapToGrid w:val="0"/>
        </w:rPr>
        <w:tab/>
      </w:r>
      <w:r>
        <w:rPr>
          <w:snapToGrid w:val="0"/>
        </w:rPr>
        <w:tab/>
        <w:t>as though the repealed Act had not been repealed.</w:t>
      </w:r>
    </w:p>
    <w:p w14:paraId="31FE3E78" w14:textId="77777777" w:rsidR="00B7380D" w:rsidRDefault="00B7380D">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14:paraId="01AF5FA2" w14:textId="77777777" w:rsidR="00B7380D" w:rsidRDefault="00B7380D">
      <w:pPr>
        <w:pStyle w:val="Footnotesection"/>
        <w:ind w:left="890" w:hanging="890"/>
      </w:pPr>
      <w:r>
        <w:tab/>
        <w:t>[Section 5 amended: No. 69 of 1981 s. 5; No. 51 of 2012 s. 4.]</w:t>
      </w:r>
    </w:p>
    <w:p w14:paraId="3FF47BC1" w14:textId="77777777" w:rsidR="00B7380D" w:rsidRDefault="00B7380D">
      <w:pPr>
        <w:pStyle w:val="Heading5"/>
        <w:rPr>
          <w:snapToGrid w:val="0"/>
        </w:rPr>
      </w:pPr>
      <w:bookmarkStart w:id="11" w:name="_Toc230604461"/>
      <w:r>
        <w:rPr>
          <w:rStyle w:val="CharSectno"/>
        </w:rPr>
        <w:t>6</w:t>
      </w:r>
      <w:r>
        <w:rPr>
          <w:snapToGrid w:val="0"/>
        </w:rPr>
        <w:t>.</w:t>
      </w:r>
      <w:r>
        <w:rPr>
          <w:snapToGrid w:val="0"/>
        </w:rPr>
        <w:tab/>
        <w:t>Operation of this Act</w:t>
      </w:r>
      <w:bookmarkEnd w:id="11"/>
    </w:p>
    <w:p w14:paraId="213C73E8" w14:textId="77777777" w:rsidR="00B7380D" w:rsidRDefault="00B7380D">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14:paraId="27375F21" w14:textId="77777777" w:rsidR="00B7380D" w:rsidRDefault="00B7380D">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14:paraId="12493248" w14:textId="77777777" w:rsidR="00B7380D" w:rsidRDefault="00B7380D">
      <w:pPr>
        <w:pStyle w:val="Indenta"/>
      </w:pPr>
      <w:r>
        <w:tab/>
        <w:t>(a)</w:t>
      </w:r>
      <w:r>
        <w:tab/>
        <w:t>only the applicant can refer a proposal to which the application relates under section 38(1) of that Act; and</w:t>
      </w:r>
    </w:p>
    <w:p w14:paraId="1D1ABDF7" w14:textId="77777777" w:rsidR="00B7380D" w:rsidRDefault="00B7380D">
      <w:pPr>
        <w:pStyle w:val="Indenta"/>
      </w:pPr>
      <w:r>
        <w:lastRenderedPageBreak/>
        <w:tab/>
        <w:t>(b)</w:t>
      </w:r>
      <w:r>
        <w:tab/>
        <w:t>section 38(4) of that Act does not apply to such a proposal.</w:t>
      </w:r>
    </w:p>
    <w:p w14:paraId="25F65CFC" w14:textId="77777777" w:rsidR="00B7380D" w:rsidRDefault="00B7380D">
      <w:pPr>
        <w:pStyle w:val="Subsection"/>
      </w:pPr>
      <w:r>
        <w:tab/>
        <w:t>(1b)</w:t>
      </w:r>
      <w:r>
        <w:tab/>
        <w:t>In subsection (1a) —</w:t>
      </w:r>
    </w:p>
    <w:p w14:paraId="775A087C" w14:textId="77777777" w:rsidR="00B7380D" w:rsidRDefault="00B7380D">
      <w:pPr>
        <w:pStyle w:val="Defstart"/>
      </w:pPr>
      <w:r>
        <w:rPr>
          <w:b/>
        </w:rPr>
        <w:tab/>
      </w:r>
      <w:r>
        <w:rPr>
          <w:rStyle w:val="CharDefText"/>
        </w:rPr>
        <w:t>proposal</w:t>
      </w:r>
      <w:r>
        <w:t xml:space="preserve"> has the meaning given to that term in section 3(1) of the </w:t>
      </w:r>
      <w:r>
        <w:rPr>
          <w:i/>
        </w:rPr>
        <w:t>Environmental Protection Act 1986</w:t>
      </w:r>
      <w:r>
        <w:t>.</w:t>
      </w:r>
    </w:p>
    <w:p w14:paraId="54046E30" w14:textId="202346F7" w:rsidR="00B7380D" w:rsidRDefault="00B7380D">
      <w:pPr>
        <w:pStyle w:val="Subsection"/>
      </w:pPr>
      <w:r>
        <w:tab/>
        <w:t>(1c)</w:t>
      </w:r>
      <w:r>
        <w:tab/>
        <w:t>Subsection (1a) does not apply to an application for a mining lease made under a Government agreement.</w:t>
      </w:r>
    </w:p>
    <w:p w14:paraId="49040C11" w14:textId="77777777" w:rsidR="00B7380D" w:rsidRDefault="00B7380D">
      <w:pPr>
        <w:pStyle w:val="Subsection"/>
      </w:pPr>
      <w:r>
        <w:tab/>
        <w:t>(1d)</w:t>
      </w:r>
      <w:r>
        <w:tab/>
        <w:t xml:space="preserve">If a mining lease is granted on an application referred to in subsection (1a), nothing in that subsection affects the application of section 38 or 38A of the </w:t>
      </w:r>
      <w:r>
        <w:rPr>
          <w:i/>
        </w:rPr>
        <w:t xml:space="preserve">Environmental Protection Act 1986 </w:t>
      </w:r>
      <w:r>
        <w:t>to —</w:t>
      </w:r>
    </w:p>
    <w:p w14:paraId="3B4FBFD8" w14:textId="04663A44" w:rsidR="00B7380D" w:rsidRDefault="00B7380D">
      <w:pPr>
        <w:pStyle w:val="Indenta"/>
      </w:pPr>
      <w:r>
        <w:tab/>
        <w:t>(a)</w:t>
      </w:r>
      <w:r>
        <w:tab/>
        <w:t>a programme of work lodged by the holder of the mining lease in compliance with the condition referred to in section 103AH(2)(b) or (3); or</w:t>
      </w:r>
    </w:p>
    <w:p w14:paraId="7D7F88DF" w14:textId="505D68A8" w:rsidR="00B7380D" w:rsidRDefault="00B7380D">
      <w:pPr>
        <w:pStyle w:val="Indenta"/>
      </w:pPr>
      <w:r>
        <w:tab/>
        <w:t>(b)</w:t>
      </w:r>
      <w:r>
        <w:tab/>
        <w:t>a mining development and closure proposal lodged by the holder of the mining lease in compliance with the condition referred to in section 103AL(2)(b) or (3).</w:t>
      </w:r>
    </w:p>
    <w:p w14:paraId="20B2D730" w14:textId="77777777" w:rsidR="00B7380D" w:rsidRDefault="00B7380D">
      <w:pPr>
        <w:pStyle w:val="Subsection"/>
        <w:keepNext/>
        <w:keepLines/>
        <w:rPr>
          <w:snapToGrid w:val="0"/>
        </w:rPr>
      </w:pPr>
      <w:r>
        <w:rPr>
          <w:snapToGrid w:val="0"/>
        </w:rPr>
        <w:tab/>
        <w:t>(2)</w:t>
      </w:r>
      <w:r>
        <w:rPr>
          <w:snapToGrid w:val="0"/>
        </w:rPr>
        <w:tab/>
        <w:t>Notwithstanding anything in this Act —</w:t>
      </w:r>
    </w:p>
    <w:p w14:paraId="07F60FCD" w14:textId="77777777" w:rsidR="00B7380D" w:rsidRDefault="00B7380D">
      <w:pPr>
        <w:pStyle w:val="Indenta"/>
        <w:rPr>
          <w:snapToGrid w:val="0"/>
        </w:rPr>
      </w:pPr>
      <w:r>
        <w:rPr>
          <w:snapToGrid w:val="0"/>
        </w:rPr>
        <w:tab/>
        <w:t>(a)</w:t>
      </w:r>
      <w:r>
        <w:rPr>
          <w:snapToGrid w:val="0"/>
        </w:rPr>
        <w:tab/>
        <w:t>a local government is not required to hold a mining tenement to —</w:t>
      </w:r>
    </w:p>
    <w:p w14:paraId="05C8EA44" w14:textId="77777777" w:rsidR="00B7380D" w:rsidRDefault="00B7380D">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14:paraId="07CFEE6D" w14:textId="77777777" w:rsidR="00B7380D" w:rsidRDefault="00B7380D">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14:paraId="4EFA7628" w14:textId="77777777" w:rsidR="00B7380D" w:rsidRDefault="00B7380D">
      <w:pPr>
        <w:pStyle w:val="Indenta"/>
        <w:spacing w:before="120"/>
        <w:rPr>
          <w:snapToGrid w:val="0"/>
        </w:rPr>
      </w:pPr>
      <w:r>
        <w:rPr>
          <w:snapToGrid w:val="0"/>
        </w:rPr>
        <w:tab/>
      </w:r>
      <w:r>
        <w:rPr>
          <w:snapToGrid w:val="0"/>
        </w:rPr>
        <w:tab/>
        <w:t>and</w:t>
      </w:r>
    </w:p>
    <w:p w14:paraId="7993BCF6" w14:textId="77777777" w:rsidR="00B7380D" w:rsidRDefault="00B7380D">
      <w:pPr>
        <w:pStyle w:val="Indenta"/>
        <w:rPr>
          <w:snapToGrid w:val="0"/>
        </w:rPr>
      </w:pPr>
      <w:r>
        <w:rPr>
          <w:snapToGrid w:val="0"/>
        </w:rPr>
        <w:tab/>
        <w:t>(b)</w:t>
      </w:r>
      <w:r>
        <w:rPr>
          <w:snapToGrid w:val="0"/>
        </w:rPr>
        <w:tab/>
        <w:t xml:space="preserve">if a local government leases local government property to another person, that person is not required to hold a mining tenement to remove from that land, rock, stone, clay, sand or gravel for use in the construction of local </w:t>
      </w:r>
      <w:r>
        <w:rPr>
          <w:snapToGrid w:val="0"/>
        </w:rPr>
        <w:lastRenderedPageBreak/>
        <w:t>government facilities, unless the Minister requires that person to hold a tenement.</w:t>
      </w:r>
    </w:p>
    <w:p w14:paraId="33C520CE" w14:textId="77777777" w:rsidR="00B7380D" w:rsidRDefault="00B7380D">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14:paraId="2C8846FE" w14:textId="77777777" w:rsidR="00B7380D" w:rsidRDefault="00B7380D">
      <w:pPr>
        <w:pStyle w:val="Subsection"/>
      </w:pPr>
      <w:r>
        <w:tab/>
        <w:t>(4)</w:t>
      </w:r>
      <w:r>
        <w:tab/>
        <w:t xml:space="preserve">The operation of this Act is subject to the </w:t>
      </w:r>
      <w:r>
        <w:rPr>
          <w:i/>
        </w:rPr>
        <w:t>Alumina Refinery (Mitchell Plateau) Agreement Act 1971</w:t>
      </w:r>
      <w:r>
        <w:t xml:space="preserve"> sections 5B and 5C.</w:t>
      </w:r>
    </w:p>
    <w:p w14:paraId="0318550B" w14:textId="77777777" w:rsidR="00B7380D" w:rsidRDefault="00B7380D">
      <w:pPr>
        <w:pStyle w:val="Footnotesection"/>
        <w:keepLines w:val="0"/>
        <w:ind w:left="890" w:hanging="890"/>
      </w:pPr>
      <w:r>
        <w:tab/>
        <w:t>[Section 6 amended: No. 100 of 1985 s. 4; No. 77 of 1986 s. 8; No. 14 of 1996 s. 4; No. 39 of 2004 s. 26; No. 12 of 2010 s. 4; No. 31 of 2015 s. 9; No. 40 of 2020 s. 116(2); No. 31 of 2022 s. 4.]</w:t>
      </w:r>
    </w:p>
    <w:p w14:paraId="57834782" w14:textId="77777777" w:rsidR="00B7380D" w:rsidRDefault="00B7380D">
      <w:pPr>
        <w:pStyle w:val="Ednotesection"/>
        <w:spacing w:before="200"/>
        <w:ind w:left="890" w:hanging="890"/>
      </w:pPr>
      <w:r>
        <w:t>[</w:t>
      </w:r>
      <w:r>
        <w:rPr>
          <w:b/>
        </w:rPr>
        <w:t>7.</w:t>
      </w:r>
      <w:r>
        <w:tab/>
        <w:t>Deleted: No. 122 of 1982 s. 4.]</w:t>
      </w:r>
    </w:p>
    <w:p w14:paraId="625B2F20" w14:textId="77777777" w:rsidR="00B7380D" w:rsidRDefault="00B7380D">
      <w:pPr>
        <w:pStyle w:val="Heading5"/>
        <w:rPr>
          <w:snapToGrid w:val="0"/>
        </w:rPr>
      </w:pPr>
      <w:bookmarkStart w:id="12" w:name="_Toc230604462"/>
      <w:r>
        <w:rPr>
          <w:rStyle w:val="CharSectno"/>
        </w:rPr>
        <w:t>8</w:t>
      </w:r>
      <w:r>
        <w:rPr>
          <w:snapToGrid w:val="0"/>
        </w:rPr>
        <w:t>.</w:t>
      </w:r>
      <w:r>
        <w:rPr>
          <w:snapToGrid w:val="0"/>
        </w:rPr>
        <w:tab/>
        <w:t>Terms used</w:t>
      </w:r>
      <w:bookmarkEnd w:id="12"/>
    </w:p>
    <w:p w14:paraId="5F2BDADB" w14:textId="77777777" w:rsidR="00B7380D" w:rsidRDefault="00B7380D">
      <w:pPr>
        <w:pStyle w:val="Subsection"/>
        <w:rPr>
          <w:snapToGrid w:val="0"/>
        </w:rPr>
      </w:pPr>
      <w:r>
        <w:rPr>
          <w:snapToGrid w:val="0"/>
        </w:rPr>
        <w:tab/>
        <w:t>(1)</w:t>
      </w:r>
      <w:r>
        <w:rPr>
          <w:snapToGrid w:val="0"/>
        </w:rPr>
        <w:tab/>
        <w:t>In this Act, unless the contrary intention appears —</w:t>
      </w:r>
    </w:p>
    <w:p w14:paraId="3077E38B" w14:textId="77777777" w:rsidR="00B7380D" w:rsidRDefault="00B7380D">
      <w:pPr>
        <w:pStyle w:val="Defstart"/>
      </w:pPr>
      <w:r>
        <w:rPr>
          <w:b/>
        </w:rPr>
        <w:tab/>
      </w:r>
      <w:r>
        <w:rPr>
          <w:rStyle w:val="CharDefText"/>
        </w:rPr>
        <w:t>agricultural</w:t>
      </w:r>
      <w:r>
        <w:t xml:space="preserve"> used in relation to the purposes for which land is occupied, includes cropping or pasturing purposes;</w:t>
      </w:r>
    </w:p>
    <w:p w14:paraId="02611920" w14:textId="77777777" w:rsidR="00B7380D" w:rsidRDefault="00B7380D">
      <w:pPr>
        <w:pStyle w:val="Defstart"/>
      </w:pPr>
      <w:r>
        <w:tab/>
      </w:r>
      <w:r>
        <w:rPr>
          <w:rStyle w:val="CharDefText"/>
        </w:rPr>
        <w:t>approved form</w:t>
      </w:r>
      <w:r>
        <w:t xml:space="preserve"> means a form approved by the Minister;</w:t>
      </w:r>
    </w:p>
    <w:p w14:paraId="620D9AFE" w14:textId="77777777" w:rsidR="00B7380D" w:rsidRDefault="00B7380D">
      <w:pPr>
        <w:pStyle w:val="Defstart"/>
      </w:pPr>
      <w:r>
        <w:rPr>
          <w:b/>
        </w:rPr>
        <w:tab/>
      </w:r>
      <w:r>
        <w:rPr>
          <w:rStyle w:val="CharDefText"/>
        </w:rPr>
        <w:t>burial ground</w:t>
      </w:r>
      <w:r>
        <w:t xml:space="preserve"> means an area of land reserved or demarcated exclusively for the purpose of burials;</w:t>
      </w:r>
    </w:p>
    <w:p w14:paraId="3EFFEF39" w14:textId="77777777" w:rsidR="00B7380D" w:rsidRDefault="00B7380D">
      <w:pPr>
        <w:pStyle w:val="Defstart"/>
      </w:pPr>
      <w:r>
        <w:rPr>
          <w:b/>
        </w:rPr>
        <w:tab/>
      </w:r>
      <w:r>
        <w:rPr>
          <w:rStyle w:val="CharDefText"/>
        </w:rPr>
        <w:t>commencing date</w:t>
      </w:r>
      <w:r>
        <w:t xml:space="preserve"> means the date of the coming into operation of the provisions of this Act referred to in section 2(2);</w:t>
      </w:r>
    </w:p>
    <w:p w14:paraId="7B892C3B" w14:textId="77777777" w:rsidR="00B7380D" w:rsidRDefault="00B7380D">
      <w:pPr>
        <w:pStyle w:val="Defstart"/>
      </w:pPr>
      <w:r>
        <w:tab/>
      </w:r>
      <w:r>
        <w:rPr>
          <w:rStyle w:val="CharDefText"/>
        </w:rPr>
        <w:t>Commonwealth land</w:t>
      </w:r>
      <w:r>
        <w:t xml:space="preserve"> means —  </w:t>
      </w:r>
    </w:p>
    <w:p w14:paraId="5872BB0F" w14:textId="77777777" w:rsidR="00B7380D" w:rsidRDefault="00B7380D">
      <w:pPr>
        <w:pStyle w:val="Defpara"/>
      </w:pPr>
      <w:r>
        <w:tab/>
        <w:t>(a)</w:t>
      </w:r>
      <w:r>
        <w:tab/>
        <w:t>land in respect of which the Commonwealth holds a freehold or leasehold interest; or</w:t>
      </w:r>
    </w:p>
    <w:p w14:paraId="447F1061" w14:textId="77777777" w:rsidR="00B7380D" w:rsidRDefault="00B7380D">
      <w:pPr>
        <w:pStyle w:val="Defpara"/>
      </w:pPr>
      <w:r>
        <w:tab/>
        <w:t>(b)</w:t>
      </w:r>
      <w:r>
        <w:tab/>
        <w:t xml:space="preserve">land that is otherwise vested in or held by the Commonwealth or vested in or held by an officer or person on behalf of the Commonwealth; </w:t>
      </w:r>
    </w:p>
    <w:p w14:paraId="59A44296" w14:textId="77777777" w:rsidR="00B7380D" w:rsidRDefault="00B7380D">
      <w:pPr>
        <w:pStyle w:val="Defstart"/>
      </w:pPr>
      <w:r>
        <w:tab/>
      </w:r>
      <w:r>
        <w:rPr>
          <w:rStyle w:val="CharDefText"/>
        </w:rPr>
        <w:t>Corporations Act</w:t>
      </w:r>
      <w:r>
        <w:t xml:space="preserve"> means the </w:t>
      </w:r>
      <w:r>
        <w:rPr>
          <w:i/>
        </w:rPr>
        <w:t>Corporations Act 2001</w:t>
      </w:r>
      <w:r>
        <w:t xml:space="preserve"> of the Commonwealth;</w:t>
      </w:r>
    </w:p>
    <w:p w14:paraId="0D9B5D2C" w14:textId="77777777" w:rsidR="00B7380D" w:rsidRDefault="00B7380D">
      <w:pPr>
        <w:pStyle w:val="Defstart"/>
        <w:keepNext/>
      </w:pPr>
      <w:r>
        <w:rPr>
          <w:b/>
        </w:rPr>
        <w:lastRenderedPageBreak/>
        <w:tab/>
      </w:r>
      <w:r>
        <w:rPr>
          <w:rStyle w:val="CharDefText"/>
        </w:rPr>
        <w:t>Crown land</w:t>
      </w:r>
      <w:r>
        <w:t xml:space="preserve"> means all land except —</w:t>
      </w:r>
    </w:p>
    <w:p w14:paraId="1C520AF2" w14:textId="77777777" w:rsidR="00B7380D" w:rsidRDefault="00B7380D">
      <w:pPr>
        <w:pStyle w:val="Defpara"/>
        <w:keepNext/>
      </w:pPr>
      <w:r>
        <w:tab/>
        <w:t>(a)</w:t>
      </w:r>
      <w:r>
        <w:tab/>
        <w:t>land that has been reserved for or dedicated to any public purpose other than —</w:t>
      </w:r>
    </w:p>
    <w:p w14:paraId="127AB4F7" w14:textId="77777777" w:rsidR="00B7380D" w:rsidRDefault="00B7380D">
      <w:pPr>
        <w:pStyle w:val="Defsubpara"/>
      </w:pPr>
      <w:r>
        <w:tab/>
        <w:t>(i)</w:t>
      </w:r>
      <w:r>
        <w:tab/>
        <w:t>land reserved for mining or commons;</w:t>
      </w:r>
    </w:p>
    <w:p w14:paraId="087D3369" w14:textId="77777777" w:rsidR="00B7380D" w:rsidRDefault="00B7380D">
      <w:pPr>
        <w:pStyle w:val="Defsubpara"/>
      </w:pPr>
      <w:r>
        <w:tab/>
        <w:t>(ii)</w:t>
      </w:r>
      <w:r>
        <w:tab/>
        <w:t xml:space="preserve">land reserved and designated for public utility for any purpose under the </w:t>
      </w:r>
      <w:r>
        <w:rPr>
          <w:i/>
        </w:rPr>
        <w:t>Land Administration Act 1997</w:t>
      </w:r>
      <w:r>
        <w:t>;</w:t>
      </w:r>
    </w:p>
    <w:p w14:paraId="462A0827" w14:textId="77777777" w:rsidR="00B7380D" w:rsidRDefault="00B7380D">
      <w:pPr>
        <w:pStyle w:val="Defpara"/>
      </w:pPr>
      <w:r>
        <w:tab/>
        <w:t>(b)</w:t>
      </w:r>
      <w:r>
        <w:tab/>
        <w:t>land that has been lawfully granted or contracted to be granted in fee simple by or on behalf of the Crown;</w:t>
      </w:r>
    </w:p>
    <w:p w14:paraId="5587A52C" w14:textId="77777777" w:rsidR="00B7380D" w:rsidRDefault="00B7380D">
      <w:pPr>
        <w:pStyle w:val="Defpara"/>
        <w:keepNext/>
      </w:pPr>
      <w:r>
        <w:tab/>
        <w:t>(c)</w:t>
      </w:r>
      <w:r>
        <w:tab/>
        <w:t>land that is subject to any lease granted by or on behalf of the Crown other than —</w:t>
      </w:r>
    </w:p>
    <w:p w14:paraId="4FD85D21" w14:textId="77777777" w:rsidR="00B7380D" w:rsidRDefault="00B7380D">
      <w:pPr>
        <w:pStyle w:val="Defsubpara"/>
      </w:pPr>
      <w:r>
        <w:tab/>
        <w:t>(i)</w:t>
      </w:r>
      <w:r>
        <w:tab/>
        <w:t>a pastoral lease or a lease otherwise granted for grazing purposes only; or</w:t>
      </w:r>
    </w:p>
    <w:p w14:paraId="3A799427" w14:textId="77777777" w:rsidR="00B7380D" w:rsidRDefault="00B7380D">
      <w:pPr>
        <w:pStyle w:val="Defsubpara"/>
      </w:pPr>
      <w:r>
        <w:tab/>
        <w:t>(ia)</w:t>
      </w:r>
      <w:r>
        <w:tab/>
        <w:t>a diversification lease; or</w:t>
      </w:r>
    </w:p>
    <w:p w14:paraId="65357BD9" w14:textId="77777777" w:rsidR="00B7380D" w:rsidRDefault="00B7380D">
      <w:pPr>
        <w:pStyle w:val="Defsubpara"/>
      </w:pPr>
      <w:r>
        <w:tab/>
        <w:t>(ii)</w:t>
      </w:r>
      <w:r>
        <w:tab/>
        <w:t>a lease for timber purposes; or</w:t>
      </w:r>
    </w:p>
    <w:p w14:paraId="4FDD324F" w14:textId="77777777" w:rsidR="00B7380D" w:rsidRDefault="00B7380D">
      <w:pPr>
        <w:pStyle w:val="Defsubpara"/>
      </w:pPr>
      <w:r>
        <w:tab/>
        <w:t>(iii)</w:t>
      </w:r>
      <w:r>
        <w:tab/>
        <w:t>a lease of Crown land for the use and benefit of the Aboriginal inhabitants;</w:t>
      </w:r>
    </w:p>
    <w:p w14:paraId="73DFF1EA" w14:textId="77777777" w:rsidR="00B7380D" w:rsidRDefault="00B7380D">
      <w:pPr>
        <w:pStyle w:val="Defpara"/>
      </w:pPr>
      <w:r>
        <w:tab/>
        <w:t>(d)</w:t>
      </w:r>
      <w:r>
        <w:tab/>
        <w:t xml:space="preserve">land that is a townsite within the meaning of the </w:t>
      </w:r>
      <w:r>
        <w:rPr>
          <w:i/>
        </w:rPr>
        <w:t>Land Administration Act 1997</w:t>
      </w:r>
      <w:r>
        <w:t>;</w:t>
      </w:r>
    </w:p>
    <w:p w14:paraId="71508974" w14:textId="77777777" w:rsidR="00B7380D" w:rsidRDefault="00B7380D">
      <w:pPr>
        <w:pStyle w:val="Defstart"/>
      </w:pPr>
      <w:r>
        <w:rPr>
          <w:b/>
        </w:rPr>
        <w:tab/>
      </w:r>
      <w:r>
        <w:rPr>
          <w:rStyle w:val="CharDefText"/>
        </w:rPr>
        <w:t>dam</w:t>
      </w:r>
      <w:r>
        <w:t xml:space="preserve"> means any accumulation or storage of water, whether natural or artificial;</w:t>
      </w:r>
    </w:p>
    <w:p w14:paraId="39B61343" w14:textId="77777777" w:rsidR="00B7380D" w:rsidRDefault="00B7380D">
      <w:pPr>
        <w:pStyle w:val="Defstart"/>
      </w:pPr>
      <w:r>
        <w:rPr>
          <w:b/>
        </w:rPr>
        <w:tab/>
      </w:r>
      <w:r>
        <w:rPr>
          <w:rStyle w:val="CharDefText"/>
        </w:rPr>
        <w:t>damage</w:t>
      </w:r>
      <w:r>
        <w:t>, in relation to agricultural land, includes the disturbance of stock and any proper cost reasonably incurred for the purpose of rectifying that disturbance;</w:t>
      </w:r>
    </w:p>
    <w:p w14:paraId="190DCF61" w14:textId="77777777" w:rsidR="00B7380D" w:rsidRDefault="00B7380D">
      <w:pPr>
        <w:pStyle w:val="Defstart"/>
      </w:pPr>
      <w:r>
        <w:tab/>
      </w:r>
      <w:r>
        <w:rPr>
          <w:rStyle w:val="CharDefText"/>
        </w:rPr>
        <w:t>dealing</w:t>
      </w:r>
      <w:r>
        <w:t xml:space="preserve"> means a transfer or mortgage of a legal interest in a mining tenement;</w:t>
      </w:r>
    </w:p>
    <w:p w14:paraId="41D96E24" w14:textId="77777777" w:rsidR="00B7380D" w:rsidRDefault="00B7380D">
      <w:pPr>
        <w:pStyle w:val="Defstart"/>
      </w:pPr>
      <w:r>
        <w:rPr>
          <w:b/>
        </w:rPr>
        <w:tab/>
      </w:r>
      <w:r>
        <w:rPr>
          <w:rStyle w:val="CharDefText"/>
        </w:rPr>
        <w:t>Department</w:t>
      </w:r>
      <w:r>
        <w:t xml:space="preserve"> means the department of the Public Service of the State principally assisting the Minister in the administration of — </w:t>
      </w:r>
    </w:p>
    <w:p w14:paraId="4D6333DE" w14:textId="77777777" w:rsidR="00B7380D" w:rsidRDefault="00B7380D">
      <w:pPr>
        <w:pStyle w:val="Defpara"/>
      </w:pPr>
      <w:r>
        <w:tab/>
        <w:t>(a)</w:t>
      </w:r>
      <w:r>
        <w:tab/>
        <w:t xml:space="preserve">this Act; or </w:t>
      </w:r>
    </w:p>
    <w:p w14:paraId="71C9AEDA" w14:textId="77777777" w:rsidR="00B7380D" w:rsidRDefault="00B7380D">
      <w:pPr>
        <w:pStyle w:val="Defpara"/>
      </w:pPr>
      <w:r>
        <w:tab/>
        <w:t>(b)</w:t>
      </w:r>
      <w:r>
        <w:tab/>
        <w:t>the provision of this Act in which, or in relation to which, the term is used;</w:t>
      </w:r>
    </w:p>
    <w:p w14:paraId="6145CDEA" w14:textId="77777777" w:rsidR="00B7380D" w:rsidRDefault="00B7380D">
      <w:pPr>
        <w:pStyle w:val="Defstart"/>
      </w:pPr>
      <w:r>
        <w:lastRenderedPageBreak/>
        <w:tab/>
      </w:r>
      <w:r>
        <w:rPr>
          <w:rStyle w:val="CharDefText"/>
        </w:rPr>
        <w:t>designated tenement contact (DTC)</w:t>
      </w:r>
      <w:r>
        <w:t>, in respect of a mining tenement, or an application for a mining tenement, means the person who is, or the persons who are, in accordance with the regulations, the designated tenement contact for the mining tenement or application;</w:t>
      </w:r>
    </w:p>
    <w:p w14:paraId="4DF9796D" w14:textId="77777777" w:rsidR="00B7380D" w:rsidRDefault="00B7380D">
      <w:pPr>
        <w:pStyle w:val="Defstart"/>
      </w:pPr>
      <w:r>
        <w:tab/>
      </w:r>
      <w:r>
        <w:rPr>
          <w:rStyle w:val="CharDefText"/>
        </w:rPr>
        <w:t>Director General of Mines</w:t>
      </w:r>
      <w:r>
        <w:t xml:space="preserve"> means the person for the time being holding or acting in the office of chief executive officer of the Department;</w:t>
      </w:r>
    </w:p>
    <w:p w14:paraId="76B42841" w14:textId="77777777" w:rsidR="00B7380D" w:rsidRDefault="00B7380D">
      <w:pPr>
        <w:pStyle w:val="Defstart"/>
      </w:pPr>
      <w:r>
        <w:rPr>
          <w:b/>
        </w:rPr>
        <w:tab/>
      </w:r>
      <w:r>
        <w:rPr>
          <w:rStyle w:val="CharDefText"/>
        </w:rPr>
        <w:t>Director, Geological Survey</w:t>
      </w:r>
      <w:r>
        <w:t xml:space="preserve"> means the person for the time being holding or acting in the office of Director, Geological Survey in the Department;</w:t>
      </w:r>
    </w:p>
    <w:p w14:paraId="787947C3" w14:textId="77777777" w:rsidR="00B7380D" w:rsidRDefault="00B7380D">
      <w:pPr>
        <w:pStyle w:val="Defstart"/>
        <w:rPr>
          <w:b/>
        </w:rPr>
      </w:pPr>
      <w:r>
        <w:tab/>
      </w:r>
      <w:r>
        <w:rPr>
          <w:rStyle w:val="CharDefText"/>
        </w:rPr>
        <w:t>diversification lease</w:t>
      </w:r>
      <w:r>
        <w:t xml:space="preserve"> has the meaning given in the </w:t>
      </w:r>
      <w:r>
        <w:rPr>
          <w:i/>
        </w:rPr>
        <w:t xml:space="preserve">Land Administration Act 1997 </w:t>
      </w:r>
      <w:r>
        <w:t>section 92B(1);</w:t>
      </w:r>
    </w:p>
    <w:p w14:paraId="5FC2F14F" w14:textId="77777777" w:rsidR="00B7380D" w:rsidRDefault="00B7380D">
      <w:pPr>
        <w:pStyle w:val="Defstart"/>
      </w:pPr>
      <w: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14:paraId="54B04C13" w14:textId="77777777" w:rsidR="00B7380D" w:rsidRDefault="00B7380D">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14:paraId="0A634FB8" w14:textId="77777777" w:rsidR="00B7380D" w:rsidRDefault="00B7380D">
      <w:pPr>
        <w:pStyle w:val="Defstart"/>
      </w:pPr>
      <w:r>
        <w:rPr>
          <w:b/>
        </w:rPr>
        <w:tab/>
      </w:r>
      <w:r>
        <w:rPr>
          <w:rStyle w:val="CharDefText"/>
        </w:rPr>
        <w:t>geological sample</w:t>
      </w:r>
      <w:r>
        <w:t xml:space="preserve"> includes a drill core;</w:t>
      </w:r>
    </w:p>
    <w:p w14:paraId="1EF5FF04" w14:textId="77777777" w:rsidR="00B7380D" w:rsidRDefault="00B7380D">
      <w:pPr>
        <w:pStyle w:val="Defstart"/>
      </w:pPr>
      <w:r>
        <w:tab/>
      </w:r>
      <w:r>
        <w:rPr>
          <w:rStyle w:val="CharDefText"/>
        </w:rPr>
        <w:t>Government agreement</w:t>
      </w:r>
      <w:r>
        <w:t xml:space="preserve"> has the meaning given in the </w:t>
      </w:r>
      <w:r>
        <w:rPr>
          <w:i/>
        </w:rPr>
        <w:t>Government Agreements Act 1979</w:t>
      </w:r>
      <w:r>
        <w:t xml:space="preserve"> section 2;</w:t>
      </w:r>
    </w:p>
    <w:p w14:paraId="7043DAE1" w14:textId="77777777" w:rsidR="00B7380D" w:rsidRDefault="00B7380D">
      <w:pPr>
        <w:pStyle w:val="Defstart"/>
      </w:pPr>
      <w:r>
        <w:rPr>
          <w:b/>
        </w:rPr>
        <w:tab/>
      </w:r>
      <w:r>
        <w:rPr>
          <w:rStyle w:val="CharDefText"/>
        </w:rPr>
        <w:t>identified mineral resource</w:t>
      </w:r>
      <w:r>
        <w:t xml:space="preserve"> means a deposit of minerals identified in the prescribed manner;</w:t>
      </w:r>
    </w:p>
    <w:p w14:paraId="7630ECDC" w14:textId="77777777" w:rsidR="00B7380D" w:rsidRDefault="00B7380D">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14:paraId="4DFBAF54" w14:textId="77777777" w:rsidR="00B7380D" w:rsidRDefault="00B7380D">
      <w:pPr>
        <w:pStyle w:val="Defstart"/>
        <w:keepNext/>
      </w:pPr>
      <w:r>
        <w:rPr>
          <w:b/>
        </w:rPr>
        <w:tab/>
      </w:r>
      <w:r>
        <w:rPr>
          <w:rStyle w:val="CharDefText"/>
        </w:rPr>
        <w:t>land</w:t>
      </w:r>
      <w:r>
        <w:t xml:space="preserve"> includes water; and also includes — </w:t>
      </w:r>
    </w:p>
    <w:p w14:paraId="4B8209A6" w14:textId="77777777" w:rsidR="00B7380D" w:rsidRDefault="00B7380D">
      <w:pPr>
        <w:pStyle w:val="Defpara"/>
      </w:pPr>
      <w:r>
        <w:tab/>
        <w:t>(a)</w:t>
      </w:r>
      <w:r>
        <w:tab/>
        <w:t>the foreshore as defined in section 25(1)(a); and</w:t>
      </w:r>
    </w:p>
    <w:p w14:paraId="56B900DE" w14:textId="77777777" w:rsidR="00B7380D" w:rsidRDefault="00B7380D">
      <w:pPr>
        <w:pStyle w:val="Defpara"/>
      </w:pPr>
      <w:r>
        <w:lastRenderedPageBreak/>
        <w:tab/>
        <w:t>(b)</w:t>
      </w:r>
      <w:r>
        <w:tab/>
        <w:t xml:space="preserve">the sea bed and subsoil between the mean low water springs level and the inner limits of the coastal waters of the State as defined in section 16(1) and (2) of the </w:t>
      </w:r>
      <w:r>
        <w:rPr>
          <w:i/>
        </w:rPr>
        <w:t>Offshore Minerals Act 2003</w:t>
      </w:r>
      <w:r>
        <w:t>;</w:t>
      </w:r>
    </w:p>
    <w:p w14:paraId="12631D24" w14:textId="77777777" w:rsidR="00B7380D" w:rsidRDefault="00B7380D">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14:paraId="7F61B568" w14:textId="77777777" w:rsidR="00B7380D" w:rsidRDefault="00B7380D">
      <w:pPr>
        <w:pStyle w:val="Defstart"/>
      </w:pPr>
      <w:r>
        <w:rPr>
          <w:b/>
        </w:rPr>
        <w:tab/>
      </w:r>
      <w:r>
        <w:rPr>
          <w:rStyle w:val="CharDefText"/>
        </w:rPr>
        <w:t>lapidary work</w:t>
      </w:r>
      <w:r>
        <w:t xml:space="preserve"> includes the selection, cutting, polishing, engraving and setting of rock or other minerals;</w:t>
      </w:r>
    </w:p>
    <w:p w14:paraId="627953FC" w14:textId="77777777" w:rsidR="00B7380D" w:rsidRDefault="00B7380D">
      <w:pPr>
        <w:pStyle w:val="Defstart"/>
      </w:pPr>
      <w:r>
        <w:rPr>
          <w:b/>
        </w:rPr>
        <w:tab/>
      </w:r>
      <w:r>
        <w:rPr>
          <w:rStyle w:val="CharDefText"/>
        </w:rPr>
        <w:t>listed public company</w:t>
      </w:r>
      <w:r>
        <w:t xml:space="preserve"> means a corporation that is a listed corporation within the meaning of that expression in the Corporations Act;</w:t>
      </w:r>
    </w:p>
    <w:p w14:paraId="6397D877" w14:textId="77777777" w:rsidR="00B7380D" w:rsidRDefault="00B7380D">
      <w:pPr>
        <w:pStyle w:val="Defstart"/>
      </w:pPr>
      <w:r>
        <w:rPr>
          <w:b/>
        </w:rPr>
        <w:tab/>
      </w:r>
      <w:r>
        <w:rPr>
          <w:rStyle w:val="CharDefText"/>
        </w:rPr>
        <w:t>local government</w:t>
      </w:r>
      <w:r>
        <w:t xml:space="preserve"> means the local government of the district in which the matter in relation to which the term is used, arose or is situated;</w:t>
      </w:r>
    </w:p>
    <w:p w14:paraId="535838FA" w14:textId="77777777" w:rsidR="00B7380D" w:rsidRDefault="00B7380D">
      <w:pPr>
        <w:pStyle w:val="Defstart"/>
      </w:pPr>
      <w:r>
        <w:rPr>
          <w:b/>
        </w:rPr>
        <w:tab/>
      </w:r>
      <w:r>
        <w:rPr>
          <w:rStyle w:val="CharDefText"/>
        </w:rPr>
        <w:t>machinery</w:t>
      </w:r>
      <w:r>
        <w:t xml:space="preserve"> includes all mechanical appliances of whatever kind used or intended to be used for any mining purpose;</w:t>
      </w:r>
    </w:p>
    <w:p w14:paraId="7A8EB04C" w14:textId="77777777" w:rsidR="00B7380D" w:rsidRDefault="00B7380D">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14:paraId="4F0E5FE0" w14:textId="77777777" w:rsidR="00B7380D" w:rsidRDefault="00B7380D">
      <w:pPr>
        <w:pStyle w:val="Defstart"/>
      </w:pPr>
      <w:r>
        <w:rPr>
          <w:b/>
        </w:rPr>
        <w:tab/>
      </w:r>
      <w:r>
        <w:rPr>
          <w:rStyle w:val="CharDefText"/>
        </w:rPr>
        <w:t>mine</w:t>
      </w:r>
      <w:r>
        <w:t>, as a noun, means any place in, on or under which mining operations are carried on;</w:t>
      </w:r>
    </w:p>
    <w:p w14:paraId="7580EF69" w14:textId="77777777" w:rsidR="00B7380D" w:rsidRDefault="00B7380D">
      <w:pPr>
        <w:pStyle w:val="Defstart"/>
      </w:pPr>
      <w:r>
        <w:rPr>
          <w:b/>
        </w:rPr>
        <w:tab/>
      </w:r>
      <w:r>
        <w:rPr>
          <w:rStyle w:val="CharDefText"/>
        </w:rPr>
        <w:t>mine</w:t>
      </w:r>
      <w:r>
        <w:t>, as a verb, includes any manner or method of mining operations;</w:t>
      </w:r>
    </w:p>
    <w:p w14:paraId="6E6D8395" w14:textId="77777777" w:rsidR="00B7380D" w:rsidRDefault="00B7380D">
      <w:pPr>
        <w:pStyle w:val="Defstart"/>
      </w:pPr>
      <w:r>
        <w:tab/>
      </w:r>
      <w:r>
        <w:rPr>
          <w:rStyle w:val="CharDefText"/>
        </w:rPr>
        <w:t>mineral field</w:t>
      </w:r>
      <w:r>
        <w:t xml:space="preserve"> means a mineral field constituted under this Act or deemed so to be;</w:t>
      </w:r>
    </w:p>
    <w:p w14:paraId="7A5DCF74" w14:textId="77777777" w:rsidR="00B7380D" w:rsidRDefault="00B7380D">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14:paraId="7BEC9DBB" w14:textId="77777777" w:rsidR="00B7380D" w:rsidRDefault="00B7380D">
      <w:pPr>
        <w:pStyle w:val="Defpara"/>
      </w:pPr>
      <w:r>
        <w:tab/>
        <w:t>(a)</w:t>
      </w:r>
      <w:r>
        <w:tab/>
        <w:t>soil; or</w:t>
      </w:r>
    </w:p>
    <w:p w14:paraId="3F6C143B" w14:textId="0375793C" w:rsidR="00B7380D" w:rsidRDefault="00B7380D">
      <w:pPr>
        <w:pStyle w:val="Defpara"/>
      </w:pPr>
      <w:r>
        <w:lastRenderedPageBreak/>
        <w:tab/>
        <w:t>(b)</w:t>
      </w:r>
      <w:r>
        <w:tab/>
        <w:t xml:space="preserve">a substance the recovery of which is governed by the </w:t>
      </w:r>
      <w:r w:rsidR="004F730B">
        <w:rPr>
          <w:i/>
        </w:rPr>
        <w:t>Petroleum, Geothermal Energy and Greenhouse Gas Storage Act 1967</w:t>
      </w:r>
      <w:r w:rsidR="004F730B">
        <w:t xml:space="preserve"> </w:t>
      </w:r>
      <w:r w:rsidR="004F730B">
        <w:rPr>
          <w:iCs/>
        </w:rPr>
        <w:t xml:space="preserve">or the </w:t>
      </w:r>
      <w:r w:rsidR="004F730B">
        <w:rPr>
          <w:i/>
        </w:rPr>
        <w:t>Petroleum and Greenhouse Gas Storage (Submerged Lands) Act 1982</w:t>
      </w:r>
      <w:r w:rsidR="004F730B">
        <w:t>; or</w:t>
      </w:r>
    </w:p>
    <w:p w14:paraId="3050FAAB" w14:textId="0186B587" w:rsidR="00B7380D" w:rsidRDefault="00B7380D">
      <w:pPr>
        <w:pStyle w:val="Defpara"/>
      </w:pPr>
      <w:r>
        <w:tab/>
        <w:t>(ba)</w:t>
      </w:r>
      <w:r>
        <w:tab/>
        <w:t xml:space="preserve">without limiting paragraph (b), geothermal energy resources as defined in the </w:t>
      </w:r>
      <w:r w:rsidR="004F730B">
        <w:rPr>
          <w:i/>
        </w:rPr>
        <w:t>Petroleum, Geothermal Energy and Greenhouse Gas Storage Act 1967</w:t>
      </w:r>
      <w:r>
        <w:t xml:space="preserve"> section 5(1); or</w:t>
      </w:r>
    </w:p>
    <w:p w14:paraId="2DAD46CB" w14:textId="77777777" w:rsidR="00B7380D" w:rsidRDefault="00B7380D">
      <w:pPr>
        <w:pStyle w:val="Defpara"/>
      </w:pPr>
      <w:r>
        <w:tab/>
        <w:t>(c)</w:t>
      </w:r>
      <w:r>
        <w:tab/>
        <w:t xml:space="preserve">a meteorite as defined in the </w:t>
      </w:r>
      <w:r>
        <w:rPr>
          <w:i/>
        </w:rPr>
        <w:t>Museum Act 1969</w:t>
      </w:r>
      <w:r>
        <w:t>; or</w:t>
      </w:r>
    </w:p>
    <w:p w14:paraId="6B8196F6" w14:textId="77777777" w:rsidR="00B7380D" w:rsidRDefault="00B7380D">
      <w:pPr>
        <w:pStyle w:val="Defpara"/>
      </w:pPr>
      <w:r>
        <w:tab/>
        <w:t>(d)</w:t>
      </w:r>
      <w:r>
        <w:tab/>
        <w:t>any of the following substances if it occurs on private land —</w:t>
      </w:r>
    </w:p>
    <w:p w14:paraId="65894491" w14:textId="77777777" w:rsidR="00B7380D" w:rsidRDefault="00B7380D">
      <w:pPr>
        <w:pStyle w:val="Defsubpara"/>
      </w:pPr>
      <w:r>
        <w:tab/>
        <w:t>(i)</w:t>
      </w:r>
      <w:r>
        <w:tab/>
        <w:t>limestone, rock or gravel; or</w:t>
      </w:r>
    </w:p>
    <w:p w14:paraId="5E18496A" w14:textId="77777777" w:rsidR="00B7380D" w:rsidRDefault="00B7380D">
      <w:pPr>
        <w:pStyle w:val="Defsubpara"/>
      </w:pPr>
      <w:r>
        <w:tab/>
        <w:t>(ii)</w:t>
      </w:r>
      <w:r>
        <w:tab/>
        <w:t>shale, other than oil shale; or</w:t>
      </w:r>
    </w:p>
    <w:p w14:paraId="64C54012" w14:textId="77777777" w:rsidR="00B7380D" w:rsidRDefault="00B7380D">
      <w:pPr>
        <w:pStyle w:val="Defsubpara"/>
      </w:pPr>
      <w:r>
        <w:tab/>
        <w:t>(iii)</w:t>
      </w:r>
      <w:r>
        <w:tab/>
        <w:t>sand, other than mineral sand, silica sand or garnet sand; or</w:t>
      </w:r>
    </w:p>
    <w:p w14:paraId="7E37E733" w14:textId="77777777" w:rsidR="00B7380D" w:rsidRDefault="00B7380D">
      <w:pPr>
        <w:pStyle w:val="Defsubpara"/>
      </w:pPr>
      <w:r>
        <w:tab/>
        <w:t>(iv)</w:t>
      </w:r>
      <w:r>
        <w:tab/>
        <w:t>clay, other than kaolin, bentonite, attapulgite or montmorillonite;</w:t>
      </w:r>
    </w:p>
    <w:p w14:paraId="41AD889D" w14:textId="77777777" w:rsidR="00B7380D" w:rsidRDefault="00B7380D">
      <w:pPr>
        <w:pStyle w:val="Defstart"/>
      </w:pPr>
      <w:r>
        <w:tab/>
      </w:r>
      <w:r>
        <w:rPr>
          <w:rStyle w:val="CharDefText"/>
        </w:rPr>
        <w:t>miner’s right</w:t>
      </w:r>
      <w:r>
        <w:t xml:space="preserve"> means a miner’s right issued under section 40C;</w:t>
      </w:r>
    </w:p>
    <w:p w14:paraId="395EB6E4" w14:textId="77777777" w:rsidR="00B7380D" w:rsidRDefault="00B7380D">
      <w:pPr>
        <w:pStyle w:val="Defstart"/>
      </w:pPr>
      <w:r>
        <w:rPr>
          <w:b/>
        </w:rPr>
        <w:tab/>
      </w:r>
      <w:r>
        <w:rPr>
          <w:rStyle w:val="CharDefText"/>
        </w:rPr>
        <w:t>mining</w:t>
      </w:r>
      <w:r>
        <w:t xml:space="preserve"> includes fossicking, prospecting and exploring for minerals, and mining operations;</w:t>
      </w:r>
    </w:p>
    <w:p w14:paraId="019B2A17" w14:textId="77777777" w:rsidR="00B7380D" w:rsidRDefault="00B7380D">
      <w:pPr>
        <w:pStyle w:val="Defstart"/>
      </w:pPr>
      <w:r>
        <w:tab/>
      </w:r>
      <w:r>
        <w:rPr>
          <w:rStyle w:val="CharDefText"/>
        </w:rPr>
        <w:t>mining development and closure proposal</w:t>
      </w:r>
      <w:r>
        <w:t xml:space="preserve"> means a mining development and closure proposal — </w:t>
      </w:r>
    </w:p>
    <w:p w14:paraId="38AA5EFE" w14:textId="77777777" w:rsidR="00B7380D" w:rsidRDefault="00B7380D">
      <w:pPr>
        <w:pStyle w:val="Defpara"/>
      </w:pPr>
      <w:r>
        <w:tab/>
        <w:t>(a)</w:t>
      </w:r>
      <w:r>
        <w:tab/>
        <w:t>accompanying an application for a mining lease under section 74(1)(ca); or</w:t>
      </w:r>
    </w:p>
    <w:p w14:paraId="7B0AF74F" w14:textId="77777777" w:rsidR="00B7380D" w:rsidRDefault="00B7380D">
      <w:pPr>
        <w:pStyle w:val="Defpara"/>
      </w:pPr>
      <w:r>
        <w:tab/>
        <w:t>(b)</w:t>
      </w:r>
      <w:r>
        <w:tab/>
        <w:t xml:space="preserve">required in order to comply with a condition referred to in — </w:t>
      </w:r>
    </w:p>
    <w:p w14:paraId="6EBE907A" w14:textId="77777777" w:rsidR="00B7380D" w:rsidRDefault="00B7380D">
      <w:pPr>
        <w:pStyle w:val="Defsubpara"/>
      </w:pPr>
      <w:r>
        <w:tab/>
        <w:t>(i)</w:t>
      </w:r>
      <w:r>
        <w:tab/>
        <w:t>section 103AL(2)(b) or (3); or</w:t>
      </w:r>
    </w:p>
    <w:p w14:paraId="1FB97F0D" w14:textId="77777777" w:rsidR="00B7380D" w:rsidRDefault="00B7380D">
      <w:pPr>
        <w:pStyle w:val="Defsubpara"/>
      </w:pPr>
      <w:r>
        <w:tab/>
        <w:t>(ii)</w:t>
      </w:r>
      <w:r>
        <w:tab/>
        <w:t>section 103AM(2)(b) or (3);</w:t>
      </w:r>
    </w:p>
    <w:p w14:paraId="2A4BCA66" w14:textId="77777777" w:rsidR="00B7380D" w:rsidRDefault="00B7380D">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combusted </w:t>
      </w:r>
      <w:r>
        <w:lastRenderedPageBreak/>
        <w:t>or refined or dealt with for the purpose of obtaining any mineral or processed mineral resource therefrom whether it has been previously disturbed or not and includes —</w:t>
      </w:r>
    </w:p>
    <w:p w14:paraId="38A07921" w14:textId="77777777" w:rsidR="00B7380D" w:rsidRDefault="00B7380D">
      <w:pPr>
        <w:pStyle w:val="Defpara"/>
      </w:pPr>
      <w:r>
        <w:tab/>
        <w:t>(a)</w:t>
      </w:r>
      <w:r>
        <w:tab/>
        <w:t>the removal of overburden by mechanical or other means and the stacking, deposit, storage and treatment of any substance considered to contain any mineral; and</w:t>
      </w:r>
    </w:p>
    <w:p w14:paraId="7F53CB2A" w14:textId="77777777" w:rsidR="00B7380D" w:rsidRDefault="00B7380D">
      <w:pPr>
        <w:pStyle w:val="Defpara"/>
      </w:pPr>
      <w:r>
        <w:tab/>
        <w:t>(b)</w:t>
      </w:r>
      <w:r>
        <w:tab/>
        <w:t>operations by means of which salt or other evaporites may be harvested; and</w:t>
      </w:r>
    </w:p>
    <w:p w14:paraId="4CA604D7" w14:textId="77777777" w:rsidR="00B7380D" w:rsidRDefault="00B7380D">
      <w:pPr>
        <w:pStyle w:val="Defpara"/>
      </w:pPr>
      <w:r>
        <w:tab/>
        <w:t>(c)</w:t>
      </w:r>
      <w:r>
        <w:tab/>
        <w:t>operations by means of which mineral is recovered from the sea or a natural water supply; and</w:t>
      </w:r>
    </w:p>
    <w:p w14:paraId="18148C3E" w14:textId="77777777" w:rsidR="00B7380D" w:rsidRDefault="00B7380D">
      <w:pPr>
        <w:pStyle w:val="Defpara"/>
      </w:pPr>
      <w:r>
        <w:tab/>
        <w:t>(da)</w:t>
      </w:r>
      <w:r>
        <w:tab/>
        <w:t>operations by means of which a processed mineral resource is produced and recovered; and</w:t>
      </w:r>
    </w:p>
    <w:p w14:paraId="6754DBB8" w14:textId="77777777" w:rsidR="00B7380D" w:rsidRDefault="00B7380D">
      <w:pPr>
        <w:pStyle w:val="Defpara"/>
      </w:pPr>
      <w:r>
        <w:tab/>
        <w:t>(d)</w:t>
      </w:r>
      <w:r>
        <w:tab/>
        <w:t>the doing of all acts incident or conducive to any such operation or purposes;</w:t>
      </w:r>
    </w:p>
    <w:p w14:paraId="3D7E20B3" w14:textId="77777777" w:rsidR="00B7380D" w:rsidRDefault="00B7380D">
      <w:pPr>
        <w:pStyle w:val="Defstart"/>
      </w:pPr>
      <w:r>
        <w:rPr>
          <w:b/>
        </w:rPr>
        <w:tab/>
      </w:r>
      <w:r>
        <w:rPr>
          <w:rStyle w:val="CharDefText"/>
        </w:rPr>
        <w:t>mining product</w:t>
      </w:r>
      <w:r>
        <w:t xml:space="preserve"> means any material won from land by mining;</w:t>
      </w:r>
    </w:p>
    <w:p w14:paraId="2AB93A5C" w14:textId="77777777" w:rsidR="00B7380D" w:rsidRDefault="00B7380D">
      <w:pPr>
        <w:pStyle w:val="Defstart"/>
      </w:pPr>
      <w:r>
        <w:rPr>
          <w:b/>
        </w:rPr>
        <w:tab/>
      </w:r>
      <w:r>
        <w:rPr>
          <w:rStyle w:val="CharDefText"/>
        </w:rPr>
        <w:t>mining registrar</w:t>
      </w:r>
      <w:r>
        <w:t xml:space="preserve"> means a mining registrar appointed in accordance with section 13(2);</w:t>
      </w:r>
    </w:p>
    <w:p w14:paraId="1F00B244" w14:textId="77777777" w:rsidR="00B7380D" w:rsidRDefault="00B7380D">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14:paraId="78C3A22E" w14:textId="77777777" w:rsidR="00B7380D" w:rsidRDefault="00B7380D">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14:paraId="0431C9DB" w14:textId="77777777" w:rsidR="00B7380D" w:rsidRDefault="00B7380D">
      <w:pPr>
        <w:pStyle w:val="Defstart"/>
      </w:pPr>
      <w:r>
        <w:tab/>
      </w:r>
      <w:r>
        <w:rPr>
          <w:rStyle w:val="CharDefText"/>
        </w:rPr>
        <w:t>offsets project</w:t>
      </w:r>
      <w:r>
        <w:t xml:space="preserve"> means — </w:t>
      </w:r>
    </w:p>
    <w:p w14:paraId="051995E0" w14:textId="77777777" w:rsidR="00B7380D" w:rsidRDefault="00B7380D">
      <w:pPr>
        <w:pStyle w:val="Defpara"/>
      </w:pPr>
      <w:r>
        <w:tab/>
        <w:t>(a)</w:t>
      </w:r>
      <w:r>
        <w:tab/>
        <w:t xml:space="preserve">an eligible offsets project as defined in the </w:t>
      </w:r>
      <w:r>
        <w:rPr>
          <w:i/>
        </w:rPr>
        <w:t>Carbon Credits (Carbon Farming Initiative) Act 2011</w:t>
      </w:r>
      <w:r>
        <w:t xml:space="preserve"> (Commonwealth) section 5; or</w:t>
      </w:r>
    </w:p>
    <w:p w14:paraId="41977882" w14:textId="77777777" w:rsidR="00B7380D" w:rsidRDefault="00B7380D" w:rsidP="007951AE">
      <w:pPr>
        <w:pStyle w:val="Defpara"/>
        <w:keepNext/>
      </w:pPr>
      <w:r>
        <w:lastRenderedPageBreak/>
        <w:tab/>
        <w:t>(b)</w:t>
      </w:r>
      <w:r>
        <w:tab/>
        <w:t xml:space="preserve">an offsets project, as defined in the </w:t>
      </w:r>
      <w:r>
        <w:rPr>
          <w:i/>
        </w:rPr>
        <w:t>Carbon Credits (Carbon Farming Initiative) Act 2011</w:t>
      </w:r>
      <w:r>
        <w:t xml:space="preserve"> (Commonwealth) section 5, if — </w:t>
      </w:r>
    </w:p>
    <w:p w14:paraId="6AF6EDAA" w14:textId="77777777" w:rsidR="00B7380D" w:rsidRDefault="00B7380D">
      <w:pPr>
        <w:pStyle w:val="Defsubpara"/>
      </w:pPr>
      <w:r>
        <w:tab/>
        <w:t>(i)</w:t>
      </w:r>
      <w:r>
        <w:tab/>
        <w:t>the offsets project is the subject of an application under section 22 of that Act; and</w:t>
      </w:r>
    </w:p>
    <w:p w14:paraId="1E0875D1" w14:textId="77777777" w:rsidR="00B7380D" w:rsidRDefault="00B7380D">
      <w:pPr>
        <w:pStyle w:val="Defsubpara"/>
      </w:pPr>
      <w:r>
        <w:tab/>
        <w:t>(ii)</w:t>
      </w:r>
      <w:r>
        <w:tab/>
        <w:t>a decision on the application has not been made;</w:t>
      </w:r>
    </w:p>
    <w:p w14:paraId="459C8B7F" w14:textId="77777777" w:rsidR="00B7380D" w:rsidRDefault="00B7380D">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14:paraId="21A0664C" w14:textId="77777777" w:rsidR="00B7380D" w:rsidRDefault="00B7380D">
      <w:pPr>
        <w:pStyle w:val="Defstart"/>
        <w:keepNext/>
      </w:pPr>
      <w:r>
        <w:rPr>
          <w:b/>
        </w:rPr>
        <w:tab/>
      </w:r>
      <w:r>
        <w:rPr>
          <w:rStyle w:val="CharDefText"/>
        </w:rPr>
        <w:t>owner</w:t>
      </w:r>
      <w:r>
        <w:t xml:space="preserve"> in relation to any land means —</w:t>
      </w:r>
    </w:p>
    <w:p w14:paraId="21813F50" w14:textId="77777777" w:rsidR="00B7380D" w:rsidRDefault="00B7380D">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 or</w:t>
      </w:r>
    </w:p>
    <w:p w14:paraId="7666A166" w14:textId="77777777" w:rsidR="00B7380D" w:rsidRDefault="00B7380D">
      <w:pPr>
        <w:pStyle w:val="Defpara"/>
      </w:pPr>
      <w:r>
        <w:tab/>
        <w:t>(b)</w:t>
      </w:r>
      <w:r>
        <w:tab/>
        <w:t>the lessee or licensee from the Crown in respect thereof; or</w:t>
      </w:r>
    </w:p>
    <w:p w14:paraId="5A4AAEE1" w14:textId="77777777" w:rsidR="00B7380D" w:rsidRDefault="00B7380D">
      <w:pPr>
        <w:pStyle w:val="Defpara"/>
      </w:pPr>
      <w:r>
        <w:tab/>
        <w:t>(c)</w:t>
      </w:r>
      <w:r>
        <w:tab/>
        <w:t>the person who for the time being, has the lawful control and management thereof whether on trust or otherwise; or</w:t>
      </w:r>
    </w:p>
    <w:p w14:paraId="7E23CC12" w14:textId="77777777" w:rsidR="00B7380D" w:rsidRDefault="00B7380D">
      <w:pPr>
        <w:pStyle w:val="Defpara"/>
      </w:pPr>
      <w:r>
        <w:tab/>
        <w:t>(d)</w:t>
      </w:r>
      <w:r>
        <w:tab/>
        <w:t>the person who is entitled to receive the rent thereof;</w:t>
      </w:r>
    </w:p>
    <w:p w14:paraId="3E58C2AE" w14:textId="77777777" w:rsidR="00B7380D" w:rsidRDefault="00B7380D">
      <w:pPr>
        <w:pStyle w:val="Defstart"/>
        <w:rPr>
          <w:b/>
        </w:rPr>
      </w:pPr>
      <w:r>
        <w:tab/>
      </w:r>
      <w:r>
        <w:rPr>
          <w:rStyle w:val="CharDefText"/>
        </w:rPr>
        <w:t>pastoral lease</w:t>
      </w:r>
      <w:r>
        <w:t xml:space="preserve"> has the meaning given in the </w:t>
      </w:r>
      <w:r>
        <w:rPr>
          <w:i/>
        </w:rPr>
        <w:t xml:space="preserve">Land Administration Act 1997 </w:t>
      </w:r>
      <w:r>
        <w:t>section 3(1);</w:t>
      </w:r>
    </w:p>
    <w:p w14:paraId="6E3155AA" w14:textId="77777777" w:rsidR="00B7380D" w:rsidRDefault="00B7380D">
      <w:pPr>
        <w:pStyle w:val="Defstart"/>
      </w:pPr>
      <w:r>
        <w:tab/>
      </w:r>
      <w:r>
        <w:rPr>
          <w:rStyle w:val="CharDefText"/>
        </w:rPr>
        <w:t>prescribed</w:t>
      </w:r>
      <w:r>
        <w:t xml:space="preserve"> means prescribed by regulations made under this Act;</w:t>
      </w:r>
    </w:p>
    <w:p w14:paraId="75B04D65" w14:textId="77777777" w:rsidR="00B7380D" w:rsidRDefault="00B7380D">
      <w:pPr>
        <w:pStyle w:val="Defstart"/>
      </w:pPr>
      <w:r>
        <w:tab/>
      </w:r>
      <w:r>
        <w:rPr>
          <w:rStyle w:val="CharDefText"/>
        </w:rPr>
        <w:t>prescribed official</w:t>
      </w:r>
      <w:r>
        <w:t xml:space="preserve"> means the holder of an office in the Department that is prescribed, or is of a class prescribed, for the purposes of the provision in which the term is used;</w:t>
      </w:r>
    </w:p>
    <w:p w14:paraId="0796189A" w14:textId="77777777" w:rsidR="00B7380D" w:rsidRDefault="00B7380D">
      <w:pPr>
        <w:pStyle w:val="Defstart"/>
      </w:pPr>
      <w:r>
        <w:rPr>
          <w:b/>
        </w:rPr>
        <w:tab/>
      </w:r>
      <w:r>
        <w:rPr>
          <w:rStyle w:val="CharDefText"/>
        </w:rPr>
        <w:t>private land</w:t>
      </w:r>
      <w:r>
        <w:t xml:space="preserve"> means any land, other than Commonwealth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or a lease or concession </w:t>
      </w:r>
      <w:r>
        <w:lastRenderedPageBreak/>
        <w:t>otherwise granted by or on behalf of the Crown for grazing purposes only or for timber purposes, a diversification lease or a lease of Crown land for the use and benefit of the Aboriginal inhabitants) but —</w:t>
      </w:r>
    </w:p>
    <w:p w14:paraId="243A77A1" w14:textId="77777777" w:rsidR="00B7380D" w:rsidRDefault="00B7380D">
      <w:pPr>
        <w:pStyle w:val="Defpara"/>
      </w:pPr>
      <w:r>
        <w:tab/>
        <w:t>(a)</w:t>
      </w:r>
      <w:r>
        <w:tab/>
        <w:t>in relation to mining for minerals other than gold, silver and precious metals, for the purposes of Division 3 of Part III, does not include land alienated before 1 January 1899, except as provided in that Division; and</w:t>
      </w:r>
    </w:p>
    <w:p w14:paraId="720C315A" w14:textId="77777777" w:rsidR="00B7380D" w:rsidRDefault="00B7380D">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14:paraId="58CE500A" w14:textId="77777777" w:rsidR="00B7380D" w:rsidRDefault="00B7380D">
      <w:pPr>
        <w:pStyle w:val="Defpara"/>
      </w:pPr>
      <w:r>
        <w:tab/>
        <w:t>(c)</w:t>
      </w:r>
      <w:r>
        <w:tab/>
        <w:t>no land that has been reserved for or dedicated to any public purpose shall be taken to be private land by reason only that any lease or concession is granted in relation thereto for any purpose;</w:t>
      </w:r>
    </w:p>
    <w:p w14:paraId="7DE183B1" w14:textId="77777777" w:rsidR="00B7380D" w:rsidRDefault="00B7380D">
      <w:pPr>
        <w:pStyle w:val="Defstart"/>
      </w:pPr>
      <w:r>
        <w:tab/>
      </w:r>
      <w:r>
        <w:rPr>
          <w:rStyle w:val="CharDefText"/>
        </w:rPr>
        <w:t>processed mineral resource</w:t>
      </w:r>
      <w:r>
        <w:t xml:space="preserve"> means a substance produced from a mineral that is under the surface of land without the mineral being removed from the land;</w:t>
      </w:r>
    </w:p>
    <w:p w14:paraId="4F862B5D" w14:textId="77777777" w:rsidR="00B7380D" w:rsidRDefault="00B7380D">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14:paraId="693A779C" w14:textId="77777777" w:rsidR="00B7380D" w:rsidRDefault="00B7380D">
      <w:pPr>
        <w:pStyle w:val="Defstart"/>
      </w:pPr>
      <w:r>
        <w:tab/>
      </w:r>
      <w:r>
        <w:rPr>
          <w:rStyle w:val="CharDefText"/>
        </w:rPr>
        <w:t>register</w:t>
      </w:r>
      <w:r>
        <w:t xml:space="preserve"> means the register kept under section 103F;</w:t>
      </w:r>
    </w:p>
    <w:p w14:paraId="030B79F0" w14:textId="77777777" w:rsidR="00B7380D" w:rsidRDefault="00B7380D">
      <w:pPr>
        <w:pStyle w:val="Defstart"/>
      </w:pPr>
      <w:r>
        <w:tab/>
      </w:r>
      <w:r>
        <w:rPr>
          <w:rStyle w:val="CharDefText"/>
        </w:rPr>
        <w:t>registration</w:t>
      </w:r>
      <w:r>
        <w:t xml:space="preserve"> means registration under section 103C;</w:t>
      </w:r>
    </w:p>
    <w:p w14:paraId="6A518CA1" w14:textId="77777777" w:rsidR="00B7380D" w:rsidRDefault="00B7380D">
      <w:pPr>
        <w:pStyle w:val="Defstart"/>
      </w:pPr>
      <w:r>
        <w:tab/>
      </w:r>
      <w:r>
        <w:rPr>
          <w:rStyle w:val="CharDefText"/>
        </w:rPr>
        <w:t>related</w:t>
      </w:r>
      <w:r>
        <w:t xml:space="preserve"> has a meaning affected by subsection (4);</w:t>
      </w:r>
    </w:p>
    <w:p w14:paraId="558CEF48" w14:textId="77777777" w:rsidR="00B7380D" w:rsidRDefault="00B7380D">
      <w:pPr>
        <w:pStyle w:val="Defstart"/>
        <w:rPr>
          <w:b/>
        </w:rPr>
      </w:pPr>
      <w:r>
        <w:rPr>
          <w:b/>
        </w:rPr>
        <w:tab/>
      </w:r>
      <w:r>
        <w:rPr>
          <w:rStyle w:val="CharDefText"/>
        </w:rPr>
        <w:t>repealed Act</w:t>
      </w:r>
      <w:r>
        <w:t xml:space="preserve"> means the </w:t>
      </w:r>
      <w:r>
        <w:rPr>
          <w:i/>
        </w:rPr>
        <w:t>Mining Act 1904</w:t>
      </w:r>
      <w:r>
        <w:rPr>
          <w:vertAlign w:val="superscript"/>
        </w:rPr>
        <w:t xml:space="preserve"> 2</w:t>
      </w:r>
      <w:r>
        <w:t>;</w:t>
      </w:r>
    </w:p>
    <w:p w14:paraId="1AC47221" w14:textId="77777777" w:rsidR="00B7380D" w:rsidRDefault="00B7380D">
      <w:pPr>
        <w:pStyle w:val="Defstart"/>
      </w:pPr>
      <w:r>
        <w:tab/>
      </w:r>
      <w:r>
        <w:rPr>
          <w:rStyle w:val="CharDefText"/>
        </w:rPr>
        <w:t>retention status</w:t>
      </w:r>
      <w:r>
        <w:t xml:space="preserve"> has a meaning affected by subsection (5);</w:t>
      </w:r>
    </w:p>
    <w:p w14:paraId="7D5B0EB6" w14:textId="77777777" w:rsidR="00B7380D" w:rsidRDefault="00B7380D">
      <w:pPr>
        <w:pStyle w:val="Defstart"/>
      </w:pPr>
      <w:r>
        <w:rPr>
          <w:b/>
        </w:rPr>
        <w:tab/>
      </w:r>
      <w:r>
        <w:rPr>
          <w:rStyle w:val="CharDefText"/>
        </w:rPr>
        <w:t>reversion licence application</w:t>
      </w:r>
      <w:r>
        <w:t xml:space="preserve"> means a reversion licence application authorised by an order under section 120AA(2);</w:t>
      </w:r>
    </w:p>
    <w:p w14:paraId="29505B33" w14:textId="77777777" w:rsidR="00B7380D" w:rsidRDefault="00B7380D">
      <w:pPr>
        <w:pStyle w:val="Defstart"/>
      </w:pPr>
      <w:r>
        <w:rPr>
          <w:b/>
        </w:rPr>
        <w:lastRenderedPageBreak/>
        <w:tab/>
      </w:r>
      <w:r>
        <w:rPr>
          <w:rStyle w:val="CharDefText"/>
        </w:rPr>
        <w:t>the</w:t>
      </w:r>
      <w:r>
        <w:rPr>
          <w:rStyle w:val="CharDefText"/>
          <w:b w:val="0"/>
          <w:i w:val="0"/>
        </w:rPr>
        <w:t xml:space="preserve"> </w:t>
      </w:r>
      <w:r>
        <w:rPr>
          <w:rStyle w:val="CharDefText"/>
        </w:rPr>
        <w:t>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14:paraId="0AC76968" w14:textId="77777777" w:rsidR="00B7380D" w:rsidRDefault="00B7380D">
      <w:pPr>
        <w:pStyle w:val="Defstart"/>
      </w:pPr>
      <w:r>
        <w:rPr>
          <w:b/>
        </w:rPr>
        <w:tab/>
      </w:r>
      <w:r>
        <w:rPr>
          <w:rStyle w:val="CharDefText"/>
        </w:rPr>
        <w:t>vehicle</w:t>
      </w:r>
      <w:r>
        <w:t xml:space="preserve"> includes an aircraft, helicopter or air cushion vehicle;</w:t>
      </w:r>
    </w:p>
    <w:p w14:paraId="1F235EE6" w14:textId="77777777" w:rsidR="00B7380D" w:rsidRDefault="00B7380D">
      <w:pPr>
        <w:pStyle w:val="Defstart"/>
      </w:pPr>
      <w:r>
        <w:rPr>
          <w:b/>
        </w:rPr>
        <w:tab/>
      </w:r>
      <w:r>
        <w:rPr>
          <w:rStyle w:val="CharDefText"/>
        </w:rPr>
        <w:t>warden</w:t>
      </w:r>
      <w:r>
        <w:t xml:space="preserve"> means a warden of mines appointed in accordance with this Act;</w:t>
      </w:r>
    </w:p>
    <w:p w14:paraId="2AFC6629" w14:textId="77777777" w:rsidR="00B7380D" w:rsidRDefault="00B7380D">
      <w:pPr>
        <w:pStyle w:val="Defstart"/>
      </w:pPr>
      <w: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14:paraId="2FE80D1C" w14:textId="37EFE950" w:rsidR="00B7380D" w:rsidRDefault="00B7380D">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sidR="004F730B">
        <w:rPr>
          <w:i/>
        </w:rPr>
        <w:t>Petroleum, Geothermal Energy and Greenhouse Gas Storage Act 1967</w:t>
      </w:r>
      <w:r>
        <w:t xml:space="preserve"> </w:t>
      </w:r>
      <w:r>
        <w:rPr>
          <w:snapToGrid w:val="0"/>
        </w:rPr>
        <w:t xml:space="preserve">and </w:t>
      </w:r>
      <w:r>
        <w:t>the Minister’s</w:t>
      </w:r>
      <w:r>
        <w:rPr>
          <w:snapToGrid w:val="0"/>
        </w:rPr>
        <w:t xml:space="preserve"> decision in the matter shall be final.</w:t>
      </w:r>
    </w:p>
    <w:p w14:paraId="744BB952" w14:textId="77777777" w:rsidR="00B7380D" w:rsidRDefault="00B7380D">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14:paraId="181169F0" w14:textId="77777777" w:rsidR="00B7380D" w:rsidRDefault="00B7380D">
      <w:pPr>
        <w:pStyle w:val="Subsection"/>
        <w:keepNext/>
      </w:pPr>
      <w:r>
        <w:tab/>
        <w:t>(4)</w:t>
      </w:r>
      <w:r>
        <w:tab/>
        <w:t>For the purposes of this Act a person is related to —</w:t>
      </w:r>
    </w:p>
    <w:p w14:paraId="6F19EC6F" w14:textId="77777777" w:rsidR="00B7380D" w:rsidRDefault="00B7380D">
      <w:pPr>
        <w:pStyle w:val="Indenta"/>
      </w:pPr>
      <w:r>
        <w:tab/>
        <w:t>(a)</w:t>
      </w:r>
      <w:r>
        <w:tab/>
        <w:t>an individual, if the person is —</w:t>
      </w:r>
    </w:p>
    <w:p w14:paraId="50904CC5" w14:textId="77777777" w:rsidR="00B7380D" w:rsidRDefault="00B7380D">
      <w:pPr>
        <w:pStyle w:val="Indenti"/>
      </w:pPr>
      <w:r>
        <w:tab/>
        <w:t>(i)</w:t>
      </w:r>
      <w:r>
        <w:tab/>
        <w:t>a spouse or de facto partner; or</w:t>
      </w:r>
    </w:p>
    <w:p w14:paraId="4ADDF184" w14:textId="77777777" w:rsidR="00B7380D" w:rsidRDefault="00B7380D">
      <w:pPr>
        <w:pStyle w:val="Indenti"/>
      </w:pPr>
      <w:r>
        <w:tab/>
        <w:t>(ii)</w:t>
      </w:r>
      <w:r>
        <w:tab/>
        <w:t>a parent, grandparent or great</w:t>
      </w:r>
      <w:r>
        <w:noBreakHyphen/>
        <w:t>grandparent; or</w:t>
      </w:r>
    </w:p>
    <w:p w14:paraId="3F872786" w14:textId="77777777" w:rsidR="00B7380D" w:rsidRDefault="00B7380D">
      <w:pPr>
        <w:pStyle w:val="Indenti"/>
      </w:pPr>
      <w:r>
        <w:tab/>
        <w:t>(iii)</w:t>
      </w:r>
      <w:r>
        <w:tab/>
        <w:t>a child, grandchild or great</w:t>
      </w:r>
      <w:r>
        <w:noBreakHyphen/>
        <w:t>grandchild; or</w:t>
      </w:r>
    </w:p>
    <w:p w14:paraId="3F041FF7" w14:textId="77777777" w:rsidR="00B7380D" w:rsidRDefault="00B7380D">
      <w:pPr>
        <w:pStyle w:val="Indenti"/>
      </w:pPr>
      <w:r>
        <w:tab/>
        <w:t>(iv)</w:t>
      </w:r>
      <w:r>
        <w:tab/>
        <w:t>a sibling,</w:t>
      </w:r>
    </w:p>
    <w:p w14:paraId="1C4B09DE" w14:textId="77777777" w:rsidR="00B7380D" w:rsidRDefault="00B7380D">
      <w:pPr>
        <w:pStyle w:val="Indenta"/>
      </w:pPr>
      <w:r>
        <w:tab/>
      </w:r>
      <w:r>
        <w:tab/>
        <w:t>of the individual, whether the relationship is a step relationship or a relationship established by, or traced through marriage or a de facto relationship, a written law or a natural relationship; and</w:t>
      </w:r>
    </w:p>
    <w:p w14:paraId="05C659E7" w14:textId="77777777" w:rsidR="00B7380D" w:rsidRDefault="00B7380D">
      <w:pPr>
        <w:pStyle w:val="Indenta"/>
      </w:pPr>
      <w:r>
        <w:lastRenderedPageBreak/>
        <w:tab/>
        <w:t>(b)</w:t>
      </w:r>
      <w:r>
        <w:tab/>
        <w:t>a body corporate, if the person is a related entity (as defined in section 9 of the Corporations Act) in relation to the body corporate.</w:t>
      </w:r>
    </w:p>
    <w:p w14:paraId="257394A3" w14:textId="77777777" w:rsidR="00B7380D" w:rsidRDefault="00B7380D">
      <w:pPr>
        <w:pStyle w:val="Subsection"/>
      </w:pPr>
      <w:r>
        <w:tab/>
        <w:t>(5)</w:t>
      </w:r>
      <w:r>
        <w:tab/>
        <w:t>For the purposes of this Act —</w:t>
      </w:r>
    </w:p>
    <w:p w14:paraId="5E1A0103" w14:textId="77777777" w:rsidR="00B7380D" w:rsidRDefault="00B7380D">
      <w:pPr>
        <w:pStyle w:val="Indenta"/>
      </w:pPr>
      <w:r>
        <w:tab/>
        <w:t>(a)</w:t>
      </w:r>
      <w:r>
        <w:tab/>
        <w:t>a prospecting licence has retention status if an approval under section 54 has effect in relation to the licence; and</w:t>
      </w:r>
    </w:p>
    <w:p w14:paraId="26A5BB17" w14:textId="77777777" w:rsidR="00B7380D" w:rsidRDefault="00B7380D">
      <w:pPr>
        <w:pStyle w:val="Indenta"/>
      </w:pPr>
      <w:r>
        <w:tab/>
        <w:t>(b)</w:t>
      </w:r>
      <w:r>
        <w:tab/>
        <w:t>an exploration licence has retention status if an approval under section 69B has effect in relation to the licence.</w:t>
      </w:r>
    </w:p>
    <w:p w14:paraId="3F072384" w14:textId="77777777" w:rsidR="00B7380D" w:rsidRDefault="00B7380D">
      <w:pPr>
        <w:pStyle w:val="Subsection"/>
        <w:keepNext/>
      </w:pPr>
      <w:r>
        <w:tab/>
        <w:t>(6)</w:t>
      </w:r>
      <w:r>
        <w:tab/>
        <w:t>A reference in this Act to a lease of Crown land for the use and benefit of the Aboriginal inhabitants includes a lease of Crown land for the social, cultural or economic benefit of Aboriginal persons.</w:t>
      </w:r>
    </w:p>
    <w:p w14:paraId="0FEA67B5" w14:textId="7CA9B5B8" w:rsidR="00B7380D" w:rsidRDefault="00B7380D">
      <w:pPr>
        <w:pStyle w:val="Footnotesection"/>
        <w:keepLines w:val="0"/>
        <w:spacing w:before="100"/>
        <w:ind w:left="890" w:hanging="890"/>
      </w:pPr>
      <w:r>
        <w:tab/>
        <w:t xml:space="preserve">[Section 8 amended: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 100(2) and (3); No. 8 of 2010 s. 17; No. 12 of 2010 s. 14; (correction to reprint: Gazette 1 Jun 2012 p. 2282); No. 51 of 2012 s. 5; No. 44 of 2016 s. 20; No. 31 of 2022 s. 5; No. 4 of 2023 s. 131; No. 27 of 2023 s. 4; </w:t>
      </w:r>
      <w:r w:rsidR="007951AE">
        <w:t xml:space="preserve">No. 17 of 2024 s. 405; </w:t>
      </w:r>
      <w:r>
        <w:t>No. 7 of 2025 s. 4.]</w:t>
      </w:r>
    </w:p>
    <w:p w14:paraId="3B08C399" w14:textId="6ED51DDE" w:rsidR="002E6966" w:rsidRDefault="002E6966" w:rsidP="002E6966">
      <w:pPr>
        <w:pStyle w:val="Ednotesection"/>
      </w:pPr>
      <w:r>
        <w:t>[</w:t>
      </w:r>
      <w:r>
        <w:rPr>
          <w:b/>
          <w:bCs/>
        </w:rPr>
        <w:t>8A.</w:t>
      </w:r>
      <w:r>
        <w:tab/>
        <w:t>Deleted: No. 17 of 2024 s. 406.]</w:t>
      </w:r>
    </w:p>
    <w:p w14:paraId="3478C28D" w14:textId="77777777" w:rsidR="00B7380D" w:rsidRDefault="00B7380D">
      <w:pPr>
        <w:pStyle w:val="Heading5"/>
        <w:rPr>
          <w:snapToGrid w:val="0"/>
        </w:rPr>
      </w:pPr>
      <w:bookmarkStart w:id="13" w:name="_Toc230604463"/>
      <w:r>
        <w:rPr>
          <w:rStyle w:val="CharSectno"/>
        </w:rPr>
        <w:t>9</w:t>
      </w:r>
      <w:r>
        <w:rPr>
          <w:snapToGrid w:val="0"/>
        </w:rPr>
        <w:t>.</w:t>
      </w:r>
      <w:r>
        <w:rPr>
          <w:snapToGrid w:val="0"/>
        </w:rPr>
        <w:tab/>
        <w:t>Gold, silver and other precious metals property of Crown</w:t>
      </w:r>
      <w:bookmarkEnd w:id="13"/>
    </w:p>
    <w:p w14:paraId="17CC5A8A" w14:textId="77777777" w:rsidR="00B7380D" w:rsidRDefault="00B7380D">
      <w:pPr>
        <w:pStyle w:val="Subsection"/>
        <w:rPr>
          <w:snapToGrid w:val="0"/>
        </w:rPr>
      </w:pPr>
      <w:r>
        <w:rPr>
          <w:snapToGrid w:val="0"/>
        </w:rPr>
        <w:tab/>
        <w:t>(1)</w:t>
      </w:r>
      <w:r>
        <w:rPr>
          <w:snapToGrid w:val="0"/>
        </w:rPr>
        <w:tab/>
        <w:t>Subject to this Act —</w:t>
      </w:r>
    </w:p>
    <w:p w14:paraId="15BA2645" w14:textId="77777777" w:rsidR="00B7380D" w:rsidRDefault="00B7380D">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14:paraId="215AD925" w14:textId="77777777" w:rsidR="00B7380D" w:rsidRDefault="00B7380D">
      <w:pPr>
        <w:pStyle w:val="Indenta"/>
        <w:rPr>
          <w:snapToGrid w:val="0"/>
        </w:rPr>
      </w:pPr>
      <w:r>
        <w:rPr>
          <w:snapToGrid w:val="0"/>
        </w:rPr>
        <w:lastRenderedPageBreak/>
        <w:tab/>
        <w:t>(b)</w:t>
      </w:r>
      <w:r>
        <w:rPr>
          <w:snapToGrid w:val="0"/>
        </w:rPr>
        <w:tab/>
        <w:t>all other minerals existing in their natural condition on or below the surface of any land that was not alienated in fee simple from the Crown before 1 January 1899 are the property of the Crown.</w:t>
      </w:r>
    </w:p>
    <w:p w14:paraId="35491D22" w14:textId="77777777" w:rsidR="00B7380D" w:rsidRDefault="00B7380D">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14:paraId="50EF8023" w14:textId="77777777" w:rsidR="00B7380D" w:rsidRDefault="00B7380D">
      <w:pPr>
        <w:pStyle w:val="Footnotesection"/>
      </w:pPr>
      <w:r>
        <w:tab/>
        <w:t>[Section 9 amended: No. 12 of 2003 s. 5.]</w:t>
      </w:r>
    </w:p>
    <w:p w14:paraId="0F138FF1" w14:textId="77777777" w:rsidR="00B7380D" w:rsidRDefault="00B7380D">
      <w:pPr>
        <w:pStyle w:val="Heading5"/>
        <w:rPr>
          <w:snapToGrid w:val="0"/>
        </w:rPr>
      </w:pPr>
      <w:bookmarkStart w:id="14" w:name="_Toc230604464"/>
      <w:r>
        <w:rPr>
          <w:rStyle w:val="CharSectno"/>
        </w:rPr>
        <w:t>9A</w:t>
      </w:r>
      <w:r>
        <w:rPr>
          <w:snapToGrid w:val="0"/>
        </w:rPr>
        <w:t>.</w:t>
      </w:r>
      <w:r>
        <w:rPr>
          <w:snapToGrid w:val="0"/>
        </w:rPr>
        <w:tab/>
        <w:t>Effect of change of baseline</w:t>
      </w:r>
      <w:bookmarkEnd w:id="14"/>
    </w:p>
    <w:p w14:paraId="7C85C020" w14:textId="77777777" w:rsidR="00B7380D" w:rsidRDefault="00B7380D">
      <w:pPr>
        <w:pStyle w:val="Subsection"/>
      </w:pPr>
      <w:r>
        <w:tab/>
        <w:t>(1)</w:t>
      </w:r>
      <w:r>
        <w:tab/>
        <w:t>If —</w:t>
      </w:r>
    </w:p>
    <w:p w14:paraId="322898F1" w14:textId="77777777" w:rsidR="00B7380D" w:rsidRDefault="00B7380D">
      <w:pPr>
        <w:pStyle w:val="Indenta"/>
      </w:pPr>
      <w:r>
        <w:tab/>
        <w:t>(a)</w:t>
      </w:r>
      <w:r>
        <w:tab/>
      </w:r>
      <w:r>
        <w:rPr>
          <w:snapToGrid w:val="0"/>
        </w:rPr>
        <w:t>an offshore area is covered by a mining tenement; and</w:t>
      </w:r>
    </w:p>
    <w:p w14:paraId="5A801F34" w14:textId="77777777" w:rsidR="00B7380D" w:rsidRDefault="00B7380D">
      <w:pPr>
        <w:pStyle w:val="Indenta"/>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14:paraId="0039FCF0" w14:textId="77777777" w:rsidR="00B7380D" w:rsidRDefault="00B7380D">
      <w:pPr>
        <w:pStyle w:val="Indenta"/>
        <w:keepNext/>
        <w:rPr>
          <w:snapToGrid w:val="0"/>
        </w:rPr>
      </w:pPr>
      <w:r>
        <w:rPr>
          <w:snapToGrid w:val="0"/>
        </w:rPr>
        <w:tab/>
        <w:t>(c)</w:t>
      </w:r>
      <w:r>
        <w:rPr>
          <w:snapToGrid w:val="0"/>
        </w:rPr>
        <w:tab/>
        <w:t>as a result of the change the offshore area comes within those coastal waters,</w:t>
      </w:r>
    </w:p>
    <w:p w14:paraId="4BA93E01" w14:textId="77777777" w:rsidR="00B7380D" w:rsidRDefault="00B7380D">
      <w:pPr>
        <w:pStyle w:val="Subsection"/>
      </w:pPr>
      <w:r>
        <w:tab/>
      </w:r>
      <w:r>
        <w:tab/>
        <w:t>this Act applies, while the tenement or any successor tenement remains in force, as if the area were still within the offshore area.</w:t>
      </w:r>
    </w:p>
    <w:p w14:paraId="36BC9CC2" w14:textId="77777777" w:rsidR="00B7380D" w:rsidRDefault="00B7380D">
      <w:pPr>
        <w:pStyle w:val="Subsection"/>
        <w:keepNext/>
      </w:pPr>
      <w:r>
        <w:tab/>
        <w:t>(2)</w:t>
      </w:r>
      <w:r>
        <w:tab/>
        <w:t>In subsection (1) — </w:t>
      </w:r>
    </w:p>
    <w:p w14:paraId="7CD69205" w14:textId="77777777" w:rsidR="00B7380D" w:rsidRDefault="00B7380D">
      <w:pPr>
        <w:pStyle w:val="Defstart"/>
      </w:pPr>
      <w:r>
        <w:tab/>
      </w:r>
      <w:r>
        <w:rPr>
          <w:rStyle w:val="CharDefText"/>
        </w:rPr>
        <w:t>offshore area</w:t>
      </w:r>
      <w:r>
        <w:t xml:space="preserve"> means an area that comes within paragraph (b) of the definition of </w:t>
      </w:r>
      <w:r>
        <w:rPr>
          <w:b/>
          <w:i/>
        </w:rPr>
        <w:t>land</w:t>
      </w:r>
      <w:r>
        <w:t xml:space="preserve"> in section 8(1).</w:t>
      </w:r>
    </w:p>
    <w:p w14:paraId="4EACB7F6" w14:textId="77777777" w:rsidR="00B7380D" w:rsidRDefault="00B7380D">
      <w:pPr>
        <w:pStyle w:val="Subsection"/>
      </w:pPr>
      <w:r>
        <w:tab/>
        <w:t>(3)</w:t>
      </w:r>
      <w:r>
        <w:tab/>
        <w:t>If — </w:t>
      </w:r>
    </w:p>
    <w:p w14:paraId="531A32CE" w14:textId="77777777" w:rsidR="00B7380D" w:rsidRDefault="00B7380D">
      <w:pPr>
        <w:pStyle w:val="Indenta"/>
      </w:pPr>
      <w:r>
        <w:tab/>
        <w:t>(a)</w:t>
      </w:r>
      <w:r>
        <w:tab/>
        <w:t>a mining lease takes effect immediately after an exploration licence expires; and</w:t>
      </w:r>
    </w:p>
    <w:p w14:paraId="2F1BEBE4" w14:textId="77777777" w:rsidR="00B7380D" w:rsidRDefault="00B7380D">
      <w:pPr>
        <w:pStyle w:val="Indenta"/>
      </w:pPr>
      <w:r>
        <w:lastRenderedPageBreak/>
        <w:tab/>
        <w:t>(b)</w:t>
      </w:r>
      <w:r>
        <w:tab/>
        <w:t>the holder of the mining lease immediately after it takes effect was the holder of the exploration licence immediately before it expired,</w:t>
      </w:r>
    </w:p>
    <w:p w14:paraId="5D35689C" w14:textId="77777777" w:rsidR="00B7380D" w:rsidRDefault="00B7380D">
      <w:pPr>
        <w:pStyle w:val="Subsection"/>
      </w:pPr>
      <w:r>
        <w:tab/>
      </w:r>
      <w:r>
        <w:tab/>
        <w:t>the mining lease is a successor tenement to the exploration licence for the purposes of subsection (1).</w:t>
      </w:r>
    </w:p>
    <w:p w14:paraId="64FB2041" w14:textId="77777777" w:rsidR="00B7380D" w:rsidRDefault="00B7380D">
      <w:pPr>
        <w:pStyle w:val="Subsection"/>
        <w:keepNext/>
      </w:pPr>
      <w:r>
        <w:tab/>
        <w:t>(4)</w:t>
      </w:r>
      <w:r>
        <w:tab/>
        <w:t>If — </w:t>
      </w:r>
    </w:p>
    <w:p w14:paraId="111159EC" w14:textId="77777777" w:rsidR="00B7380D" w:rsidRDefault="00B7380D">
      <w:pPr>
        <w:pStyle w:val="Indenta"/>
      </w:pPr>
      <w:r>
        <w:tab/>
        <w:t>(a)</w:t>
      </w:r>
      <w:r>
        <w:tab/>
        <w:t>a retention licence takes effect immediately after an exploration licence expires; and</w:t>
      </w:r>
    </w:p>
    <w:p w14:paraId="61B37352" w14:textId="77777777" w:rsidR="00B7380D" w:rsidRDefault="00B7380D">
      <w:pPr>
        <w:pStyle w:val="Indenta"/>
      </w:pPr>
      <w:r>
        <w:tab/>
        <w:t>(b)</w:t>
      </w:r>
      <w:r>
        <w:tab/>
        <w:t>the holder of the retention licence immediately after it takes effect was the holder of the exploration licence immediately before it expired,</w:t>
      </w:r>
    </w:p>
    <w:p w14:paraId="3C5C00A8" w14:textId="77777777" w:rsidR="00B7380D" w:rsidRDefault="00B7380D">
      <w:pPr>
        <w:pStyle w:val="Subsection"/>
      </w:pPr>
      <w:r>
        <w:tab/>
      </w:r>
      <w:r>
        <w:tab/>
        <w:t>the retention licence is a successor tenement to the exploration licence for the purposes of subsection (1).</w:t>
      </w:r>
    </w:p>
    <w:p w14:paraId="30920E24" w14:textId="77777777" w:rsidR="00B7380D" w:rsidRDefault="00B7380D">
      <w:pPr>
        <w:pStyle w:val="Subsection"/>
      </w:pPr>
      <w:r>
        <w:tab/>
        <w:t>(5)</w:t>
      </w:r>
      <w:r>
        <w:tab/>
        <w:t>If — </w:t>
      </w:r>
    </w:p>
    <w:p w14:paraId="6E353E23" w14:textId="77777777" w:rsidR="00B7380D" w:rsidRDefault="00B7380D">
      <w:pPr>
        <w:pStyle w:val="Indenta"/>
      </w:pPr>
      <w:r>
        <w:tab/>
        <w:t>(a)</w:t>
      </w:r>
      <w:r>
        <w:tab/>
        <w:t>a mining lease takes effect immediately after a retention licence expires; and</w:t>
      </w:r>
    </w:p>
    <w:p w14:paraId="0B9DB45D" w14:textId="77777777" w:rsidR="00B7380D" w:rsidRDefault="00B7380D">
      <w:pPr>
        <w:pStyle w:val="Indenta"/>
      </w:pPr>
      <w:r>
        <w:tab/>
        <w:t>(b)</w:t>
      </w:r>
      <w:r>
        <w:tab/>
        <w:t>the retention licence took effect immediately after an exploration licence expired; and</w:t>
      </w:r>
    </w:p>
    <w:p w14:paraId="3C1CF9C6" w14:textId="77777777" w:rsidR="00B7380D" w:rsidRDefault="00B7380D">
      <w:pPr>
        <w:pStyle w:val="Indenta"/>
      </w:pPr>
      <w:r>
        <w:tab/>
        <w:t>(c)</w:t>
      </w:r>
      <w:r>
        <w:tab/>
        <w:t>the holder of the mining lease immediately after it takes effect was the holder of the retention licence immediately before it expired; and</w:t>
      </w:r>
    </w:p>
    <w:p w14:paraId="3EA6FE4A" w14:textId="77777777" w:rsidR="00B7380D" w:rsidRDefault="00B7380D">
      <w:pPr>
        <w:pStyle w:val="Indenta"/>
        <w:keepNext/>
      </w:pPr>
      <w:r>
        <w:tab/>
        <w:t>(d)</w:t>
      </w:r>
      <w:r>
        <w:tab/>
        <w:t>the holder of the retention licence immediately after it took effect was the holder of the exploration licence immediately before it expired,</w:t>
      </w:r>
    </w:p>
    <w:p w14:paraId="27764329" w14:textId="77777777" w:rsidR="00B7380D" w:rsidRDefault="00B7380D">
      <w:pPr>
        <w:pStyle w:val="Subsection"/>
      </w:pPr>
      <w:r>
        <w:tab/>
      </w:r>
      <w:r>
        <w:tab/>
        <w:t>the mining lease is a successor tenement to the exploration licence and the retention licence for the purposes of subsection (1).</w:t>
      </w:r>
    </w:p>
    <w:p w14:paraId="7EFB5368" w14:textId="77777777" w:rsidR="00B7380D" w:rsidRDefault="00B7380D">
      <w:pPr>
        <w:pStyle w:val="Footnotesection"/>
      </w:pPr>
      <w:r>
        <w:tab/>
        <w:t>[Section 9A inserted: No. 12 of 2003 s. 6.]</w:t>
      </w:r>
    </w:p>
    <w:p w14:paraId="0ABBC2FB" w14:textId="77777777" w:rsidR="00B7380D" w:rsidRDefault="00B7380D">
      <w:pPr>
        <w:pStyle w:val="Heading5"/>
      </w:pPr>
      <w:bookmarkStart w:id="15" w:name="_Toc230604465"/>
      <w:r>
        <w:rPr>
          <w:rStyle w:val="CharSectno"/>
        </w:rPr>
        <w:lastRenderedPageBreak/>
        <w:t>9B</w:t>
      </w:r>
      <w:r>
        <w:t>.</w:t>
      </w:r>
      <w:r>
        <w:tab/>
        <w:t>Position on Earth’s surface</w:t>
      </w:r>
      <w:bookmarkEnd w:id="15"/>
    </w:p>
    <w:p w14:paraId="6033D6F2" w14:textId="77777777" w:rsidR="00B7380D" w:rsidRDefault="00B7380D">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14:paraId="3FC9F1DB" w14:textId="77777777" w:rsidR="00B7380D" w:rsidRDefault="00B7380D">
      <w:pPr>
        <w:pStyle w:val="Subsection"/>
      </w:pPr>
      <w:r>
        <w:tab/>
        <w:t>(1A)</w:t>
      </w:r>
      <w:r>
        <w:tab/>
        <w:t>A datum may be prescribed for all or some of the purposes referred to in subsection (1), and different datums may be prescribed for different purposes.</w:t>
      </w:r>
    </w:p>
    <w:p w14:paraId="415046A2" w14:textId="77777777" w:rsidR="00B7380D" w:rsidRDefault="00B7380D">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14:paraId="3FB29A28" w14:textId="77777777" w:rsidR="00B7380D" w:rsidRDefault="00B7380D">
      <w:pPr>
        <w:pStyle w:val="Indenta"/>
      </w:pPr>
      <w:r>
        <w:tab/>
        <w:t>(a)</w:t>
      </w:r>
      <w:r>
        <w:tab/>
        <w:t>in relation to mining tenements granted or acquired before the regulations take effect; or</w:t>
      </w:r>
    </w:p>
    <w:p w14:paraId="41D0BA30" w14:textId="77777777" w:rsidR="00B7380D" w:rsidRDefault="00B7380D">
      <w:pPr>
        <w:pStyle w:val="Indenta"/>
      </w:pPr>
      <w:r>
        <w:tab/>
        <w:t>(b)</w:t>
      </w:r>
      <w:r>
        <w:tab/>
        <w:t>in relation to applications for mining tenements pending when the regulations take effect; or</w:t>
      </w:r>
    </w:p>
    <w:p w14:paraId="7F838C1D" w14:textId="77777777" w:rsidR="00B7380D" w:rsidRDefault="00B7380D">
      <w:pPr>
        <w:pStyle w:val="Indenta"/>
      </w:pPr>
      <w:r>
        <w:tab/>
        <w:t>(c)</w:t>
      </w:r>
      <w:r>
        <w:tab/>
        <w:t>for any other purpose.</w:t>
      </w:r>
    </w:p>
    <w:p w14:paraId="74A33C14" w14:textId="77777777" w:rsidR="00B7380D" w:rsidRDefault="00B7380D">
      <w:pPr>
        <w:pStyle w:val="Subsection"/>
        <w:keepNext/>
      </w:pPr>
      <w:r>
        <w:tab/>
        <w:t>(3)</w:t>
      </w:r>
      <w:r>
        <w:tab/>
        <w:t>Regulations referred to in subsection (2) may modify or otherwise affect the operation of this Act.</w:t>
      </w:r>
    </w:p>
    <w:p w14:paraId="3544BBBC" w14:textId="77777777" w:rsidR="00B7380D" w:rsidRDefault="00B7380D">
      <w:pPr>
        <w:pStyle w:val="Footnotesection"/>
      </w:pPr>
      <w:r>
        <w:tab/>
        <w:t>[Section 9B inserted: No. 54 of 2000 s. 5(2); amended: No. 39 of 2022 s. 4.]</w:t>
      </w:r>
    </w:p>
    <w:p w14:paraId="28E2E780" w14:textId="77777777" w:rsidR="00B7380D" w:rsidRDefault="00B7380D">
      <w:pPr>
        <w:pStyle w:val="Heading2"/>
      </w:pPr>
      <w:bookmarkStart w:id="16" w:name="_Toc230271082"/>
      <w:bookmarkStart w:id="17" w:name="_Toc230272896"/>
      <w:bookmarkStart w:id="18" w:name="_Toc230273254"/>
      <w:bookmarkStart w:id="19" w:name="_Toc230273612"/>
      <w:bookmarkStart w:id="20" w:name="_Toc230604466"/>
      <w:r>
        <w:rPr>
          <w:rStyle w:val="CharPartNo"/>
        </w:rPr>
        <w:lastRenderedPageBreak/>
        <w:t>Part II</w:t>
      </w:r>
      <w:r>
        <w:rPr>
          <w:rStyle w:val="CharDivNo"/>
        </w:rPr>
        <w:t> </w:t>
      </w:r>
      <w:r>
        <w:t>—</w:t>
      </w:r>
      <w:r>
        <w:rPr>
          <w:rStyle w:val="CharDivText"/>
        </w:rPr>
        <w:t> </w:t>
      </w:r>
      <w:r>
        <w:rPr>
          <w:rStyle w:val="CharPartText"/>
        </w:rPr>
        <w:t>Administration, mineral fields and courts</w:t>
      </w:r>
      <w:bookmarkEnd w:id="16"/>
      <w:bookmarkEnd w:id="17"/>
      <w:bookmarkEnd w:id="18"/>
      <w:bookmarkEnd w:id="19"/>
      <w:bookmarkEnd w:id="20"/>
    </w:p>
    <w:p w14:paraId="23D7E8ED" w14:textId="77777777" w:rsidR="00B7380D" w:rsidRDefault="00B7380D">
      <w:pPr>
        <w:pStyle w:val="Heading5"/>
        <w:spacing w:before="260"/>
        <w:rPr>
          <w:snapToGrid w:val="0"/>
        </w:rPr>
      </w:pPr>
      <w:bookmarkStart w:id="21" w:name="_Toc230604467"/>
      <w:r>
        <w:rPr>
          <w:rStyle w:val="CharSectno"/>
        </w:rPr>
        <w:t>10</w:t>
      </w:r>
      <w:r>
        <w:rPr>
          <w:snapToGrid w:val="0"/>
        </w:rPr>
        <w:t>.</w:t>
      </w:r>
      <w:r>
        <w:rPr>
          <w:snapToGrid w:val="0"/>
        </w:rPr>
        <w:tab/>
      </w:r>
      <w:r>
        <w:t>Minister is corporation sole</w:t>
      </w:r>
      <w:bookmarkEnd w:id="21"/>
    </w:p>
    <w:p w14:paraId="2D0F9441" w14:textId="77777777" w:rsidR="00B7380D" w:rsidRDefault="00B7380D">
      <w:pPr>
        <w:pStyle w:val="Ednotesubsection"/>
      </w:pPr>
      <w:r>
        <w:tab/>
        <w:t>[(1)</w:t>
      </w:r>
      <w:r>
        <w:tab/>
        <w:t>deleted]</w:t>
      </w:r>
    </w:p>
    <w:p w14:paraId="49B75861" w14:textId="77777777" w:rsidR="00B7380D" w:rsidRDefault="00B7380D">
      <w:pPr>
        <w:pStyle w:val="Subsection"/>
        <w:spacing w:before="220"/>
        <w:rPr>
          <w:snapToGrid w:val="0"/>
        </w:rPr>
      </w:pPr>
      <w:r>
        <w:rPr>
          <w:snapToGrid w:val="0"/>
        </w:rPr>
        <w:tab/>
        <w:t>(2)</w:t>
      </w:r>
      <w:r>
        <w:rPr>
          <w:snapToGrid w:val="0"/>
        </w:rPr>
        <w:tab/>
        <w:t>The Minister —</w:t>
      </w:r>
    </w:p>
    <w:p w14:paraId="19C6681E" w14:textId="77777777" w:rsidR="00B7380D" w:rsidRDefault="00B7380D">
      <w:pPr>
        <w:pStyle w:val="Indenta"/>
        <w:rPr>
          <w:snapToGrid w:val="0"/>
        </w:rPr>
      </w:pPr>
      <w:r>
        <w:rPr>
          <w:snapToGrid w:val="0"/>
        </w:rPr>
        <w:tab/>
        <w:t>(a)</w:t>
      </w:r>
      <w:r>
        <w:rPr>
          <w:snapToGrid w:val="0"/>
        </w:rPr>
        <w:tab/>
        <w:t>shall be a corporation sole, with perpetual succession and shall have an official seal; and</w:t>
      </w:r>
    </w:p>
    <w:p w14:paraId="6B95096F" w14:textId="77777777" w:rsidR="00B7380D" w:rsidRDefault="00B7380D">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14:paraId="4F97CC8D" w14:textId="77777777" w:rsidR="00B7380D" w:rsidRDefault="00B7380D">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14:paraId="0D8F265A" w14:textId="77777777" w:rsidR="00B7380D" w:rsidRDefault="00B7380D">
      <w:pPr>
        <w:pStyle w:val="Footnotesection"/>
        <w:ind w:left="890" w:hanging="890"/>
      </w:pPr>
      <w:r>
        <w:tab/>
        <w:t>[Section 10 amended: No. 7 of 2025 s. 5.]</w:t>
      </w:r>
    </w:p>
    <w:p w14:paraId="47BEF81A" w14:textId="77777777" w:rsidR="00B7380D" w:rsidRDefault="00B7380D">
      <w:pPr>
        <w:pStyle w:val="Ednotesection"/>
      </w:pPr>
      <w:r>
        <w:t>[</w:t>
      </w:r>
      <w:r>
        <w:rPr>
          <w:b/>
          <w:bCs/>
        </w:rPr>
        <w:t>11.</w:t>
      </w:r>
      <w:r>
        <w:tab/>
        <w:t>Deleted: No. 7 of 2025 s. 6.]</w:t>
      </w:r>
    </w:p>
    <w:p w14:paraId="0440DA23" w14:textId="77777777" w:rsidR="00B7380D" w:rsidRDefault="00B7380D">
      <w:pPr>
        <w:pStyle w:val="Heading5"/>
      </w:pPr>
      <w:bookmarkStart w:id="22" w:name="_Toc230604468"/>
      <w:r>
        <w:rPr>
          <w:rStyle w:val="CharSectno"/>
        </w:rPr>
        <w:t>12</w:t>
      </w:r>
      <w:r>
        <w:t>.</w:t>
      </w:r>
      <w:r>
        <w:tab/>
        <w:t>Delegation</w:t>
      </w:r>
      <w:bookmarkEnd w:id="22"/>
    </w:p>
    <w:p w14:paraId="46FD1847" w14:textId="77777777" w:rsidR="00B7380D" w:rsidRDefault="00B7380D">
      <w:pPr>
        <w:pStyle w:val="Subsection"/>
      </w:pPr>
      <w:r>
        <w:tab/>
        <w:t>(1)</w:t>
      </w:r>
      <w:r>
        <w:tab/>
        <w:t>The Minister may delegate any power or duty of the Minister under another provision of this Act to a public service officer.</w:t>
      </w:r>
    </w:p>
    <w:p w14:paraId="76993208" w14:textId="77777777" w:rsidR="00B7380D" w:rsidRDefault="00B7380D">
      <w:pPr>
        <w:pStyle w:val="Subsection"/>
      </w:pPr>
      <w:r>
        <w:tab/>
        <w:t>(2)</w:t>
      </w:r>
      <w:r>
        <w:tab/>
        <w:t>Without limiting subsection (1), the Minister may delegate any power or duty of the Minister under Part 5A to the Commissioner of State Revenue.</w:t>
      </w:r>
    </w:p>
    <w:p w14:paraId="6E215FBB" w14:textId="77777777" w:rsidR="00B7380D" w:rsidRDefault="00B7380D">
      <w:pPr>
        <w:pStyle w:val="Subsection"/>
      </w:pPr>
      <w:r>
        <w:tab/>
        <w:t>(2A)</w:t>
      </w:r>
      <w:r>
        <w:tab/>
        <w:t>The Commissioner of State Revenue may further delegate a power or duty delegated to the Commissioner under subsection (2) to a public service officer.</w:t>
      </w:r>
    </w:p>
    <w:p w14:paraId="11626878" w14:textId="77777777" w:rsidR="00B7380D" w:rsidRDefault="00B7380D">
      <w:pPr>
        <w:pStyle w:val="Subsection"/>
      </w:pPr>
      <w:r>
        <w:tab/>
        <w:t>(3)</w:t>
      </w:r>
      <w:r>
        <w:tab/>
        <w:t>The Director General of Mines may delegate to a public service officer any power or duty of the Director General of Mines except this power of delegation.</w:t>
      </w:r>
    </w:p>
    <w:p w14:paraId="074E8DDA" w14:textId="77777777" w:rsidR="00B7380D" w:rsidRDefault="00B7380D">
      <w:pPr>
        <w:pStyle w:val="Subsection"/>
      </w:pPr>
      <w:r>
        <w:tab/>
        <w:t>(3A)</w:t>
      </w:r>
      <w:r>
        <w:tab/>
        <w:t>A person to whom a power is delegated under subsection (1) or (3) cannot further delegate that power or duty.</w:t>
      </w:r>
    </w:p>
    <w:p w14:paraId="6BA497E5" w14:textId="77777777" w:rsidR="00B7380D" w:rsidRDefault="00B7380D">
      <w:pPr>
        <w:pStyle w:val="Subsection"/>
      </w:pPr>
      <w:r>
        <w:lastRenderedPageBreak/>
        <w:tab/>
        <w:t>(4)</w:t>
      </w:r>
      <w:r>
        <w:tab/>
        <w:t>A delegation under subsection (1), (2), (2A) or (3) must be in writing signed by the person making the delegation.</w:t>
      </w:r>
    </w:p>
    <w:p w14:paraId="246412C5" w14:textId="77777777" w:rsidR="00B7380D" w:rsidRDefault="00B7380D">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2E30DCAB" w14:textId="77777777" w:rsidR="00B7380D" w:rsidRDefault="00B7380D">
      <w:pPr>
        <w:pStyle w:val="Subsection"/>
      </w:pPr>
      <w:r>
        <w:tab/>
        <w:t>(6)</w:t>
      </w:r>
      <w:r>
        <w:tab/>
        <w:t>Nothing in this section limits the ability of the Minister, the Commissioner of State Revenue or the Director General of Mines to perform a function through an officer or agent.</w:t>
      </w:r>
    </w:p>
    <w:p w14:paraId="238E6271" w14:textId="77777777" w:rsidR="00B7380D" w:rsidRDefault="00B7380D">
      <w:pPr>
        <w:pStyle w:val="Footnotesection"/>
        <w:ind w:left="890" w:hanging="890"/>
      </w:pPr>
      <w:r>
        <w:tab/>
        <w:t>[Section 12 inserted: No. 31 of 2022 s. 6; amended: No. 7 of 2025 s. 7.]</w:t>
      </w:r>
    </w:p>
    <w:p w14:paraId="2863461E" w14:textId="77777777" w:rsidR="00B7380D" w:rsidRDefault="00B7380D">
      <w:pPr>
        <w:pStyle w:val="Heading5"/>
        <w:rPr>
          <w:snapToGrid w:val="0"/>
        </w:rPr>
      </w:pPr>
      <w:bookmarkStart w:id="23" w:name="_Toc230604469"/>
      <w:r>
        <w:rPr>
          <w:rStyle w:val="CharSectno"/>
        </w:rPr>
        <w:t>13</w:t>
      </w:r>
      <w:r>
        <w:rPr>
          <w:snapToGrid w:val="0"/>
        </w:rPr>
        <w:t>.</w:t>
      </w:r>
      <w:r>
        <w:rPr>
          <w:snapToGrid w:val="0"/>
        </w:rPr>
        <w:tab/>
      </w:r>
      <w:r>
        <w:t>Appointment of wardens of mines and mining registrar</w:t>
      </w:r>
      <w:bookmarkEnd w:id="23"/>
    </w:p>
    <w:p w14:paraId="0385C82A" w14:textId="77777777" w:rsidR="00B7380D" w:rsidRDefault="00B7380D">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14:paraId="3E5CAFE0" w14:textId="77777777" w:rsidR="00B7380D" w:rsidRDefault="00B7380D">
      <w:pPr>
        <w:pStyle w:val="Subsection"/>
      </w:pPr>
      <w:r>
        <w:tab/>
        <w:t>(2)</w:t>
      </w:r>
      <w:r>
        <w:tab/>
        <w:t xml:space="preserve">A mining registrar is to be appointed under the </w:t>
      </w:r>
      <w:r>
        <w:rPr>
          <w:i/>
        </w:rPr>
        <w:t>Public Sector Management Act 1994</w:t>
      </w:r>
      <w:r>
        <w:rPr>
          <w:iCs/>
        </w:rPr>
        <w:t xml:space="preserve"> Part 3</w:t>
      </w:r>
      <w:r>
        <w:t>.</w:t>
      </w:r>
    </w:p>
    <w:p w14:paraId="04D3FC32" w14:textId="77777777" w:rsidR="00B7380D" w:rsidRDefault="00B7380D">
      <w:pPr>
        <w:pStyle w:val="Ednotesubsection"/>
      </w:pPr>
      <w:r>
        <w:tab/>
        <w:t>[(3), (4)</w:t>
      </w:r>
      <w:r>
        <w:tab/>
        <w:t>deleted]</w:t>
      </w:r>
    </w:p>
    <w:p w14:paraId="537EB925" w14:textId="77777777" w:rsidR="00B7380D" w:rsidRDefault="00B7380D">
      <w:pPr>
        <w:pStyle w:val="Footnotesection"/>
      </w:pPr>
      <w:r>
        <w:tab/>
        <w:t>[Section 13 amended: No. 100 of 1985 s. 7; No. 32 of 1994 s. 19; No. 39 of 2004 s. 48; No. 59 of 2004 s. 116; No. 39 of 2010 s. 89; No. 7 of 2025 s. 8.]</w:t>
      </w:r>
    </w:p>
    <w:p w14:paraId="3F919603" w14:textId="77777777" w:rsidR="00B7380D" w:rsidRDefault="00B7380D">
      <w:pPr>
        <w:pStyle w:val="Ednotesection"/>
      </w:pPr>
      <w:r>
        <w:t>[</w:t>
      </w:r>
      <w:r>
        <w:rPr>
          <w:b/>
          <w:bCs/>
        </w:rPr>
        <w:t>14.</w:t>
      </w:r>
      <w:r>
        <w:tab/>
        <w:t>Deleted: No. 39 of 2004 s. 49.]</w:t>
      </w:r>
    </w:p>
    <w:p w14:paraId="4F34B533" w14:textId="77777777" w:rsidR="00B7380D" w:rsidRDefault="00B7380D">
      <w:pPr>
        <w:pStyle w:val="Heading5"/>
        <w:spacing w:before="260"/>
        <w:rPr>
          <w:snapToGrid w:val="0"/>
        </w:rPr>
      </w:pPr>
      <w:bookmarkStart w:id="24" w:name="_Toc230604470"/>
      <w:r>
        <w:rPr>
          <w:rStyle w:val="CharSectno"/>
        </w:rPr>
        <w:lastRenderedPageBreak/>
        <w:t>15</w:t>
      </w:r>
      <w:r>
        <w:rPr>
          <w:snapToGrid w:val="0"/>
        </w:rPr>
        <w:t>.</w:t>
      </w:r>
      <w:r>
        <w:rPr>
          <w:snapToGrid w:val="0"/>
        </w:rPr>
        <w:tab/>
        <w:t>Prohibition from adjudicating in certain matters or from using certain information</w:t>
      </w:r>
      <w:bookmarkEnd w:id="24"/>
    </w:p>
    <w:p w14:paraId="341843A3" w14:textId="77777777" w:rsidR="00B7380D" w:rsidRDefault="00B7380D" w:rsidP="007951AE">
      <w:pPr>
        <w:pStyle w:val="Subsection"/>
        <w:keepNext/>
      </w:pPr>
      <w:r>
        <w:tab/>
        <w:t>(1)</w:t>
      </w:r>
      <w:r>
        <w:tab/>
        <w:t xml:space="preserve">A warden who acts or adjudicates in any matter in which the warden has directly or indirectly any pecuniary interest, is guilty of a crime unless — </w:t>
      </w:r>
    </w:p>
    <w:p w14:paraId="21E7A373" w14:textId="77777777" w:rsidR="00B7380D" w:rsidRDefault="00B7380D">
      <w:pPr>
        <w:pStyle w:val="Indenta"/>
      </w:pPr>
      <w:r>
        <w:tab/>
        <w:t>(a)</w:t>
      </w:r>
      <w:r>
        <w:tab/>
        <w:t>the warden declares the nature of the interest to each of the parties to the matter; and</w:t>
      </w:r>
    </w:p>
    <w:p w14:paraId="4E764772" w14:textId="77777777" w:rsidR="00B7380D" w:rsidRDefault="00B7380D">
      <w:pPr>
        <w:pStyle w:val="Indenta"/>
      </w:pPr>
      <w:r>
        <w:tab/>
        <w:t>(b)</w:t>
      </w:r>
      <w:r>
        <w:tab/>
        <w:t>each of the parties consents to the warden so acting or adjudicating.</w:t>
      </w:r>
    </w:p>
    <w:p w14:paraId="2A9FC3FF" w14:textId="77777777" w:rsidR="00B7380D" w:rsidRDefault="00B7380D">
      <w:pPr>
        <w:pStyle w:val="Penstart"/>
      </w:pPr>
      <w:r>
        <w:tab/>
        <w:t>Penalty for this subsection: imprisonment for 2 years or a fine of $1 000.</w:t>
      </w:r>
    </w:p>
    <w:p w14:paraId="4E2ED079" w14:textId="77777777" w:rsidR="00B7380D" w:rsidRDefault="00B7380D">
      <w:pPr>
        <w:pStyle w:val="Subsection"/>
      </w:pPr>
      <w:r>
        <w:tab/>
        <w:t>(2)</w:t>
      </w:r>
      <w:r>
        <w:tab/>
        <w:t>A warden or public service officer who uses official information for the purpose of personal gain commits a crime.</w:t>
      </w:r>
    </w:p>
    <w:p w14:paraId="75008CB1" w14:textId="77777777" w:rsidR="00B7380D" w:rsidRDefault="00B7380D">
      <w:pPr>
        <w:pStyle w:val="Penstart"/>
      </w:pPr>
      <w:r>
        <w:tab/>
        <w:t>Penalty for this subsection: imprisonment for 2 years or a fine of $1 000.</w:t>
      </w:r>
    </w:p>
    <w:p w14:paraId="3122613B" w14:textId="77777777" w:rsidR="00B7380D" w:rsidRDefault="00B7380D">
      <w:pPr>
        <w:pStyle w:val="Subsection"/>
      </w:pPr>
      <w:r>
        <w:tab/>
        <w:t>(3)</w:t>
      </w:r>
      <w:r>
        <w:tab/>
        <w:t xml:space="preserve">In subsection (2) — </w:t>
      </w:r>
    </w:p>
    <w:p w14:paraId="0EF8E2E3" w14:textId="77777777" w:rsidR="00B7380D" w:rsidRDefault="00B7380D">
      <w:pPr>
        <w:pStyle w:val="Defstart"/>
      </w:pPr>
      <w:r>
        <w:tab/>
      </w:r>
      <w:r>
        <w:rPr>
          <w:rStyle w:val="CharDefText"/>
        </w:rPr>
        <w:t>official information</w:t>
      </w:r>
      <w:r>
        <w:t xml:space="preserve"> means information that a person obtains in the course of, or because of, the person’s office, position, employment or engagement under, or for the purposes of, this Act.</w:t>
      </w:r>
    </w:p>
    <w:p w14:paraId="7D24D8C1" w14:textId="77777777" w:rsidR="00B7380D" w:rsidRDefault="00B7380D">
      <w:pPr>
        <w:pStyle w:val="Footnotesection"/>
        <w:ind w:left="890" w:hanging="890"/>
      </w:pPr>
      <w:r>
        <w:tab/>
        <w:t>[Section 15 amended: No. 100 of 1985 s. 9; No. 70 of 2004 s. 82; No. 51 of 2012 s. 6; No. 7 of 2025 s. 9.]</w:t>
      </w:r>
    </w:p>
    <w:p w14:paraId="099C7075" w14:textId="77777777" w:rsidR="00B7380D" w:rsidRDefault="00B7380D">
      <w:pPr>
        <w:pStyle w:val="Heading5"/>
        <w:spacing w:before="260"/>
        <w:rPr>
          <w:snapToGrid w:val="0"/>
        </w:rPr>
      </w:pPr>
      <w:bookmarkStart w:id="25" w:name="_Toc230604471"/>
      <w:r>
        <w:rPr>
          <w:rStyle w:val="CharSectno"/>
        </w:rPr>
        <w:t>16</w:t>
      </w:r>
      <w:r>
        <w:rPr>
          <w:snapToGrid w:val="0"/>
        </w:rPr>
        <w:t>.</w:t>
      </w:r>
      <w:r>
        <w:rPr>
          <w:snapToGrid w:val="0"/>
        </w:rPr>
        <w:tab/>
      </w:r>
      <w:r>
        <w:t>Constitution of mineral fields and dealings with Crown land in them</w:t>
      </w:r>
      <w:bookmarkEnd w:id="25"/>
      <w:r>
        <w:rPr>
          <w:snapToGrid w:val="0"/>
        </w:rPr>
        <w:t xml:space="preserve"> </w:t>
      </w:r>
    </w:p>
    <w:p w14:paraId="5192F439" w14:textId="77777777" w:rsidR="00B7380D" w:rsidRDefault="00B7380D">
      <w:pPr>
        <w:pStyle w:val="Subsection"/>
        <w:spacing w:before="200"/>
        <w:rPr>
          <w:snapToGrid w:val="0"/>
        </w:rPr>
      </w:pPr>
      <w:r>
        <w:rPr>
          <w:snapToGrid w:val="0"/>
        </w:rPr>
        <w:tab/>
        <w:t>(1)</w:t>
      </w:r>
      <w:r>
        <w:rPr>
          <w:snapToGrid w:val="0"/>
        </w:rPr>
        <w:tab/>
        <w:t>The Governor may, by proclamation —</w:t>
      </w:r>
    </w:p>
    <w:p w14:paraId="0DAFFFA2" w14:textId="77777777" w:rsidR="00B7380D" w:rsidRDefault="00B7380D">
      <w:pPr>
        <w:pStyle w:val="Indenta"/>
        <w:rPr>
          <w:snapToGrid w:val="0"/>
        </w:rPr>
      </w:pPr>
      <w:r>
        <w:rPr>
          <w:snapToGrid w:val="0"/>
        </w:rPr>
        <w:tab/>
        <w:t>(a)</w:t>
      </w:r>
      <w:r>
        <w:rPr>
          <w:snapToGrid w:val="0"/>
        </w:rPr>
        <w:tab/>
        <w:t xml:space="preserve">constitute any part of the State, including any area that comes within paragraph (b) of the definition of </w:t>
      </w:r>
      <w:r>
        <w:rPr>
          <w:b/>
          <w:i/>
          <w:snapToGrid w:val="0"/>
        </w:rPr>
        <w:t>land</w:t>
      </w:r>
      <w:r>
        <w:rPr>
          <w:snapToGrid w:val="0"/>
        </w:rPr>
        <w:t xml:space="preserve"> in section 8(1), to be a mineral field; or</w:t>
      </w:r>
    </w:p>
    <w:p w14:paraId="33EEA3EC" w14:textId="77777777" w:rsidR="00B7380D" w:rsidRDefault="00B7380D">
      <w:pPr>
        <w:pStyle w:val="Indenta"/>
        <w:rPr>
          <w:snapToGrid w:val="0"/>
        </w:rPr>
      </w:pPr>
      <w:r>
        <w:rPr>
          <w:snapToGrid w:val="0"/>
        </w:rPr>
        <w:tab/>
        <w:t>(b)</w:t>
      </w:r>
      <w:r>
        <w:rPr>
          <w:snapToGrid w:val="0"/>
        </w:rPr>
        <w:tab/>
        <w:t>divide any mineral field into districts; or</w:t>
      </w:r>
    </w:p>
    <w:p w14:paraId="651365CE" w14:textId="77777777" w:rsidR="00B7380D" w:rsidRDefault="00B7380D">
      <w:pPr>
        <w:pStyle w:val="Indenta"/>
        <w:rPr>
          <w:snapToGrid w:val="0"/>
        </w:rPr>
      </w:pPr>
      <w:r>
        <w:rPr>
          <w:snapToGrid w:val="0"/>
        </w:rPr>
        <w:lastRenderedPageBreak/>
        <w:tab/>
        <w:t>(c)</w:t>
      </w:r>
      <w:r>
        <w:rPr>
          <w:snapToGrid w:val="0"/>
        </w:rPr>
        <w:tab/>
        <w:t>alter or amend the boundaries of a mineral field or district; or</w:t>
      </w:r>
    </w:p>
    <w:p w14:paraId="34357E35" w14:textId="77777777" w:rsidR="00B7380D" w:rsidRDefault="00B7380D">
      <w:pPr>
        <w:pStyle w:val="Indenta"/>
        <w:rPr>
          <w:snapToGrid w:val="0"/>
        </w:rPr>
      </w:pPr>
      <w:r>
        <w:rPr>
          <w:snapToGrid w:val="0"/>
        </w:rPr>
        <w:tab/>
        <w:t>(d)</w:t>
      </w:r>
      <w:r>
        <w:rPr>
          <w:snapToGrid w:val="0"/>
        </w:rPr>
        <w:tab/>
        <w:t>abolish a mineral field or district.</w:t>
      </w:r>
    </w:p>
    <w:p w14:paraId="03378017" w14:textId="77777777" w:rsidR="00B7380D" w:rsidRDefault="00B7380D">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14:paraId="033994C0" w14:textId="77777777" w:rsidR="00B7380D" w:rsidRDefault="00B7380D">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14:paraId="530C4B8A" w14:textId="77777777" w:rsidR="00B7380D" w:rsidRDefault="00B7380D">
      <w:pPr>
        <w:pStyle w:val="Subsection"/>
      </w:pPr>
      <w:r>
        <w:tab/>
        <w:t>(4)</w:t>
      </w:r>
      <w:r>
        <w:tab/>
        <w:t>A provision of a diversification lease over Crown land that is in a mineral field must not be varied so as to alter a purpose of the lease without the approval of the Minister.</w:t>
      </w:r>
    </w:p>
    <w:p w14:paraId="19BACA0B" w14:textId="77777777" w:rsidR="00B7380D" w:rsidRDefault="00B7380D">
      <w:pPr>
        <w:pStyle w:val="Subsection"/>
      </w:pPr>
      <w:r>
        <w:tab/>
        <w:t>(5)</w:t>
      </w:r>
      <w:r>
        <w:tab/>
        <w:t xml:space="preserve">Crown land that is in a mineral field must not be identified in a diversification lease under the </w:t>
      </w:r>
      <w:r>
        <w:rPr>
          <w:i/>
        </w:rPr>
        <w:t>Land Administration Act 1997</w:t>
      </w:r>
      <w:r>
        <w:t xml:space="preserve"> section 92C(4) without the approval of the Minister.</w:t>
      </w:r>
    </w:p>
    <w:p w14:paraId="2DE5BCD2" w14:textId="77777777" w:rsidR="00B7380D" w:rsidRDefault="00B7380D">
      <w:pPr>
        <w:pStyle w:val="Footnotesection"/>
      </w:pPr>
      <w:r>
        <w:tab/>
        <w:t>[Section 16 amended: No. 31 of 1997 s. 71(2) and 141; No. 12 of 2003 s. 7; No. 4 of 2023 s. 132.]</w:t>
      </w:r>
    </w:p>
    <w:p w14:paraId="6189A04D" w14:textId="77777777" w:rsidR="00B7380D" w:rsidRDefault="00B7380D">
      <w:pPr>
        <w:pStyle w:val="Heading5"/>
      </w:pPr>
      <w:bookmarkStart w:id="26" w:name="_Toc230604472"/>
      <w:r>
        <w:rPr>
          <w:rStyle w:val="CharSectno"/>
        </w:rPr>
        <w:t>17</w:t>
      </w:r>
      <w:r>
        <w:t>.</w:t>
      </w:r>
      <w:r>
        <w:tab/>
        <w:t>Designated tenement contact</w:t>
      </w:r>
      <w:bookmarkEnd w:id="26"/>
    </w:p>
    <w:p w14:paraId="77D785E8" w14:textId="77777777" w:rsidR="00B7380D" w:rsidRDefault="00B7380D">
      <w:pPr>
        <w:pStyle w:val="Subsection"/>
      </w:pPr>
      <w:r>
        <w:tab/>
        <w:t>(1)</w:t>
      </w:r>
      <w:r>
        <w:tab/>
        <w:t xml:space="preserve">In this section — </w:t>
      </w:r>
    </w:p>
    <w:p w14:paraId="2239109E" w14:textId="77777777" w:rsidR="00B7380D" w:rsidRDefault="00B7380D">
      <w:pPr>
        <w:pStyle w:val="Defstart"/>
      </w:pPr>
      <w:r>
        <w:tab/>
      </w:r>
      <w:r>
        <w:rPr>
          <w:rStyle w:val="CharDefText"/>
        </w:rPr>
        <w:t>give</w:t>
      </w:r>
      <w:r>
        <w:t xml:space="preserve"> includes serve, send or any similar expression; </w:t>
      </w:r>
    </w:p>
    <w:p w14:paraId="023F3047" w14:textId="77777777" w:rsidR="00B7380D" w:rsidRDefault="00B7380D">
      <w:pPr>
        <w:pStyle w:val="Defstart"/>
      </w:pPr>
      <w:r>
        <w:tab/>
      </w:r>
      <w:r>
        <w:rPr>
          <w:rStyle w:val="CharDefText"/>
        </w:rPr>
        <w:t>prescribed provision</w:t>
      </w:r>
      <w:r>
        <w:t xml:space="preserve"> means a provision of this Act, or the regulations made for the purposes of this Act — </w:t>
      </w:r>
    </w:p>
    <w:p w14:paraId="4D2BD415" w14:textId="77777777" w:rsidR="00B7380D" w:rsidRDefault="00B7380D">
      <w:pPr>
        <w:pStyle w:val="Defpara"/>
      </w:pPr>
      <w:r>
        <w:tab/>
        <w:t>(a)</w:t>
      </w:r>
      <w:r>
        <w:tab/>
        <w:t>under which the Minister, a warden or any official of the Department is required or permitted to give information, a document, a notice or a notification to a person who holds, or has applied for, a mining tenement; and</w:t>
      </w:r>
    </w:p>
    <w:p w14:paraId="2573FDA1" w14:textId="77777777" w:rsidR="00B7380D" w:rsidRDefault="00B7380D">
      <w:pPr>
        <w:pStyle w:val="Defpara"/>
      </w:pPr>
      <w:r>
        <w:tab/>
        <w:t>(b)</w:t>
      </w:r>
      <w:r>
        <w:tab/>
        <w:t>that is prescribed for the purpose of this section.</w:t>
      </w:r>
    </w:p>
    <w:p w14:paraId="6DD5C55B" w14:textId="5892B1F0" w:rsidR="00B7380D" w:rsidRDefault="00B7380D">
      <w:pPr>
        <w:pStyle w:val="Subsection"/>
      </w:pPr>
      <w:r>
        <w:lastRenderedPageBreak/>
        <w:tab/>
        <w:t>(2)</w:t>
      </w:r>
      <w:r>
        <w:tab/>
        <w:t xml:space="preserve">Despite anything else in this Act, a prescribed provision is taken to have been complied with if — </w:t>
      </w:r>
    </w:p>
    <w:p w14:paraId="3D0112EB" w14:textId="77777777" w:rsidR="00B7380D" w:rsidRDefault="00B7380D">
      <w:pPr>
        <w:pStyle w:val="Indenta"/>
      </w:pPr>
      <w:r>
        <w:tab/>
        <w:t>(a)</w:t>
      </w:r>
      <w:r>
        <w:tab/>
        <w:t>under the prescribed provision, information, a document, a notice or a notification is required or permitted to be given to a person who holds, or has applied for, a mining tenement; and</w:t>
      </w:r>
    </w:p>
    <w:p w14:paraId="6D3F99B6" w14:textId="77777777" w:rsidR="00B7380D" w:rsidRDefault="00B7380D">
      <w:pPr>
        <w:pStyle w:val="Indenta"/>
      </w:pPr>
      <w:r>
        <w:tab/>
        <w:t>(b)</w:t>
      </w:r>
      <w:r>
        <w:tab/>
        <w:t>the information, document, notice or notification referred to in the provision is given to the designated tenement contact for that mining tenement or application.</w:t>
      </w:r>
    </w:p>
    <w:p w14:paraId="3BF8BAE0" w14:textId="77777777" w:rsidR="00B7380D" w:rsidRDefault="00B7380D">
      <w:pPr>
        <w:pStyle w:val="Footnotesection"/>
      </w:pPr>
      <w:r>
        <w:tab/>
        <w:t>[Section 17 inserted: No. 44 of 2016 s. 21; amended: No. 31 of 2022 s. 7; No. 39 of 2022 s. 5.]</w:t>
      </w:r>
    </w:p>
    <w:p w14:paraId="5026029C" w14:textId="77777777" w:rsidR="00B7380D" w:rsidRDefault="00B7380D">
      <w:pPr>
        <w:pStyle w:val="Heading2"/>
      </w:pPr>
      <w:bookmarkStart w:id="27" w:name="_Toc230271089"/>
      <w:bookmarkStart w:id="28" w:name="_Toc230272903"/>
      <w:bookmarkStart w:id="29" w:name="_Toc230273261"/>
      <w:bookmarkStart w:id="30" w:name="_Toc230273619"/>
      <w:bookmarkStart w:id="31" w:name="_Toc230604473"/>
      <w:r>
        <w:rPr>
          <w:rStyle w:val="CharPartNo"/>
        </w:rPr>
        <w:lastRenderedPageBreak/>
        <w:t>Part III</w:t>
      </w:r>
      <w:r>
        <w:t> — </w:t>
      </w:r>
      <w:r>
        <w:rPr>
          <w:rStyle w:val="CharPartText"/>
        </w:rPr>
        <w:t>Land open for mining</w:t>
      </w:r>
      <w:bookmarkEnd w:id="27"/>
      <w:bookmarkEnd w:id="28"/>
      <w:bookmarkEnd w:id="29"/>
      <w:bookmarkEnd w:id="30"/>
      <w:bookmarkEnd w:id="31"/>
    </w:p>
    <w:p w14:paraId="5D3EEF57" w14:textId="77777777" w:rsidR="00B7380D" w:rsidRDefault="00B7380D">
      <w:pPr>
        <w:pStyle w:val="Heading3"/>
      </w:pPr>
      <w:bookmarkStart w:id="32" w:name="_Toc230271090"/>
      <w:bookmarkStart w:id="33" w:name="_Toc230272904"/>
      <w:bookmarkStart w:id="34" w:name="_Toc230273262"/>
      <w:bookmarkStart w:id="35" w:name="_Toc230273620"/>
      <w:bookmarkStart w:id="36" w:name="_Toc230604474"/>
      <w:r>
        <w:rPr>
          <w:rStyle w:val="CharDivNo"/>
        </w:rPr>
        <w:t>Division 1</w:t>
      </w:r>
      <w:r>
        <w:rPr>
          <w:snapToGrid w:val="0"/>
        </w:rPr>
        <w:t> — </w:t>
      </w:r>
      <w:r>
        <w:rPr>
          <w:rStyle w:val="CharDivText"/>
        </w:rPr>
        <w:t>Crown land</w:t>
      </w:r>
      <w:bookmarkEnd w:id="32"/>
      <w:bookmarkEnd w:id="33"/>
      <w:bookmarkEnd w:id="34"/>
      <w:bookmarkEnd w:id="35"/>
      <w:bookmarkEnd w:id="36"/>
    </w:p>
    <w:p w14:paraId="5270C02F" w14:textId="77777777" w:rsidR="00B7380D" w:rsidRDefault="00B7380D">
      <w:pPr>
        <w:pStyle w:val="Heading5"/>
        <w:rPr>
          <w:snapToGrid w:val="0"/>
        </w:rPr>
      </w:pPr>
      <w:bookmarkStart w:id="37" w:name="_Toc230604475"/>
      <w:r>
        <w:rPr>
          <w:rStyle w:val="CharSectno"/>
        </w:rPr>
        <w:t>18</w:t>
      </w:r>
      <w:r>
        <w:rPr>
          <w:snapToGrid w:val="0"/>
        </w:rPr>
        <w:t>.</w:t>
      </w:r>
      <w:r>
        <w:rPr>
          <w:snapToGrid w:val="0"/>
        </w:rPr>
        <w:tab/>
        <w:t>Crown land open for mining</w:t>
      </w:r>
      <w:bookmarkEnd w:id="37"/>
    </w:p>
    <w:p w14:paraId="4A89B446" w14:textId="77777777" w:rsidR="00B7380D" w:rsidRDefault="00B7380D">
      <w:pPr>
        <w:pStyle w:val="Subsection"/>
        <w:rPr>
          <w:snapToGrid w:val="0"/>
        </w:rPr>
      </w:pPr>
      <w:r>
        <w:rPr>
          <w:snapToGrid w:val="0"/>
        </w:rPr>
        <w:tab/>
      </w:r>
      <w:r>
        <w:rPr>
          <w:snapToGrid w:val="0"/>
        </w:rPr>
        <w:tab/>
        <w:t>All Crown land, not being Crown land that is the subject of a mining tenement, is open for mining and as such is land —</w:t>
      </w:r>
    </w:p>
    <w:p w14:paraId="1FD5BC2C" w14:textId="77777777" w:rsidR="00B7380D" w:rsidRDefault="00B7380D">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 and</w:t>
      </w:r>
    </w:p>
    <w:p w14:paraId="65A0962F" w14:textId="77777777" w:rsidR="00B7380D" w:rsidRDefault="00B7380D">
      <w:pPr>
        <w:pStyle w:val="Indenta"/>
      </w:pPr>
      <w:r>
        <w:tab/>
        <w:t>(b)</w:t>
      </w:r>
      <w:r>
        <w:tab/>
        <w:t>where the holder of a miner’s right may do the things authorised by section 40D; and</w:t>
      </w:r>
    </w:p>
    <w:p w14:paraId="5CAE7DBC" w14:textId="77777777" w:rsidR="00B7380D" w:rsidRDefault="00B7380D">
      <w:pPr>
        <w:pStyle w:val="Indenta"/>
        <w:rPr>
          <w:snapToGrid w:val="0"/>
        </w:rPr>
      </w:pPr>
      <w:r>
        <w:rPr>
          <w:snapToGrid w:val="0"/>
        </w:rPr>
        <w:tab/>
        <w:t>(c)</w:t>
      </w:r>
      <w:r>
        <w:rPr>
          <w:snapToGrid w:val="0"/>
        </w:rPr>
        <w:tab/>
        <w:t>which may be made the subject of an application for a mining tenement,</w:t>
      </w:r>
    </w:p>
    <w:p w14:paraId="2D1A8E62" w14:textId="77777777" w:rsidR="00B7380D" w:rsidRDefault="00B7380D">
      <w:pPr>
        <w:pStyle w:val="Subsection"/>
        <w:rPr>
          <w:snapToGrid w:val="0"/>
        </w:rPr>
      </w:pPr>
      <w:r>
        <w:rPr>
          <w:snapToGrid w:val="0"/>
        </w:rPr>
        <w:tab/>
      </w:r>
      <w:r>
        <w:rPr>
          <w:snapToGrid w:val="0"/>
        </w:rPr>
        <w:tab/>
        <w:t>subject to and in accordance with this Act.</w:t>
      </w:r>
    </w:p>
    <w:p w14:paraId="6ED50D75" w14:textId="77777777" w:rsidR="00B7380D" w:rsidRDefault="00B7380D">
      <w:pPr>
        <w:pStyle w:val="Footnotesection"/>
        <w:ind w:left="890" w:hanging="890"/>
      </w:pPr>
      <w:r>
        <w:tab/>
        <w:t>[Section 18 amended: No. 100 of 1985 s. 11; No. 51 of 2012 s. 7.]</w:t>
      </w:r>
    </w:p>
    <w:p w14:paraId="7E7222C2" w14:textId="77777777" w:rsidR="00B7380D" w:rsidRDefault="00B7380D">
      <w:pPr>
        <w:pStyle w:val="Heading5"/>
        <w:rPr>
          <w:snapToGrid w:val="0"/>
        </w:rPr>
      </w:pPr>
      <w:bookmarkStart w:id="38" w:name="_Toc230604476"/>
      <w:r>
        <w:rPr>
          <w:rStyle w:val="CharSectno"/>
        </w:rPr>
        <w:t>19</w:t>
      </w:r>
      <w:r>
        <w:rPr>
          <w:snapToGrid w:val="0"/>
        </w:rPr>
        <w:t>.</w:t>
      </w:r>
      <w:r>
        <w:rPr>
          <w:snapToGrid w:val="0"/>
        </w:rPr>
        <w:tab/>
        <w:t>Minister may exempt land from mining etc.</w:t>
      </w:r>
      <w:bookmarkEnd w:id="38"/>
    </w:p>
    <w:p w14:paraId="7BAC63FC" w14:textId="77777777" w:rsidR="00B7380D" w:rsidRDefault="00B7380D">
      <w:pPr>
        <w:pStyle w:val="Subsection"/>
        <w:rPr>
          <w:snapToGrid w:val="0"/>
        </w:rPr>
      </w:pPr>
      <w:r>
        <w:rPr>
          <w:snapToGrid w:val="0"/>
        </w:rPr>
        <w:tab/>
        <w:t>(1)</w:t>
      </w:r>
      <w:r>
        <w:rPr>
          <w:snapToGrid w:val="0"/>
        </w:rPr>
        <w:tab/>
        <w:t>The Minister may from time to time by instrument in writing under his hand —</w:t>
      </w:r>
    </w:p>
    <w:p w14:paraId="1F84AFF6" w14:textId="77777777" w:rsidR="00B7380D" w:rsidRDefault="00B7380D">
      <w:pPr>
        <w:pStyle w:val="Indenta"/>
        <w:rPr>
          <w:snapToGrid w:val="0"/>
        </w:rPr>
      </w:pPr>
      <w:r>
        <w:rPr>
          <w:snapToGrid w:val="0"/>
        </w:rPr>
        <w:tab/>
        <w:t>(a)</w:t>
      </w:r>
      <w:r>
        <w:rPr>
          <w:snapToGrid w:val="0"/>
        </w:rPr>
        <w:tab/>
        <w:t>exempt any land, not being private land or land that is the subject of a mining tenement or of an application therefor, from —</w:t>
      </w:r>
    </w:p>
    <w:p w14:paraId="405F3C1F" w14:textId="77777777" w:rsidR="00B7380D" w:rsidRDefault="00B7380D">
      <w:pPr>
        <w:pStyle w:val="Indenti"/>
        <w:rPr>
          <w:snapToGrid w:val="0"/>
        </w:rPr>
      </w:pPr>
      <w:r>
        <w:rPr>
          <w:snapToGrid w:val="0"/>
        </w:rPr>
        <w:tab/>
        <w:t>(i)</w:t>
      </w:r>
      <w:r>
        <w:rPr>
          <w:snapToGrid w:val="0"/>
        </w:rPr>
        <w:tab/>
        <w:t>mining; or</w:t>
      </w:r>
    </w:p>
    <w:p w14:paraId="20923D3E" w14:textId="77777777" w:rsidR="00B7380D" w:rsidRDefault="00B7380D">
      <w:pPr>
        <w:pStyle w:val="Indenti"/>
        <w:rPr>
          <w:snapToGrid w:val="0"/>
        </w:rPr>
      </w:pPr>
      <w:r>
        <w:rPr>
          <w:snapToGrid w:val="0"/>
        </w:rPr>
        <w:tab/>
        <w:t>(ii)</w:t>
      </w:r>
      <w:r>
        <w:rPr>
          <w:snapToGrid w:val="0"/>
        </w:rPr>
        <w:tab/>
        <w:t>a specified mining purpose; or</w:t>
      </w:r>
    </w:p>
    <w:p w14:paraId="25442E0B" w14:textId="77777777" w:rsidR="00B7380D" w:rsidRDefault="00B7380D">
      <w:pPr>
        <w:pStyle w:val="Indenti"/>
        <w:rPr>
          <w:snapToGrid w:val="0"/>
        </w:rPr>
      </w:pPr>
      <w:r>
        <w:rPr>
          <w:snapToGrid w:val="0"/>
        </w:rPr>
        <w:tab/>
        <w:t>(iii)</w:t>
      </w:r>
      <w:r>
        <w:rPr>
          <w:snapToGrid w:val="0"/>
        </w:rPr>
        <w:tab/>
        <w:t>this Act; or</w:t>
      </w:r>
    </w:p>
    <w:p w14:paraId="43A73084" w14:textId="77777777" w:rsidR="00B7380D" w:rsidRDefault="00B7380D">
      <w:pPr>
        <w:pStyle w:val="Indenti"/>
        <w:rPr>
          <w:snapToGrid w:val="0"/>
        </w:rPr>
      </w:pPr>
      <w:r>
        <w:rPr>
          <w:snapToGrid w:val="0"/>
        </w:rPr>
        <w:tab/>
        <w:t>(iv)</w:t>
      </w:r>
      <w:r>
        <w:rPr>
          <w:snapToGrid w:val="0"/>
        </w:rPr>
        <w:tab/>
        <w:t>a specified provision of this Act;</w:t>
      </w:r>
    </w:p>
    <w:p w14:paraId="7FFD0D98" w14:textId="77777777" w:rsidR="00B7380D" w:rsidRDefault="00B7380D">
      <w:pPr>
        <w:pStyle w:val="Indenta"/>
        <w:rPr>
          <w:snapToGrid w:val="0"/>
        </w:rPr>
      </w:pPr>
      <w:r>
        <w:rPr>
          <w:snapToGrid w:val="0"/>
        </w:rPr>
        <w:tab/>
      </w:r>
      <w:r>
        <w:rPr>
          <w:snapToGrid w:val="0"/>
        </w:rPr>
        <w:tab/>
        <w:t>or</w:t>
      </w:r>
    </w:p>
    <w:p w14:paraId="29FF71A9" w14:textId="77777777" w:rsidR="00B7380D" w:rsidRDefault="00B7380D">
      <w:pPr>
        <w:pStyle w:val="Indenta"/>
        <w:keepNext/>
        <w:rPr>
          <w:snapToGrid w:val="0"/>
        </w:rPr>
      </w:pPr>
      <w:r>
        <w:rPr>
          <w:snapToGrid w:val="0"/>
        </w:rPr>
        <w:lastRenderedPageBreak/>
        <w:tab/>
        <w:t>(b)</w:t>
      </w:r>
      <w:r>
        <w:rPr>
          <w:snapToGrid w:val="0"/>
        </w:rPr>
        <w:tab/>
        <w:t>vary or cancel an exemption referred to in paragraph (a),</w:t>
      </w:r>
    </w:p>
    <w:p w14:paraId="47B83A88" w14:textId="77777777" w:rsidR="00B7380D" w:rsidRDefault="00B7380D">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14:paraId="01AA60F5" w14:textId="77777777" w:rsidR="00B7380D" w:rsidRDefault="00B7380D">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14:paraId="0056398D" w14:textId="77777777" w:rsidR="00B7380D" w:rsidRDefault="00B7380D">
      <w:pPr>
        <w:pStyle w:val="Subsection"/>
        <w:rPr>
          <w:snapToGrid w:val="0"/>
        </w:rPr>
      </w:pPr>
      <w:r>
        <w:rPr>
          <w:snapToGrid w:val="0"/>
        </w:rPr>
        <w:tab/>
        <w:t>(2a)</w:t>
      </w:r>
      <w:r>
        <w:rPr>
          <w:snapToGrid w:val="0"/>
        </w:rPr>
        <w:tab/>
        <w:t>An instrument made under subsection (1)(a) before the prescribed day, has effect until it is cancelled under subsection (1)(b).</w:t>
      </w:r>
    </w:p>
    <w:p w14:paraId="06EA7F97" w14:textId="77777777" w:rsidR="00B7380D" w:rsidRDefault="00B7380D">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14:paraId="6D2D7227" w14:textId="77777777" w:rsidR="00B7380D" w:rsidRDefault="00B7380D">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14:paraId="03813BDD" w14:textId="77777777" w:rsidR="00B7380D" w:rsidRDefault="00B7380D">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commences.</w:t>
      </w:r>
    </w:p>
    <w:p w14:paraId="0FE24F73" w14:textId="77777777" w:rsidR="00B7380D" w:rsidRDefault="00B7380D">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14:paraId="780EB129" w14:textId="77777777" w:rsidR="00B7380D" w:rsidRDefault="00B7380D">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14:paraId="66AF6F8C" w14:textId="77777777" w:rsidR="00B7380D" w:rsidRDefault="00B7380D">
      <w:pPr>
        <w:pStyle w:val="Subsection"/>
        <w:rPr>
          <w:snapToGrid w:val="0"/>
        </w:rPr>
      </w:pPr>
      <w:r>
        <w:rPr>
          <w:snapToGrid w:val="0"/>
        </w:rPr>
        <w:lastRenderedPageBreak/>
        <w:tab/>
        <w:t>(5)</w:t>
      </w:r>
      <w:r>
        <w:rPr>
          <w:snapToGrid w:val="0"/>
        </w:rPr>
        <w:tab/>
        <w:t>A person applying to the Minister for the grant of a mining tenement in respect of any land or a part thereof referred to in subsection (4) shall do so in such manner as the Minister directs.</w:t>
      </w:r>
    </w:p>
    <w:p w14:paraId="73573F39" w14:textId="77777777" w:rsidR="00B7380D" w:rsidRDefault="00B7380D">
      <w:pPr>
        <w:pStyle w:val="Subsection"/>
        <w:keepNext/>
        <w:spacing w:before="100"/>
        <w:rPr>
          <w:snapToGrid w:val="0"/>
        </w:rPr>
      </w:pPr>
      <w:r>
        <w:rPr>
          <w:snapToGrid w:val="0"/>
        </w:rPr>
        <w:tab/>
        <w:t>(6)</w:t>
      </w:r>
      <w:r>
        <w:rPr>
          <w:snapToGrid w:val="0"/>
        </w:rPr>
        <w:tab/>
        <w:t>On receiving an application made under subsection (5), the Minister may —</w:t>
      </w:r>
    </w:p>
    <w:p w14:paraId="75216717" w14:textId="77777777" w:rsidR="00B7380D" w:rsidRDefault="00B7380D">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14:paraId="1D7CC116" w14:textId="77777777" w:rsidR="00B7380D" w:rsidRDefault="00B7380D">
      <w:pPr>
        <w:pStyle w:val="Indenta"/>
        <w:rPr>
          <w:snapToGrid w:val="0"/>
        </w:rPr>
      </w:pPr>
      <w:r>
        <w:rPr>
          <w:snapToGrid w:val="0"/>
        </w:rPr>
        <w:tab/>
        <w:t>(b)</w:t>
      </w:r>
      <w:r>
        <w:rPr>
          <w:snapToGrid w:val="0"/>
        </w:rPr>
        <w:tab/>
        <w:t>refuse that application.</w:t>
      </w:r>
    </w:p>
    <w:p w14:paraId="560839D7" w14:textId="77777777" w:rsidR="00B7380D" w:rsidRDefault="00B7380D">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14:paraId="149FC693" w14:textId="77777777" w:rsidR="00B7380D" w:rsidRDefault="00B7380D">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14:paraId="5091A43B" w14:textId="77777777" w:rsidR="00B7380D" w:rsidRDefault="00B7380D">
      <w:pPr>
        <w:pStyle w:val="Footnotesection"/>
        <w:ind w:left="890" w:hanging="890"/>
      </w:pPr>
      <w:r>
        <w:tab/>
        <w:t>[Section 19 amended: No. 69 of 1981 s. 8; No. 100 of 1985 s. 12; No. 21 of 1993 s. 45; No. 58 of 1994 s. 4; No. 52 of 1995 s. 20; No. 5 of 1997 s. 41(2).]</w:t>
      </w:r>
    </w:p>
    <w:p w14:paraId="7E56596D" w14:textId="77777777" w:rsidR="00B7380D" w:rsidRDefault="00B7380D">
      <w:pPr>
        <w:pStyle w:val="Heading5"/>
        <w:spacing w:before="260"/>
        <w:rPr>
          <w:snapToGrid w:val="0"/>
        </w:rPr>
      </w:pPr>
      <w:bookmarkStart w:id="39" w:name="_Toc230604477"/>
      <w:r>
        <w:rPr>
          <w:rStyle w:val="CharSectno"/>
        </w:rPr>
        <w:t>20</w:t>
      </w:r>
      <w:r>
        <w:rPr>
          <w:snapToGrid w:val="0"/>
        </w:rPr>
        <w:t>.</w:t>
      </w:r>
      <w:r>
        <w:rPr>
          <w:snapToGrid w:val="0"/>
        </w:rPr>
        <w:tab/>
        <w:t>Protection of certain Crown land</w:t>
      </w:r>
      <w:bookmarkEnd w:id="39"/>
    </w:p>
    <w:p w14:paraId="51B19D50" w14:textId="77777777" w:rsidR="00B7380D" w:rsidRDefault="00B7380D">
      <w:pPr>
        <w:pStyle w:val="Ednotesubsection"/>
      </w:pPr>
      <w:r>
        <w:tab/>
        <w:t>[(1)-(4)</w:t>
      </w:r>
      <w:r>
        <w:tab/>
        <w:t>deleted]</w:t>
      </w:r>
    </w:p>
    <w:p w14:paraId="25ECE380" w14:textId="77777777" w:rsidR="00B7380D" w:rsidRDefault="00B7380D">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14:paraId="0BE06C63" w14:textId="77777777" w:rsidR="00B7380D" w:rsidRDefault="00B7380D">
      <w:pPr>
        <w:pStyle w:val="Indenta"/>
        <w:rPr>
          <w:snapToGrid w:val="0"/>
        </w:rPr>
      </w:pPr>
      <w:r>
        <w:rPr>
          <w:snapToGrid w:val="0"/>
        </w:rPr>
        <w:tab/>
        <w:t>(a)</w:t>
      </w:r>
      <w:r>
        <w:rPr>
          <w:snapToGrid w:val="0"/>
        </w:rPr>
        <w:tab/>
        <w:t>for the time being under crop, or which is situated within 100 m thereof; or</w:t>
      </w:r>
    </w:p>
    <w:p w14:paraId="3BAABEFF" w14:textId="77777777" w:rsidR="00B7380D" w:rsidRDefault="00B7380D">
      <w:pPr>
        <w:pStyle w:val="Indenta"/>
        <w:rPr>
          <w:snapToGrid w:val="0"/>
        </w:rPr>
      </w:pPr>
      <w:r>
        <w:rPr>
          <w:snapToGrid w:val="0"/>
        </w:rPr>
        <w:lastRenderedPageBreak/>
        <w:tab/>
        <w:t>(b)</w:t>
      </w:r>
      <w:r>
        <w:rPr>
          <w:snapToGrid w:val="0"/>
        </w:rPr>
        <w:tab/>
        <w:t>used as or situated within 100 m of a yard, stockyard, garden, cultivated field, orchard, vineyard, plantation, airstrip or airfield; or</w:t>
      </w:r>
    </w:p>
    <w:p w14:paraId="206E1CD9" w14:textId="77777777" w:rsidR="00B7380D" w:rsidRDefault="00B7380D">
      <w:pPr>
        <w:pStyle w:val="Indenta"/>
        <w:rPr>
          <w:snapToGrid w:val="0"/>
        </w:rPr>
      </w:pPr>
      <w:r>
        <w:rPr>
          <w:snapToGrid w:val="0"/>
        </w:rPr>
        <w:tab/>
        <w:t>(c)</w:t>
      </w:r>
      <w:r>
        <w:rPr>
          <w:snapToGrid w:val="0"/>
        </w:rPr>
        <w:tab/>
        <w:t>situated within 100 m of any land that is in actual occupation and on which a house or other substantial building is erected; or</w:t>
      </w:r>
    </w:p>
    <w:p w14:paraId="3B556D00" w14:textId="77777777" w:rsidR="00B7380D" w:rsidRDefault="00B7380D">
      <w:pPr>
        <w:pStyle w:val="Indenta"/>
        <w:rPr>
          <w:snapToGrid w:val="0"/>
        </w:rPr>
      </w:pPr>
      <w:r>
        <w:rPr>
          <w:snapToGrid w:val="0"/>
        </w:rPr>
        <w:tab/>
        <w:t>(d)</w:t>
      </w:r>
      <w:r>
        <w:rPr>
          <w:snapToGrid w:val="0"/>
        </w:rPr>
        <w:tab/>
        <w:t>the site of or situated within 100 m of any cemetery or burial ground; or</w:t>
      </w:r>
    </w:p>
    <w:p w14:paraId="57436D5E" w14:textId="77777777" w:rsidR="00B7380D" w:rsidRDefault="00B7380D">
      <w:pPr>
        <w:pStyle w:val="Indenta"/>
      </w:pPr>
      <w:r>
        <w:tab/>
        <w:t>(da)</w:t>
      </w:r>
      <w:r>
        <w:tab/>
        <w:t>the site of or situated within 100 m of a permanent electrical or fibre optic cable; or</w:t>
      </w:r>
    </w:p>
    <w:p w14:paraId="50C79D38" w14:textId="77777777" w:rsidR="00B7380D" w:rsidRDefault="00B7380D">
      <w:pPr>
        <w:pStyle w:val="Indenta"/>
      </w:pPr>
      <w:r>
        <w:tab/>
        <w:t>(db)</w:t>
      </w:r>
      <w:r>
        <w:tab/>
        <w:t xml:space="preserve">land under a diversification lease that is the site of, or situated within 100 m of, a substantial structure that — </w:t>
      </w:r>
    </w:p>
    <w:p w14:paraId="06A89300" w14:textId="77777777" w:rsidR="00B7380D" w:rsidRDefault="00B7380D">
      <w:pPr>
        <w:pStyle w:val="Indenti"/>
      </w:pPr>
      <w:r>
        <w:tab/>
        <w:t>(i)</w:t>
      </w:r>
      <w:r>
        <w:tab/>
        <w:t>is being erected or commissioned; or</w:t>
      </w:r>
    </w:p>
    <w:p w14:paraId="0C1C274B" w14:textId="77777777" w:rsidR="00B7380D" w:rsidRDefault="00B7380D">
      <w:pPr>
        <w:pStyle w:val="Indenti"/>
      </w:pPr>
      <w:r>
        <w:tab/>
        <w:t>(ii)</w:t>
      </w:r>
      <w:r>
        <w:tab/>
        <w:t>has been erected and is used,</w:t>
      </w:r>
      <w:r>
        <w:rPr>
          <w:snapToGrid w:val="0"/>
        </w:rPr>
        <w:t xml:space="preserve"> not being a structure previously erected and used for mining purposes by a person other than a lessee of that </w:t>
      </w:r>
      <w:r>
        <w:t>diversification lease;</w:t>
      </w:r>
    </w:p>
    <w:p w14:paraId="2F1C15E1" w14:textId="77777777" w:rsidR="00B7380D" w:rsidRDefault="00B7380D">
      <w:pPr>
        <w:pStyle w:val="Indenta"/>
      </w:pPr>
      <w:r>
        <w:tab/>
      </w:r>
      <w:r>
        <w:tab/>
        <w:t>or</w:t>
      </w:r>
    </w:p>
    <w:p w14:paraId="638023F7" w14:textId="77777777" w:rsidR="00B7380D" w:rsidRDefault="00B7380D">
      <w:pPr>
        <w:pStyle w:val="Indenta"/>
      </w:pPr>
      <w:r>
        <w:rPr>
          <w:snapToGrid w:val="0"/>
        </w:rPr>
        <w:tab/>
        <w:t>(e)</w:t>
      </w:r>
      <w:r>
        <w:rPr>
          <w:snapToGrid w:val="0"/>
        </w:rPr>
        <w:tab/>
        <w:t xml:space="preserve">land </w:t>
      </w:r>
      <w:r>
        <w:t>under a pastoral lease or a diversification lease that</w:t>
      </w:r>
      <w:r>
        <w:rPr>
          <w:snapToGrid w:val="0"/>
        </w:rPr>
        <w:t xml:space="preserve"> is the site of, or is situated within 400 m of the outer edge of, any water works, race, dam, well or bore, not being an excavation previously made and used for mining purposes by a person other than a lessee of that pastoral </w:t>
      </w:r>
      <w:r>
        <w:t>lease or diversification lease,</w:t>
      </w:r>
    </w:p>
    <w:p w14:paraId="45F0A2A8" w14:textId="77777777" w:rsidR="00B7380D" w:rsidRDefault="00B7380D">
      <w:pPr>
        <w:pStyle w:val="Subsection"/>
        <w:spacing w:before="80"/>
      </w:pPr>
      <w:r>
        <w:rPr>
          <w:snapToGrid w:val="0"/>
        </w:rPr>
        <w:tab/>
      </w:r>
      <w:r>
        <w:rPr>
          <w:snapToGrid w:val="0"/>
        </w:rPr>
        <w:tab/>
        <w:t xml:space="preserve">without the written consent of the occupier, </w:t>
      </w:r>
      <w:r>
        <w:t>unless —</w:t>
      </w:r>
    </w:p>
    <w:p w14:paraId="3B9CDE66" w14:textId="77777777" w:rsidR="00B7380D" w:rsidRDefault="00B7380D">
      <w:pPr>
        <w:pStyle w:val="Indenta"/>
      </w:pPr>
      <w:r>
        <w:tab/>
        <w:t>(ea)</w:t>
      </w:r>
      <w:r>
        <w:tab/>
        <w:t>the warden in relation to any land other than land referred to in paragraph (c) or (db) otherwise directs; or</w:t>
      </w:r>
    </w:p>
    <w:p w14:paraId="0C0CC0F4" w14:textId="77777777" w:rsidR="00B7380D" w:rsidRDefault="00B7380D">
      <w:pPr>
        <w:pStyle w:val="Indenta"/>
      </w:pPr>
      <w:r>
        <w:tab/>
        <w:t>(eb)</w:t>
      </w:r>
      <w:r>
        <w:tab/>
        <w:t>in the case of mining, it is carried out not less than 30 m below the lowest part of the natural surface of the land,</w:t>
      </w:r>
    </w:p>
    <w:p w14:paraId="60531892" w14:textId="77777777" w:rsidR="00B7380D" w:rsidRDefault="00B7380D" w:rsidP="007951AE">
      <w:pPr>
        <w:pStyle w:val="Subsection"/>
        <w:keepNext/>
        <w:spacing w:before="120"/>
        <w:rPr>
          <w:snapToGrid w:val="0"/>
        </w:rPr>
      </w:pPr>
      <w:r>
        <w:lastRenderedPageBreak/>
        <w:tab/>
      </w:r>
      <w:r>
        <w:tab/>
        <w:t xml:space="preserve">but </w:t>
      </w:r>
      <w:r>
        <w:rPr>
          <w:snapToGrid w:val="0"/>
        </w:rPr>
        <w:t>nothing in this subsection prevents such a holder from passing and repassing over any Crown land that is situated within —</w:t>
      </w:r>
    </w:p>
    <w:p w14:paraId="6EE28143" w14:textId="77777777" w:rsidR="00B7380D" w:rsidRDefault="00B7380D">
      <w:pPr>
        <w:pStyle w:val="Indenta"/>
        <w:keepNext/>
        <w:rPr>
          <w:snapToGrid w:val="0"/>
        </w:rPr>
      </w:pPr>
      <w:r>
        <w:rPr>
          <w:snapToGrid w:val="0"/>
        </w:rPr>
        <w:tab/>
        <w:t>(f)</w:t>
      </w:r>
      <w:r>
        <w:rPr>
          <w:snapToGrid w:val="0"/>
        </w:rPr>
        <w:tab/>
        <w:t>100 m of any Crown land that is —</w:t>
      </w:r>
    </w:p>
    <w:p w14:paraId="0285DA95" w14:textId="77777777" w:rsidR="00B7380D" w:rsidRDefault="00B7380D">
      <w:pPr>
        <w:pStyle w:val="Indenti"/>
        <w:rPr>
          <w:snapToGrid w:val="0"/>
        </w:rPr>
      </w:pPr>
      <w:r>
        <w:rPr>
          <w:snapToGrid w:val="0"/>
        </w:rPr>
        <w:tab/>
        <w:t>(i)</w:t>
      </w:r>
      <w:r>
        <w:rPr>
          <w:snapToGrid w:val="0"/>
        </w:rPr>
        <w:tab/>
        <w:t>for the time being under crop; or</w:t>
      </w:r>
    </w:p>
    <w:p w14:paraId="641F47B0" w14:textId="77777777" w:rsidR="00B7380D" w:rsidRDefault="00B7380D">
      <w:pPr>
        <w:pStyle w:val="Indenti"/>
        <w:rPr>
          <w:snapToGrid w:val="0"/>
        </w:rPr>
      </w:pPr>
      <w:r>
        <w:rPr>
          <w:snapToGrid w:val="0"/>
        </w:rPr>
        <w:tab/>
        <w:t>(ii)</w:t>
      </w:r>
      <w:r>
        <w:rPr>
          <w:snapToGrid w:val="0"/>
        </w:rPr>
        <w:tab/>
        <w:t>used as a yard, stockyard, garden, cultivated field, orchard, vineyard, plantation, airstrip or airfield; or</w:t>
      </w:r>
    </w:p>
    <w:p w14:paraId="1F0E28AC" w14:textId="77777777" w:rsidR="00B7380D" w:rsidRDefault="00B7380D">
      <w:pPr>
        <w:pStyle w:val="Indenti"/>
        <w:rPr>
          <w:snapToGrid w:val="0"/>
        </w:rPr>
      </w:pPr>
      <w:r>
        <w:rPr>
          <w:snapToGrid w:val="0"/>
        </w:rPr>
        <w:tab/>
        <w:t>(iii)</w:t>
      </w:r>
      <w:r>
        <w:rPr>
          <w:snapToGrid w:val="0"/>
        </w:rPr>
        <w:tab/>
        <w:t>in actual occupation and on which a house or other substantial building is erected; or</w:t>
      </w:r>
    </w:p>
    <w:p w14:paraId="7D3B1104" w14:textId="77777777" w:rsidR="00B7380D" w:rsidRDefault="00B7380D">
      <w:pPr>
        <w:pStyle w:val="Indenti"/>
        <w:keepNext/>
        <w:rPr>
          <w:snapToGrid w:val="0"/>
        </w:rPr>
      </w:pPr>
      <w:r>
        <w:rPr>
          <w:snapToGrid w:val="0"/>
        </w:rPr>
        <w:tab/>
        <w:t>(iv)</w:t>
      </w:r>
      <w:r>
        <w:rPr>
          <w:snapToGrid w:val="0"/>
        </w:rPr>
        <w:tab/>
        <w:t>the site of any cemetery or burial ground; or</w:t>
      </w:r>
    </w:p>
    <w:p w14:paraId="5E08D20B" w14:textId="77777777" w:rsidR="00B7380D" w:rsidRDefault="00B7380D">
      <w:pPr>
        <w:pStyle w:val="Indenti"/>
      </w:pPr>
      <w:r>
        <w:tab/>
        <w:t>(v)</w:t>
      </w:r>
      <w:r>
        <w:tab/>
        <w:t>the site of a permanent electrical or fibre optic cable; or</w:t>
      </w:r>
    </w:p>
    <w:p w14:paraId="136ED920" w14:textId="77777777" w:rsidR="00B7380D" w:rsidRDefault="00B7380D">
      <w:pPr>
        <w:pStyle w:val="Indenti"/>
      </w:pPr>
      <w:r>
        <w:tab/>
        <w:t>(vi)</w:t>
      </w:r>
      <w:r>
        <w:tab/>
        <w:t>the site of a substantial structure that is being erected or commissioned or that has been erected and is used;</w:t>
      </w:r>
    </w:p>
    <w:p w14:paraId="1E8C4E09" w14:textId="77777777" w:rsidR="00B7380D" w:rsidRDefault="00B7380D">
      <w:pPr>
        <w:pStyle w:val="Indenta"/>
        <w:rPr>
          <w:snapToGrid w:val="0"/>
        </w:rPr>
      </w:pPr>
      <w:r>
        <w:rPr>
          <w:snapToGrid w:val="0"/>
        </w:rPr>
        <w:tab/>
      </w:r>
      <w:r>
        <w:rPr>
          <w:snapToGrid w:val="0"/>
        </w:rPr>
        <w:tab/>
        <w:t>or</w:t>
      </w:r>
    </w:p>
    <w:p w14:paraId="079A6599" w14:textId="77777777" w:rsidR="00B7380D" w:rsidRDefault="00B7380D">
      <w:pPr>
        <w:pStyle w:val="Indenta"/>
        <w:keepNext/>
        <w:rPr>
          <w:snapToGrid w:val="0"/>
        </w:rPr>
      </w:pPr>
      <w:r>
        <w:rPr>
          <w:snapToGrid w:val="0"/>
        </w:rPr>
        <w:tab/>
        <w:t>(g)</w:t>
      </w:r>
      <w:r>
        <w:rPr>
          <w:snapToGrid w:val="0"/>
        </w:rPr>
        <w:tab/>
        <w:t>400 m of any Crown land that is the site of any water works, race, dam, well or bore,</w:t>
      </w:r>
    </w:p>
    <w:p w14:paraId="49384625" w14:textId="77777777" w:rsidR="00B7380D" w:rsidRDefault="00B7380D">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14:paraId="0EE7CFB0" w14:textId="77777777" w:rsidR="00B7380D" w:rsidRDefault="00B7380D">
      <w:pPr>
        <w:pStyle w:val="Subsection"/>
      </w:pPr>
      <w:r>
        <w:t>(5AA)</w:t>
      </w:r>
      <w:r>
        <w:tab/>
        <w:t xml:space="preserve">Subsection (5) does not apply to land under a diversification lease described in subsection (5)(db) unless the land is identified </w:t>
      </w:r>
      <w:r>
        <w:lastRenderedPageBreak/>
        <w:t xml:space="preserve">in the diversification lease under the </w:t>
      </w:r>
      <w:r>
        <w:rPr>
          <w:i/>
        </w:rPr>
        <w:t>Land Administration Act 1997</w:t>
      </w:r>
      <w:r>
        <w:t xml:space="preserve"> section 92C(4) for the purposes of this subsection.</w:t>
      </w:r>
    </w:p>
    <w:p w14:paraId="6E174909" w14:textId="77777777" w:rsidR="00B7380D" w:rsidRDefault="00B7380D">
      <w:pPr>
        <w:pStyle w:val="Subsection"/>
        <w:keepNext/>
        <w:rPr>
          <w:snapToGrid w:val="0"/>
        </w:rPr>
      </w:pPr>
      <w:r>
        <w:rPr>
          <w:snapToGrid w:val="0"/>
        </w:rPr>
        <w:tab/>
        <w:t>(5a)</w:t>
      </w:r>
      <w:r>
        <w:rPr>
          <w:snapToGrid w:val="0"/>
        </w:rPr>
        <w:tab/>
        <w:t>The holder of a mining tenement or Miner’s Right who passes or repasses over any Crown land that is situated within —</w:t>
      </w:r>
    </w:p>
    <w:p w14:paraId="0E59BDA8" w14:textId="77777777" w:rsidR="00B7380D" w:rsidRDefault="00B7380D">
      <w:pPr>
        <w:pStyle w:val="Indenta"/>
        <w:rPr>
          <w:snapToGrid w:val="0"/>
        </w:rPr>
      </w:pPr>
      <w:r>
        <w:rPr>
          <w:snapToGrid w:val="0"/>
        </w:rPr>
        <w:tab/>
        <w:t>(a)</w:t>
      </w:r>
      <w:r>
        <w:rPr>
          <w:snapToGrid w:val="0"/>
        </w:rPr>
        <w:tab/>
        <w:t>100 m of any Crown land referred to in subsection (5)(f); or</w:t>
      </w:r>
    </w:p>
    <w:p w14:paraId="23CD925A" w14:textId="77777777" w:rsidR="00B7380D" w:rsidRDefault="00B7380D">
      <w:pPr>
        <w:pStyle w:val="Indenta"/>
        <w:rPr>
          <w:snapToGrid w:val="0"/>
        </w:rPr>
      </w:pPr>
      <w:r>
        <w:rPr>
          <w:snapToGrid w:val="0"/>
        </w:rPr>
        <w:tab/>
        <w:t>(b)</w:t>
      </w:r>
      <w:r>
        <w:rPr>
          <w:snapToGrid w:val="0"/>
        </w:rPr>
        <w:tab/>
        <w:t>400 m of any Crown land referred to in subsection (5)(g),</w:t>
      </w:r>
    </w:p>
    <w:p w14:paraId="207442A4" w14:textId="77777777" w:rsidR="00B7380D" w:rsidRDefault="00B7380D">
      <w:pPr>
        <w:pStyle w:val="Subsection"/>
        <w:rPr>
          <w:snapToGrid w:val="0"/>
        </w:rPr>
      </w:pPr>
      <w:r>
        <w:rPr>
          <w:snapToGrid w:val="0"/>
        </w:rPr>
        <w:tab/>
      </w:r>
      <w:r>
        <w:rPr>
          <w:snapToGrid w:val="0"/>
        </w:rPr>
        <w:tab/>
        <w:t>in order to gain access to the other land referred to in subsection (5) for the purpose referred to therein shall —</w:t>
      </w:r>
    </w:p>
    <w:p w14:paraId="272D4D0B" w14:textId="77777777" w:rsidR="00B7380D" w:rsidRDefault="00B7380D">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 and</w:t>
      </w:r>
    </w:p>
    <w:p w14:paraId="0FF17312" w14:textId="77777777" w:rsidR="00B7380D" w:rsidRDefault="00B7380D">
      <w:pPr>
        <w:pStyle w:val="Indenta"/>
        <w:keepNext/>
        <w:rPr>
          <w:snapToGrid w:val="0"/>
        </w:rPr>
      </w:pPr>
      <w:r>
        <w:rPr>
          <w:snapToGrid w:val="0"/>
        </w:rPr>
        <w:tab/>
        <w:t>(d)</w:t>
      </w:r>
      <w:r>
        <w:rPr>
          <w:snapToGrid w:val="0"/>
        </w:rPr>
        <w:tab/>
        <w:t>when so passing or repassing —</w:t>
      </w:r>
    </w:p>
    <w:p w14:paraId="71248124" w14:textId="77777777" w:rsidR="00B7380D" w:rsidRDefault="00B7380D">
      <w:pPr>
        <w:pStyle w:val="Indenti"/>
      </w:pPr>
      <w:r>
        <w:tab/>
        <w:t>(i)</w:t>
      </w:r>
      <w:r>
        <w:tab/>
        <w:t>take all necessary steps to prevent damage or injury to property or livestock whether resulting from fire, the presence of dogs, the discharge of firearms, the use of vehicles or any other cause; and</w:t>
      </w:r>
    </w:p>
    <w:p w14:paraId="4B1E9151" w14:textId="77777777" w:rsidR="00B7380D" w:rsidRDefault="00B7380D">
      <w:pPr>
        <w:pStyle w:val="Indenti"/>
        <w:rPr>
          <w:snapToGrid w:val="0"/>
        </w:rPr>
      </w:pPr>
      <w:r>
        <w:rPr>
          <w:snapToGrid w:val="0"/>
        </w:rPr>
        <w:tab/>
        <w:t>(ii)</w:t>
      </w:r>
      <w:r>
        <w:rPr>
          <w:snapToGrid w:val="0"/>
        </w:rPr>
        <w:tab/>
        <w:t>cause as little inconvenience as possible to the occupier of the Crown land so situated; and</w:t>
      </w:r>
    </w:p>
    <w:p w14:paraId="6EB9A82A" w14:textId="77777777" w:rsidR="00B7380D" w:rsidRDefault="00B7380D">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14:paraId="637547FF" w14:textId="77777777" w:rsidR="00B7380D" w:rsidRDefault="00B7380D">
      <w:pPr>
        <w:pStyle w:val="Indenta"/>
        <w:rPr>
          <w:snapToGrid w:val="0"/>
        </w:rPr>
      </w:pPr>
      <w:r>
        <w:rPr>
          <w:snapToGrid w:val="0"/>
        </w:rPr>
        <w:tab/>
      </w:r>
      <w:r>
        <w:rPr>
          <w:snapToGrid w:val="0"/>
        </w:rPr>
        <w:tab/>
        <w:t>and</w:t>
      </w:r>
    </w:p>
    <w:p w14:paraId="2557DB7A" w14:textId="77777777" w:rsidR="00B7380D" w:rsidRDefault="00B7380D">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14:paraId="368BA8FE" w14:textId="77777777" w:rsidR="00B7380D" w:rsidRDefault="00B7380D">
      <w:pPr>
        <w:pStyle w:val="Indenta"/>
        <w:rPr>
          <w:snapToGrid w:val="0"/>
        </w:rPr>
      </w:pPr>
      <w:r>
        <w:rPr>
          <w:snapToGrid w:val="0"/>
        </w:rPr>
        <w:lastRenderedPageBreak/>
        <w:tab/>
        <w:t>(f)</w:t>
      </w:r>
      <w:r>
        <w:rPr>
          <w:snapToGrid w:val="0"/>
        </w:rPr>
        <w:tab/>
        <w:t>make good any damage caused by that passing or repassing to any improvements or livestock on the Crown land so situated,</w:t>
      </w:r>
    </w:p>
    <w:p w14:paraId="26DEF1AA" w14:textId="77777777" w:rsidR="00B7380D" w:rsidRDefault="00B7380D">
      <w:pPr>
        <w:pStyle w:val="Subsection"/>
        <w:spacing w:before="10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14:paraId="51E9D4FB" w14:textId="77777777" w:rsidR="00B7380D" w:rsidRDefault="00B7380D">
      <w:pPr>
        <w:pStyle w:val="Subsection"/>
        <w:spacing w:before="10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14:paraId="129C934D" w14:textId="77777777" w:rsidR="00B7380D" w:rsidRDefault="00B7380D">
      <w:pPr>
        <w:pStyle w:val="Indenta"/>
        <w:rPr>
          <w:snapToGrid w:val="0"/>
        </w:rPr>
      </w:pPr>
      <w:r>
        <w:rPr>
          <w:snapToGrid w:val="0"/>
        </w:rPr>
        <w:tab/>
        <w:t>(a)</w:t>
      </w:r>
      <w:r>
        <w:rPr>
          <w:snapToGrid w:val="0"/>
        </w:rPr>
        <w:tab/>
        <w:t>by agreement between that holder and that occupier; or</w:t>
      </w:r>
    </w:p>
    <w:p w14:paraId="1BCBBCF4" w14:textId="77777777" w:rsidR="00B7380D" w:rsidRDefault="00B7380D">
      <w:pPr>
        <w:pStyle w:val="Indenta"/>
        <w:rPr>
          <w:snapToGrid w:val="0"/>
        </w:rPr>
      </w:pPr>
      <w:r>
        <w:rPr>
          <w:snapToGrid w:val="0"/>
        </w:rPr>
        <w:tab/>
        <w:t>(b)</w:t>
      </w:r>
      <w:r>
        <w:rPr>
          <w:snapToGrid w:val="0"/>
        </w:rPr>
        <w:tab/>
        <w:t>in default of agreement, by the warden’s court on the application of that holder or that occupier.</w:t>
      </w:r>
    </w:p>
    <w:p w14:paraId="721C9728" w14:textId="77777777" w:rsidR="00B7380D" w:rsidRDefault="00B7380D">
      <w:pPr>
        <w:pStyle w:val="Subsection"/>
        <w:spacing w:before="100"/>
        <w:rPr>
          <w:snapToGrid w:val="0"/>
        </w:rPr>
      </w:pPr>
      <w:r>
        <w:rPr>
          <w:snapToGrid w:val="0"/>
        </w:rPr>
        <w:tab/>
        <w:t>(5c)</w:t>
      </w:r>
      <w:r>
        <w:rPr>
          <w:snapToGrid w:val="0"/>
        </w:rPr>
        <w:tab/>
        <w:t xml:space="preserve">A </w:t>
      </w:r>
      <w:r>
        <w:t>determination</w:t>
      </w:r>
      <w:r>
        <w:rPr>
          <w:snapToGrid w:val="0"/>
        </w:rPr>
        <w:t xml:space="preserve"> made by the warden’s court under subsection (5b) is, for the purposes of section 147(1), a final determination of the warden’s court.</w:t>
      </w:r>
    </w:p>
    <w:p w14:paraId="4DDFD46A" w14:textId="77777777" w:rsidR="00B7380D" w:rsidRDefault="00B7380D">
      <w:pPr>
        <w:pStyle w:val="Footnotesection"/>
        <w:ind w:left="890" w:hanging="890"/>
      </w:pPr>
      <w:r>
        <w:tab/>
        <w:t>[Section 20</w:t>
      </w:r>
      <w:r>
        <w:rPr>
          <w:i w:val="0"/>
          <w:vertAlign w:val="superscript"/>
        </w:rPr>
        <w:t> 3</w:t>
      </w:r>
      <w:r>
        <w:t xml:space="preserve"> amended: No. 122 of 1982 s. 6; No. 100 of 1985 s. 13; No. 22 of 1990 s. 5; No. 31 of 1997 s. 141; No. 63 of 2000 s. 4; No. 15 of 2002 s. 5; No. 39 of 2004 s. 50 and 88; No. 51 of 2012 s. 8; No. 31 of 2022 s. 8; No. 4 of 2023 s. 133.]</w:t>
      </w:r>
    </w:p>
    <w:p w14:paraId="1EE4BC27" w14:textId="77777777" w:rsidR="00B7380D" w:rsidRDefault="00B7380D">
      <w:pPr>
        <w:pStyle w:val="Ednotesection"/>
      </w:pPr>
      <w:r>
        <w:t>[</w:t>
      </w:r>
      <w:r>
        <w:rPr>
          <w:b/>
          <w:bCs/>
        </w:rPr>
        <w:t>20A-20C.</w:t>
      </w:r>
      <w:r>
        <w:tab/>
        <w:t>Deleted: No. 51 of 2012 s. 9.]</w:t>
      </w:r>
    </w:p>
    <w:p w14:paraId="4812EF3F" w14:textId="77777777" w:rsidR="00B7380D" w:rsidRDefault="00B7380D">
      <w:pPr>
        <w:pStyle w:val="Heading5"/>
        <w:spacing w:before="180"/>
        <w:rPr>
          <w:snapToGrid w:val="0"/>
        </w:rPr>
      </w:pPr>
      <w:bookmarkStart w:id="40" w:name="_Toc230604478"/>
      <w:r>
        <w:rPr>
          <w:rStyle w:val="CharSectno"/>
        </w:rPr>
        <w:t>21</w:t>
      </w:r>
      <w:r>
        <w:rPr>
          <w:snapToGrid w:val="0"/>
        </w:rPr>
        <w:t>.</w:t>
      </w:r>
      <w:r>
        <w:rPr>
          <w:snapToGrid w:val="0"/>
        </w:rPr>
        <w:tab/>
        <w:t>Power to resume land</w:t>
      </w:r>
      <w:bookmarkEnd w:id="40"/>
    </w:p>
    <w:p w14:paraId="19711DE1" w14:textId="77777777" w:rsidR="00B7380D" w:rsidRDefault="00B7380D">
      <w:pPr>
        <w:pStyle w:val="Subsection"/>
        <w:spacing w:before="100"/>
        <w:rPr>
          <w:snapToGrid w:val="0"/>
        </w:rPr>
      </w:pPr>
      <w:r>
        <w:rPr>
          <w:snapToGrid w:val="0"/>
        </w:rPr>
        <w:tab/>
        <w:t>(1)</w:t>
      </w:r>
      <w:r>
        <w:rPr>
          <w:snapToGrid w:val="0"/>
        </w:rPr>
        <w:tab/>
        <w:t xml:space="preserve">Any land, including </w:t>
      </w:r>
      <w:r>
        <w:t>land</w:t>
      </w:r>
      <w:r>
        <w:rPr>
          <w:snapToGrid w:val="0"/>
        </w:rPr>
        <w:t xml:space="preserve">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w:t>
      </w:r>
      <w:r>
        <w:rPr>
          <w:snapToGrid w:val="0"/>
        </w:rPr>
        <w:lastRenderedPageBreak/>
        <w:t>Minister administering that Act may cause the land to be inspected, surveyed, explored, and reported upon by such officers and workmen as he directs, all of whom may thereupon enter upon the land and carry out all necessary operations in accordance with that Act.</w:t>
      </w:r>
    </w:p>
    <w:p w14:paraId="2393F9FC" w14:textId="77777777" w:rsidR="00B7380D" w:rsidRDefault="00B7380D">
      <w:pPr>
        <w:pStyle w:val="Subsection"/>
        <w:spacing w:before="100"/>
      </w:pPr>
      <w:r>
        <w:tab/>
        <w:t>(2A)</w:t>
      </w:r>
      <w:r>
        <w:tab/>
        <w:t xml:space="preserve">In subsection (1) — </w:t>
      </w:r>
    </w:p>
    <w:p w14:paraId="7EEA09B1" w14:textId="77777777" w:rsidR="00B7380D" w:rsidRDefault="00B7380D">
      <w:pPr>
        <w:pStyle w:val="Defstart"/>
      </w:pPr>
      <w:r>
        <w:tab/>
      </w:r>
      <w:r>
        <w:rPr>
          <w:rStyle w:val="CharDefText"/>
        </w:rPr>
        <w:t>land</w:t>
      </w:r>
      <w:r>
        <w:t xml:space="preserve"> does not include Commonwealth land.</w:t>
      </w:r>
    </w:p>
    <w:p w14:paraId="7382C0A3" w14:textId="77777777" w:rsidR="00B7380D" w:rsidRDefault="00B7380D">
      <w:pPr>
        <w:pStyle w:val="Subsection"/>
        <w:spacing w:before="100"/>
        <w:rPr>
          <w:snapToGrid w:val="0"/>
        </w:rPr>
      </w:pPr>
      <w:r>
        <w:rPr>
          <w:snapToGrid w:val="0"/>
        </w:rPr>
        <w:tab/>
        <w:t>(2)</w:t>
      </w:r>
      <w:r>
        <w:rPr>
          <w:snapToGrid w:val="0"/>
        </w:rPr>
        <w:tab/>
        <w:t xml:space="preserve">At the </w:t>
      </w:r>
      <w:r>
        <w:t>request</w:t>
      </w:r>
      <w:r>
        <w:rPr>
          <w:snapToGrid w:val="0"/>
        </w:rPr>
        <w:t xml:space="preserve">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14:paraId="7A25186F" w14:textId="77777777" w:rsidR="00B7380D" w:rsidRDefault="00B7380D">
      <w:pPr>
        <w:pStyle w:val="Subsection"/>
        <w:spacing w:before="100"/>
        <w:rPr>
          <w:snapToGrid w:val="0"/>
        </w:rPr>
      </w:pPr>
      <w:r>
        <w:rPr>
          <w:snapToGrid w:val="0"/>
        </w:rPr>
        <w:tab/>
        <w:t>(3)</w:t>
      </w:r>
      <w:r>
        <w:rPr>
          <w:snapToGrid w:val="0"/>
        </w:rPr>
        <w:tab/>
        <w:t xml:space="preserve">Upon the </w:t>
      </w:r>
      <w:r>
        <w:t>taking</w:t>
      </w:r>
      <w:r>
        <w:rPr>
          <w:snapToGrid w:val="0"/>
        </w:rPr>
        <w:t xml:space="preserve">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14:paraId="7C2757D3" w14:textId="77777777" w:rsidR="00B7380D" w:rsidRDefault="00B7380D">
      <w:pPr>
        <w:pStyle w:val="Subsection"/>
        <w:spacing w:before="100"/>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14:paraId="0C614373" w14:textId="77777777" w:rsidR="00B7380D" w:rsidRDefault="00B7380D">
      <w:pPr>
        <w:pStyle w:val="Footnotesection"/>
        <w:ind w:left="890" w:hanging="890"/>
      </w:pPr>
      <w:r>
        <w:tab/>
        <w:t>[Section 21 amended: No. 100 of 1985 s. 14; No. 31 of 1997 s. 71(3)</w:t>
      </w:r>
      <w:r>
        <w:noBreakHyphen/>
        <w:t>(6); No. 55 of 2004 s. 570; No. 51 of 2012 s. 10.]</w:t>
      </w:r>
    </w:p>
    <w:p w14:paraId="0A6547C1" w14:textId="77777777" w:rsidR="00B7380D" w:rsidRDefault="00B7380D">
      <w:pPr>
        <w:pStyle w:val="Heading5"/>
        <w:keepLines w:val="0"/>
        <w:rPr>
          <w:snapToGrid w:val="0"/>
        </w:rPr>
      </w:pPr>
      <w:bookmarkStart w:id="41" w:name="_Toc230604479"/>
      <w:r>
        <w:rPr>
          <w:rStyle w:val="CharSectno"/>
        </w:rPr>
        <w:t>22</w:t>
      </w:r>
      <w:r>
        <w:rPr>
          <w:snapToGrid w:val="0"/>
        </w:rPr>
        <w:t>.</w:t>
      </w:r>
      <w:r>
        <w:rPr>
          <w:snapToGrid w:val="0"/>
        </w:rPr>
        <w:tab/>
        <w:t>Effect of resumption</w:t>
      </w:r>
      <w:bookmarkEnd w:id="41"/>
    </w:p>
    <w:p w14:paraId="6A7E7AB2" w14:textId="77777777" w:rsidR="00B7380D" w:rsidRDefault="00B7380D">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w:t>
      </w:r>
      <w:r>
        <w:rPr>
          <w:snapToGrid w:val="0"/>
        </w:rPr>
        <w:lastRenderedPageBreak/>
        <w:t>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14:paraId="1135F8BA" w14:textId="77777777" w:rsidR="00B7380D" w:rsidRDefault="00B7380D">
      <w:pPr>
        <w:pStyle w:val="Footnotesection"/>
        <w:keepLines w:val="0"/>
        <w:ind w:left="890" w:hanging="890"/>
      </w:pPr>
      <w:r>
        <w:tab/>
        <w:t>[Section 22 amended: No. 100 of 1985 s. 15; No. 31 of 1997 s. 71(7).]</w:t>
      </w:r>
    </w:p>
    <w:p w14:paraId="5E93A6EC" w14:textId="77777777" w:rsidR="00B7380D" w:rsidRDefault="00B7380D">
      <w:pPr>
        <w:pStyle w:val="Heading3"/>
      </w:pPr>
      <w:bookmarkStart w:id="42" w:name="_Toc230271096"/>
      <w:bookmarkStart w:id="43" w:name="_Toc230272910"/>
      <w:bookmarkStart w:id="44" w:name="_Toc230273268"/>
      <w:bookmarkStart w:id="45" w:name="_Toc230273626"/>
      <w:bookmarkStart w:id="46" w:name="_Toc230604480"/>
      <w:r>
        <w:rPr>
          <w:rStyle w:val="CharDivNo"/>
        </w:rPr>
        <w:t>Division 2</w:t>
      </w:r>
      <w:r>
        <w:rPr>
          <w:snapToGrid w:val="0"/>
        </w:rPr>
        <w:t> — </w:t>
      </w:r>
      <w:r>
        <w:rPr>
          <w:rStyle w:val="CharDivText"/>
        </w:rPr>
        <w:t>Public reserves, etc. and Commonwealth land</w:t>
      </w:r>
      <w:bookmarkEnd w:id="42"/>
      <w:bookmarkEnd w:id="43"/>
      <w:bookmarkEnd w:id="44"/>
      <w:bookmarkEnd w:id="45"/>
      <w:bookmarkEnd w:id="46"/>
    </w:p>
    <w:p w14:paraId="6177A424" w14:textId="77777777" w:rsidR="00B7380D" w:rsidRDefault="00B7380D">
      <w:pPr>
        <w:pStyle w:val="Footnoteheading"/>
      </w:pPr>
      <w:r>
        <w:tab/>
        <w:t>[Heading amended: No. 51 of 2012 s. 11.]</w:t>
      </w:r>
    </w:p>
    <w:p w14:paraId="45E0F54F" w14:textId="77777777" w:rsidR="00B7380D" w:rsidRDefault="00B7380D">
      <w:pPr>
        <w:pStyle w:val="Heading5"/>
      </w:pPr>
      <w:bookmarkStart w:id="47" w:name="_Toc230604481"/>
      <w:r>
        <w:rPr>
          <w:rStyle w:val="CharSectno"/>
        </w:rPr>
        <w:t>23</w:t>
      </w:r>
      <w:r>
        <w:t>.</w:t>
      </w:r>
      <w:r>
        <w:tab/>
        <w:t>Mining on public reserves etc. and Commonwealth land</w:t>
      </w:r>
      <w:bookmarkEnd w:id="47"/>
    </w:p>
    <w:p w14:paraId="622FB7AE" w14:textId="77777777" w:rsidR="00B7380D" w:rsidRDefault="00B7380D">
      <w:pPr>
        <w:pStyle w:val="Subsection"/>
      </w:pPr>
      <w:r>
        <w:tab/>
        <w:t>(1)</w:t>
      </w:r>
      <w:r>
        <w:tab/>
        <w:t xml:space="preserve">Subject to this Act, a mining tenement may be applied for in respect of the following land (not being land that is already the subject of a mining tenement) — </w:t>
      </w:r>
    </w:p>
    <w:p w14:paraId="5BA68233" w14:textId="77777777" w:rsidR="00B7380D" w:rsidRDefault="00B7380D">
      <w:pPr>
        <w:pStyle w:val="Indenta"/>
      </w:pPr>
      <w:r>
        <w:tab/>
        <w:t>(a)</w:t>
      </w:r>
      <w:r>
        <w:tab/>
        <w:t>land, or land of a class, to which section 24, 24A or 25 applies;</w:t>
      </w:r>
    </w:p>
    <w:p w14:paraId="1DDDBF43" w14:textId="77777777" w:rsidR="00B7380D" w:rsidRDefault="00B7380D">
      <w:pPr>
        <w:pStyle w:val="Indenta"/>
      </w:pPr>
      <w:r>
        <w:tab/>
        <w:t>(b)</w:t>
      </w:r>
      <w:r>
        <w:tab/>
        <w:t>Commonwealth land.</w:t>
      </w:r>
    </w:p>
    <w:p w14:paraId="5EFF33EC" w14:textId="77777777" w:rsidR="00B7380D" w:rsidRDefault="00B7380D">
      <w:pPr>
        <w:pStyle w:val="Subsection"/>
      </w:pPr>
      <w:r>
        <w:tab/>
        <w:t>(2)</w:t>
      </w:r>
      <w:r>
        <w:tab/>
        <w:t>The holder of a mining tenement in respect of such land must not carry out mining on or under that land otherwise than in accordance with a relevant consent obtained in relation to that land under section 24, 24A, 25 or 25A.</w:t>
      </w:r>
    </w:p>
    <w:p w14:paraId="7F77C29E" w14:textId="77777777" w:rsidR="00B7380D" w:rsidRDefault="00B7380D">
      <w:pPr>
        <w:pStyle w:val="Subsection"/>
      </w:pPr>
      <w:r>
        <w:tab/>
        <w:t>(3)</w:t>
      </w:r>
      <w:r>
        <w:tab/>
        <w:t>A mining tenement held in relation to such land is liable to be forfeited if the holder of the tenement —</w:t>
      </w:r>
    </w:p>
    <w:p w14:paraId="30721818" w14:textId="77777777" w:rsidR="00B7380D" w:rsidRDefault="00B7380D">
      <w:pPr>
        <w:pStyle w:val="Indenta"/>
      </w:pPr>
      <w:r>
        <w:tab/>
        <w:t>(a)</w:t>
      </w:r>
      <w:r>
        <w:tab/>
        <w:t>contravenes this section; or</w:t>
      </w:r>
    </w:p>
    <w:p w14:paraId="24130B64" w14:textId="77777777" w:rsidR="00B7380D" w:rsidRDefault="00B7380D">
      <w:pPr>
        <w:pStyle w:val="Indenta"/>
        <w:keepNext/>
      </w:pPr>
      <w:r>
        <w:tab/>
        <w:t>(b)</w:t>
      </w:r>
      <w:r>
        <w:tab/>
        <w:t>is in breach of any term or condition to which a consent given under section 24, 24A, 25 or 25A is made subject.</w:t>
      </w:r>
    </w:p>
    <w:p w14:paraId="09A8B76D" w14:textId="77777777" w:rsidR="00B7380D" w:rsidRDefault="00B7380D">
      <w:pPr>
        <w:pStyle w:val="Footnotesection"/>
      </w:pPr>
      <w:r>
        <w:tab/>
        <w:t>[Section 23 inserted: No. 51 of 2012 s. 12.]</w:t>
      </w:r>
    </w:p>
    <w:p w14:paraId="289177A3" w14:textId="77777777" w:rsidR="00B7380D" w:rsidRDefault="00B7380D">
      <w:pPr>
        <w:pStyle w:val="Heading5"/>
        <w:rPr>
          <w:snapToGrid w:val="0"/>
        </w:rPr>
      </w:pPr>
      <w:bookmarkStart w:id="48" w:name="_Toc230604482"/>
      <w:r>
        <w:rPr>
          <w:rStyle w:val="CharSectno"/>
        </w:rPr>
        <w:lastRenderedPageBreak/>
        <w:t>24</w:t>
      </w:r>
      <w:r>
        <w:rPr>
          <w:snapToGrid w:val="0"/>
        </w:rPr>
        <w:t>.</w:t>
      </w:r>
      <w:r>
        <w:rPr>
          <w:snapToGrid w:val="0"/>
        </w:rPr>
        <w:tab/>
        <w:t>Classification of reserves</w:t>
      </w:r>
      <w:bookmarkEnd w:id="48"/>
    </w:p>
    <w:p w14:paraId="6FA7740A" w14:textId="77777777" w:rsidR="00B7380D" w:rsidRDefault="00B7380D">
      <w:pPr>
        <w:pStyle w:val="Subsection"/>
        <w:keepNext/>
        <w:rPr>
          <w:snapToGrid w:val="0"/>
        </w:rPr>
      </w:pPr>
      <w:r>
        <w:rPr>
          <w:snapToGrid w:val="0"/>
        </w:rPr>
        <w:tab/>
        <w:t>(1)</w:t>
      </w:r>
      <w:r>
        <w:rPr>
          <w:snapToGrid w:val="0"/>
        </w:rPr>
        <w:tab/>
        <w:t>The classes of land to which this section applies are —</w:t>
      </w:r>
    </w:p>
    <w:p w14:paraId="061B9CF2" w14:textId="77777777" w:rsidR="00B7380D" w:rsidRDefault="00B7380D">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 and</w:t>
      </w:r>
    </w:p>
    <w:p w14:paraId="6C60A662" w14:textId="77777777" w:rsidR="00B7380D" w:rsidRDefault="00B7380D">
      <w:pPr>
        <w:pStyle w:val="Indenta"/>
        <w:rPr>
          <w:snapToGrid w:val="0"/>
        </w:rPr>
      </w:pPr>
      <w:r>
        <w:rPr>
          <w:snapToGrid w:val="0"/>
        </w:rPr>
        <w:tab/>
        <w:t>(b)</w:t>
      </w:r>
      <w:r>
        <w:rPr>
          <w:snapToGrid w:val="0"/>
        </w:rPr>
        <w:tab/>
        <w:t>any land comprised within —</w:t>
      </w:r>
    </w:p>
    <w:p w14:paraId="52DBFFD3" w14:textId="77777777" w:rsidR="00B7380D" w:rsidRDefault="00B7380D">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 or</w:t>
      </w:r>
    </w:p>
    <w:p w14:paraId="5CF2362A" w14:textId="77777777" w:rsidR="00B7380D" w:rsidRDefault="00B7380D">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14:paraId="5314D468" w14:textId="77777777" w:rsidR="00B7380D" w:rsidRDefault="00B7380D">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14:paraId="612569E1" w14:textId="77777777" w:rsidR="00B7380D" w:rsidRDefault="00B7380D">
      <w:pPr>
        <w:pStyle w:val="Indenta"/>
        <w:rPr>
          <w:snapToGrid w:val="0"/>
        </w:rPr>
      </w:pPr>
      <w:r>
        <w:rPr>
          <w:snapToGrid w:val="0"/>
        </w:rPr>
        <w:tab/>
      </w:r>
      <w:r>
        <w:rPr>
          <w:snapToGrid w:val="0"/>
        </w:rPr>
        <w:tab/>
        <w:t>and</w:t>
      </w:r>
    </w:p>
    <w:p w14:paraId="735BBD3E" w14:textId="77777777" w:rsidR="00B7380D" w:rsidRDefault="00B7380D">
      <w:pPr>
        <w:pStyle w:val="Indenta"/>
        <w:keepNext/>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14:paraId="2177F1EE" w14:textId="77777777" w:rsidR="00B7380D" w:rsidRDefault="00B7380D">
      <w:pPr>
        <w:pStyle w:val="Indenti"/>
        <w:rPr>
          <w:snapToGrid w:val="0"/>
        </w:rPr>
      </w:pPr>
      <w:r>
        <w:rPr>
          <w:snapToGrid w:val="0"/>
        </w:rPr>
        <w:tab/>
        <w:t>(i)</w:t>
      </w:r>
      <w:r>
        <w:rPr>
          <w:snapToGrid w:val="0"/>
        </w:rPr>
        <w:tab/>
        <w:t>land to which paragraph (a) or (b) of this subsection refers;</w:t>
      </w:r>
    </w:p>
    <w:p w14:paraId="1188FB6D" w14:textId="77777777" w:rsidR="00B7380D" w:rsidRDefault="00B7380D">
      <w:pPr>
        <w:pStyle w:val="Indenti"/>
        <w:rPr>
          <w:snapToGrid w:val="0"/>
        </w:rPr>
      </w:pPr>
      <w:r>
        <w:rPr>
          <w:snapToGrid w:val="0"/>
        </w:rPr>
        <w:tab/>
        <w:t>(ii)</w:t>
      </w:r>
      <w:r>
        <w:rPr>
          <w:snapToGrid w:val="0"/>
        </w:rPr>
        <w:tab/>
        <w:t>land reserved for mining or commons;</w:t>
      </w:r>
    </w:p>
    <w:p w14:paraId="4F222E68" w14:textId="77777777" w:rsidR="00B7380D" w:rsidRDefault="00B7380D">
      <w:pPr>
        <w:pStyle w:val="Indenti"/>
        <w:rPr>
          <w:snapToGrid w:val="0"/>
        </w:rPr>
      </w:pPr>
      <w:r>
        <w:rPr>
          <w:snapToGrid w:val="0"/>
        </w:rPr>
        <w:lastRenderedPageBreak/>
        <w:tab/>
        <w:t>(iii)</w:t>
      </w:r>
      <w:r>
        <w:rPr>
          <w:snapToGrid w:val="0"/>
        </w:rPr>
        <w:tab/>
        <w:t>land reserved and designated for public utility for any purpose pursuant to that Part;</w:t>
      </w:r>
    </w:p>
    <w:p w14:paraId="6D5B3341" w14:textId="77777777" w:rsidR="00B7380D" w:rsidRDefault="00B7380D">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14:paraId="5ECA3EE5" w14:textId="77777777" w:rsidR="00B7380D" w:rsidRDefault="00B7380D">
      <w:pPr>
        <w:pStyle w:val="Indenta"/>
        <w:rPr>
          <w:snapToGrid w:val="0"/>
        </w:rPr>
      </w:pPr>
      <w:r>
        <w:rPr>
          <w:snapToGrid w:val="0"/>
        </w:rPr>
        <w:tab/>
      </w:r>
      <w:r>
        <w:rPr>
          <w:snapToGrid w:val="0"/>
        </w:rPr>
        <w:tab/>
        <w:t>and</w:t>
      </w:r>
    </w:p>
    <w:p w14:paraId="0FDBC1D1" w14:textId="77777777" w:rsidR="00B7380D" w:rsidRDefault="00B7380D">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 and</w:t>
      </w:r>
    </w:p>
    <w:p w14:paraId="7CA7349B" w14:textId="77777777" w:rsidR="00B7380D" w:rsidRDefault="00B7380D">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 and</w:t>
      </w:r>
    </w:p>
    <w:p w14:paraId="359A1BAA" w14:textId="77777777" w:rsidR="00B7380D" w:rsidRDefault="00B7380D">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 and</w:t>
      </w:r>
    </w:p>
    <w:p w14:paraId="74241E40" w14:textId="77777777" w:rsidR="00B7380D" w:rsidRDefault="00B7380D">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 and</w:t>
      </w:r>
    </w:p>
    <w:p w14:paraId="28A960C2" w14:textId="77777777" w:rsidR="00B7380D" w:rsidRDefault="00B7380D">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14:paraId="04F1AE59" w14:textId="77777777" w:rsidR="00B7380D" w:rsidRDefault="00B7380D">
      <w:pPr>
        <w:pStyle w:val="Indenta"/>
        <w:rPr>
          <w:snapToGrid w:val="0"/>
        </w:rPr>
      </w:pPr>
      <w:r>
        <w:rPr>
          <w:snapToGrid w:val="0"/>
        </w:rPr>
        <w:tab/>
        <w:t>(g)</w:t>
      </w:r>
      <w:r>
        <w:rPr>
          <w:snapToGrid w:val="0"/>
        </w:rPr>
        <w:tab/>
        <w:t>land that is reserved under any Act other than those Acts already referred to in this subsection.</w:t>
      </w:r>
    </w:p>
    <w:p w14:paraId="46BA44D4" w14:textId="77777777" w:rsidR="00B7380D" w:rsidRDefault="00B7380D">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14:paraId="72EF5134" w14:textId="77777777" w:rsidR="00B7380D" w:rsidRDefault="00B7380D">
      <w:pPr>
        <w:pStyle w:val="Subsection"/>
        <w:rPr>
          <w:snapToGrid w:val="0"/>
        </w:rPr>
      </w:pPr>
      <w:r>
        <w:rPr>
          <w:snapToGrid w:val="0"/>
        </w:rPr>
        <w:tab/>
        <w:t>(2B)</w:t>
      </w:r>
      <w:r>
        <w:rPr>
          <w:snapToGrid w:val="0"/>
        </w:rPr>
        <w:tab/>
        <w:t xml:space="preserve">The Minister shall cause an Order in Council made pursuant to subsection (2A) to be laid on the table of each House of Parliament within 12 sitting days of its making and if either </w:t>
      </w:r>
      <w:r>
        <w:rPr>
          <w:snapToGrid w:val="0"/>
        </w:rPr>
        <w:lastRenderedPageBreak/>
        <w:t>House does not pass a resolution disallowing such Order in Council within 12 sitting days of that House after the Order in Council has been laid before it the order in council shall have effect from the date of its making.</w:t>
      </w:r>
    </w:p>
    <w:p w14:paraId="620B3013" w14:textId="77777777" w:rsidR="00B7380D" w:rsidRDefault="00B7380D">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14:paraId="6240303A" w14:textId="77777777" w:rsidR="00B7380D" w:rsidRDefault="00B7380D">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14:paraId="53870D6A" w14:textId="77777777" w:rsidR="00B7380D" w:rsidRDefault="00B7380D">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14:paraId="7F1A8E5F" w14:textId="77777777" w:rsidR="00B7380D" w:rsidRDefault="00B7380D">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14:paraId="38D4BDCF" w14:textId="77777777" w:rsidR="00B7380D" w:rsidRDefault="00B7380D">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14:paraId="54828C3C" w14:textId="77777777" w:rsidR="00B7380D" w:rsidRDefault="00B7380D">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14:paraId="2F4AB210" w14:textId="77777777" w:rsidR="00B7380D" w:rsidRDefault="00B7380D">
      <w:pPr>
        <w:pStyle w:val="Subsection"/>
        <w:spacing w:before="140"/>
        <w:rPr>
          <w:snapToGrid w:val="0"/>
        </w:rPr>
      </w:pPr>
      <w:r>
        <w:rPr>
          <w:snapToGrid w:val="0"/>
        </w:rPr>
        <w:lastRenderedPageBreak/>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14:paraId="5F9DE89A" w14:textId="77777777" w:rsidR="00B7380D" w:rsidRDefault="00B7380D">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14:paraId="47F13F26" w14:textId="77777777" w:rsidR="00B7380D" w:rsidRDefault="00B7380D">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14:paraId="0D108187" w14:textId="77777777" w:rsidR="00B7380D" w:rsidRDefault="00B7380D">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14:paraId="4D45E106" w14:textId="77777777" w:rsidR="00B7380D" w:rsidRDefault="00B7380D">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14:paraId="0CD679E0" w14:textId="77777777" w:rsidR="00B7380D" w:rsidRDefault="00B7380D">
      <w:pPr>
        <w:pStyle w:val="Footnotesection"/>
        <w:keepLines w:val="0"/>
        <w:rPr>
          <w:snapToGrid/>
        </w:rPr>
      </w:pPr>
      <w:r>
        <w:rPr>
          <w:snapToGrid/>
        </w:rPr>
        <w:tab/>
        <w:t>[Section 24 amended: No. 122 of 1982 s. 7; No. 100 of 1985 s. 17; No. 105 of 1986 s. 8; No. 22 of 1990 s. 6; No. 20 of 1991 s. 57; No. 35 of 1992 s. 49; No. 73 of 1995 s. 188; No. 14 of 1996 s. 4; No. 54 of 1996 s. 5; No. 31 of 1997 s. 71(8)</w:t>
      </w:r>
      <w:r>
        <w:rPr>
          <w:snapToGrid/>
        </w:rPr>
        <w:noBreakHyphen/>
        <w:t>(11); No. 19 of 2010 s. 51.]</w:t>
      </w:r>
    </w:p>
    <w:p w14:paraId="1B0E3FEC" w14:textId="77777777" w:rsidR="00B7380D" w:rsidRDefault="00B7380D">
      <w:pPr>
        <w:pStyle w:val="Heading5"/>
        <w:rPr>
          <w:snapToGrid w:val="0"/>
        </w:rPr>
      </w:pPr>
      <w:bookmarkStart w:id="49" w:name="_Toc230604483"/>
      <w:r>
        <w:rPr>
          <w:rStyle w:val="CharSectno"/>
        </w:rPr>
        <w:lastRenderedPageBreak/>
        <w:t>24A</w:t>
      </w:r>
      <w:r>
        <w:rPr>
          <w:snapToGrid w:val="0"/>
        </w:rPr>
        <w:t>.</w:t>
      </w:r>
      <w:r>
        <w:rPr>
          <w:snapToGrid w:val="0"/>
        </w:rPr>
        <w:tab/>
        <w:t>Mining in marine reserves</w:t>
      </w:r>
      <w:bookmarkEnd w:id="49"/>
    </w:p>
    <w:p w14:paraId="0CB70765" w14:textId="77777777" w:rsidR="00B7380D" w:rsidRDefault="00B7380D">
      <w:pPr>
        <w:pStyle w:val="Subsection"/>
        <w:keepNext/>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14:paraId="64A36C2E" w14:textId="77777777" w:rsidR="00B7380D" w:rsidRDefault="00B7380D">
      <w:pPr>
        <w:pStyle w:val="Indenta"/>
        <w:rPr>
          <w:snapToGrid w:val="0"/>
        </w:rPr>
      </w:pPr>
      <w:r>
        <w:rPr>
          <w:snapToGrid w:val="0"/>
        </w:rPr>
        <w:tab/>
        <w:t>(a)</w:t>
      </w:r>
      <w:r>
        <w:rPr>
          <w:snapToGrid w:val="0"/>
        </w:rPr>
        <w:tab/>
        <w:t>prevents a mining tenement from being —</w:t>
      </w:r>
    </w:p>
    <w:p w14:paraId="6C7A0D48" w14:textId="77777777" w:rsidR="00B7380D" w:rsidRDefault="00B7380D">
      <w:pPr>
        <w:pStyle w:val="Indenti"/>
        <w:rPr>
          <w:snapToGrid w:val="0"/>
        </w:rPr>
      </w:pPr>
      <w:r>
        <w:rPr>
          <w:snapToGrid w:val="0"/>
        </w:rPr>
        <w:tab/>
        <w:t>(i)</w:t>
      </w:r>
      <w:r>
        <w:rPr>
          <w:snapToGrid w:val="0"/>
        </w:rPr>
        <w:tab/>
        <w:t>held and renewed; or</w:t>
      </w:r>
    </w:p>
    <w:p w14:paraId="215C6491" w14:textId="77777777" w:rsidR="00B7380D" w:rsidRDefault="00B7380D">
      <w:pPr>
        <w:pStyle w:val="Indenti"/>
        <w:rPr>
          <w:snapToGrid w:val="0"/>
        </w:rPr>
      </w:pPr>
      <w:r>
        <w:rPr>
          <w:snapToGrid w:val="0"/>
        </w:rPr>
        <w:tab/>
        <w:t>(ii)</w:t>
      </w:r>
      <w:r>
        <w:rPr>
          <w:snapToGrid w:val="0"/>
        </w:rPr>
        <w:tab/>
        <w:t>applied for, granted, held and renewed,</w:t>
      </w:r>
    </w:p>
    <w:p w14:paraId="708AC73E" w14:textId="77777777" w:rsidR="00B7380D" w:rsidRDefault="00B7380D">
      <w:pPr>
        <w:pStyle w:val="Indenta"/>
        <w:rPr>
          <w:snapToGrid w:val="0"/>
        </w:rPr>
      </w:pPr>
      <w:r>
        <w:rPr>
          <w:snapToGrid w:val="0"/>
        </w:rPr>
        <w:tab/>
      </w:r>
      <w:r>
        <w:rPr>
          <w:snapToGrid w:val="0"/>
        </w:rPr>
        <w:tab/>
        <w:t>in a marine nature reserve, marine park or marine management area; or</w:t>
      </w:r>
    </w:p>
    <w:p w14:paraId="170A9B0C" w14:textId="77777777" w:rsidR="00B7380D" w:rsidRDefault="00B7380D">
      <w:pPr>
        <w:pStyle w:val="Indenta"/>
        <w:rPr>
          <w:snapToGrid w:val="0"/>
        </w:rPr>
      </w:pPr>
      <w:r>
        <w:rPr>
          <w:snapToGrid w:val="0"/>
        </w:rPr>
        <w:tab/>
        <w:t>(b)</w:t>
      </w:r>
      <w:r>
        <w:rPr>
          <w:snapToGrid w:val="0"/>
        </w:rPr>
        <w:tab/>
        <w:t>affects the validity or effect of a mining tenement in a marine nature reserve, marine park or marine management area.</w:t>
      </w:r>
    </w:p>
    <w:p w14:paraId="0CEAE937" w14:textId="77777777" w:rsidR="00B7380D" w:rsidRDefault="00B7380D">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14:paraId="2B018BE5" w14:textId="77777777" w:rsidR="00B7380D" w:rsidRDefault="00B7380D">
      <w:pPr>
        <w:pStyle w:val="Subsection"/>
        <w:rPr>
          <w:snapToGrid w:val="0"/>
        </w:rPr>
      </w:pPr>
      <w:r>
        <w:rPr>
          <w:snapToGrid w:val="0"/>
        </w:rPr>
        <w:tab/>
        <w:t>(3)</w:t>
      </w:r>
      <w:r>
        <w:rPr>
          <w:snapToGrid w:val="0"/>
        </w:rPr>
        <w:tab/>
        <w:t>Before giving consent under subsection (2), whether conditionally or unconditionally, the Minister shall first —</w:t>
      </w:r>
    </w:p>
    <w:p w14:paraId="75608A68" w14:textId="77777777" w:rsidR="00B7380D" w:rsidRDefault="00B7380D">
      <w:pPr>
        <w:pStyle w:val="Indenta"/>
        <w:rPr>
          <w:snapToGrid w:val="0"/>
        </w:rPr>
      </w:pPr>
      <w:r>
        <w:rPr>
          <w:snapToGrid w:val="0"/>
        </w:rPr>
        <w:tab/>
        <w:t>(a)</w:t>
      </w:r>
      <w:r>
        <w:rPr>
          <w:snapToGrid w:val="0"/>
        </w:rPr>
        <w:tab/>
        <w:t>consult, and obtain the concurrence of, the conservation Minister; and</w:t>
      </w:r>
    </w:p>
    <w:p w14:paraId="13AABD28" w14:textId="77777777" w:rsidR="00B7380D" w:rsidRDefault="00B7380D">
      <w:pPr>
        <w:pStyle w:val="Indenta"/>
        <w:rPr>
          <w:snapToGrid w:val="0"/>
        </w:rPr>
      </w:pPr>
      <w:r>
        <w:rPr>
          <w:snapToGrid w:val="0"/>
        </w:rPr>
        <w:tab/>
        <w:t>(b)</w:t>
      </w:r>
      <w:r>
        <w:rPr>
          <w:snapToGrid w:val="0"/>
        </w:rPr>
        <w:tab/>
        <w:t>consult and obtain the recommendations of the fisheries Minister and the marine Minister.</w:t>
      </w:r>
    </w:p>
    <w:p w14:paraId="1827674C" w14:textId="77777777" w:rsidR="00B7380D" w:rsidRDefault="00B7380D">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14:paraId="3AB29831" w14:textId="77777777" w:rsidR="00B7380D" w:rsidRDefault="00B7380D">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14:paraId="70855183" w14:textId="77777777" w:rsidR="00B7380D" w:rsidRDefault="00B7380D">
      <w:pPr>
        <w:pStyle w:val="Subsection"/>
        <w:rPr>
          <w:snapToGrid w:val="0"/>
        </w:rPr>
      </w:pPr>
      <w:r>
        <w:rPr>
          <w:snapToGrid w:val="0"/>
        </w:rPr>
        <w:lastRenderedPageBreak/>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14:paraId="4594F3E5" w14:textId="77777777" w:rsidR="00B7380D" w:rsidRDefault="00B7380D">
      <w:pPr>
        <w:pStyle w:val="Subsection"/>
        <w:rPr>
          <w:snapToGrid w:val="0"/>
        </w:rPr>
      </w:pPr>
      <w:r>
        <w:rPr>
          <w:snapToGrid w:val="0"/>
        </w:rPr>
        <w:tab/>
        <w:t>(7)</w:t>
      </w:r>
      <w:r>
        <w:rPr>
          <w:snapToGrid w:val="0"/>
        </w:rPr>
        <w:tab/>
        <w:t>Despite any consent given under subsection (2) or (4), nothing in this Act authorises the disturbance of —</w:t>
      </w:r>
    </w:p>
    <w:p w14:paraId="7E5D61D8" w14:textId="77777777" w:rsidR="00B7380D" w:rsidRDefault="00B7380D">
      <w:pPr>
        <w:pStyle w:val="Indenta"/>
        <w:rPr>
          <w:snapToGrid w:val="0"/>
        </w:rPr>
      </w:pPr>
      <w:r>
        <w:rPr>
          <w:snapToGrid w:val="0"/>
        </w:rPr>
        <w:tab/>
        <w:t>(a)</w:t>
      </w:r>
      <w:r>
        <w:rPr>
          <w:snapToGrid w:val="0"/>
        </w:rPr>
        <w:tab/>
        <w:t>the sea bed or other land beneath waters in any restricted area in a mining tenement; or</w:t>
      </w:r>
    </w:p>
    <w:p w14:paraId="5F7F8A83" w14:textId="77777777" w:rsidR="00B7380D" w:rsidRDefault="00B7380D">
      <w:pPr>
        <w:pStyle w:val="Indenta"/>
        <w:rPr>
          <w:snapToGrid w:val="0"/>
        </w:rPr>
      </w:pPr>
      <w:r>
        <w:rPr>
          <w:snapToGrid w:val="0"/>
        </w:rPr>
        <w:tab/>
        <w:t>(b)</w:t>
      </w:r>
      <w:r>
        <w:rPr>
          <w:snapToGrid w:val="0"/>
        </w:rPr>
        <w:tab/>
        <w:t>land in any restricted area in a mining tenement; or</w:t>
      </w:r>
    </w:p>
    <w:p w14:paraId="3AF1A4EC" w14:textId="77777777" w:rsidR="00B7380D" w:rsidRDefault="00B7380D">
      <w:pPr>
        <w:pStyle w:val="Indenta"/>
        <w:rPr>
          <w:snapToGrid w:val="0"/>
        </w:rPr>
      </w:pPr>
      <w:r>
        <w:rPr>
          <w:snapToGrid w:val="0"/>
        </w:rPr>
        <w:tab/>
        <w:t>(c)</w:t>
      </w:r>
      <w:r>
        <w:rPr>
          <w:snapToGrid w:val="0"/>
        </w:rPr>
        <w:tab/>
        <w:t>the subsoil below any sea bed or land referred to in paragraph (a) or (b), to a depth of 200 m.</w:t>
      </w:r>
    </w:p>
    <w:p w14:paraId="6350C9B3" w14:textId="77777777" w:rsidR="00B7380D" w:rsidRDefault="00B7380D">
      <w:pPr>
        <w:pStyle w:val="Subsection"/>
        <w:rPr>
          <w:snapToGrid w:val="0"/>
        </w:rPr>
      </w:pPr>
      <w:r>
        <w:rPr>
          <w:snapToGrid w:val="0"/>
        </w:rPr>
        <w:tab/>
        <w:t>(8)</w:t>
      </w:r>
      <w:r>
        <w:rPr>
          <w:snapToGrid w:val="0"/>
        </w:rPr>
        <w:tab/>
        <w:t>Subsection (7) applies only if the restricted area was a restricted area when the mining tenement was granted.</w:t>
      </w:r>
    </w:p>
    <w:p w14:paraId="2D56BB4F" w14:textId="77777777" w:rsidR="00B7380D" w:rsidRDefault="00B7380D">
      <w:pPr>
        <w:pStyle w:val="Subsection"/>
        <w:keepNext/>
        <w:rPr>
          <w:snapToGrid w:val="0"/>
        </w:rPr>
      </w:pPr>
      <w:r>
        <w:rPr>
          <w:snapToGrid w:val="0"/>
        </w:rPr>
        <w:tab/>
        <w:t>(9)</w:t>
      </w:r>
      <w:r>
        <w:rPr>
          <w:snapToGrid w:val="0"/>
        </w:rPr>
        <w:tab/>
        <w:t>In this section —</w:t>
      </w:r>
    </w:p>
    <w:p w14:paraId="735C9306" w14:textId="77777777" w:rsidR="00B7380D" w:rsidRDefault="00B7380D">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14:paraId="41813867" w14:textId="77777777" w:rsidR="00B7380D" w:rsidRDefault="00B7380D">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14:paraId="155D9E90" w14:textId="77777777" w:rsidR="00B7380D" w:rsidRDefault="00B7380D">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14:paraId="4398B74E" w14:textId="77777777" w:rsidR="00B7380D" w:rsidRDefault="00B7380D">
      <w:pPr>
        <w:pStyle w:val="Defstart"/>
      </w:pPr>
      <w:r>
        <w:rPr>
          <w:b/>
        </w:rPr>
        <w:tab/>
      </w:r>
      <w:r>
        <w:rPr>
          <w:rStyle w:val="CharDefText"/>
        </w:rPr>
        <w:t>restricted area</w:t>
      </w:r>
      <w:r>
        <w:t xml:space="preserve"> means —</w:t>
      </w:r>
    </w:p>
    <w:p w14:paraId="54BCFFA1" w14:textId="77777777" w:rsidR="00B7380D" w:rsidRDefault="00B7380D">
      <w:pPr>
        <w:pStyle w:val="Defpara"/>
      </w:pPr>
      <w:r>
        <w:tab/>
        <w:t>(a)</w:t>
      </w:r>
      <w:r>
        <w:tab/>
        <w:t>any area of a marine nature reserve; or</w:t>
      </w:r>
    </w:p>
    <w:p w14:paraId="71A7AA96" w14:textId="77777777" w:rsidR="00B7380D" w:rsidRDefault="00B7380D">
      <w:pPr>
        <w:pStyle w:val="Defpara"/>
      </w:pPr>
      <w:r>
        <w:tab/>
        <w:t>(b)</w:t>
      </w:r>
      <w:r>
        <w:tab/>
        <w:t xml:space="preserve">any area of a marine park which is classified by notice under section 62 of the </w:t>
      </w:r>
      <w:r>
        <w:rPr>
          <w:i/>
        </w:rPr>
        <w:t>Conservation and Land Management Act 1984</w:t>
      </w:r>
      <w:r>
        <w:t xml:space="preserve"> as —</w:t>
      </w:r>
    </w:p>
    <w:p w14:paraId="48483A4C" w14:textId="77777777" w:rsidR="00B7380D" w:rsidRDefault="00B7380D">
      <w:pPr>
        <w:pStyle w:val="Defsubpara"/>
      </w:pPr>
      <w:r>
        <w:tab/>
        <w:t>(i)</w:t>
      </w:r>
      <w:r>
        <w:tab/>
        <w:t>a sanctuary area; or</w:t>
      </w:r>
    </w:p>
    <w:p w14:paraId="15F14E8D" w14:textId="77777777" w:rsidR="00B7380D" w:rsidRDefault="00B7380D">
      <w:pPr>
        <w:pStyle w:val="Defsubpara"/>
      </w:pPr>
      <w:r>
        <w:tab/>
        <w:t>(ii)</w:t>
      </w:r>
      <w:r>
        <w:tab/>
        <w:t>a recreation area; or</w:t>
      </w:r>
    </w:p>
    <w:p w14:paraId="655F4200" w14:textId="77777777" w:rsidR="00B7380D" w:rsidRDefault="00B7380D">
      <w:pPr>
        <w:pStyle w:val="Defsubpara"/>
        <w:keepNext/>
        <w:keepLines w:val="0"/>
      </w:pPr>
      <w:r>
        <w:tab/>
        <w:t>(iii)</w:t>
      </w:r>
      <w:r>
        <w:tab/>
        <w:t xml:space="preserve">a special purpose area which, or that part of such an area which, the conservation Minister has </w:t>
      </w:r>
      <w:r>
        <w:lastRenderedPageBreak/>
        <w:t>declared in the classification notice to be an area where disturbance of the land, sea bed or subsoil would be incompatible with a conservation purpose specified in the classification notice.</w:t>
      </w:r>
    </w:p>
    <w:p w14:paraId="1273DE7B" w14:textId="77777777" w:rsidR="00B7380D" w:rsidRDefault="00B7380D">
      <w:pPr>
        <w:pStyle w:val="Footnotesection"/>
      </w:pPr>
      <w:r>
        <w:tab/>
        <w:t>[Section 24A inserted: No. 5 of 1997 s. 41(1); amended: No. 10 of 1998 s. 52.]</w:t>
      </w:r>
    </w:p>
    <w:p w14:paraId="022ADE6B" w14:textId="77777777" w:rsidR="00B7380D" w:rsidRDefault="00B7380D">
      <w:pPr>
        <w:pStyle w:val="Heading5"/>
        <w:spacing w:before="180"/>
        <w:rPr>
          <w:snapToGrid w:val="0"/>
        </w:rPr>
      </w:pPr>
      <w:bookmarkStart w:id="50" w:name="_Toc230604484"/>
      <w:r>
        <w:rPr>
          <w:rStyle w:val="CharSectno"/>
        </w:rPr>
        <w:t>25</w:t>
      </w:r>
      <w:r>
        <w:rPr>
          <w:snapToGrid w:val="0"/>
        </w:rPr>
        <w:t>.</w:t>
      </w:r>
      <w:r>
        <w:rPr>
          <w:snapToGrid w:val="0"/>
        </w:rPr>
        <w:tab/>
        <w:t>Mining on foreshore, sea bed, navigable waters or townsite</w:t>
      </w:r>
      <w:bookmarkEnd w:id="50"/>
    </w:p>
    <w:p w14:paraId="41A35828" w14:textId="77777777" w:rsidR="00B7380D" w:rsidRDefault="00B7380D">
      <w:pPr>
        <w:pStyle w:val="Subsection"/>
        <w:keepNext/>
        <w:spacing w:before="120"/>
        <w:rPr>
          <w:snapToGrid w:val="0"/>
        </w:rPr>
      </w:pPr>
      <w:r>
        <w:rPr>
          <w:snapToGrid w:val="0"/>
        </w:rPr>
        <w:tab/>
        <w:t>(1)</w:t>
      </w:r>
      <w:r>
        <w:rPr>
          <w:snapToGrid w:val="0"/>
        </w:rPr>
        <w:tab/>
        <w:t>The classes of land to which this section applies are —</w:t>
      </w:r>
    </w:p>
    <w:p w14:paraId="3279D398" w14:textId="77777777" w:rsidR="00B7380D" w:rsidRDefault="00B7380D">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 and</w:t>
      </w:r>
    </w:p>
    <w:p w14:paraId="06B74FA1" w14:textId="77777777" w:rsidR="00B7380D" w:rsidRDefault="00B7380D">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 16(1) and (2) of the</w:t>
      </w:r>
      <w:r>
        <w:rPr>
          <w:i/>
          <w:snapToGrid w:val="0"/>
        </w:rPr>
        <w:t xml:space="preserve"> Offshore Minerals Act 2003</w:t>
      </w:r>
      <w:r>
        <w:rPr>
          <w:snapToGrid w:val="0"/>
        </w:rPr>
        <w:t>; and</w:t>
      </w:r>
    </w:p>
    <w:p w14:paraId="41768C0F" w14:textId="77777777" w:rsidR="00B7380D" w:rsidRDefault="00B7380D">
      <w:pPr>
        <w:pStyle w:val="Indenta"/>
        <w:rPr>
          <w:snapToGrid w:val="0"/>
        </w:rPr>
      </w:pPr>
      <w:r>
        <w:rPr>
          <w:snapToGrid w:val="0"/>
        </w:rPr>
        <w:tab/>
        <w:t>(c)</w:t>
      </w:r>
      <w:r>
        <w:rPr>
          <w:snapToGrid w:val="0"/>
        </w:rPr>
        <w:tab/>
        <w:t>any land under navigable waters in the State; and</w:t>
      </w:r>
    </w:p>
    <w:p w14:paraId="7BE7FA9B" w14:textId="77777777" w:rsidR="00B7380D" w:rsidRDefault="00B7380D">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14:paraId="0D860060" w14:textId="77777777" w:rsidR="00B7380D" w:rsidRDefault="00B7380D">
      <w:pPr>
        <w:pStyle w:val="Subsection"/>
        <w:rPr>
          <w:snapToGrid w:val="0"/>
        </w:rPr>
      </w:pPr>
      <w:r>
        <w:rPr>
          <w:snapToGrid w:val="0"/>
        </w:rPr>
        <w:tab/>
      </w:r>
      <w:r>
        <w:rPr>
          <w:snapToGrid w:val="0"/>
        </w:rPr>
        <w:tab/>
        <w:t>but this section does not apply to land that is part of a marine nature reserve, marine park or marine management area.</w:t>
      </w:r>
    </w:p>
    <w:p w14:paraId="68C92449" w14:textId="77777777" w:rsidR="00B7380D" w:rsidRDefault="00B7380D">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14:paraId="0781F451" w14:textId="77777777" w:rsidR="00B7380D" w:rsidRDefault="00B7380D">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w:t>
      </w:r>
      <w:r>
        <w:rPr>
          <w:snapToGrid w:val="0"/>
        </w:rPr>
        <w:lastRenderedPageBreak/>
        <w:t xml:space="preserve">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14:paraId="1F867B34" w14:textId="77777777" w:rsidR="00B7380D" w:rsidRDefault="00B7380D">
      <w:pPr>
        <w:pStyle w:val="Subsection"/>
        <w:spacing w:before="100"/>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14:paraId="05314114" w14:textId="77777777" w:rsidR="00B7380D" w:rsidRDefault="00B7380D">
      <w:pPr>
        <w:pStyle w:val="Subsection"/>
        <w:spacing w:before="100"/>
        <w:rPr>
          <w:snapToGrid w:val="0"/>
        </w:rPr>
      </w:pPr>
      <w:r>
        <w:rPr>
          <w:snapToGrid w:val="0"/>
        </w:rPr>
        <w:tab/>
        <w:t>(3B)</w:t>
      </w:r>
      <w:r>
        <w:rPr>
          <w:snapToGrid w:val="0"/>
        </w:rPr>
        <w:tab/>
        <w:t xml:space="preserve">Before giving his consent </w:t>
      </w:r>
      <w:r>
        <w:t xml:space="preserve">under subsection (3A) </w:t>
      </w:r>
      <w:r>
        <w:rPr>
          <w:snapToGrid w:val="0"/>
        </w:rPr>
        <w:t xml:space="preserve">whether </w:t>
      </w:r>
      <w:r>
        <w:t>conditionally</w:t>
      </w:r>
      <w:r>
        <w:rPr>
          <w:snapToGrid w:val="0"/>
        </w:rPr>
        <w:t xml:space="preserve"> or unconditionally the Minister shall first consult the </w:t>
      </w:r>
      <w:r>
        <w:t>LAA Minister</w:t>
      </w:r>
      <w:r>
        <w:rPr>
          <w:snapToGrid w:val="0"/>
        </w:rPr>
        <w:t xml:space="preserve"> and the local government, in respect thereto and obtain their recommendations thereon.</w:t>
      </w:r>
    </w:p>
    <w:p w14:paraId="4D9A3ECF" w14:textId="77777777" w:rsidR="00B7380D" w:rsidRDefault="00B7380D">
      <w:pPr>
        <w:pStyle w:val="Footnotesection"/>
        <w:keepLines w:val="0"/>
        <w:widowControl w:val="0"/>
        <w:spacing w:before="80"/>
        <w:ind w:left="890" w:hanging="890"/>
      </w:pPr>
      <w:r>
        <w:tab/>
        <w:t>[Section 25 amended: No. 77 of 1986 s. 9; No. 22 of 1990 s. 7; No. 37 of 1993 s. 4; No. 14 of 1996 s. 4; No. 5 of 1997 s. 42; No. 31 of 1997 s. 71(12) and 141; No. 24 of 2000 s. 26(1); No. 12 of 2003 s. 8; No. 8 of 2010 s. 18; No. 19 of 2010 s. 51.]</w:t>
      </w:r>
    </w:p>
    <w:p w14:paraId="31685AED" w14:textId="77777777" w:rsidR="00B7380D" w:rsidRDefault="00B7380D">
      <w:pPr>
        <w:pStyle w:val="Heading5"/>
      </w:pPr>
      <w:bookmarkStart w:id="51" w:name="_Toc230604485"/>
      <w:r>
        <w:rPr>
          <w:rStyle w:val="CharSectno"/>
        </w:rPr>
        <w:t>25A</w:t>
      </w:r>
      <w:r>
        <w:t>.</w:t>
      </w:r>
      <w:r>
        <w:tab/>
        <w:t>Mining on Commonwealth land</w:t>
      </w:r>
      <w:bookmarkEnd w:id="51"/>
    </w:p>
    <w:p w14:paraId="0B74F3C4" w14:textId="77777777" w:rsidR="00B7380D" w:rsidRDefault="00B7380D">
      <w:pPr>
        <w:pStyle w:val="Subsection"/>
        <w:spacing w:before="100"/>
      </w:pPr>
      <w:r>
        <w:tab/>
        <w:t>(1)</w:t>
      </w:r>
      <w:r>
        <w:tab/>
        <w:t>Mining may be carried out on Commonwealth land with the written consent of the Minister who may refuse consent or who may give consent subject to such terms and conditions as the Minister specifies in the consent.</w:t>
      </w:r>
    </w:p>
    <w:p w14:paraId="20B86C7D" w14:textId="77777777" w:rsidR="00B7380D" w:rsidRDefault="00B7380D">
      <w:pPr>
        <w:pStyle w:val="Subsection"/>
        <w:spacing w:before="100"/>
      </w:pPr>
      <w:r>
        <w:tab/>
        <w:t>(2)</w:t>
      </w:r>
      <w:r>
        <w:tab/>
        <w:t>Before giving consent under subsection (1), whether conditionally or unconditionally, the Minister must first consult, and obtain the concurrence of, the Minister of the Commonwealth responsible for the control and management of the land.</w:t>
      </w:r>
    </w:p>
    <w:p w14:paraId="5E26B96C" w14:textId="77777777" w:rsidR="00B7380D" w:rsidRDefault="00B7380D">
      <w:pPr>
        <w:pStyle w:val="Footnotesection"/>
      </w:pPr>
      <w:r>
        <w:tab/>
        <w:t>[Section 25A inserted: No. 51 of 2012 s. 13.]</w:t>
      </w:r>
    </w:p>
    <w:p w14:paraId="0EA43F0D" w14:textId="77777777" w:rsidR="00B7380D" w:rsidRDefault="00B7380D">
      <w:pPr>
        <w:pStyle w:val="Heading5"/>
        <w:keepLines w:val="0"/>
        <w:rPr>
          <w:snapToGrid w:val="0"/>
        </w:rPr>
      </w:pPr>
      <w:bookmarkStart w:id="52" w:name="_Toc230604486"/>
      <w:r>
        <w:rPr>
          <w:rStyle w:val="CharSectno"/>
        </w:rPr>
        <w:lastRenderedPageBreak/>
        <w:t>26</w:t>
      </w:r>
      <w:r>
        <w:rPr>
          <w:snapToGrid w:val="0"/>
        </w:rPr>
        <w:t>.</w:t>
      </w:r>
      <w:r>
        <w:rPr>
          <w:snapToGrid w:val="0"/>
        </w:rPr>
        <w:tab/>
        <w:t>Terms and conditions</w:t>
      </w:r>
      <w:bookmarkEnd w:id="52"/>
    </w:p>
    <w:p w14:paraId="4E138EE4" w14:textId="77777777" w:rsidR="00B7380D" w:rsidRDefault="00B7380D">
      <w:pPr>
        <w:pStyle w:val="Subsection"/>
        <w:keepNext/>
        <w:spacing w:before="100"/>
        <w:rPr>
          <w:snapToGrid w:val="0"/>
        </w:rPr>
      </w:pPr>
      <w:r>
        <w:rPr>
          <w:snapToGrid w:val="0"/>
        </w:rPr>
        <w:tab/>
        <w:t>(1)</w:t>
      </w:r>
      <w:r>
        <w:rPr>
          <w:snapToGrid w:val="0"/>
        </w:rPr>
        <w:tab/>
        <w:t xml:space="preserve">The terms and conditions that may be imposed pursuant to sections 24, </w:t>
      </w:r>
      <w:r>
        <w:t>24A, 25 and 25A</w:t>
      </w:r>
      <w:r>
        <w:rPr>
          <w:snapToGrid w:val="0"/>
        </w:rPr>
        <w:t xml:space="preserve"> may include among others a condition that —</w:t>
      </w:r>
    </w:p>
    <w:p w14:paraId="5F5DB15E" w14:textId="77777777" w:rsidR="00B7380D" w:rsidRDefault="00B7380D">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14:paraId="286A5C9C" w14:textId="77777777" w:rsidR="00B7380D" w:rsidRDefault="00B7380D">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14:paraId="136F9102" w14:textId="77777777" w:rsidR="00B7380D" w:rsidRDefault="00B7380D">
      <w:pPr>
        <w:pStyle w:val="Indenta"/>
        <w:rPr>
          <w:snapToGrid w:val="0"/>
        </w:rPr>
      </w:pPr>
      <w:r>
        <w:rPr>
          <w:snapToGrid w:val="0"/>
        </w:rPr>
        <w:tab/>
        <w:t>(c)</w:t>
      </w:r>
      <w:r>
        <w:rPr>
          <w:snapToGrid w:val="0"/>
        </w:rPr>
        <w:tab/>
        <w:t>mining operations shall be confined to such depth below the surface of the land as may be specified in the conditions;</w:t>
      </w:r>
    </w:p>
    <w:p w14:paraId="3A1AC661" w14:textId="77777777" w:rsidR="00B7380D" w:rsidRDefault="00B7380D">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14:paraId="30394A1C" w14:textId="77777777" w:rsidR="00B7380D" w:rsidRDefault="00B7380D">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14:paraId="20DCE9F8" w14:textId="77777777" w:rsidR="00B7380D" w:rsidRDefault="00B7380D">
      <w:pPr>
        <w:pStyle w:val="Subsection"/>
        <w:rPr>
          <w:snapToGrid w:val="0"/>
        </w:rPr>
      </w:pPr>
      <w:r>
        <w:rPr>
          <w:snapToGrid w:val="0"/>
        </w:rPr>
        <w:tab/>
        <w:t>(1a)</w:t>
      </w:r>
      <w:r>
        <w:rPr>
          <w:snapToGrid w:val="0"/>
        </w:rPr>
        <w:tab/>
        <w:t>A security referred to in subsection (1)(d) shall be in accordance with and subject to section 126.</w:t>
      </w:r>
    </w:p>
    <w:p w14:paraId="560881BF" w14:textId="77777777" w:rsidR="00B7380D" w:rsidRDefault="00B7380D">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14:paraId="1F664E23" w14:textId="77777777" w:rsidR="00B7380D" w:rsidRDefault="00B7380D">
      <w:pPr>
        <w:pStyle w:val="Indenta"/>
        <w:rPr>
          <w:snapToGrid w:val="0"/>
        </w:rPr>
      </w:pPr>
      <w:r>
        <w:rPr>
          <w:snapToGrid w:val="0"/>
        </w:rPr>
        <w:tab/>
        <w:t>(a)</w:t>
      </w:r>
      <w:r>
        <w:rPr>
          <w:snapToGrid w:val="0"/>
        </w:rPr>
        <w:tab/>
        <w:t>land to which section 24(1)(a) or (b) refers may be marked out only with the consent of the Minister and the responsible Minister; and</w:t>
      </w:r>
    </w:p>
    <w:p w14:paraId="32D04EB6" w14:textId="77777777" w:rsidR="00B7380D" w:rsidRDefault="00B7380D">
      <w:pPr>
        <w:pStyle w:val="Indenta"/>
        <w:rPr>
          <w:snapToGrid w:val="0"/>
        </w:rPr>
      </w:pPr>
      <w:r>
        <w:rPr>
          <w:snapToGrid w:val="0"/>
        </w:rPr>
        <w:lastRenderedPageBreak/>
        <w:tab/>
        <w:t>(aa)</w:t>
      </w:r>
      <w:r>
        <w:rPr>
          <w:snapToGrid w:val="0"/>
        </w:rPr>
        <w:tab/>
        <w:t>a marine nature reserve or marine park may be marked out only with the consent of the Minister and the conservation Minister as defined in section 24A(9); and</w:t>
      </w:r>
    </w:p>
    <w:p w14:paraId="7C686638" w14:textId="77777777" w:rsidR="00B7380D" w:rsidRDefault="00B7380D">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14:paraId="4C2664D5" w14:textId="77777777" w:rsidR="00B7380D" w:rsidRDefault="00B7380D">
      <w:pPr>
        <w:pStyle w:val="Subsection"/>
        <w:rPr>
          <w:snapToGrid w:val="0"/>
        </w:rPr>
      </w:pPr>
      <w:r>
        <w:rPr>
          <w:snapToGrid w:val="0"/>
        </w:rPr>
        <w:tab/>
      </w:r>
      <w:r>
        <w:rPr>
          <w:snapToGrid w:val="0"/>
        </w:rPr>
        <w:tab/>
        <w:t>but otherwise the land shall be marked out as a mining tenement in accordance with this Act.</w:t>
      </w:r>
    </w:p>
    <w:p w14:paraId="77F72E32" w14:textId="77777777" w:rsidR="00B7380D" w:rsidRDefault="00B7380D">
      <w:pPr>
        <w:pStyle w:val="Subsection"/>
        <w:rPr>
          <w:snapToGrid w:val="0"/>
        </w:rPr>
      </w:pPr>
      <w:r>
        <w:rPr>
          <w:snapToGrid w:val="0"/>
        </w:rPr>
        <w:tab/>
        <w:t>(3)</w:t>
      </w:r>
      <w:r>
        <w:rPr>
          <w:snapToGrid w:val="0"/>
        </w:rPr>
        <w:tab/>
        <w:t xml:space="preserve">The responsible Minister for the purposes of </w:t>
      </w:r>
      <w:r>
        <w:t xml:space="preserve">subsection (2)(a) </w:t>
      </w:r>
      <w:r>
        <w:rPr>
          <w:snapToGrid w:val="0"/>
        </w:rPr>
        <w:t>is the person who is the responsible Minister in relation to the land as determined pursuant to section 24(8).</w:t>
      </w:r>
    </w:p>
    <w:p w14:paraId="60B426CD" w14:textId="77777777" w:rsidR="00B7380D" w:rsidRDefault="00B7380D">
      <w:pPr>
        <w:pStyle w:val="Subsection"/>
        <w:spacing w:before="100"/>
      </w:pPr>
      <w:r>
        <w:tab/>
        <w:t>(4)</w:t>
      </w:r>
      <w:r>
        <w:tab/>
        <w:t>In relation to any application for a mining tenement in respect of Commonwealth land, the Commonwealth land may be marked out only with the consent of the Minister and the Minister of the Commonwealth responsible for the control and management of the land, but otherwise the land is to be marked out as a mining tenement in accordance with this Act.</w:t>
      </w:r>
    </w:p>
    <w:p w14:paraId="7A418360" w14:textId="77777777" w:rsidR="00B7380D" w:rsidRDefault="00B7380D">
      <w:pPr>
        <w:pStyle w:val="Footnotesection"/>
        <w:keepLines w:val="0"/>
        <w:ind w:left="890" w:hanging="890"/>
      </w:pPr>
      <w:r>
        <w:tab/>
        <w:t>[Section 26 amended: No. 100 of 1985 s. 18; No. 5 of 1997 s. 41(2); No. 17 of 1999 s. 4; No. 51 of 2012 s. 14.]</w:t>
      </w:r>
    </w:p>
    <w:p w14:paraId="3E59F236" w14:textId="77777777" w:rsidR="00B7380D" w:rsidRDefault="00B7380D">
      <w:pPr>
        <w:pStyle w:val="Heading5"/>
        <w:keepNext w:val="0"/>
        <w:keepLines w:val="0"/>
        <w:rPr>
          <w:snapToGrid w:val="0"/>
        </w:rPr>
      </w:pPr>
      <w:bookmarkStart w:id="53" w:name="_Toc230604487"/>
      <w:r>
        <w:rPr>
          <w:rStyle w:val="CharSectno"/>
        </w:rPr>
        <w:t>26A</w:t>
      </w:r>
      <w:r>
        <w:rPr>
          <w:snapToGrid w:val="0"/>
        </w:rPr>
        <w:t>.</w:t>
      </w:r>
      <w:r>
        <w:rPr>
          <w:snapToGrid w:val="0"/>
        </w:rPr>
        <w:tab/>
        <w:t>Mining tenements within townsites</w:t>
      </w:r>
      <w:bookmarkEnd w:id="53"/>
    </w:p>
    <w:p w14:paraId="1BADD0AB" w14:textId="77777777" w:rsidR="00B7380D" w:rsidRDefault="00B7380D">
      <w:pPr>
        <w:pStyle w:val="Subsection"/>
        <w:spacing w:before="10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w:t>
      </w:r>
      <w:r>
        <w:t>required</w:t>
      </w:r>
      <w:r>
        <w:rPr>
          <w:snapToGrid w:val="0"/>
        </w:rPr>
        <w:t xml:space="preserve"> for community purposes, the Minister may, by notice in writing given to the holder of the mining tenement, require the holder to surrender the land specified in the notice to a depth of 15 m from the lowest part of the natural surface of that land, within a period of 30 days after the giving of the notice.</w:t>
      </w:r>
    </w:p>
    <w:p w14:paraId="762AFBCC" w14:textId="77777777" w:rsidR="00B7380D" w:rsidRDefault="00B7380D">
      <w:pPr>
        <w:pStyle w:val="Subsection"/>
        <w:spacing w:before="100"/>
        <w:rPr>
          <w:snapToGrid w:val="0"/>
        </w:rPr>
      </w:pPr>
      <w:r>
        <w:rPr>
          <w:snapToGrid w:val="0"/>
        </w:rPr>
        <w:tab/>
        <w:t>(2)</w:t>
      </w:r>
      <w:r>
        <w:rPr>
          <w:snapToGrid w:val="0"/>
        </w:rPr>
        <w:tab/>
        <w:t xml:space="preserve">Where the holder of a mining tenement fails to surrender land when required to do so under subsection (1), the land specified </w:t>
      </w:r>
      <w:r>
        <w:rPr>
          <w:snapToGrid w:val="0"/>
        </w:rPr>
        <w:lastRenderedPageBreak/>
        <w:t xml:space="preserve">in the </w:t>
      </w:r>
      <w:r>
        <w:t>notice</w:t>
      </w:r>
      <w:r>
        <w:rPr>
          <w:snapToGrid w:val="0"/>
        </w:rPr>
        <w:t xml:space="preserve"> shall, on the expiry of the period referred to in that subsection, be deemed to have been surrendered and a memorial to that effect shall be entered in the register.</w:t>
      </w:r>
    </w:p>
    <w:p w14:paraId="6A0AAC7B" w14:textId="77777777" w:rsidR="00B7380D" w:rsidRDefault="00B7380D">
      <w:pPr>
        <w:pStyle w:val="Subsection"/>
        <w:keepNext/>
        <w:spacing w:before="10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14:paraId="3687CFC3" w14:textId="77777777" w:rsidR="00B7380D" w:rsidRDefault="00B7380D">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14:paraId="133A46F5" w14:textId="77777777" w:rsidR="00B7380D" w:rsidRDefault="00B7380D">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14:paraId="3DC0D3AF" w14:textId="77777777" w:rsidR="00B7380D" w:rsidRDefault="00B7380D">
      <w:pPr>
        <w:pStyle w:val="Subsection"/>
        <w:rPr>
          <w:snapToGrid w:val="0"/>
        </w:rPr>
      </w:pPr>
      <w:r>
        <w:rPr>
          <w:snapToGrid w:val="0"/>
        </w:rPr>
        <w:tab/>
        <w:t>(4)</w:t>
      </w:r>
      <w:r>
        <w:rPr>
          <w:snapToGrid w:val="0"/>
        </w:rPr>
        <w:tab/>
        <w:t>The Minister shall consider an application under subsection (3)(b) and may —</w:t>
      </w:r>
    </w:p>
    <w:p w14:paraId="2985C0A2" w14:textId="77777777" w:rsidR="00B7380D" w:rsidRDefault="00B7380D">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14:paraId="0B3BDB73" w14:textId="77777777" w:rsidR="00B7380D" w:rsidRDefault="00B7380D">
      <w:pPr>
        <w:pStyle w:val="Indenta"/>
        <w:rPr>
          <w:snapToGrid w:val="0"/>
        </w:rPr>
      </w:pPr>
      <w:r>
        <w:rPr>
          <w:snapToGrid w:val="0"/>
        </w:rPr>
        <w:tab/>
        <w:t>(b)</w:t>
      </w:r>
      <w:r>
        <w:rPr>
          <w:snapToGrid w:val="0"/>
        </w:rPr>
        <w:tab/>
        <w:t>refuse the application.</w:t>
      </w:r>
    </w:p>
    <w:p w14:paraId="125E8107" w14:textId="77777777" w:rsidR="00B7380D" w:rsidRDefault="00B7380D">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14:paraId="4E88B080" w14:textId="77777777" w:rsidR="00B7380D" w:rsidRDefault="00B7380D">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14:paraId="6CE7F8DC" w14:textId="77777777" w:rsidR="00B7380D" w:rsidRDefault="00B7380D">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14:paraId="1A431260" w14:textId="77777777" w:rsidR="00B7380D" w:rsidRDefault="00B7380D">
      <w:pPr>
        <w:pStyle w:val="Subsection"/>
        <w:rPr>
          <w:snapToGrid w:val="0"/>
        </w:rPr>
      </w:pPr>
      <w:r>
        <w:rPr>
          <w:snapToGrid w:val="0"/>
        </w:rPr>
        <w:lastRenderedPageBreak/>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14:paraId="1A24A97F" w14:textId="77777777" w:rsidR="00B7380D" w:rsidRDefault="00B7380D">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14:paraId="0B871E98" w14:textId="77777777" w:rsidR="00B7380D" w:rsidRDefault="00B7380D">
      <w:pPr>
        <w:pStyle w:val="Footnotesection"/>
        <w:ind w:left="890" w:hanging="890"/>
      </w:pPr>
      <w:r>
        <w:tab/>
        <w:t>[Section 26A inserted: No. 22 of 1990 s. 8; amended: No. 54 of 1996 s. 6; No. 31 of 1997 s. 71(13)</w:t>
      </w:r>
      <w:r>
        <w:noBreakHyphen/>
        <w:t>(16).]</w:t>
      </w:r>
    </w:p>
    <w:p w14:paraId="59AD5C33" w14:textId="77777777" w:rsidR="00B7380D" w:rsidRDefault="00B7380D">
      <w:pPr>
        <w:pStyle w:val="Heading3"/>
      </w:pPr>
      <w:bookmarkStart w:id="54" w:name="_Toc230271104"/>
      <w:bookmarkStart w:id="55" w:name="_Toc230272918"/>
      <w:bookmarkStart w:id="56" w:name="_Toc230273276"/>
      <w:bookmarkStart w:id="57" w:name="_Toc230273634"/>
      <w:bookmarkStart w:id="58" w:name="_Toc230604488"/>
      <w:r>
        <w:rPr>
          <w:rStyle w:val="CharDivNo"/>
        </w:rPr>
        <w:t>Division 3</w:t>
      </w:r>
      <w:r>
        <w:rPr>
          <w:snapToGrid w:val="0"/>
        </w:rPr>
        <w:t> — </w:t>
      </w:r>
      <w:r>
        <w:rPr>
          <w:rStyle w:val="CharDivText"/>
        </w:rPr>
        <w:t>Private land</w:t>
      </w:r>
      <w:bookmarkEnd w:id="54"/>
      <w:bookmarkEnd w:id="55"/>
      <w:bookmarkEnd w:id="56"/>
      <w:bookmarkEnd w:id="57"/>
      <w:bookmarkEnd w:id="58"/>
    </w:p>
    <w:p w14:paraId="6AB6E618" w14:textId="77777777" w:rsidR="00B7380D" w:rsidRDefault="00B7380D">
      <w:pPr>
        <w:pStyle w:val="Heading5"/>
        <w:rPr>
          <w:snapToGrid w:val="0"/>
        </w:rPr>
      </w:pPr>
      <w:bookmarkStart w:id="59" w:name="_Toc230604489"/>
      <w:r>
        <w:rPr>
          <w:rStyle w:val="CharSectno"/>
        </w:rPr>
        <w:t>27</w:t>
      </w:r>
      <w:r>
        <w:rPr>
          <w:snapToGrid w:val="0"/>
        </w:rPr>
        <w:t>.</w:t>
      </w:r>
      <w:r>
        <w:rPr>
          <w:snapToGrid w:val="0"/>
        </w:rPr>
        <w:tab/>
        <w:t>Private land open for mining</w:t>
      </w:r>
      <w:bookmarkEnd w:id="59"/>
    </w:p>
    <w:p w14:paraId="05A61132" w14:textId="77777777" w:rsidR="00B7380D" w:rsidRDefault="00B7380D">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14:paraId="4EEE62E9" w14:textId="77777777" w:rsidR="00B7380D" w:rsidRDefault="00B7380D">
      <w:pPr>
        <w:pStyle w:val="Subsection"/>
        <w:rPr>
          <w:snapToGrid w:val="0"/>
        </w:rPr>
      </w:pPr>
      <w:r>
        <w:rPr>
          <w:snapToGrid w:val="0"/>
        </w:rPr>
        <w:tab/>
        <w:t>(2)</w:t>
      </w:r>
      <w:r>
        <w:rPr>
          <w:snapToGrid w:val="0"/>
        </w:rPr>
        <w:tab/>
        <w:t>This Division does not apply to the land specified in the Third Schedule.</w:t>
      </w:r>
    </w:p>
    <w:p w14:paraId="2A5563E1" w14:textId="77777777" w:rsidR="00B7380D" w:rsidRDefault="00B7380D">
      <w:pPr>
        <w:pStyle w:val="Footnotesection"/>
      </w:pPr>
      <w:r>
        <w:tab/>
        <w:t>[Section 27 amended: No. 100 of 1985 s. 19; No. 37 of 1993 s. 12(2).]</w:t>
      </w:r>
    </w:p>
    <w:p w14:paraId="28E58369" w14:textId="77777777" w:rsidR="00B7380D" w:rsidRDefault="00B7380D">
      <w:pPr>
        <w:pStyle w:val="Heading5"/>
        <w:keepLines w:val="0"/>
        <w:rPr>
          <w:snapToGrid w:val="0"/>
        </w:rPr>
      </w:pPr>
      <w:bookmarkStart w:id="60" w:name="_Toc230604490"/>
      <w:r>
        <w:rPr>
          <w:rStyle w:val="CharSectno"/>
        </w:rPr>
        <w:lastRenderedPageBreak/>
        <w:t>28</w:t>
      </w:r>
      <w:r>
        <w:rPr>
          <w:snapToGrid w:val="0"/>
        </w:rPr>
        <w:t>.</w:t>
      </w:r>
      <w:r>
        <w:rPr>
          <w:snapToGrid w:val="0"/>
        </w:rPr>
        <w:tab/>
        <w:t>Unlawful entry on private land</w:t>
      </w:r>
      <w:bookmarkEnd w:id="60"/>
    </w:p>
    <w:p w14:paraId="07EF105D" w14:textId="77777777" w:rsidR="00B7380D" w:rsidRDefault="00B7380D">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14:paraId="7953829E" w14:textId="77777777" w:rsidR="00B7380D" w:rsidRDefault="00B7380D">
      <w:pPr>
        <w:pStyle w:val="Indenta"/>
        <w:rPr>
          <w:snapToGrid w:val="0"/>
        </w:rPr>
      </w:pPr>
      <w:r>
        <w:rPr>
          <w:snapToGrid w:val="0"/>
        </w:rPr>
        <w:tab/>
        <w:t>(a)</w:t>
      </w:r>
      <w:r>
        <w:rPr>
          <w:snapToGrid w:val="0"/>
        </w:rPr>
        <w:tab/>
        <w:t>is the owner in occupation of that private land; or</w:t>
      </w:r>
    </w:p>
    <w:p w14:paraId="13C6E881" w14:textId="77777777" w:rsidR="00B7380D" w:rsidRDefault="00B7380D">
      <w:pPr>
        <w:pStyle w:val="Indenta"/>
        <w:keepNext/>
        <w:rPr>
          <w:snapToGrid w:val="0"/>
        </w:rPr>
      </w:pPr>
      <w:r>
        <w:rPr>
          <w:snapToGrid w:val="0"/>
        </w:rPr>
        <w:tab/>
        <w:t>(b)</w:t>
      </w:r>
      <w:r>
        <w:rPr>
          <w:snapToGrid w:val="0"/>
        </w:rPr>
        <w:tab/>
        <w:t>is authorised to do so, by a permit issued under section 30, or by any other provision of this Act, or by virtue of a mining tenement.</w:t>
      </w:r>
    </w:p>
    <w:p w14:paraId="50D24F24" w14:textId="77777777" w:rsidR="00B7380D" w:rsidRDefault="00B7380D">
      <w:pPr>
        <w:pStyle w:val="Footnotesection"/>
        <w:keepLines w:val="0"/>
      </w:pPr>
      <w:r>
        <w:tab/>
        <w:t>[Section 28 amended: No. 39 of 2004 s. 51.]</w:t>
      </w:r>
    </w:p>
    <w:p w14:paraId="2F32ED59" w14:textId="77777777" w:rsidR="00B7380D" w:rsidRDefault="00B7380D">
      <w:pPr>
        <w:pStyle w:val="Heading5"/>
        <w:rPr>
          <w:snapToGrid w:val="0"/>
        </w:rPr>
      </w:pPr>
      <w:bookmarkStart w:id="61" w:name="_Toc230604491"/>
      <w:r>
        <w:rPr>
          <w:rStyle w:val="CharSectno"/>
        </w:rPr>
        <w:t>29</w:t>
      </w:r>
      <w:r>
        <w:rPr>
          <w:snapToGrid w:val="0"/>
        </w:rPr>
        <w:t>.</w:t>
      </w:r>
      <w:r>
        <w:rPr>
          <w:snapToGrid w:val="0"/>
        </w:rPr>
        <w:tab/>
        <w:t>Granting of mining tenements in respect of private land</w:t>
      </w:r>
      <w:bookmarkEnd w:id="61"/>
    </w:p>
    <w:p w14:paraId="4FC83DEE" w14:textId="77777777" w:rsidR="00B7380D" w:rsidRDefault="00B7380D">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14:paraId="4FFCC20E" w14:textId="77777777" w:rsidR="00B7380D" w:rsidRDefault="00B7380D">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14:paraId="2EAD70D3" w14:textId="77777777" w:rsidR="00B7380D" w:rsidRDefault="00B7380D">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 or</w:t>
      </w:r>
    </w:p>
    <w:p w14:paraId="4ECE0B0B" w14:textId="77777777" w:rsidR="00B7380D" w:rsidRDefault="00B7380D">
      <w:pPr>
        <w:pStyle w:val="Indenta"/>
        <w:rPr>
          <w:snapToGrid w:val="0"/>
        </w:rPr>
      </w:pPr>
      <w:r>
        <w:rPr>
          <w:snapToGrid w:val="0"/>
        </w:rPr>
        <w:tab/>
        <w:t>(b)</w:t>
      </w:r>
      <w:r>
        <w:rPr>
          <w:snapToGrid w:val="0"/>
        </w:rPr>
        <w:tab/>
        <w:t>which is the site of a cemetery or burial ground; or</w:t>
      </w:r>
    </w:p>
    <w:p w14:paraId="518A8E45" w14:textId="77777777" w:rsidR="00B7380D" w:rsidRDefault="00B7380D">
      <w:pPr>
        <w:pStyle w:val="Indenta"/>
        <w:rPr>
          <w:snapToGrid w:val="0"/>
        </w:rPr>
      </w:pPr>
      <w:r>
        <w:rPr>
          <w:snapToGrid w:val="0"/>
        </w:rPr>
        <w:tab/>
        <w:t>(c)</w:t>
      </w:r>
      <w:r>
        <w:rPr>
          <w:snapToGrid w:val="0"/>
        </w:rPr>
        <w:tab/>
        <w:t>which is the site of a dam, bore, well or spring; or</w:t>
      </w:r>
    </w:p>
    <w:p w14:paraId="4B80CEC6" w14:textId="77777777" w:rsidR="00B7380D" w:rsidRDefault="00B7380D">
      <w:pPr>
        <w:pStyle w:val="Indenta"/>
        <w:rPr>
          <w:snapToGrid w:val="0"/>
        </w:rPr>
      </w:pPr>
      <w:r>
        <w:rPr>
          <w:snapToGrid w:val="0"/>
        </w:rPr>
        <w:tab/>
        <w:t>(d)</w:t>
      </w:r>
      <w:r>
        <w:rPr>
          <w:snapToGrid w:val="0"/>
        </w:rPr>
        <w:tab/>
        <w:t>on which there is erected a substantial improvement; or</w:t>
      </w:r>
    </w:p>
    <w:p w14:paraId="27895660" w14:textId="77777777" w:rsidR="00B7380D" w:rsidRDefault="00B7380D">
      <w:pPr>
        <w:pStyle w:val="Indenta"/>
        <w:rPr>
          <w:snapToGrid w:val="0"/>
        </w:rPr>
      </w:pPr>
      <w:r>
        <w:rPr>
          <w:snapToGrid w:val="0"/>
        </w:rPr>
        <w:tab/>
        <w:t>(e)</w:t>
      </w:r>
      <w:r>
        <w:rPr>
          <w:snapToGrid w:val="0"/>
        </w:rPr>
        <w:tab/>
        <w:t>which is situated within 100 m of any private land referred to in paragraph (a), (b), (c) or (d); or</w:t>
      </w:r>
    </w:p>
    <w:p w14:paraId="5AC36F8C" w14:textId="77777777" w:rsidR="00B7380D" w:rsidRDefault="00B7380D">
      <w:pPr>
        <w:pStyle w:val="Indenta"/>
        <w:rPr>
          <w:snapToGrid w:val="0"/>
        </w:rPr>
      </w:pPr>
      <w:r>
        <w:rPr>
          <w:snapToGrid w:val="0"/>
        </w:rPr>
        <w:tab/>
        <w:t>(f)</w:t>
      </w:r>
      <w:r>
        <w:rPr>
          <w:snapToGrid w:val="0"/>
        </w:rPr>
        <w:tab/>
        <w:t>which is a separate parcel of land and has an area of 2 000 m</w:t>
      </w:r>
      <w:r>
        <w:rPr>
          <w:snapToGrid w:val="0"/>
          <w:vertAlign w:val="superscript"/>
        </w:rPr>
        <w:t>2</w:t>
      </w:r>
      <w:r>
        <w:rPr>
          <w:snapToGrid w:val="0"/>
        </w:rPr>
        <w:t xml:space="preserve"> or less,</w:t>
      </w:r>
    </w:p>
    <w:p w14:paraId="169B436D" w14:textId="77777777" w:rsidR="00B7380D" w:rsidRDefault="00B7380D">
      <w:pPr>
        <w:pStyle w:val="Subsection"/>
        <w:rPr>
          <w:snapToGrid w:val="0"/>
        </w:rPr>
      </w:pPr>
      <w:r>
        <w:rPr>
          <w:snapToGrid w:val="0"/>
        </w:rPr>
        <w:lastRenderedPageBreak/>
        <w:tab/>
      </w:r>
      <w:r>
        <w:rPr>
          <w:snapToGrid w:val="0"/>
        </w:rPr>
        <w:tab/>
        <w:t>unless the mining tenement is granted only in respect of that part of that private land which is not less than 30 m below the lowest part of the natural surface of that private land.</w:t>
      </w:r>
    </w:p>
    <w:p w14:paraId="5D765FD9" w14:textId="77777777" w:rsidR="00B7380D" w:rsidRDefault="00B7380D">
      <w:pPr>
        <w:pStyle w:val="Ednotesubsection"/>
      </w:pPr>
      <w:r>
        <w:tab/>
        <w:t>[(3)</w:t>
      </w:r>
      <w:r>
        <w:tab/>
        <w:t>deleted]</w:t>
      </w:r>
    </w:p>
    <w:p w14:paraId="2147EAF7" w14:textId="77777777" w:rsidR="00B7380D" w:rsidRDefault="00B7380D">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14:paraId="5F0DC51E" w14:textId="77777777" w:rsidR="00B7380D" w:rsidRDefault="00B7380D">
      <w:pPr>
        <w:pStyle w:val="Subsection"/>
        <w:rPr>
          <w:snapToGrid w:val="0"/>
        </w:rPr>
      </w:pPr>
      <w:r>
        <w:rPr>
          <w:snapToGrid w:val="0"/>
        </w:rPr>
        <w:tab/>
        <w:t>(5)</w:t>
      </w:r>
      <w:r>
        <w:rPr>
          <w:snapToGrid w:val="0"/>
        </w:rPr>
        <w:tab/>
        <w:t>The holder of a mining tenement which —</w:t>
      </w:r>
    </w:p>
    <w:p w14:paraId="2E50035D" w14:textId="77777777" w:rsidR="00B7380D" w:rsidRDefault="00B7380D">
      <w:pPr>
        <w:pStyle w:val="Indenta"/>
        <w:rPr>
          <w:snapToGrid w:val="0"/>
        </w:rPr>
      </w:pPr>
      <w:r>
        <w:rPr>
          <w:snapToGrid w:val="0"/>
        </w:rPr>
        <w:tab/>
        <w:t>(a)</w:t>
      </w:r>
      <w:r>
        <w:rPr>
          <w:snapToGrid w:val="0"/>
        </w:rPr>
        <w:tab/>
        <w:t>has been granted wholly or partly in respect of private land referred to in subsection (2)(a), (b), (c), (d), (e) or (f); but</w:t>
      </w:r>
    </w:p>
    <w:p w14:paraId="4E9DDD1A" w14:textId="77777777" w:rsidR="00B7380D" w:rsidRDefault="00B7380D">
      <w:pPr>
        <w:pStyle w:val="Indenta"/>
        <w:rPr>
          <w:snapToGrid w:val="0"/>
        </w:rPr>
      </w:pPr>
      <w:r>
        <w:rPr>
          <w:snapToGrid w:val="0"/>
        </w:rPr>
        <w:tab/>
        <w:t>(b)</w:t>
      </w:r>
      <w:r>
        <w:rPr>
          <w:snapToGrid w:val="0"/>
        </w:rPr>
        <w:tab/>
        <w:t>has not been granted in respect of that portion of the private land referred to in paragraph (a) that is less than 30 m below the lowest part of the natural surface of that private land because the consents referred to in subsection (2) have not been given,</w:t>
      </w:r>
    </w:p>
    <w:p w14:paraId="193811E1" w14:textId="77777777" w:rsidR="00B7380D" w:rsidRDefault="00B7380D">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14:paraId="171299A4" w14:textId="77777777" w:rsidR="00B7380D" w:rsidRDefault="00B7380D">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14:paraId="3F9CE532" w14:textId="77777777" w:rsidR="00B7380D" w:rsidRDefault="00B7380D">
      <w:pPr>
        <w:pStyle w:val="Subsection"/>
        <w:keepNext/>
        <w:rPr>
          <w:snapToGrid w:val="0"/>
        </w:rPr>
      </w:pPr>
      <w:r>
        <w:rPr>
          <w:snapToGrid w:val="0"/>
        </w:rPr>
        <w:lastRenderedPageBreak/>
        <w:tab/>
        <w:t>(6a)</w:t>
      </w:r>
      <w:r>
        <w:rPr>
          <w:snapToGrid w:val="0"/>
        </w:rPr>
        <w:tab/>
        <w:t>Subsection (6b) applies to a mining tenement if it —</w:t>
      </w:r>
    </w:p>
    <w:p w14:paraId="011186FC" w14:textId="77777777" w:rsidR="00B7380D" w:rsidRDefault="00B7380D">
      <w:pPr>
        <w:pStyle w:val="Indenta"/>
        <w:rPr>
          <w:snapToGrid w:val="0"/>
        </w:rPr>
      </w:pPr>
      <w:r>
        <w:rPr>
          <w:snapToGrid w:val="0"/>
        </w:rPr>
        <w:tab/>
        <w:t>(a)</w:t>
      </w:r>
      <w:r>
        <w:rPr>
          <w:snapToGrid w:val="0"/>
        </w:rPr>
        <w:tab/>
        <w:t>has been granted wholly or partly in respect of private land referred to in subsection (2)(a), (b), (c), (d), (e) or (f); but</w:t>
      </w:r>
    </w:p>
    <w:p w14:paraId="18742088" w14:textId="77777777" w:rsidR="00B7380D" w:rsidRDefault="00B7380D">
      <w:pPr>
        <w:pStyle w:val="Indenta"/>
        <w:rPr>
          <w:snapToGrid w:val="0"/>
        </w:rPr>
      </w:pPr>
      <w:r>
        <w:rPr>
          <w:snapToGrid w:val="0"/>
        </w:rPr>
        <w:tab/>
        <w:t>(b)</w:t>
      </w:r>
      <w:r>
        <w:rPr>
          <w:snapToGrid w:val="0"/>
        </w:rPr>
        <w:tab/>
        <w:t>has not been granted in respect of that portion of the private land (</w:t>
      </w:r>
      <w:r>
        <w:t xml:space="preserve">the </w:t>
      </w:r>
      <w:r>
        <w:rPr>
          <w:rStyle w:val="CharDefText"/>
        </w:rPr>
        <w:t>relevant portion</w:t>
      </w:r>
      <w:r>
        <w:rPr>
          <w:snapToGrid w:val="0"/>
        </w:rPr>
        <w:t>) that is less than 30 m below the lowest part of the natural surface of that private land because the consents referred to in subsection (2) have not been given.</w:t>
      </w:r>
    </w:p>
    <w:p w14:paraId="3A10B09D" w14:textId="77777777" w:rsidR="00B7380D" w:rsidRDefault="00B7380D">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14:paraId="2D5446A6" w14:textId="77777777" w:rsidR="00B7380D" w:rsidRDefault="00B7380D">
      <w:pPr>
        <w:pStyle w:val="Subsection"/>
        <w:keepNext/>
        <w:rPr>
          <w:snapToGrid w:val="0"/>
        </w:rPr>
      </w:pPr>
      <w:r>
        <w:rPr>
          <w:snapToGrid w:val="0"/>
        </w:rPr>
        <w:tab/>
        <w:t>(7)</w:t>
      </w:r>
      <w:r>
        <w:rPr>
          <w:snapToGrid w:val="0"/>
        </w:rPr>
        <w:tab/>
        <w:t>A mining tenement granted under this Division in respect of any private land —</w:t>
      </w:r>
    </w:p>
    <w:p w14:paraId="152714BD" w14:textId="77777777" w:rsidR="00B7380D" w:rsidRDefault="00B7380D">
      <w:pPr>
        <w:pStyle w:val="Indenta"/>
        <w:spacing w:before="120"/>
        <w:rPr>
          <w:snapToGrid w:val="0"/>
        </w:rPr>
      </w:pPr>
      <w:r>
        <w:rPr>
          <w:snapToGrid w:val="0"/>
        </w:rPr>
        <w:tab/>
        <w:t>(a)</w:t>
      </w:r>
      <w:r>
        <w:rPr>
          <w:snapToGrid w:val="0"/>
        </w:rPr>
        <w:tab/>
        <w:t>shall, subject to this Act, authorise the holder of that mining tenement —</w:t>
      </w:r>
    </w:p>
    <w:p w14:paraId="1753669D" w14:textId="77777777" w:rsidR="00B7380D" w:rsidRDefault="00B7380D">
      <w:pPr>
        <w:pStyle w:val="Indenti"/>
        <w:spacing w:before="120"/>
        <w:rPr>
          <w:snapToGrid w:val="0"/>
        </w:rPr>
      </w:pPr>
      <w:r>
        <w:rPr>
          <w:snapToGrid w:val="0"/>
        </w:rPr>
        <w:tab/>
        <w:t>(i)</w:t>
      </w:r>
      <w:r>
        <w:rPr>
          <w:snapToGrid w:val="0"/>
        </w:rPr>
        <w:tab/>
        <w:t>to carry out mining on the natural surface of the private land and at any depth thereunder; or</w:t>
      </w:r>
    </w:p>
    <w:p w14:paraId="7594413D" w14:textId="77777777" w:rsidR="00B7380D" w:rsidRDefault="00B7380D">
      <w:pPr>
        <w:pStyle w:val="Indenti"/>
        <w:spacing w:before="120"/>
        <w:rPr>
          <w:snapToGrid w:val="0"/>
        </w:rPr>
      </w:pPr>
      <w:r>
        <w:rPr>
          <w:snapToGrid w:val="0"/>
        </w:rPr>
        <w:tab/>
        <w:t>(ii)</w:t>
      </w:r>
      <w:r>
        <w:rPr>
          <w:snapToGrid w:val="0"/>
        </w:rPr>
        <w:tab/>
        <w:t>to carry out mining at a depth of not less than 30 m from the lowest part of the natural surface of the private land;</w:t>
      </w:r>
    </w:p>
    <w:p w14:paraId="5397C7CE" w14:textId="77777777" w:rsidR="00B7380D" w:rsidRDefault="00B7380D">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14:paraId="00D9136A" w14:textId="77777777" w:rsidR="00B7380D" w:rsidRDefault="00B7380D">
      <w:pPr>
        <w:pStyle w:val="Indenta"/>
        <w:spacing w:before="120"/>
        <w:rPr>
          <w:snapToGrid w:val="0"/>
        </w:rPr>
      </w:pPr>
      <w:r>
        <w:rPr>
          <w:snapToGrid w:val="0"/>
        </w:rPr>
        <w:lastRenderedPageBreak/>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14:paraId="22CA7A5D" w14:textId="77777777" w:rsidR="00B7380D" w:rsidRDefault="00B7380D">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14:paraId="4CC505BF" w14:textId="77777777" w:rsidR="00B7380D" w:rsidRDefault="00B7380D">
      <w:pPr>
        <w:pStyle w:val="Footnotesection"/>
      </w:pPr>
      <w:r>
        <w:tab/>
        <w:t>[Section 29 inserted: No. 69 of 1981 s. 9; amended: No. 100 of 1985 s. 20; No. 105 of 1986 s. 9; No. 58 of 1994 s. 6; No. 39 of 2004 s. 52.]</w:t>
      </w:r>
    </w:p>
    <w:p w14:paraId="3D7A4C10" w14:textId="77777777" w:rsidR="00B7380D" w:rsidRDefault="00B7380D">
      <w:pPr>
        <w:pStyle w:val="Heading5"/>
        <w:rPr>
          <w:snapToGrid w:val="0"/>
        </w:rPr>
      </w:pPr>
      <w:bookmarkStart w:id="62" w:name="_Toc230604492"/>
      <w:r>
        <w:rPr>
          <w:rStyle w:val="CharSectno"/>
        </w:rPr>
        <w:t>30</w:t>
      </w:r>
      <w:r>
        <w:rPr>
          <w:snapToGrid w:val="0"/>
        </w:rPr>
        <w:t>.</w:t>
      </w:r>
      <w:r>
        <w:rPr>
          <w:snapToGrid w:val="0"/>
        </w:rPr>
        <w:tab/>
        <w:t>Granting of permits in respect of private land</w:t>
      </w:r>
      <w:bookmarkEnd w:id="62"/>
    </w:p>
    <w:p w14:paraId="17C4D18A" w14:textId="77777777" w:rsidR="00B7380D" w:rsidRDefault="00B7380D">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14:paraId="74A758CC" w14:textId="77777777" w:rsidR="00B7380D" w:rsidRDefault="00B7380D">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14:paraId="530676C1" w14:textId="77777777" w:rsidR="00B7380D" w:rsidRDefault="00B7380D">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14:paraId="3A06B2A4" w14:textId="77777777" w:rsidR="00B7380D" w:rsidRDefault="00B7380D">
      <w:pPr>
        <w:pStyle w:val="Indenta"/>
        <w:rPr>
          <w:snapToGrid w:val="0"/>
        </w:rPr>
      </w:pPr>
      <w:r>
        <w:rPr>
          <w:snapToGrid w:val="0"/>
        </w:rPr>
        <w:tab/>
        <w:t>(a)</w:t>
      </w:r>
      <w:r>
        <w:rPr>
          <w:snapToGrid w:val="0"/>
        </w:rPr>
        <w:tab/>
        <w:t>for such term not exceeding 30 days from the date thereof; and</w:t>
      </w:r>
    </w:p>
    <w:p w14:paraId="2DFFFFF7" w14:textId="77777777" w:rsidR="00B7380D" w:rsidRDefault="00B7380D">
      <w:pPr>
        <w:pStyle w:val="Indenta"/>
        <w:rPr>
          <w:snapToGrid w:val="0"/>
        </w:rPr>
      </w:pPr>
      <w:r>
        <w:rPr>
          <w:snapToGrid w:val="0"/>
        </w:rPr>
        <w:lastRenderedPageBreak/>
        <w:tab/>
        <w:t>(b)</w:t>
      </w:r>
      <w:r>
        <w:rPr>
          <w:snapToGrid w:val="0"/>
        </w:rPr>
        <w:tab/>
        <w:t>subject to such conditions, not being conditions preventing the marking out of any mining tenement or the maintenance of any marks or notices relating thereto,</w:t>
      </w:r>
    </w:p>
    <w:p w14:paraId="510B7E05" w14:textId="77777777" w:rsidR="00B7380D" w:rsidRDefault="00B7380D">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14:paraId="40EE771C" w14:textId="77777777" w:rsidR="00B7380D" w:rsidRDefault="00B7380D">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14:paraId="175C393A" w14:textId="77777777" w:rsidR="00B7380D" w:rsidRDefault="00B7380D">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14:paraId="480C278F" w14:textId="77777777" w:rsidR="00B7380D" w:rsidRDefault="00B7380D">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14:paraId="1556695A" w14:textId="77777777" w:rsidR="00B7380D" w:rsidRDefault="00B7380D">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14:paraId="2F14515A" w14:textId="77777777" w:rsidR="00B7380D" w:rsidRDefault="00B7380D">
      <w:pPr>
        <w:pStyle w:val="Subsection"/>
      </w:pPr>
      <w:r>
        <w:tab/>
        <w:t>(6b)</w:t>
      </w:r>
      <w:r>
        <w:tab/>
        <w:t>If an order is made under subsection (6a) that all of the sum be paid to the applicant, the Director General of Mines shall give effect to the order.</w:t>
      </w:r>
    </w:p>
    <w:p w14:paraId="3981B141" w14:textId="77777777" w:rsidR="00B7380D" w:rsidRDefault="00B7380D">
      <w:pPr>
        <w:pStyle w:val="Subsection"/>
      </w:pPr>
      <w:r>
        <w:lastRenderedPageBreak/>
        <w:tab/>
        <w:t>(6c)</w:t>
      </w:r>
      <w:r>
        <w:tab/>
        <w:t>If an order is made under subsection (6a) that part of the sum be paid to the applicant, the Director General of Mines shall —</w:t>
      </w:r>
    </w:p>
    <w:p w14:paraId="3F79CFFF" w14:textId="77777777" w:rsidR="00B7380D" w:rsidRDefault="00B7380D">
      <w:pPr>
        <w:pStyle w:val="Indenta"/>
      </w:pPr>
      <w:r>
        <w:tab/>
        <w:t>(a)</w:t>
      </w:r>
      <w:r>
        <w:tab/>
        <w:t>give effect to the order; and</w:t>
      </w:r>
    </w:p>
    <w:p w14:paraId="3F2D4B1E" w14:textId="77777777" w:rsidR="00B7380D" w:rsidRDefault="00B7380D">
      <w:pPr>
        <w:pStyle w:val="Indenta"/>
      </w:pPr>
      <w:r>
        <w:tab/>
        <w:t>(b)</w:t>
      </w:r>
      <w:r>
        <w:tab/>
        <w:t>pay the balance of the sum to the holder of the permit.</w:t>
      </w:r>
    </w:p>
    <w:p w14:paraId="47A7A3CD" w14:textId="77777777" w:rsidR="00B7380D" w:rsidRDefault="00B7380D">
      <w:pPr>
        <w:pStyle w:val="Subsection"/>
      </w:pPr>
      <w:r>
        <w:tab/>
        <w:t>(6d)</w:t>
      </w:r>
      <w:r>
        <w:tab/>
        <w:t>If —</w:t>
      </w:r>
    </w:p>
    <w:p w14:paraId="0543CA84" w14:textId="77777777" w:rsidR="00B7380D" w:rsidRDefault="00B7380D">
      <w:pPr>
        <w:pStyle w:val="Indenta"/>
      </w:pPr>
      <w:r>
        <w:tab/>
        <w:t>(a)</w:t>
      </w:r>
      <w:r>
        <w:tab/>
        <w:t>no application is made under subsection (6); or</w:t>
      </w:r>
    </w:p>
    <w:p w14:paraId="14BCD1AB" w14:textId="77777777" w:rsidR="00B7380D" w:rsidRDefault="00B7380D">
      <w:pPr>
        <w:pStyle w:val="Indenta"/>
      </w:pPr>
      <w:r>
        <w:tab/>
        <w:t>(b)</w:t>
      </w:r>
      <w:r>
        <w:tab/>
        <w:t>an application made under subsection (6) is refused, withdrawn or discontinued,</w:t>
      </w:r>
    </w:p>
    <w:p w14:paraId="2AC44AF0" w14:textId="77777777" w:rsidR="00B7380D" w:rsidRDefault="00B7380D">
      <w:pPr>
        <w:pStyle w:val="Subsection"/>
      </w:pPr>
      <w:r>
        <w:tab/>
      </w:r>
      <w:r>
        <w:tab/>
        <w:t>the Director General of Mines shall pay the sum to the holder of the permit.</w:t>
      </w:r>
    </w:p>
    <w:p w14:paraId="477BAD68" w14:textId="77777777" w:rsidR="00B7380D" w:rsidRDefault="00B7380D">
      <w:pPr>
        <w:pStyle w:val="Subsection"/>
        <w:rPr>
          <w:snapToGrid w:val="0"/>
        </w:rPr>
      </w:pPr>
      <w:r>
        <w:rPr>
          <w:snapToGrid w:val="0"/>
        </w:rPr>
        <w:tab/>
        <w:t>(7)</w:t>
      </w:r>
      <w:r>
        <w:rPr>
          <w:snapToGrid w:val="0"/>
        </w:rPr>
        <w:tab/>
        <w:t>A permit under subsection (3) shall be deemed to be held subject to the condition that the holder is liable —</w:t>
      </w:r>
    </w:p>
    <w:p w14:paraId="6EB84EE9" w14:textId="77777777" w:rsidR="00B7380D" w:rsidRDefault="00B7380D">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14:paraId="2FB84292" w14:textId="77777777" w:rsidR="00B7380D" w:rsidRDefault="00B7380D">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14:paraId="4ADEB3AE" w14:textId="77777777" w:rsidR="00B7380D" w:rsidRDefault="00B7380D">
      <w:pPr>
        <w:pStyle w:val="Subsection"/>
        <w:keepNext/>
      </w:pPr>
      <w:r>
        <w:tab/>
        <w:t>(8)</w:t>
      </w:r>
      <w:r>
        <w:tab/>
        <w:t>In this section —</w:t>
      </w:r>
    </w:p>
    <w:p w14:paraId="5C9FEF7A" w14:textId="77777777" w:rsidR="00B7380D" w:rsidRDefault="00B7380D">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14:paraId="7EB31048" w14:textId="77777777" w:rsidR="00B7380D" w:rsidRDefault="00B7380D">
      <w:pPr>
        <w:pStyle w:val="Footnotesection"/>
        <w:keepLines w:val="0"/>
        <w:spacing w:before="80"/>
        <w:ind w:left="890" w:hanging="890"/>
      </w:pPr>
      <w:r>
        <w:tab/>
        <w:t>[Section 30 inserted: No. 69 of 1981 s. 10; amended: No. 100 of 1985 s. 21; No. 22 of 1990 s. 9; No. 39 of 2004 s. 53.]</w:t>
      </w:r>
    </w:p>
    <w:p w14:paraId="368488C0" w14:textId="77777777" w:rsidR="00B7380D" w:rsidRDefault="00B7380D">
      <w:pPr>
        <w:pStyle w:val="Heading5"/>
        <w:rPr>
          <w:snapToGrid w:val="0"/>
        </w:rPr>
      </w:pPr>
      <w:bookmarkStart w:id="63" w:name="_Toc230604493"/>
      <w:r>
        <w:rPr>
          <w:rStyle w:val="CharSectno"/>
        </w:rPr>
        <w:t>31</w:t>
      </w:r>
      <w:r>
        <w:rPr>
          <w:snapToGrid w:val="0"/>
        </w:rPr>
        <w:t>.</w:t>
      </w:r>
      <w:r>
        <w:rPr>
          <w:snapToGrid w:val="0"/>
        </w:rPr>
        <w:tab/>
        <w:t>Holder of permit to give notice to owner and occupier</w:t>
      </w:r>
      <w:bookmarkEnd w:id="63"/>
    </w:p>
    <w:p w14:paraId="157F0B7D" w14:textId="77777777" w:rsidR="00B7380D" w:rsidRDefault="00B7380D">
      <w:pPr>
        <w:pStyle w:val="Subsection"/>
        <w:spacing w:before="180"/>
        <w:rPr>
          <w:snapToGrid w:val="0"/>
        </w:rPr>
      </w:pPr>
      <w:r>
        <w:rPr>
          <w:snapToGrid w:val="0"/>
        </w:rPr>
        <w:tab/>
        <w:t>(1)</w:t>
      </w:r>
      <w:r>
        <w:rPr>
          <w:snapToGrid w:val="0"/>
        </w:rPr>
        <w:tab/>
        <w:t xml:space="preserve">The holder of a permit </w:t>
      </w:r>
      <w:r>
        <w:t>issued</w:t>
      </w:r>
      <w:r>
        <w:rPr>
          <w:snapToGrid w:val="0"/>
        </w:rPr>
        <w:t xml:space="preserve"> under section 30 or his duly authorised employee or agent shall hand a copy of the permit to the occupier of the private land over which the permit has been </w:t>
      </w:r>
      <w:r>
        <w:rPr>
          <w:snapToGrid w:val="0"/>
        </w:rPr>
        <w:lastRenderedPageBreak/>
        <w:t>granted on the first occasion that the holder, his employee or agent enters upon that land after the issue of the permit, but if the occupier is not present on the private land on that occasion, the holder of the permit, his employee or agent shall —</w:t>
      </w:r>
    </w:p>
    <w:p w14:paraId="45E876CD" w14:textId="77777777" w:rsidR="00B7380D" w:rsidRDefault="00B7380D">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14:paraId="02227FC0" w14:textId="77777777" w:rsidR="00B7380D" w:rsidRDefault="00B7380D">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14:paraId="008BA419" w14:textId="77777777" w:rsidR="00B7380D" w:rsidRDefault="00B7380D">
      <w:pPr>
        <w:pStyle w:val="Subsection"/>
        <w:spacing w:before="180"/>
        <w:rPr>
          <w:snapToGrid w:val="0"/>
        </w:rPr>
      </w:pPr>
      <w:r>
        <w:rPr>
          <w:snapToGrid w:val="0"/>
        </w:rPr>
        <w:tab/>
        <w:t>(2)</w:t>
      </w:r>
      <w:r>
        <w:rPr>
          <w:snapToGrid w:val="0"/>
        </w:rPr>
        <w:tab/>
        <w:t xml:space="preserve">Where the occupier of the private land is also the owner or one of the owners of that </w:t>
      </w:r>
      <w:r>
        <w:t>private</w:t>
      </w:r>
      <w:r>
        <w:rPr>
          <w:snapToGrid w:val="0"/>
        </w:rPr>
        <w:t xml:space="preserve"> land, no further notice other than that required by subsection (1) is required to be served on that owner or any of the other owners of that land for the purposes of subsection (3).</w:t>
      </w:r>
    </w:p>
    <w:p w14:paraId="0823012B" w14:textId="77777777" w:rsidR="00B7380D" w:rsidRDefault="00B7380D">
      <w:pPr>
        <w:pStyle w:val="Subsection"/>
        <w:keepNext/>
        <w:spacing w:before="180"/>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14:paraId="41F08DEE" w14:textId="77777777" w:rsidR="00B7380D" w:rsidRDefault="00B7380D">
      <w:pPr>
        <w:pStyle w:val="Indenta"/>
        <w:rPr>
          <w:snapToGrid w:val="0"/>
        </w:rPr>
      </w:pPr>
      <w:r>
        <w:rPr>
          <w:snapToGrid w:val="0"/>
        </w:rPr>
        <w:tab/>
        <w:t>(a)</w:t>
      </w:r>
      <w:r>
        <w:rPr>
          <w:snapToGrid w:val="0"/>
        </w:rPr>
        <w:tab/>
        <w:t>in the case of an owner which is a body corporate — the registered office of the body corporate; or</w:t>
      </w:r>
    </w:p>
    <w:p w14:paraId="4481BCD5" w14:textId="77777777" w:rsidR="00B7380D" w:rsidRDefault="00B7380D">
      <w:pPr>
        <w:pStyle w:val="Indenta"/>
        <w:rPr>
          <w:snapToGrid w:val="0"/>
        </w:rPr>
      </w:pPr>
      <w:r>
        <w:rPr>
          <w:snapToGrid w:val="0"/>
        </w:rPr>
        <w:tab/>
        <w:t>(b)</w:t>
      </w:r>
      <w:r>
        <w:rPr>
          <w:snapToGrid w:val="0"/>
        </w:rPr>
        <w:tab/>
        <w:t>in the case of an owner who is not a body corporate — to his last known place of abode or business.</w:t>
      </w:r>
    </w:p>
    <w:p w14:paraId="40360D79" w14:textId="77777777" w:rsidR="00B7380D" w:rsidRDefault="00B7380D">
      <w:pPr>
        <w:pStyle w:val="Footnotesection"/>
      </w:pPr>
      <w:r>
        <w:tab/>
        <w:t>[Section 31 amended: No. 100 of 1985 s. 22; No. 22 of 1990 s. 10.]</w:t>
      </w:r>
    </w:p>
    <w:p w14:paraId="74AFA97B" w14:textId="77777777" w:rsidR="00B7380D" w:rsidRDefault="00B7380D">
      <w:pPr>
        <w:pStyle w:val="Heading5"/>
        <w:rPr>
          <w:snapToGrid w:val="0"/>
        </w:rPr>
      </w:pPr>
      <w:bookmarkStart w:id="64" w:name="_Toc230604494"/>
      <w:r>
        <w:rPr>
          <w:rStyle w:val="CharSectno"/>
        </w:rPr>
        <w:lastRenderedPageBreak/>
        <w:t>32</w:t>
      </w:r>
      <w:r>
        <w:rPr>
          <w:snapToGrid w:val="0"/>
        </w:rPr>
        <w:t>.</w:t>
      </w:r>
      <w:r>
        <w:rPr>
          <w:snapToGrid w:val="0"/>
        </w:rPr>
        <w:tab/>
        <w:t>Rights conferred by a permit</w:t>
      </w:r>
      <w:bookmarkEnd w:id="64"/>
    </w:p>
    <w:p w14:paraId="1205BB50" w14:textId="77777777" w:rsidR="00B7380D" w:rsidRDefault="00B7380D">
      <w:pPr>
        <w:pStyle w:val="Subsection"/>
        <w:keepNext/>
        <w:rPr>
          <w:snapToGrid w:val="0"/>
        </w:rPr>
      </w:pPr>
      <w:r>
        <w:rPr>
          <w:snapToGrid w:val="0"/>
        </w:rPr>
        <w:tab/>
        <w:t>(1)</w:t>
      </w:r>
      <w:r>
        <w:rPr>
          <w:snapToGrid w:val="0"/>
        </w:rPr>
        <w:tab/>
        <w:t>The holder of a permit issued under section 30 or his duly authorised employee or agent is thereby authorised —</w:t>
      </w:r>
    </w:p>
    <w:p w14:paraId="00EFA7A2" w14:textId="77777777" w:rsidR="00B7380D" w:rsidRDefault="00B7380D">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 and</w:t>
      </w:r>
    </w:p>
    <w:p w14:paraId="04FEB4D7" w14:textId="77777777" w:rsidR="00B7380D" w:rsidRDefault="00B7380D">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14:paraId="3A6C5E6B" w14:textId="77777777" w:rsidR="00B7380D" w:rsidRDefault="00B7380D">
      <w:pPr>
        <w:pStyle w:val="Indenta"/>
        <w:rPr>
          <w:snapToGrid w:val="0"/>
        </w:rPr>
      </w:pPr>
      <w:r>
        <w:rPr>
          <w:snapToGrid w:val="0"/>
        </w:rPr>
        <w:tab/>
        <w:t>(c)</w:t>
      </w:r>
      <w:r>
        <w:rPr>
          <w:snapToGrid w:val="0"/>
        </w:rPr>
        <w:tab/>
        <w:t>to remove from the private land such samples for the purpose of assaying or testing the value thereof,</w:t>
      </w:r>
    </w:p>
    <w:p w14:paraId="6A6F0AB0" w14:textId="77777777" w:rsidR="00B7380D" w:rsidRDefault="00B7380D">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14:paraId="40F9FE65" w14:textId="77777777" w:rsidR="00B7380D" w:rsidRDefault="00B7380D">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14:paraId="51A13737" w14:textId="77777777" w:rsidR="00B7380D" w:rsidRDefault="00B7380D">
      <w:pPr>
        <w:pStyle w:val="Subsection"/>
        <w:rPr>
          <w:snapToGrid w:val="0"/>
        </w:rPr>
      </w:pPr>
      <w:r>
        <w:rPr>
          <w:snapToGrid w:val="0"/>
        </w:rPr>
        <w:tab/>
        <w:t>(3)</w:t>
      </w:r>
      <w:r>
        <w:rPr>
          <w:snapToGrid w:val="0"/>
        </w:rPr>
        <w:tab/>
        <w:t>The Minister may dismiss the appeal or uphold the appeal and grant the permit which he is hereby authorised to do.</w:t>
      </w:r>
    </w:p>
    <w:p w14:paraId="30D0209C" w14:textId="77777777" w:rsidR="00B7380D" w:rsidRDefault="00B7380D">
      <w:pPr>
        <w:pStyle w:val="Footnotesection"/>
      </w:pPr>
      <w:r>
        <w:tab/>
        <w:t>[Section 32 amended: No. 69 of 1981 s. 11; No. 100 of 1985 s. 23; No. 39 of 2004 s. 54.]</w:t>
      </w:r>
    </w:p>
    <w:p w14:paraId="3B7FBC2A" w14:textId="77777777" w:rsidR="00B7380D" w:rsidRDefault="00B7380D">
      <w:pPr>
        <w:pStyle w:val="Heading5"/>
        <w:rPr>
          <w:snapToGrid w:val="0"/>
        </w:rPr>
      </w:pPr>
      <w:bookmarkStart w:id="65" w:name="_Toc230604495"/>
      <w:r>
        <w:rPr>
          <w:rStyle w:val="CharSectno"/>
        </w:rPr>
        <w:lastRenderedPageBreak/>
        <w:t>33</w:t>
      </w:r>
      <w:r>
        <w:rPr>
          <w:snapToGrid w:val="0"/>
        </w:rPr>
        <w:t>.</w:t>
      </w:r>
      <w:r>
        <w:rPr>
          <w:snapToGrid w:val="0"/>
        </w:rPr>
        <w:tab/>
        <w:t>Application for mining tenement by permit holder</w:t>
      </w:r>
      <w:bookmarkEnd w:id="65"/>
    </w:p>
    <w:p w14:paraId="2E6279A4" w14:textId="77777777" w:rsidR="00B7380D" w:rsidRDefault="00B7380D">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14:paraId="12E14F04" w14:textId="77777777" w:rsidR="00B7380D" w:rsidRDefault="00B7380D">
      <w:pPr>
        <w:pStyle w:val="Indenta"/>
        <w:rPr>
          <w:snapToGrid w:val="0"/>
        </w:rPr>
      </w:pPr>
      <w:r>
        <w:rPr>
          <w:snapToGrid w:val="0"/>
        </w:rPr>
        <w:tab/>
        <w:t>(a)</w:t>
      </w:r>
      <w:r>
        <w:rPr>
          <w:snapToGrid w:val="0"/>
        </w:rPr>
        <w:tab/>
        <w:t>the chief executive officer of the local government; and</w:t>
      </w:r>
    </w:p>
    <w:p w14:paraId="68A0F609" w14:textId="77777777" w:rsidR="00B7380D" w:rsidRDefault="00B7380D">
      <w:pPr>
        <w:pStyle w:val="Indenta"/>
        <w:rPr>
          <w:snapToGrid w:val="0"/>
        </w:rPr>
      </w:pPr>
      <w:r>
        <w:rPr>
          <w:snapToGrid w:val="0"/>
        </w:rPr>
        <w:tab/>
        <w:t>(b)</w:t>
      </w:r>
      <w:r>
        <w:rPr>
          <w:snapToGrid w:val="0"/>
        </w:rPr>
        <w:tab/>
        <w:t>the owner and occupier of the private land; and</w:t>
      </w:r>
    </w:p>
    <w:p w14:paraId="020BB035" w14:textId="77777777" w:rsidR="00B7380D" w:rsidRDefault="00B7380D">
      <w:pPr>
        <w:pStyle w:val="Indenta"/>
        <w:rPr>
          <w:snapToGrid w:val="0"/>
        </w:rPr>
      </w:pPr>
      <w:r>
        <w:rPr>
          <w:snapToGrid w:val="0"/>
        </w:rPr>
        <w:tab/>
        <w:t>(c)</w:t>
      </w:r>
      <w:r>
        <w:rPr>
          <w:snapToGrid w:val="0"/>
        </w:rPr>
        <w:tab/>
        <w:t>each mortgagee of the land under a mortgage endorsed or noted on the title or land register or record relating to that land,</w:t>
      </w:r>
    </w:p>
    <w:p w14:paraId="15739B2D" w14:textId="77777777" w:rsidR="00B7380D" w:rsidRDefault="00B7380D">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14:paraId="0F14D07D" w14:textId="77777777" w:rsidR="00B7380D" w:rsidRDefault="00B7380D">
      <w:pPr>
        <w:pStyle w:val="Subsection"/>
        <w:rPr>
          <w:snapToGrid w:val="0"/>
        </w:rPr>
      </w:pPr>
      <w:r>
        <w:rPr>
          <w:snapToGrid w:val="0"/>
        </w:rPr>
        <w:tab/>
        <w:t>(1a)</w:t>
      </w:r>
      <w:r>
        <w:rPr>
          <w:snapToGrid w:val="0"/>
        </w:rPr>
        <w:tab/>
        <w:t>Where the application for a mining tenement relates only to that portion of the land that is not less than 30 m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 below the lowest part of the natural surface unless notice is given in accordance with subsection (1) notwithstanding the prior grant of an application for a mining tenement over any portion of the land.</w:t>
      </w:r>
    </w:p>
    <w:p w14:paraId="2C8F0C4D" w14:textId="77777777" w:rsidR="00B7380D" w:rsidRDefault="00B7380D">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14:paraId="06D7A4FE" w14:textId="77777777" w:rsidR="00B7380D" w:rsidRDefault="00B7380D">
      <w:pPr>
        <w:pStyle w:val="Subsection"/>
        <w:rPr>
          <w:snapToGrid w:val="0"/>
        </w:rPr>
      </w:pPr>
      <w:r>
        <w:rPr>
          <w:snapToGrid w:val="0"/>
        </w:rPr>
        <w:tab/>
        <w:t>(2)</w:t>
      </w:r>
      <w:r>
        <w:rPr>
          <w:snapToGrid w:val="0"/>
        </w:rPr>
        <w:tab/>
        <w:t xml:space="preserve">The owner and occupier of the private land or any portion of that land and any mortgagee referred to in subsection (1)(c) are entitled to be heard in relation to any application in respect of </w:t>
      </w:r>
      <w:r>
        <w:rPr>
          <w:snapToGrid w:val="0"/>
        </w:rPr>
        <w:lastRenderedPageBreak/>
        <w:t>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14:paraId="19E14E89" w14:textId="77777777" w:rsidR="00B7380D" w:rsidRDefault="00B7380D">
      <w:pPr>
        <w:pStyle w:val="Subsection"/>
      </w:pPr>
      <w:r>
        <w:tab/>
        <w:t>(2a)</w:t>
      </w:r>
      <w:r>
        <w:tab/>
        <w:t>If a warden makes an order for the payment of costs under subsection (2), those costs are recoverable in accordance with the regulations.</w:t>
      </w:r>
    </w:p>
    <w:p w14:paraId="738EA253" w14:textId="77777777" w:rsidR="00B7380D" w:rsidRDefault="00B7380D">
      <w:pPr>
        <w:pStyle w:val="Subsection"/>
        <w:rPr>
          <w:snapToGrid w:val="0"/>
        </w:rPr>
      </w:pPr>
      <w:r>
        <w:rPr>
          <w:snapToGrid w:val="0"/>
        </w:rPr>
        <w:tab/>
        <w:t>(3)</w:t>
      </w:r>
      <w:r>
        <w:rPr>
          <w:snapToGrid w:val="0"/>
        </w:rPr>
        <w:tab/>
        <w:t>Nothing in subsection (2) limits or otherwise affects the other powers conferred by this Act upon a warden.</w:t>
      </w:r>
    </w:p>
    <w:p w14:paraId="41F65213" w14:textId="77777777" w:rsidR="00B7380D" w:rsidRDefault="00B7380D">
      <w:pPr>
        <w:pStyle w:val="Footnotesection"/>
        <w:ind w:left="890" w:hanging="890"/>
      </w:pPr>
      <w:r>
        <w:tab/>
        <w:t>[Section 33 amended: No. 100 of 1985 s. 24; No. 14 of 1996 s. 4; No. 39 of 2004 s. 55.]</w:t>
      </w:r>
    </w:p>
    <w:p w14:paraId="21B76990" w14:textId="77777777" w:rsidR="00B7380D" w:rsidRDefault="00B7380D">
      <w:pPr>
        <w:pStyle w:val="Ednotesection"/>
      </w:pPr>
      <w:r>
        <w:t>[</w:t>
      </w:r>
      <w:r>
        <w:rPr>
          <w:b/>
        </w:rPr>
        <w:t>34.</w:t>
      </w:r>
      <w:r>
        <w:tab/>
        <w:t>Deleted: No. 69 of 1981 s. 12.]</w:t>
      </w:r>
    </w:p>
    <w:p w14:paraId="145977CE" w14:textId="77777777" w:rsidR="00B7380D" w:rsidRDefault="00B7380D">
      <w:pPr>
        <w:pStyle w:val="Heading5"/>
        <w:rPr>
          <w:snapToGrid w:val="0"/>
        </w:rPr>
      </w:pPr>
      <w:bookmarkStart w:id="66" w:name="_Toc230604496"/>
      <w:r>
        <w:rPr>
          <w:rStyle w:val="CharSectno"/>
        </w:rPr>
        <w:t>35</w:t>
      </w:r>
      <w:r>
        <w:rPr>
          <w:snapToGrid w:val="0"/>
        </w:rPr>
        <w:t>.</w:t>
      </w:r>
      <w:r>
        <w:rPr>
          <w:snapToGrid w:val="0"/>
        </w:rPr>
        <w:tab/>
        <w:t>Compensation to be agreed upon or determined before mining operation commences</w:t>
      </w:r>
      <w:bookmarkEnd w:id="66"/>
    </w:p>
    <w:p w14:paraId="4755E00B" w14:textId="77777777" w:rsidR="00B7380D" w:rsidRDefault="00B7380D">
      <w:pPr>
        <w:pStyle w:val="Subsection"/>
        <w:rPr>
          <w:snapToGrid w:val="0"/>
        </w:rPr>
      </w:pPr>
      <w:r>
        <w:rPr>
          <w:snapToGrid w:val="0"/>
        </w:rPr>
        <w:tab/>
        <w:t>(1)</w:t>
      </w:r>
      <w:r>
        <w:rPr>
          <w:snapToGrid w:val="0"/>
        </w:rPr>
        <w:tab/>
        <w:t>The holder of a mining tenement shall not commence any mining on the natural surface or within a depth of 30 m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14:paraId="4480E767" w14:textId="77777777" w:rsidR="00B7380D" w:rsidRDefault="00B7380D">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14:paraId="203A395B" w14:textId="77777777" w:rsidR="00B7380D" w:rsidRDefault="00B7380D">
      <w:pPr>
        <w:pStyle w:val="Footnotesection"/>
      </w:pPr>
      <w:r>
        <w:tab/>
        <w:t>[Section 35 amended: No. 69 of 1981 s. 13; No. 100 of 1985 s. 25.]</w:t>
      </w:r>
    </w:p>
    <w:p w14:paraId="74B710DA" w14:textId="77777777" w:rsidR="00B7380D" w:rsidRDefault="00B7380D">
      <w:pPr>
        <w:pStyle w:val="Ednotesection"/>
      </w:pPr>
      <w:r>
        <w:lastRenderedPageBreak/>
        <w:t>[</w:t>
      </w:r>
      <w:r>
        <w:rPr>
          <w:b/>
        </w:rPr>
        <w:t>36.</w:t>
      </w:r>
      <w:r>
        <w:tab/>
        <w:t>Deleted: No. 69 of 1981 s. 14.]</w:t>
      </w:r>
    </w:p>
    <w:p w14:paraId="2E0E6F43" w14:textId="77777777" w:rsidR="00B7380D" w:rsidRDefault="00B7380D">
      <w:pPr>
        <w:pStyle w:val="Heading5"/>
        <w:spacing w:before="120"/>
        <w:rPr>
          <w:snapToGrid w:val="0"/>
        </w:rPr>
      </w:pPr>
      <w:bookmarkStart w:id="67" w:name="_Toc230604497"/>
      <w:r>
        <w:rPr>
          <w:rStyle w:val="CharSectno"/>
        </w:rPr>
        <w:t>37</w:t>
      </w:r>
      <w:r>
        <w:rPr>
          <w:snapToGrid w:val="0"/>
        </w:rPr>
        <w:t>.</w:t>
      </w:r>
      <w:r>
        <w:rPr>
          <w:snapToGrid w:val="0"/>
        </w:rPr>
        <w:tab/>
        <w:t>Application to bring certain private land under this Division</w:t>
      </w:r>
      <w:bookmarkEnd w:id="67"/>
    </w:p>
    <w:p w14:paraId="7ACF1EC0" w14:textId="77777777" w:rsidR="00B7380D" w:rsidRDefault="00B7380D">
      <w:pPr>
        <w:pStyle w:val="Subsection"/>
        <w:spacing w:before="100"/>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14:paraId="76DB9B8A" w14:textId="77777777" w:rsidR="00B7380D" w:rsidRDefault="00B7380D">
      <w:pPr>
        <w:pStyle w:val="Subsection"/>
        <w:spacing w:before="100"/>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14:paraId="61EAFDA2" w14:textId="77777777" w:rsidR="00B7380D" w:rsidRDefault="00B7380D">
      <w:pPr>
        <w:pStyle w:val="Subsection"/>
        <w:spacing w:before="100"/>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14:paraId="0F111D7A" w14:textId="77777777" w:rsidR="00B7380D" w:rsidRDefault="00B7380D">
      <w:pPr>
        <w:pStyle w:val="Subsection"/>
        <w:spacing w:before="100"/>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14:paraId="1EA47AD5" w14:textId="77777777" w:rsidR="00B7380D" w:rsidRDefault="00B7380D">
      <w:pPr>
        <w:pStyle w:val="Footnotesection"/>
        <w:spacing w:before="80"/>
        <w:ind w:left="890" w:hanging="890"/>
      </w:pPr>
      <w:r>
        <w:tab/>
        <w:t>[Section 37 amended: No. 19 of 2010 s. 51.]</w:t>
      </w:r>
    </w:p>
    <w:p w14:paraId="270908FC" w14:textId="77777777" w:rsidR="00B7380D" w:rsidRDefault="00B7380D">
      <w:pPr>
        <w:pStyle w:val="Heading5"/>
        <w:spacing w:before="260"/>
        <w:rPr>
          <w:snapToGrid w:val="0"/>
        </w:rPr>
      </w:pPr>
      <w:bookmarkStart w:id="68" w:name="_Toc230604498"/>
      <w:r>
        <w:rPr>
          <w:rStyle w:val="CharSectno"/>
        </w:rPr>
        <w:t>38</w:t>
      </w:r>
      <w:r>
        <w:rPr>
          <w:snapToGrid w:val="0"/>
        </w:rPr>
        <w:t>.</w:t>
      </w:r>
      <w:r>
        <w:rPr>
          <w:snapToGrid w:val="0"/>
        </w:rPr>
        <w:tab/>
        <w:t>Right of owner to apply for mining tenement</w:t>
      </w:r>
      <w:bookmarkEnd w:id="68"/>
    </w:p>
    <w:p w14:paraId="20AA6997" w14:textId="77777777" w:rsidR="00B7380D" w:rsidRDefault="00B7380D">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14:paraId="44A1889E" w14:textId="77777777" w:rsidR="00B7380D" w:rsidRDefault="00B7380D">
      <w:pPr>
        <w:pStyle w:val="Subsection"/>
        <w:keepLines/>
        <w:rPr>
          <w:snapToGrid w:val="0"/>
        </w:rPr>
      </w:pPr>
      <w:r>
        <w:rPr>
          <w:snapToGrid w:val="0"/>
        </w:rPr>
        <w:lastRenderedPageBreak/>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14:paraId="0402E92C" w14:textId="77777777" w:rsidR="00B7380D" w:rsidRDefault="00B7380D">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14:paraId="7EB7F34E" w14:textId="77777777" w:rsidR="00B7380D" w:rsidRDefault="00B7380D">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14:paraId="71FDEB9F" w14:textId="77777777" w:rsidR="00B7380D" w:rsidRDefault="00B7380D">
      <w:pPr>
        <w:pStyle w:val="Footnotesection"/>
        <w:keepLines w:val="0"/>
      </w:pPr>
      <w:r>
        <w:tab/>
        <w:t>[Section 38 amended: No. 69 of 1981 s. 15; No. 100 of 1985 s. 26; No. 19 of 2010 s. 51.]</w:t>
      </w:r>
    </w:p>
    <w:p w14:paraId="35452F5E" w14:textId="77777777" w:rsidR="00B7380D" w:rsidRDefault="00B7380D">
      <w:pPr>
        <w:pStyle w:val="Heading5"/>
        <w:rPr>
          <w:snapToGrid w:val="0"/>
        </w:rPr>
      </w:pPr>
      <w:bookmarkStart w:id="69" w:name="_Toc230604499"/>
      <w:r>
        <w:rPr>
          <w:rStyle w:val="CharSectno"/>
        </w:rPr>
        <w:t>39</w:t>
      </w:r>
      <w:r>
        <w:rPr>
          <w:snapToGrid w:val="0"/>
        </w:rPr>
        <w:t>.</w:t>
      </w:r>
      <w:r>
        <w:rPr>
          <w:snapToGrid w:val="0"/>
        </w:rPr>
        <w:tab/>
        <w:t>Owner to comply with mining tenement conditions</w:t>
      </w:r>
      <w:bookmarkEnd w:id="69"/>
    </w:p>
    <w:p w14:paraId="3A3705B0" w14:textId="77777777" w:rsidR="00B7380D" w:rsidRDefault="00B7380D">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14:paraId="6BE1F0ED" w14:textId="77777777" w:rsidR="00B7380D" w:rsidRDefault="00B7380D">
      <w:pPr>
        <w:pStyle w:val="Heading2"/>
      </w:pPr>
      <w:bookmarkStart w:id="70" w:name="_Toc230271116"/>
      <w:bookmarkStart w:id="71" w:name="_Toc230272930"/>
      <w:bookmarkStart w:id="72" w:name="_Toc230273288"/>
      <w:bookmarkStart w:id="73" w:name="_Toc230273646"/>
      <w:bookmarkStart w:id="74" w:name="_Toc230604500"/>
      <w:r>
        <w:rPr>
          <w:rStyle w:val="CharPartNo"/>
        </w:rPr>
        <w:lastRenderedPageBreak/>
        <w:t>Part IIIA</w:t>
      </w:r>
      <w:r>
        <w:rPr>
          <w:rStyle w:val="CharDivNo"/>
        </w:rPr>
        <w:t> </w:t>
      </w:r>
      <w:r>
        <w:t>—</w:t>
      </w:r>
      <w:r>
        <w:rPr>
          <w:rStyle w:val="CharDivText"/>
        </w:rPr>
        <w:t> </w:t>
      </w:r>
      <w:r>
        <w:rPr>
          <w:rStyle w:val="CharPartText"/>
        </w:rPr>
        <w:t>Miner’s rights and related permits</w:t>
      </w:r>
      <w:bookmarkEnd w:id="70"/>
      <w:bookmarkEnd w:id="71"/>
      <w:bookmarkEnd w:id="72"/>
      <w:bookmarkEnd w:id="73"/>
      <w:bookmarkEnd w:id="74"/>
    </w:p>
    <w:p w14:paraId="55E49295" w14:textId="77777777" w:rsidR="00B7380D" w:rsidRDefault="00B7380D">
      <w:pPr>
        <w:pStyle w:val="Footnoteheading"/>
      </w:pPr>
      <w:r>
        <w:tab/>
        <w:t>[Heading inserted: No. 51 of 2012 s. 15.]</w:t>
      </w:r>
    </w:p>
    <w:p w14:paraId="3CD839EB" w14:textId="77777777" w:rsidR="00B7380D" w:rsidRDefault="00B7380D">
      <w:pPr>
        <w:pStyle w:val="Heading5"/>
      </w:pPr>
      <w:bookmarkStart w:id="75" w:name="_Toc230604501"/>
      <w:r>
        <w:rPr>
          <w:rStyle w:val="CharSectno"/>
        </w:rPr>
        <w:t>40A</w:t>
      </w:r>
      <w:r>
        <w:t>.</w:t>
      </w:r>
      <w:r>
        <w:tab/>
        <w:t>Terms used</w:t>
      </w:r>
      <w:bookmarkEnd w:id="75"/>
    </w:p>
    <w:p w14:paraId="4E32B367" w14:textId="77777777" w:rsidR="00B7380D" w:rsidRDefault="00B7380D">
      <w:pPr>
        <w:pStyle w:val="Subsection"/>
      </w:pPr>
      <w:r>
        <w:tab/>
      </w:r>
      <w:r>
        <w:tab/>
        <w:t xml:space="preserve">In this Part — </w:t>
      </w:r>
    </w:p>
    <w:p w14:paraId="0A1957C1" w14:textId="77777777" w:rsidR="00B7380D" w:rsidRDefault="00B7380D">
      <w:pPr>
        <w:pStyle w:val="Defstart"/>
      </w:pPr>
      <w:r>
        <w:tab/>
      </w:r>
      <w:r>
        <w:rPr>
          <w:rStyle w:val="CharDefText"/>
        </w:rPr>
        <w:t>available land</w:t>
      </w:r>
      <w:r>
        <w:t xml:space="preserve">, in relation to a miner’s right, means — </w:t>
      </w:r>
    </w:p>
    <w:p w14:paraId="094838B8" w14:textId="77777777" w:rsidR="00B7380D" w:rsidRDefault="00B7380D">
      <w:pPr>
        <w:pStyle w:val="Defpara"/>
      </w:pPr>
      <w:r>
        <w:tab/>
        <w:t>(a)</w:t>
      </w:r>
      <w:r>
        <w:tab/>
        <w:t>Crown land or conservation land that is not the subject of a mining tenement; or</w:t>
      </w:r>
    </w:p>
    <w:p w14:paraId="32B4A7C3" w14:textId="77777777" w:rsidR="00B7380D" w:rsidRDefault="00B7380D">
      <w:pPr>
        <w:pStyle w:val="Defpara"/>
      </w:pPr>
      <w:r>
        <w:tab/>
        <w:t>(b)</w:t>
      </w:r>
      <w:r>
        <w:tab/>
        <w:t>Crown land or conservation land that is the subject of an exploration licence if the holder of the miner’s right holds a permit under section 40E in respect of the land;</w:t>
      </w:r>
    </w:p>
    <w:p w14:paraId="5794B12A" w14:textId="77777777" w:rsidR="00B7380D" w:rsidRDefault="00B7380D">
      <w:pPr>
        <w:pStyle w:val="Defstart"/>
      </w:pPr>
      <w:r>
        <w:tab/>
      </w:r>
      <w:r>
        <w:rPr>
          <w:rStyle w:val="CharDefText"/>
        </w:rPr>
        <w:t>conservation land</w:t>
      </w:r>
      <w:r>
        <w:t xml:space="preserve"> means land that is prescribed under section 40B as conservation land for the purposes of this Part.</w:t>
      </w:r>
    </w:p>
    <w:p w14:paraId="7E5D837A" w14:textId="77777777" w:rsidR="00B7380D" w:rsidRDefault="00B7380D">
      <w:pPr>
        <w:pStyle w:val="Footnotesection"/>
      </w:pPr>
      <w:r>
        <w:tab/>
        <w:t>[Section 40A inserted: No. 51 of 2012 s. 15.]</w:t>
      </w:r>
    </w:p>
    <w:p w14:paraId="6489DCC0" w14:textId="77777777" w:rsidR="00B7380D" w:rsidRDefault="00B7380D">
      <w:pPr>
        <w:pStyle w:val="Heading5"/>
      </w:pPr>
      <w:bookmarkStart w:id="76" w:name="_Toc230604502"/>
      <w:r>
        <w:rPr>
          <w:rStyle w:val="CharSectno"/>
        </w:rPr>
        <w:t>40B</w:t>
      </w:r>
      <w:r>
        <w:t>.</w:t>
      </w:r>
      <w:r>
        <w:tab/>
        <w:t>Conservation land</w:t>
      </w:r>
      <w:bookmarkEnd w:id="76"/>
    </w:p>
    <w:p w14:paraId="17E68E4A" w14:textId="77777777" w:rsidR="00B7380D" w:rsidRDefault="00B7380D">
      <w:pPr>
        <w:pStyle w:val="Subsection"/>
      </w:pPr>
      <w:r>
        <w:tab/>
        <w:t>(1)</w:t>
      </w:r>
      <w:r>
        <w:tab/>
        <w:t xml:space="preserve">The regulations may prescribe land as conservation land for the purposes of this Part if — </w:t>
      </w:r>
    </w:p>
    <w:p w14:paraId="02ED6CE0" w14:textId="77777777" w:rsidR="00B7380D" w:rsidRDefault="00B7380D">
      <w:pPr>
        <w:pStyle w:val="Indenta"/>
      </w:pPr>
      <w:r>
        <w:tab/>
        <w:t>(a)</w:t>
      </w:r>
      <w:r>
        <w:tab/>
        <w:t>the land is of the class referred to in section 24(1)(c) and is not land that is classified as a class A reserve; and</w:t>
      </w:r>
    </w:p>
    <w:p w14:paraId="6976857E" w14:textId="77777777" w:rsidR="00B7380D" w:rsidRDefault="00B7380D">
      <w:pPr>
        <w:pStyle w:val="Indenta"/>
      </w:pPr>
      <w:r>
        <w:tab/>
        <w:t>(b)</w:t>
      </w:r>
      <w:r>
        <w:tab/>
        <w:t xml:space="preserve">the care, control and management of the land is placed by order under the </w:t>
      </w:r>
      <w:r>
        <w:rPr>
          <w:i/>
        </w:rPr>
        <w:t>Land Administration Act 1997</w:t>
      </w:r>
      <w:r>
        <w:t xml:space="preserve"> Part 4 with the Conservation and Parks Commission established under the </w:t>
      </w:r>
      <w:r>
        <w:rPr>
          <w:i/>
        </w:rPr>
        <w:t>Conservation and Land Management Act 1984</w:t>
      </w:r>
      <w:r>
        <w:t>.</w:t>
      </w:r>
    </w:p>
    <w:p w14:paraId="02EC34DB" w14:textId="77777777" w:rsidR="00B7380D" w:rsidRDefault="00B7380D">
      <w:pPr>
        <w:pStyle w:val="Subsection"/>
      </w:pPr>
      <w:r>
        <w:tab/>
        <w:t>(2)</w:t>
      </w:r>
      <w:r>
        <w:tab/>
        <w:t xml:space="preserve">Regulations made for the purposes of subsection (1) may only be made with the concurrence of the Minister responsible for the administration of the </w:t>
      </w:r>
      <w:r>
        <w:rPr>
          <w:i/>
        </w:rPr>
        <w:t>Conservation and Land Management Act 1984</w:t>
      </w:r>
      <w:r>
        <w:t>.</w:t>
      </w:r>
    </w:p>
    <w:p w14:paraId="3AB46643" w14:textId="77777777" w:rsidR="00B7380D" w:rsidRDefault="00B7380D">
      <w:pPr>
        <w:pStyle w:val="Footnotesection"/>
      </w:pPr>
      <w:r>
        <w:tab/>
        <w:t>[Section 40B inserted: No. 51 of 2012 s. 15; amended: No. 28 of 2015 s. 77.]</w:t>
      </w:r>
    </w:p>
    <w:p w14:paraId="35C3F4BB" w14:textId="77777777" w:rsidR="00B7380D" w:rsidRDefault="00B7380D">
      <w:pPr>
        <w:pStyle w:val="Heading5"/>
      </w:pPr>
      <w:bookmarkStart w:id="77" w:name="_Toc230604503"/>
      <w:r>
        <w:rPr>
          <w:rStyle w:val="CharSectno"/>
        </w:rPr>
        <w:lastRenderedPageBreak/>
        <w:t>40C</w:t>
      </w:r>
      <w:r>
        <w:t>.</w:t>
      </w:r>
      <w:r>
        <w:tab/>
        <w:t>Issue of miner’s right</w:t>
      </w:r>
      <w:bookmarkEnd w:id="77"/>
    </w:p>
    <w:p w14:paraId="399072FD" w14:textId="77777777" w:rsidR="00B7380D" w:rsidRDefault="00B7380D">
      <w:pPr>
        <w:pStyle w:val="Subsection"/>
      </w:pPr>
      <w:r>
        <w:tab/>
        <w:t>(1)</w:t>
      </w:r>
      <w:r>
        <w:tab/>
        <w:t>The Minister, the Director General of Mines or a mining registrar may, on the application of any person and on being satisfied of the identity of the person, issue a miner’s right to the person.</w:t>
      </w:r>
    </w:p>
    <w:p w14:paraId="75983191" w14:textId="77777777" w:rsidR="00B7380D" w:rsidRDefault="00B7380D">
      <w:pPr>
        <w:pStyle w:val="Subsection"/>
      </w:pPr>
      <w:r>
        <w:tab/>
        <w:t>(2)</w:t>
      </w:r>
      <w:r>
        <w:tab/>
        <w:t>An application for a miner’s right must be accompanied by the prescribed application fee (if any).</w:t>
      </w:r>
    </w:p>
    <w:p w14:paraId="6AB289D3" w14:textId="77777777" w:rsidR="00B7380D" w:rsidRDefault="00B7380D">
      <w:pPr>
        <w:pStyle w:val="Subsection"/>
      </w:pPr>
      <w:r>
        <w:tab/>
        <w:t>(3)</w:t>
      </w:r>
      <w:r>
        <w:tab/>
        <w:t xml:space="preserve">A miner’s right — </w:t>
      </w:r>
    </w:p>
    <w:p w14:paraId="5E5E511F" w14:textId="77777777" w:rsidR="00B7380D" w:rsidRDefault="00B7380D">
      <w:pPr>
        <w:pStyle w:val="Indenta"/>
      </w:pPr>
      <w:r>
        <w:tab/>
        <w:t>(a)</w:t>
      </w:r>
      <w:r>
        <w:tab/>
        <w:t>must be in the prescribed form; and</w:t>
      </w:r>
    </w:p>
    <w:p w14:paraId="635AFA8F" w14:textId="77777777" w:rsidR="00B7380D" w:rsidRDefault="00B7380D">
      <w:pPr>
        <w:pStyle w:val="Indenta"/>
      </w:pPr>
      <w:r>
        <w:tab/>
        <w:t>(b)</w:t>
      </w:r>
      <w:r>
        <w:tab/>
        <w:t>is not limited in term; and</w:t>
      </w:r>
    </w:p>
    <w:p w14:paraId="344B3A29" w14:textId="77777777" w:rsidR="00B7380D" w:rsidRDefault="00B7380D">
      <w:pPr>
        <w:pStyle w:val="Indenta"/>
      </w:pPr>
      <w:r>
        <w:tab/>
        <w:t>(c)</w:t>
      </w:r>
      <w:r>
        <w:tab/>
        <w:t>is not transferable.</w:t>
      </w:r>
    </w:p>
    <w:p w14:paraId="4502F430" w14:textId="77777777" w:rsidR="00B7380D" w:rsidRDefault="00B7380D">
      <w:pPr>
        <w:pStyle w:val="Footnotesection"/>
      </w:pPr>
      <w:r>
        <w:tab/>
        <w:t>[Section 40C inserted: No. 51 of 2012 s. 15; amended: No. 44 of 2016 s. 22.]</w:t>
      </w:r>
    </w:p>
    <w:p w14:paraId="1D5E9F3F" w14:textId="77777777" w:rsidR="00B7380D" w:rsidRDefault="00B7380D">
      <w:pPr>
        <w:pStyle w:val="Heading5"/>
        <w:spacing w:before="120"/>
      </w:pPr>
      <w:bookmarkStart w:id="78" w:name="_Toc230604504"/>
      <w:r>
        <w:rPr>
          <w:rStyle w:val="CharSectno"/>
        </w:rPr>
        <w:t>40D</w:t>
      </w:r>
      <w:r>
        <w:t>.</w:t>
      </w:r>
      <w:r>
        <w:tab/>
        <w:t>Authorisation under miner’s right</w:t>
      </w:r>
      <w:bookmarkEnd w:id="78"/>
    </w:p>
    <w:p w14:paraId="520FE424" w14:textId="77777777" w:rsidR="00B7380D" w:rsidRDefault="00B7380D">
      <w:pPr>
        <w:pStyle w:val="Subsection"/>
        <w:spacing w:before="100"/>
      </w:pPr>
      <w:r>
        <w:tab/>
        <w:t>(1)</w:t>
      </w:r>
      <w:r>
        <w:tab/>
      </w:r>
      <w:r>
        <w:rPr>
          <w:snapToGrid w:val="0"/>
        </w:rPr>
        <w:t>Subject</w:t>
      </w:r>
      <w:r>
        <w:t xml:space="preserve"> to this Act the holder of a miner’s right is authorised to do all or any of the following things —</w:t>
      </w:r>
    </w:p>
    <w:p w14:paraId="46B01205" w14:textId="77777777" w:rsidR="00B7380D" w:rsidRDefault="00B7380D">
      <w:pPr>
        <w:pStyle w:val="Indenta"/>
      </w:pPr>
      <w:r>
        <w:tab/>
        <w:t>(a)</w:t>
      </w:r>
      <w:r>
        <w:tab/>
        <w:t>pass and repass over Crown land or conservation land with such employees and agents, vehicles, machinery and equipment as may be necessary or expedient for the purpose of prospecting and marking out any land which may be made the subject of an application for a mining tenement;</w:t>
      </w:r>
    </w:p>
    <w:p w14:paraId="6BB01498" w14:textId="77777777" w:rsidR="00B7380D" w:rsidRDefault="00B7380D">
      <w:pPr>
        <w:pStyle w:val="Indenta"/>
      </w:pPr>
      <w:r>
        <w:tab/>
        <w:t>(b)</w:t>
      </w:r>
      <w:r>
        <w:tab/>
        <w:t>prospect for minerals and conduct tests for minerals on available land for the purpose of determining whether to mark out or apply for a mining tenement in respect of any part of the land;</w:t>
      </w:r>
    </w:p>
    <w:p w14:paraId="5D12EFB2" w14:textId="77777777" w:rsidR="00B7380D" w:rsidRDefault="00B7380D">
      <w:pPr>
        <w:pStyle w:val="Indenta"/>
      </w:pPr>
      <w:r>
        <w:tab/>
        <w:t>(c)</w:t>
      </w:r>
      <w:r>
        <w:tab/>
        <w:t>extract or remove from available land samples or specimens of rock, ore or minerals with as little damage to the surface of the land as possible, in quantities, in total or on occasions, not exceeding the prescribed limits;</w:t>
      </w:r>
    </w:p>
    <w:p w14:paraId="3A826FD5" w14:textId="77777777" w:rsidR="00B7380D" w:rsidRDefault="00B7380D">
      <w:pPr>
        <w:pStyle w:val="Indenta"/>
      </w:pPr>
      <w:r>
        <w:lastRenderedPageBreak/>
        <w:tab/>
        <w:t>(d)</w:t>
      </w:r>
      <w:r>
        <w:tab/>
        <w:t>keep as the holder’s property or use for testing or evaluation purposes any samples and specimens of any mineral found by the holder on available land;</w:t>
      </w:r>
    </w:p>
    <w:p w14:paraId="390914FF" w14:textId="77777777" w:rsidR="00B7380D" w:rsidRDefault="00B7380D">
      <w:pPr>
        <w:pStyle w:val="Indenta"/>
      </w:pPr>
      <w:r>
        <w:tab/>
        <w:t>(e)</w:t>
      </w:r>
      <w:r>
        <w:tab/>
        <w:t xml:space="preserve">for the purpose of prospecting and for domestic purposes and subject to the </w:t>
      </w:r>
      <w:r>
        <w:rPr>
          <w:i/>
        </w:rPr>
        <w:t>Rights in Water and Irrigation Act 1914</w:t>
      </w:r>
      <w:r>
        <w:t xml:space="preserve">, or any Act amending or replacing the relevant provisions of that Act — </w:t>
      </w:r>
    </w:p>
    <w:p w14:paraId="2C775394" w14:textId="77777777" w:rsidR="00B7380D" w:rsidRDefault="00B7380D">
      <w:pPr>
        <w:pStyle w:val="Indenti"/>
      </w:pPr>
      <w:r>
        <w:tab/>
        <w:t>(i)</w:t>
      </w:r>
      <w:r>
        <w:tab/>
        <w:t>take and use water from any natural spring, lake, pool or watercourse situated in or flowing through available land; and</w:t>
      </w:r>
    </w:p>
    <w:p w14:paraId="78CE1F8A" w14:textId="77777777" w:rsidR="00B7380D" w:rsidRDefault="00B7380D">
      <w:pPr>
        <w:pStyle w:val="Indenti"/>
      </w:pPr>
      <w:r>
        <w:tab/>
        <w:t>(ii)</w:t>
      </w:r>
      <w:r>
        <w:tab/>
        <w:t>sink a well or bore on available land and take and use water from the well or bore;</w:t>
      </w:r>
    </w:p>
    <w:p w14:paraId="169CFBFA" w14:textId="77777777" w:rsidR="00B7380D" w:rsidRDefault="00B7380D">
      <w:pPr>
        <w:pStyle w:val="Indenta"/>
      </w:pPr>
      <w:r>
        <w:tab/>
        <w:t>(f)</w:t>
      </w:r>
      <w:r>
        <w:tab/>
        <w:t>for the purpose of prospecting, camp on Crown land or conservation land in such manner and subject to such conditions as may be prescribed;</w:t>
      </w:r>
    </w:p>
    <w:p w14:paraId="1F7B6FA1" w14:textId="77777777" w:rsidR="00B7380D" w:rsidRDefault="00B7380D">
      <w:pPr>
        <w:pStyle w:val="Indenta"/>
      </w:pPr>
      <w:r>
        <w:tab/>
        <w:t>(g)</w:t>
      </w:r>
      <w:r>
        <w:tab/>
        <w:t>fossick by prescribed means on Crown land or conservation land with the prior written consent of —</w:t>
      </w:r>
    </w:p>
    <w:p w14:paraId="5D7623BE" w14:textId="77777777" w:rsidR="00B7380D" w:rsidRDefault="00B7380D">
      <w:pPr>
        <w:pStyle w:val="Indenti"/>
      </w:pPr>
      <w:r>
        <w:tab/>
        <w:t>(i)</w:t>
      </w:r>
      <w:r>
        <w:tab/>
        <w:t>any occupier of that land; and</w:t>
      </w:r>
    </w:p>
    <w:p w14:paraId="184608F7" w14:textId="77777777" w:rsidR="00B7380D" w:rsidRDefault="00B7380D">
      <w:pPr>
        <w:pStyle w:val="Indenti"/>
      </w:pPr>
      <w:r>
        <w:tab/>
        <w:t>(ii)</w:t>
      </w:r>
      <w:r>
        <w:tab/>
        <w:t>if the land is subject to a mining tenement, the holder of the mining tenement.</w:t>
      </w:r>
    </w:p>
    <w:p w14:paraId="51D2B682" w14:textId="77777777" w:rsidR="00B7380D" w:rsidRDefault="00B7380D">
      <w:pPr>
        <w:pStyle w:val="Subsection"/>
      </w:pPr>
      <w:r>
        <w:tab/>
        <w:t>(2)</w:t>
      </w:r>
      <w:r>
        <w:tab/>
        <w:t>Every miner’s right is to be regarded as having been issued subject to the conditions that the holder of the miner’s right or any other person acting in the exercise or purported exercise of an authorisation conferred or alleged to be conferred by subsection (1) —</w:t>
      </w:r>
    </w:p>
    <w:p w14:paraId="1BB07DB5" w14:textId="77777777" w:rsidR="00B7380D" w:rsidRDefault="00B7380D">
      <w:pPr>
        <w:pStyle w:val="Indenta"/>
      </w:pPr>
      <w:r>
        <w:tab/>
        <w:t>(a)</w:t>
      </w:r>
      <w:r>
        <w:tab/>
        <w:t xml:space="preserve">must not, on conservation land, do any of the things referred to in that subsection unless authorised to do so under the </w:t>
      </w:r>
      <w:r>
        <w:rPr>
          <w:i/>
        </w:rPr>
        <w:t>Conservation and Land Management Act 1984</w:t>
      </w:r>
      <w:r>
        <w:t>; and</w:t>
      </w:r>
    </w:p>
    <w:p w14:paraId="5CD3527B" w14:textId="77777777" w:rsidR="00B7380D" w:rsidRDefault="00B7380D">
      <w:pPr>
        <w:pStyle w:val="Indenta"/>
      </w:pPr>
      <w:r>
        <w:tab/>
        <w:t>(b)</w:t>
      </w:r>
      <w:r>
        <w:tab/>
        <w:t>must not use explosives or tools, other than tools prescribed for the purposes of this paragraph or hand tools; and</w:t>
      </w:r>
    </w:p>
    <w:p w14:paraId="32102EB2" w14:textId="77777777" w:rsidR="00B7380D" w:rsidRDefault="00B7380D">
      <w:pPr>
        <w:pStyle w:val="Indenta"/>
        <w:keepNext/>
      </w:pPr>
      <w:r>
        <w:lastRenderedPageBreak/>
        <w:tab/>
        <w:t>(c)</w:t>
      </w:r>
      <w:r>
        <w:tab/>
        <w:t xml:space="preserve">must cause to be filled in or otherwise made safe — </w:t>
      </w:r>
    </w:p>
    <w:p w14:paraId="31DC3FBA" w14:textId="77777777" w:rsidR="00B7380D" w:rsidRDefault="00B7380D">
      <w:pPr>
        <w:pStyle w:val="Indenti"/>
      </w:pPr>
      <w:r>
        <w:tab/>
        <w:t>(i)</w:t>
      </w:r>
      <w:r>
        <w:tab/>
        <w:t>all holes, pits, trenches and other disturbances on the surface of the land which were made by the person while acting in the exercise or purported exercise of the authorisation and which are likely to endanger the safety of any person or animal; and</w:t>
      </w:r>
    </w:p>
    <w:p w14:paraId="69858CF9" w14:textId="77777777" w:rsidR="00B7380D" w:rsidRDefault="00B7380D">
      <w:pPr>
        <w:pStyle w:val="Indenti"/>
      </w:pPr>
      <w:r>
        <w:tab/>
        <w:t>(ii)</w:t>
      </w:r>
      <w:r>
        <w:tab/>
        <w:t>such other holes, pits, trenches and other disturbances made, wholly or in part, by the person as the Minister may from time to time direct;</w:t>
      </w:r>
    </w:p>
    <w:p w14:paraId="437E1475" w14:textId="77777777" w:rsidR="00B7380D" w:rsidRDefault="00B7380D">
      <w:pPr>
        <w:pStyle w:val="Indenta"/>
      </w:pPr>
      <w:r>
        <w:tab/>
      </w:r>
      <w:r>
        <w:tab/>
        <w:t>and</w:t>
      </w:r>
    </w:p>
    <w:p w14:paraId="56E3AAD6" w14:textId="77777777" w:rsidR="00B7380D" w:rsidRDefault="00B7380D">
      <w:pPr>
        <w:pStyle w:val="Indenta"/>
      </w:pPr>
      <w:r>
        <w:tab/>
        <w:t>(d)</w:t>
      </w:r>
      <w:r>
        <w:tab/>
        <w:t>must take all necessary steps to prevent damage or injury to property or livestock whether resulting from fire, the presence of dogs, the discharge of firearms, the use of vehicles or any other cause.</w:t>
      </w:r>
    </w:p>
    <w:p w14:paraId="6CD1DE8D" w14:textId="77777777" w:rsidR="00B7380D" w:rsidRDefault="00B7380D">
      <w:pPr>
        <w:pStyle w:val="Subsection"/>
      </w:pPr>
      <w:r>
        <w:tab/>
        <w:t>(3)</w:t>
      </w:r>
      <w:r>
        <w:tab/>
        <w:t>The holder of a miner’s right is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the holder or any other person acting in the exercise or purported exercise of an authorisation conferred or alleged to be conferred by subsection (1).</w:t>
      </w:r>
    </w:p>
    <w:p w14:paraId="4A53ACC0" w14:textId="77777777" w:rsidR="00B7380D" w:rsidRDefault="00B7380D">
      <w:pPr>
        <w:pStyle w:val="Subsection"/>
      </w:pPr>
      <w:r>
        <w:tab/>
        <w:t>(4)</w:t>
      </w:r>
      <w:r>
        <w:tab/>
        <w:t>A determination made by the warden’s court under subsection (3) is, for the purposes of section 147(1), a final determination of the warden’s court.</w:t>
      </w:r>
    </w:p>
    <w:p w14:paraId="07172063" w14:textId="77777777" w:rsidR="00B7380D" w:rsidRDefault="00B7380D">
      <w:pPr>
        <w:pStyle w:val="Footnotesection"/>
      </w:pPr>
      <w:r>
        <w:tab/>
        <w:t>[Section 40D inserted: No. 51 of 2012 s. 15; amended: No. 31 of 2022 s. 9.]</w:t>
      </w:r>
    </w:p>
    <w:p w14:paraId="1D423941" w14:textId="77777777" w:rsidR="00B7380D" w:rsidRDefault="00B7380D">
      <w:pPr>
        <w:pStyle w:val="Heading5"/>
        <w:pageBreakBefore/>
        <w:spacing w:before="0"/>
      </w:pPr>
      <w:bookmarkStart w:id="79" w:name="_Toc230604505"/>
      <w:r>
        <w:rPr>
          <w:rStyle w:val="CharSectno"/>
        </w:rPr>
        <w:lastRenderedPageBreak/>
        <w:t>40E</w:t>
      </w:r>
      <w:r>
        <w:t>.</w:t>
      </w:r>
      <w:r>
        <w:tab/>
        <w:t>Permit to prospect on Crown land or conservation land subject of exploration licence</w:t>
      </w:r>
      <w:bookmarkEnd w:id="79"/>
    </w:p>
    <w:p w14:paraId="109B2A70" w14:textId="77777777" w:rsidR="00B7380D" w:rsidRDefault="00B7380D">
      <w:pPr>
        <w:pStyle w:val="Subsection"/>
      </w:pPr>
      <w:r>
        <w:tab/>
        <w:t>(1)</w:t>
      </w:r>
      <w:r>
        <w:tab/>
        <w:t>The mining registrar or the holder of a prescribed office in the Department may issue a permit to prospect for minerals on Crown land or conservation land that is the subject of an exploration licence to —</w:t>
      </w:r>
    </w:p>
    <w:p w14:paraId="2BB7CA87" w14:textId="77777777" w:rsidR="00B7380D" w:rsidRDefault="00B7380D">
      <w:pPr>
        <w:pStyle w:val="Indenta"/>
      </w:pPr>
      <w:r>
        <w:tab/>
        <w:t>(a)</w:t>
      </w:r>
      <w:r>
        <w:tab/>
        <w:t>a natural person who is the holder of a miner’s right; or</w:t>
      </w:r>
    </w:p>
    <w:p w14:paraId="44E16D97" w14:textId="77777777" w:rsidR="00B7380D" w:rsidRDefault="00B7380D">
      <w:pPr>
        <w:pStyle w:val="Indenta"/>
      </w:pPr>
      <w:r>
        <w:tab/>
        <w:t>(b)</w:t>
      </w:r>
      <w:r>
        <w:tab/>
        <w:t>2 or 3 natural persons, each of whom is the holder of a miner’s right, as joint holders of the permit.</w:t>
      </w:r>
    </w:p>
    <w:p w14:paraId="17361DD0" w14:textId="77777777" w:rsidR="00B7380D" w:rsidRDefault="00B7380D">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14:paraId="122273E1" w14:textId="77777777" w:rsidR="00B7380D" w:rsidRDefault="00B7380D">
      <w:pPr>
        <w:pStyle w:val="Subsection"/>
      </w:pPr>
      <w:r>
        <w:tab/>
        <w:t>(3)</w:t>
      </w:r>
      <w:r>
        <w:tab/>
        <w:t>An application for a permit —</w:t>
      </w:r>
    </w:p>
    <w:p w14:paraId="4EC444DF" w14:textId="77777777" w:rsidR="00B7380D" w:rsidRDefault="00B7380D">
      <w:pPr>
        <w:pStyle w:val="Indenta"/>
      </w:pPr>
      <w:r>
        <w:tab/>
        <w:t>(a)</w:t>
      </w:r>
      <w:r>
        <w:tab/>
        <w:t>must be made in the prescribed form; and</w:t>
      </w:r>
    </w:p>
    <w:p w14:paraId="5A92F973" w14:textId="77777777" w:rsidR="00B7380D" w:rsidRDefault="00B7380D">
      <w:pPr>
        <w:pStyle w:val="Indenta"/>
      </w:pPr>
      <w:r>
        <w:tab/>
        <w:t>(b)</w:t>
      </w:r>
      <w:r>
        <w:tab/>
        <w:t>must be lodged in the prescribed manner; and</w:t>
      </w:r>
    </w:p>
    <w:p w14:paraId="537893D5" w14:textId="77777777" w:rsidR="00B7380D" w:rsidRDefault="00B7380D">
      <w:pPr>
        <w:pStyle w:val="Indenta"/>
      </w:pPr>
      <w:r>
        <w:tab/>
        <w:t>(c)</w:t>
      </w:r>
      <w:r>
        <w:tab/>
        <w:t>must be accompanied by the prescribed application fee (if any).</w:t>
      </w:r>
    </w:p>
    <w:p w14:paraId="53CC312A" w14:textId="77777777" w:rsidR="00B7380D" w:rsidRDefault="00B7380D">
      <w:pPr>
        <w:pStyle w:val="Subsection"/>
      </w:pPr>
      <w:r>
        <w:tab/>
        <w:t>(4)</w:t>
      </w:r>
      <w:r>
        <w:tab/>
        <w:t>The area of land in respect of which a permit is issued is to be specified in the permit in the prescribed manner.</w:t>
      </w:r>
    </w:p>
    <w:p w14:paraId="5B86E97B" w14:textId="77777777" w:rsidR="00B7380D" w:rsidRDefault="00B7380D">
      <w:pPr>
        <w:pStyle w:val="Subsection"/>
      </w:pPr>
      <w:r>
        <w:tab/>
        <w:t>(5)</w:t>
      </w:r>
      <w:r>
        <w:tab/>
        <w:t>A permit is subject to such conditions as are imposed in accordance with the regulations and specified in the permit.</w:t>
      </w:r>
    </w:p>
    <w:p w14:paraId="61B7E9A0" w14:textId="77777777" w:rsidR="00B7380D" w:rsidRDefault="00B7380D">
      <w:pPr>
        <w:pStyle w:val="Subsection"/>
      </w:pPr>
      <w:r>
        <w:tab/>
        <w:t>(6)</w:t>
      </w:r>
      <w:r>
        <w:tab/>
        <w:t>In addition to any conditions that may be imposed under subsection (5) every permit is to be regarded as having been issued subject to conditions that the holder or each holder (in the case of joint holders) —</w:t>
      </w:r>
    </w:p>
    <w:p w14:paraId="678A8613" w14:textId="77777777" w:rsidR="00B7380D" w:rsidRDefault="00B7380D">
      <w:pPr>
        <w:pStyle w:val="Indenta"/>
      </w:pPr>
      <w:r>
        <w:tab/>
        <w:t>(a)</w:t>
      </w:r>
      <w:r>
        <w:tab/>
        <w:t>must not use explosives or tools, other than hand tools, on the land the subject of the permit; and</w:t>
      </w:r>
    </w:p>
    <w:p w14:paraId="484676C5" w14:textId="77777777" w:rsidR="00B7380D" w:rsidRDefault="00B7380D">
      <w:pPr>
        <w:pStyle w:val="Indenta"/>
      </w:pPr>
      <w:r>
        <w:tab/>
        <w:t>(b)</w:t>
      </w:r>
      <w:r>
        <w:tab/>
        <w:t>must not prospect below the prescribed depth; and</w:t>
      </w:r>
    </w:p>
    <w:p w14:paraId="524744AC" w14:textId="77777777" w:rsidR="00B7380D" w:rsidRDefault="00B7380D">
      <w:pPr>
        <w:pStyle w:val="Indenta"/>
      </w:pPr>
      <w:r>
        <w:tab/>
        <w:t>(c)</w:t>
      </w:r>
      <w:r>
        <w:tab/>
        <w:t>must comply with the prescribed limits referred to in section 40D(1)(c); and</w:t>
      </w:r>
    </w:p>
    <w:p w14:paraId="132263E9" w14:textId="77777777" w:rsidR="00B7380D" w:rsidRDefault="00B7380D">
      <w:pPr>
        <w:pStyle w:val="Indenta"/>
      </w:pPr>
      <w:r>
        <w:lastRenderedPageBreak/>
        <w:tab/>
        <w:t>(d)</w:t>
      </w:r>
      <w:r>
        <w:tab/>
        <w:t>must not prospect within 100 m of any activities that are being carried out under the authority of an exploration licence; and</w:t>
      </w:r>
    </w:p>
    <w:p w14:paraId="295FAAED" w14:textId="77777777" w:rsidR="00B7380D" w:rsidRDefault="00B7380D">
      <w:pPr>
        <w:pStyle w:val="Indenta"/>
      </w:pPr>
      <w:r>
        <w:tab/>
        <w:t>(e)</w:t>
      </w:r>
      <w:r>
        <w:tab/>
        <w:t>must not prospect on land that is the subject of a special prospecting licence under section 70.</w:t>
      </w:r>
    </w:p>
    <w:p w14:paraId="562D124C" w14:textId="77777777" w:rsidR="00B7380D" w:rsidRDefault="00B7380D">
      <w:pPr>
        <w:pStyle w:val="Subsection"/>
      </w:pPr>
      <w:r>
        <w:tab/>
        <w:t>(7)</w:t>
      </w:r>
      <w:r>
        <w:tab/>
        <w:t>A permit is not transferable.</w:t>
      </w:r>
    </w:p>
    <w:p w14:paraId="1A23E366" w14:textId="77777777" w:rsidR="00B7380D" w:rsidRDefault="00B7380D">
      <w:pPr>
        <w:pStyle w:val="Footnotesection"/>
      </w:pPr>
      <w:r>
        <w:tab/>
        <w:t>[Section 40E inserted: No. 51 of 2012 s. 15.]</w:t>
      </w:r>
    </w:p>
    <w:p w14:paraId="6DD78835" w14:textId="77777777" w:rsidR="00B7380D" w:rsidRDefault="00B7380D">
      <w:pPr>
        <w:pStyle w:val="Heading5"/>
      </w:pPr>
      <w:bookmarkStart w:id="80" w:name="_Toc230604506"/>
      <w:r>
        <w:rPr>
          <w:rStyle w:val="CharSectno"/>
        </w:rPr>
        <w:t>40F</w:t>
      </w:r>
      <w:r>
        <w:t>.</w:t>
      </w:r>
      <w:r>
        <w:tab/>
        <w:t>Power to remove Crown land or conservation land from operation of s. 40E</w:t>
      </w:r>
      <w:bookmarkEnd w:id="80"/>
    </w:p>
    <w:p w14:paraId="00915663" w14:textId="77777777" w:rsidR="00B7380D" w:rsidRDefault="00B7380D">
      <w:pPr>
        <w:pStyle w:val="Subsection"/>
      </w:pPr>
      <w:r>
        <w:tab/>
        <w:t>(1)</w:t>
      </w:r>
      <w:r>
        <w:tab/>
        <w:t xml:space="preserve">The Minister may, by notice published in the </w:t>
      </w:r>
      <w:r>
        <w:rPr>
          <w:i/>
        </w:rPr>
        <w:t>Gazette</w:t>
      </w:r>
      <w:r>
        <w:t>, declare that section 40E does not apply to Crown land or conservation land that is —</w:t>
      </w:r>
    </w:p>
    <w:p w14:paraId="62ABD4A0" w14:textId="77777777" w:rsidR="00B7380D" w:rsidRDefault="00B7380D">
      <w:pPr>
        <w:pStyle w:val="Indenta"/>
      </w:pPr>
      <w:r>
        <w:tab/>
        <w:t>(a)</w:t>
      </w:r>
      <w:r>
        <w:tab/>
        <w:t>the subject of a specified exploration licence; or</w:t>
      </w:r>
    </w:p>
    <w:p w14:paraId="7508F4F6" w14:textId="77777777" w:rsidR="00B7380D" w:rsidRDefault="00B7380D">
      <w:pPr>
        <w:pStyle w:val="Indenta"/>
      </w:pPr>
      <w:r>
        <w:tab/>
        <w:t>(b)</w:t>
      </w:r>
      <w:r>
        <w:tab/>
        <w:t>in a specified block (within the meaning of Part IV Division 2); or</w:t>
      </w:r>
    </w:p>
    <w:p w14:paraId="73AA69D0" w14:textId="77777777" w:rsidR="00B7380D" w:rsidRDefault="00B7380D">
      <w:pPr>
        <w:pStyle w:val="Indenta"/>
      </w:pPr>
      <w:r>
        <w:tab/>
        <w:t>(c)</w:t>
      </w:r>
      <w:r>
        <w:tab/>
        <w:t>in a specified area of the State.</w:t>
      </w:r>
    </w:p>
    <w:p w14:paraId="6BAA58DB" w14:textId="77777777" w:rsidR="00B7380D" w:rsidRDefault="00B7380D">
      <w:pPr>
        <w:pStyle w:val="Subsection"/>
      </w:pPr>
      <w:r>
        <w:tab/>
        <w:t>(2)</w:t>
      </w:r>
      <w:r>
        <w:tab/>
        <w:t xml:space="preserve">The Minister may, by notice published in the </w:t>
      </w:r>
      <w:r>
        <w:rPr>
          <w:i/>
        </w:rPr>
        <w:t>Gazette</w:t>
      </w:r>
      <w:r>
        <w:t>, vary or cancel a notice under subsection (1).</w:t>
      </w:r>
    </w:p>
    <w:p w14:paraId="011FB2FD" w14:textId="77777777" w:rsidR="00B7380D" w:rsidRDefault="00B7380D">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14:paraId="382236E7" w14:textId="77777777" w:rsidR="00B7380D" w:rsidRDefault="00B7380D">
      <w:pPr>
        <w:pStyle w:val="Subsection"/>
      </w:pPr>
      <w:r>
        <w:tab/>
        <w:t>(4)</w:t>
      </w:r>
      <w:r>
        <w:tab/>
        <w:t>A notice under this section does not affect the operation of a permit issued under section 40E before the day on which the notice takes effect.</w:t>
      </w:r>
    </w:p>
    <w:p w14:paraId="13A10F18" w14:textId="77777777" w:rsidR="00B7380D" w:rsidRDefault="00B7380D">
      <w:pPr>
        <w:pStyle w:val="Footnotesection"/>
      </w:pPr>
      <w:r>
        <w:tab/>
        <w:t>[Section 40F inserted: No. 51 of 2012 s. 15.]</w:t>
      </w:r>
    </w:p>
    <w:p w14:paraId="24CCBC20" w14:textId="77777777" w:rsidR="00B7380D" w:rsidRDefault="00B7380D">
      <w:pPr>
        <w:pStyle w:val="Heading5"/>
      </w:pPr>
      <w:bookmarkStart w:id="81" w:name="_Toc230604507"/>
      <w:r>
        <w:rPr>
          <w:rStyle w:val="CharSectno"/>
        </w:rPr>
        <w:t>40G</w:t>
      </w:r>
      <w:r>
        <w:t>.</w:t>
      </w:r>
      <w:r>
        <w:tab/>
        <w:t>Limitation on actions in tort</w:t>
      </w:r>
      <w:bookmarkEnd w:id="81"/>
    </w:p>
    <w:p w14:paraId="5D59D823" w14:textId="77777777" w:rsidR="00B7380D" w:rsidRDefault="00B7380D">
      <w:pPr>
        <w:pStyle w:val="Subsection"/>
      </w:pPr>
      <w:r>
        <w:tab/>
        <w:t>(1)</w:t>
      </w:r>
      <w:r>
        <w:tab/>
        <w:t>In this section —</w:t>
      </w:r>
    </w:p>
    <w:p w14:paraId="5AC59F9D" w14:textId="77777777" w:rsidR="00B7380D" w:rsidRDefault="00B7380D">
      <w:pPr>
        <w:pStyle w:val="Defstart"/>
      </w:pPr>
      <w:r>
        <w:tab/>
      </w:r>
      <w:r>
        <w:rPr>
          <w:rStyle w:val="CharDefText"/>
        </w:rPr>
        <w:t>permit</w:t>
      </w:r>
      <w:r>
        <w:t xml:space="preserve"> means a permit issued under section 40E;</w:t>
      </w:r>
    </w:p>
    <w:p w14:paraId="6A892F43" w14:textId="77777777" w:rsidR="00B7380D" w:rsidRDefault="00B7380D">
      <w:pPr>
        <w:pStyle w:val="Defstart"/>
      </w:pPr>
      <w:r>
        <w:lastRenderedPageBreak/>
        <w:tab/>
      </w:r>
      <w:r>
        <w:rPr>
          <w:rStyle w:val="CharDefText"/>
        </w:rPr>
        <w:t>permit land</w:t>
      </w:r>
      <w:r>
        <w:t xml:space="preserve"> means land that is the subject of both the permit and the exploration licence concerned.</w:t>
      </w:r>
    </w:p>
    <w:p w14:paraId="2BE70664" w14:textId="77777777" w:rsidR="00B7380D" w:rsidRDefault="00B7380D">
      <w:pPr>
        <w:pStyle w:val="Subsection"/>
      </w:pPr>
      <w:r>
        <w:tab/>
        <w:t>(2)</w:t>
      </w:r>
      <w:r>
        <w:tab/>
        <w:t>The holder of a permit cannot bring an action in tort against the holder of an exploration licence for injury, loss or damage suffered by the holder of the permit as a result of —</w:t>
      </w:r>
    </w:p>
    <w:p w14:paraId="58ECF721" w14:textId="77777777" w:rsidR="00B7380D" w:rsidRDefault="00B7380D">
      <w:pPr>
        <w:pStyle w:val="Indenta"/>
      </w:pPr>
      <w:r>
        <w:tab/>
        <w:t>(a)</w:t>
      </w:r>
      <w:r>
        <w:tab/>
        <w:t>the condition of the permit land; or</w:t>
      </w:r>
    </w:p>
    <w:p w14:paraId="15D18DCC" w14:textId="77777777" w:rsidR="00B7380D" w:rsidRDefault="00B7380D">
      <w:pPr>
        <w:pStyle w:val="Indenta"/>
      </w:pPr>
      <w:r>
        <w:tab/>
        <w:t>(b)</w:t>
      </w:r>
      <w:r>
        <w:tab/>
        <w:t>a thing that the holder of the exploration licence has done on the permit land under the authority of that licence.</w:t>
      </w:r>
    </w:p>
    <w:p w14:paraId="233998AA" w14:textId="77777777" w:rsidR="00B7380D" w:rsidRDefault="00B7380D">
      <w:pPr>
        <w:pStyle w:val="Subsection"/>
      </w:pPr>
      <w:r>
        <w:tab/>
        <w:t>(3)</w:t>
      </w:r>
      <w:r>
        <w:tab/>
        <w:t>Nothing in subsection (2)(b) prevents the bringing of an action in tort if the thing was done —</w:t>
      </w:r>
    </w:p>
    <w:p w14:paraId="73A26528" w14:textId="77777777" w:rsidR="00B7380D" w:rsidRDefault="00B7380D">
      <w:pPr>
        <w:pStyle w:val="Indenta"/>
      </w:pPr>
      <w:r>
        <w:tab/>
        <w:t>(a)</w:t>
      </w:r>
      <w:r>
        <w:tab/>
        <w:t>with the deliberate intent of causing injury, loss or damage to the holder of the permit; or</w:t>
      </w:r>
    </w:p>
    <w:p w14:paraId="380FA099" w14:textId="77777777" w:rsidR="00B7380D" w:rsidRDefault="00B7380D">
      <w:pPr>
        <w:pStyle w:val="Indenta"/>
      </w:pPr>
      <w:r>
        <w:tab/>
        <w:t>(b)</w:t>
      </w:r>
      <w:r>
        <w:tab/>
        <w:t>with reckless disregard for the presence of the holder of the permit on the permit land.</w:t>
      </w:r>
    </w:p>
    <w:p w14:paraId="4A90EB2B" w14:textId="77777777" w:rsidR="00B7380D" w:rsidRDefault="00B7380D">
      <w:pPr>
        <w:pStyle w:val="Subsection"/>
      </w:pPr>
      <w:r>
        <w:tab/>
        <w:t>(4)</w:t>
      </w:r>
      <w:r>
        <w:tab/>
        <w:t>In this section a reference to the doing of a thing includes a reference to an omission to do a thing.</w:t>
      </w:r>
    </w:p>
    <w:p w14:paraId="349AA571" w14:textId="77777777" w:rsidR="00B7380D" w:rsidRDefault="00B7380D">
      <w:pPr>
        <w:pStyle w:val="Footnotesection"/>
      </w:pPr>
      <w:r>
        <w:tab/>
        <w:t>[Section 40G inserted: No. 51 of 2012 s. 15.]</w:t>
      </w:r>
    </w:p>
    <w:p w14:paraId="2BC9AB35" w14:textId="77777777" w:rsidR="00B7380D" w:rsidRDefault="00B7380D">
      <w:pPr>
        <w:pStyle w:val="Heading2"/>
      </w:pPr>
      <w:bookmarkStart w:id="82" w:name="_Toc230271124"/>
      <w:bookmarkStart w:id="83" w:name="_Toc230272938"/>
      <w:bookmarkStart w:id="84" w:name="_Toc230273296"/>
      <w:bookmarkStart w:id="85" w:name="_Toc230273654"/>
      <w:bookmarkStart w:id="86" w:name="_Toc230604508"/>
      <w:r>
        <w:rPr>
          <w:rStyle w:val="CharPartNo"/>
        </w:rPr>
        <w:lastRenderedPageBreak/>
        <w:t>Part IV</w:t>
      </w:r>
      <w:r>
        <w:t> — </w:t>
      </w:r>
      <w:r>
        <w:rPr>
          <w:rStyle w:val="CharPartText"/>
        </w:rPr>
        <w:t>Mining tenements</w:t>
      </w:r>
      <w:bookmarkEnd w:id="82"/>
      <w:bookmarkEnd w:id="83"/>
      <w:bookmarkEnd w:id="84"/>
      <w:bookmarkEnd w:id="85"/>
      <w:bookmarkEnd w:id="86"/>
    </w:p>
    <w:p w14:paraId="72B9CAD8" w14:textId="77777777" w:rsidR="00B7380D" w:rsidRDefault="00B7380D">
      <w:pPr>
        <w:pStyle w:val="Heading3"/>
      </w:pPr>
      <w:bookmarkStart w:id="87" w:name="_Toc230271125"/>
      <w:bookmarkStart w:id="88" w:name="_Toc230272939"/>
      <w:bookmarkStart w:id="89" w:name="_Toc230273297"/>
      <w:bookmarkStart w:id="90" w:name="_Toc230273655"/>
      <w:bookmarkStart w:id="91" w:name="_Toc230604509"/>
      <w:r>
        <w:rPr>
          <w:rStyle w:val="CharDivNo"/>
        </w:rPr>
        <w:t>Division 1</w:t>
      </w:r>
      <w:r>
        <w:rPr>
          <w:snapToGrid w:val="0"/>
        </w:rPr>
        <w:t> — </w:t>
      </w:r>
      <w:r>
        <w:rPr>
          <w:rStyle w:val="CharDivText"/>
        </w:rPr>
        <w:t>Prospecting licence</w:t>
      </w:r>
      <w:bookmarkEnd w:id="87"/>
      <w:bookmarkEnd w:id="88"/>
      <w:bookmarkEnd w:id="89"/>
      <w:bookmarkEnd w:id="90"/>
      <w:bookmarkEnd w:id="91"/>
    </w:p>
    <w:p w14:paraId="5CA7C251" w14:textId="77777777" w:rsidR="00B7380D" w:rsidRDefault="00B7380D">
      <w:pPr>
        <w:pStyle w:val="Ednotesection"/>
      </w:pPr>
      <w:r>
        <w:t>[</w:t>
      </w:r>
      <w:r>
        <w:rPr>
          <w:b/>
        </w:rPr>
        <w:t>39A.</w:t>
      </w:r>
      <w:r>
        <w:rPr>
          <w:b/>
        </w:rPr>
        <w:tab/>
      </w:r>
      <w:r>
        <w:t>Deleted: No. 52 of 1995 s. 21.]</w:t>
      </w:r>
    </w:p>
    <w:p w14:paraId="2AD69563" w14:textId="77777777" w:rsidR="00B7380D" w:rsidRDefault="00B7380D">
      <w:pPr>
        <w:pStyle w:val="Heading5"/>
        <w:rPr>
          <w:snapToGrid w:val="0"/>
        </w:rPr>
      </w:pPr>
      <w:bookmarkStart w:id="92" w:name="_Toc230604510"/>
      <w:r>
        <w:rPr>
          <w:rStyle w:val="CharSectno"/>
        </w:rPr>
        <w:t>40</w:t>
      </w:r>
      <w:r>
        <w:rPr>
          <w:snapToGrid w:val="0"/>
        </w:rPr>
        <w:t>.</w:t>
      </w:r>
      <w:r>
        <w:rPr>
          <w:snapToGrid w:val="0"/>
        </w:rPr>
        <w:tab/>
        <w:t>Grant of prospecting licence</w:t>
      </w:r>
      <w:bookmarkEnd w:id="92"/>
    </w:p>
    <w:p w14:paraId="052DC964" w14:textId="77777777" w:rsidR="00B7380D" w:rsidRDefault="00B7380D">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14:paraId="4893AD50" w14:textId="77777777" w:rsidR="00B7380D" w:rsidRDefault="00B7380D">
      <w:pPr>
        <w:pStyle w:val="Subsection"/>
        <w:rPr>
          <w:snapToGrid w:val="0"/>
        </w:rPr>
      </w:pPr>
      <w:r>
        <w:rPr>
          <w:snapToGrid w:val="0"/>
        </w:rPr>
        <w:tab/>
        <w:t>(2)</w:t>
      </w:r>
      <w:r>
        <w:rPr>
          <w:snapToGrid w:val="0"/>
        </w:rPr>
        <w:tab/>
        <w:t>The area of land in respect of which any one prospecting licence may be granted shall not exceed 200 ha.</w:t>
      </w:r>
    </w:p>
    <w:p w14:paraId="646CA170" w14:textId="77777777" w:rsidR="00B7380D" w:rsidRDefault="00B7380D">
      <w:pPr>
        <w:pStyle w:val="Subsection"/>
        <w:rPr>
          <w:snapToGrid w:val="0"/>
        </w:rPr>
      </w:pPr>
      <w:r>
        <w:rPr>
          <w:snapToGrid w:val="0"/>
        </w:rPr>
        <w:tab/>
        <w:t>(3)</w:t>
      </w:r>
      <w:r>
        <w:rPr>
          <w:snapToGrid w:val="0"/>
        </w:rPr>
        <w:tab/>
        <w:t>A person may be granted more than one prospecting licence.</w:t>
      </w:r>
    </w:p>
    <w:p w14:paraId="367A3B8D" w14:textId="77777777" w:rsidR="00B7380D" w:rsidRDefault="00B7380D">
      <w:pPr>
        <w:pStyle w:val="Footnotesection"/>
        <w:ind w:left="890" w:hanging="890"/>
      </w:pPr>
      <w:r>
        <w:tab/>
        <w:t>[Section 40 amended: No. 122 of 1982 s. 8; No. 100 of 1985 s. 27; No. 58 of 1994 s. 7; No. 5 of 1997 s. 41(2).]</w:t>
      </w:r>
    </w:p>
    <w:p w14:paraId="0A4B5F5A" w14:textId="77777777" w:rsidR="00B7380D" w:rsidRDefault="00B7380D">
      <w:pPr>
        <w:pStyle w:val="Heading5"/>
        <w:rPr>
          <w:snapToGrid w:val="0"/>
        </w:rPr>
      </w:pPr>
      <w:bookmarkStart w:id="93" w:name="_Toc230604511"/>
      <w:r>
        <w:rPr>
          <w:rStyle w:val="CharSectno"/>
        </w:rPr>
        <w:t>41</w:t>
      </w:r>
      <w:r>
        <w:rPr>
          <w:snapToGrid w:val="0"/>
        </w:rPr>
        <w:t>.</w:t>
      </w:r>
      <w:r>
        <w:rPr>
          <w:snapToGrid w:val="0"/>
        </w:rPr>
        <w:tab/>
        <w:t>Application for prospecting licence</w:t>
      </w:r>
      <w:bookmarkEnd w:id="93"/>
    </w:p>
    <w:p w14:paraId="0895ABFB" w14:textId="77777777" w:rsidR="00B7380D" w:rsidRDefault="00B7380D">
      <w:pPr>
        <w:pStyle w:val="Subsection"/>
        <w:rPr>
          <w:snapToGrid w:val="0"/>
        </w:rPr>
      </w:pPr>
      <w:r>
        <w:rPr>
          <w:snapToGrid w:val="0"/>
        </w:rPr>
        <w:tab/>
        <w:t>(1)</w:t>
      </w:r>
      <w:r>
        <w:rPr>
          <w:snapToGrid w:val="0"/>
        </w:rPr>
        <w:tab/>
        <w:t>An application for a prospecting licence —</w:t>
      </w:r>
    </w:p>
    <w:p w14:paraId="70F37D12" w14:textId="77777777" w:rsidR="00B7380D" w:rsidRDefault="00B7380D">
      <w:pPr>
        <w:pStyle w:val="Indenta"/>
        <w:rPr>
          <w:snapToGrid w:val="0"/>
        </w:rPr>
      </w:pPr>
      <w:r>
        <w:rPr>
          <w:snapToGrid w:val="0"/>
        </w:rPr>
        <w:tab/>
        <w:t>(a)</w:t>
      </w:r>
      <w:r>
        <w:rPr>
          <w:snapToGrid w:val="0"/>
        </w:rPr>
        <w:tab/>
        <w:t>shall be made in the prescribed form; and</w:t>
      </w:r>
    </w:p>
    <w:p w14:paraId="481200EB" w14:textId="77777777" w:rsidR="00B7380D" w:rsidRDefault="00B7380D">
      <w:pPr>
        <w:pStyle w:val="Indenta"/>
        <w:rPr>
          <w:snapToGrid w:val="0"/>
        </w:rPr>
      </w:pPr>
      <w:r>
        <w:rPr>
          <w:snapToGrid w:val="0"/>
        </w:rPr>
        <w:tab/>
        <w:t>(b)</w:t>
      </w:r>
      <w:r>
        <w:rPr>
          <w:snapToGrid w:val="0"/>
        </w:rPr>
        <w:tab/>
        <w:t>shall be accompanied by the amount of the prescribed rent for the first year or portion thereof as prescribed; and</w:t>
      </w:r>
    </w:p>
    <w:p w14:paraId="75BA0811" w14:textId="77777777" w:rsidR="00B7380D" w:rsidRDefault="00B7380D">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14:paraId="7CD46610" w14:textId="77777777" w:rsidR="00B7380D" w:rsidRDefault="00B7380D">
      <w:pPr>
        <w:pStyle w:val="Ednotepara"/>
        <w:spacing w:before="80"/>
        <w:rPr>
          <w:snapToGrid w:val="0"/>
        </w:rPr>
      </w:pPr>
      <w:r>
        <w:rPr>
          <w:snapToGrid w:val="0"/>
        </w:rPr>
        <w:tab/>
        <w:t>[(d)</w:t>
      </w:r>
      <w:r>
        <w:rPr>
          <w:snapToGrid w:val="0"/>
        </w:rPr>
        <w:tab/>
        <w:t>deleted]</w:t>
      </w:r>
    </w:p>
    <w:p w14:paraId="7B5C779C" w14:textId="77777777" w:rsidR="00B7380D" w:rsidRDefault="00B7380D">
      <w:pPr>
        <w:pStyle w:val="Indenta"/>
        <w:rPr>
          <w:snapToGrid w:val="0"/>
        </w:rPr>
      </w:pPr>
      <w:r>
        <w:rPr>
          <w:snapToGrid w:val="0"/>
        </w:rPr>
        <w:tab/>
        <w:t>(e)</w:t>
      </w:r>
      <w:r>
        <w:rPr>
          <w:snapToGrid w:val="0"/>
        </w:rPr>
        <w:tab/>
        <w:t>shall be lodged</w:t>
      </w:r>
      <w:r>
        <w:t xml:space="preserve"> in the prescribed manner; and</w:t>
      </w:r>
    </w:p>
    <w:p w14:paraId="256588FF" w14:textId="77777777" w:rsidR="00B7380D" w:rsidRDefault="00B7380D">
      <w:pPr>
        <w:pStyle w:val="Indenta"/>
        <w:rPr>
          <w:snapToGrid w:val="0"/>
        </w:rPr>
      </w:pPr>
      <w:r>
        <w:rPr>
          <w:snapToGrid w:val="0"/>
        </w:rPr>
        <w:tab/>
        <w:t>(f)</w:t>
      </w:r>
      <w:r>
        <w:rPr>
          <w:snapToGrid w:val="0"/>
        </w:rPr>
        <w:tab/>
        <w:t>shall be accompanied by the prescribed application fee.</w:t>
      </w:r>
    </w:p>
    <w:p w14:paraId="434552B6" w14:textId="77777777" w:rsidR="00B7380D" w:rsidRDefault="00B7380D">
      <w:pPr>
        <w:pStyle w:val="Subsection"/>
        <w:rPr>
          <w:snapToGrid w:val="0"/>
        </w:rPr>
      </w:pPr>
      <w:r>
        <w:rPr>
          <w:snapToGrid w:val="0"/>
        </w:rPr>
        <w:lastRenderedPageBreak/>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5582F32C" w14:textId="77777777" w:rsidR="00B7380D" w:rsidRDefault="00B7380D">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14:paraId="1BB7BDC5" w14:textId="77777777" w:rsidR="00B7380D" w:rsidRDefault="00B7380D">
      <w:pPr>
        <w:pStyle w:val="Footnotesection"/>
      </w:pPr>
      <w:r>
        <w:tab/>
        <w:t>[Section 41 amended: No. 122 of 1982 s. 9; No. 52 of 1983 s. 3; No. 100 of 1985 s. 28; No. 37 of 1993 s. 26; No. 58 of 1994 s. 8; No. 12 of 2010 s. 16.]</w:t>
      </w:r>
    </w:p>
    <w:p w14:paraId="72F7FFC9" w14:textId="77777777" w:rsidR="00B7380D" w:rsidRDefault="00B7380D">
      <w:pPr>
        <w:pStyle w:val="Heading5"/>
        <w:rPr>
          <w:snapToGrid w:val="0"/>
        </w:rPr>
      </w:pPr>
      <w:bookmarkStart w:id="94" w:name="_Toc230604512"/>
      <w:r>
        <w:rPr>
          <w:rStyle w:val="CharSectno"/>
        </w:rPr>
        <w:t>42</w:t>
      </w:r>
      <w:r>
        <w:rPr>
          <w:snapToGrid w:val="0"/>
        </w:rPr>
        <w:t>.</w:t>
      </w:r>
      <w:r>
        <w:rPr>
          <w:snapToGrid w:val="0"/>
        </w:rPr>
        <w:tab/>
        <w:t>Determination of application for prospecting licence</w:t>
      </w:r>
      <w:bookmarkEnd w:id="94"/>
    </w:p>
    <w:p w14:paraId="2F1CBE54" w14:textId="77777777" w:rsidR="00B7380D" w:rsidRDefault="00B7380D">
      <w:pPr>
        <w:pStyle w:val="Subsection"/>
        <w:rPr>
          <w:snapToGrid w:val="0"/>
        </w:rPr>
      </w:pPr>
      <w:r>
        <w:rPr>
          <w:snapToGrid w:val="0"/>
        </w:rPr>
        <w:tab/>
        <w:t>(1)</w:t>
      </w:r>
      <w:r>
        <w:rPr>
          <w:snapToGrid w:val="0"/>
        </w:rPr>
        <w:tab/>
        <w:t>A person who wishes to object to the granting of an application for a prospecting licence must lodge a notice of objection.</w:t>
      </w:r>
    </w:p>
    <w:p w14:paraId="7CBE5D2D" w14:textId="77777777" w:rsidR="00B7380D" w:rsidRDefault="00B7380D">
      <w:pPr>
        <w:pStyle w:val="Subsection"/>
      </w:pPr>
      <w:r>
        <w:tab/>
        <w:t>(1A)</w:t>
      </w:r>
      <w:r>
        <w:tab/>
        <w:t xml:space="preserve">A notice of objection must be — </w:t>
      </w:r>
    </w:p>
    <w:p w14:paraId="2E097E2F" w14:textId="77777777" w:rsidR="00B7380D" w:rsidRDefault="00B7380D">
      <w:pPr>
        <w:pStyle w:val="Indenta"/>
      </w:pPr>
      <w:r>
        <w:tab/>
        <w:t>(a)</w:t>
      </w:r>
      <w:r>
        <w:tab/>
        <w:t>lodged within the prescribed time and in the prescribed manner; and</w:t>
      </w:r>
    </w:p>
    <w:p w14:paraId="3D3AAE36" w14:textId="77777777" w:rsidR="00B7380D" w:rsidRDefault="00B7380D">
      <w:pPr>
        <w:pStyle w:val="Indenta"/>
      </w:pPr>
      <w:r>
        <w:tab/>
        <w:t>(b)</w:t>
      </w:r>
      <w:r>
        <w:tab/>
        <w:t>accompanied by the prescribed fee.</w:t>
      </w:r>
    </w:p>
    <w:p w14:paraId="0F3A1EFE" w14:textId="77777777" w:rsidR="00B7380D" w:rsidRDefault="00B7380D">
      <w:pPr>
        <w:pStyle w:val="Subsection"/>
      </w:pPr>
      <w:r>
        <w:tab/>
        <w:t>(1B)</w:t>
      </w:r>
      <w:r>
        <w:tab/>
        <w:t>A person is not entitled to lodge a notice of objection if the basis for the objection is that the prospecting licence, or activities authorised by it, would affect an offsets project.</w:t>
      </w:r>
    </w:p>
    <w:p w14:paraId="43C3B3CA" w14:textId="77777777" w:rsidR="00B7380D" w:rsidRDefault="00B7380D">
      <w:pPr>
        <w:pStyle w:val="Subsection"/>
      </w:pPr>
      <w:r>
        <w:tab/>
        <w:t>(1C)</w:t>
      </w:r>
      <w:r>
        <w:tab/>
        <w:t>Subsection (1B) does not apply in respect of an offsets project, or any part of an offsets project, situated on land held in freehold.</w:t>
      </w:r>
    </w:p>
    <w:p w14:paraId="45D52B18" w14:textId="77777777" w:rsidR="00B7380D" w:rsidRDefault="00B7380D">
      <w:pPr>
        <w:pStyle w:val="Subsection"/>
        <w:keepNext/>
        <w:rPr>
          <w:snapToGrid w:val="0"/>
        </w:rPr>
      </w:pPr>
      <w:r>
        <w:rPr>
          <w:snapToGrid w:val="0"/>
        </w:rPr>
        <w:lastRenderedPageBreak/>
        <w:tab/>
        <w:t>(2)</w:t>
      </w:r>
      <w:r>
        <w:rPr>
          <w:snapToGrid w:val="0"/>
        </w:rPr>
        <w:tab/>
        <w:t>Where no notice of objection is lodged within the prescribed time</w:t>
      </w:r>
      <w:r>
        <w:t>, or any notice of objection is withdrawn,</w:t>
      </w:r>
      <w:r>
        <w:rPr>
          <w:snapToGrid w:val="0"/>
        </w:rPr>
        <w:t xml:space="preserve"> the mining registrar may —</w:t>
      </w:r>
    </w:p>
    <w:p w14:paraId="1DE301FA" w14:textId="77777777" w:rsidR="00B7380D" w:rsidRDefault="00B7380D">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14:paraId="28CF8786" w14:textId="77777777" w:rsidR="00B7380D" w:rsidRDefault="00B7380D">
      <w:pPr>
        <w:pStyle w:val="Indenta"/>
        <w:rPr>
          <w:snapToGrid w:val="0"/>
        </w:rPr>
      </w:pPr>
      <w:r>
        <w:rPr>
          <w:snapToGrid w:val="0"/>
        </w:rPr>
        <w:tab/>
        <w:t>(b)</w:t>
      </w:r>
      <w:r>
        <w:rPr>
          <w:snapToGrid w:val="0"/>
        </w:rPr>
        <w:tab/>
        <w:t>refuse the prospecting licence if not so satisfied.</w:t>
      </w:r>
    </w:p>
    <w:p w14:paraId="3C8EDFE5" w14:textId="77777777" w:rsidR="00B7380D" w:rsidRDefault="00B7380D">
      <w:pPr>
        <w:pStyle w:val="Subsection"/>
        <w:rPr>
          <w:snapToGrid w:val="0"/>
        </w:rPr>
      </w:pPr>
      <w:r>
        <w:rPr>
          <w:snapToGrid w:val="0"/>
        </w:rPr>
        <w:tab/>
        <w:t>(3)</w:t>
      </w:r>
      <w:r>
        <w:rPr>
          <w:snapToGrid w:val="0"/>
        </w:rPr>
        <w:tab/>
        <w:t>Where a notice of objection —</w:t>
      </w:r>
    </w:p>
    <w:p w14:paraId="50302138" w14:textId="77777777" w:rsidR="00B7380D" w:rsidRDefault="00B7380D">
      <w:pPr>
        <w:pStyle w:val="Indenta"/>
        <w:rPr>
          <w:snapToGrid w:val="0"/>
        </w:rPr>
      </w:pPr>
      <w:r>
        <w:rPr>
          <w:snapToGrid w:val="0"/>
        </w:rPr>
        <w:tab/>
        <w:t>(a)</w:t>
      </w:r>
      <w:r>
        <w:rPr>
          <w:snapToGrid w:val="0"/>
        </w:rPr>
        <w:tab/>
        <w:t>is lodged within the prescribed time; or</w:t>
      </w:r>
    </w:p>
    <w:p w14:paraId="617730B1"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14:paraId="3493DDDA" w14:textId="77777777" w:rsidR="00B7380D" w:rsidRDefault="00B7380D">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14:paraId="27B2CF16" w14:textId="77777777" w:rsidR="00B7380D" w:rsidRDefault="00B7380D">
      <w:pPr>
        <w:pStyle w:val="Footnotesection"/>
        <w:spacing w:before="100"/>
        <w:ind w:left="890" w:hanging="890"/>
      </w:pPr>
      <w:r>
        <w:tab/>
        <w:t>[Section 42 inserted: No. 58 of 1994 s. 9(1); amended: No. 39 of 2004 s. 56; No. 12 of 2010 s. 17; No. 39 of 2022 s. 6; No. 27 of 2023 s. 5.]</w:t>
      </w:r>
    </w:p>
    <w:p w14:paraId="11BF3F22" w14:textId="77777777" w:rsidR="00B7380D" w:rsidRDefault="00B7380D">
      <w:pPr>
        <w:pStyle w:val="Heading5"/>
        <w:spacing w:before="240"/>
      </w:pPr>
      <w:bookmarkStart w:id="95" w:name="_Toc230604513"/>
      <w:r>
        <w:rPr>
          <w:rStyle w:val="CharSectno"/>
        </w:rPr>
        <w:t>43</w:t>
      </w:r>
      <w:r>
        <w:t>.</w:t>
      </w:r>
      <w:r>
        <w:tab/>
        <w:t>Prospecting licence not to include land already subject of mining tenement</w:t>
      </w:r>
      <w:bookmarkEnd w:id="95"/>
    </w:p>
    <w:p w14:paraId="70E5C168" w14:textId="77777777" w:rsidR="00B7380D" w:rsidRDefault="00B7380D">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14:paraId="3939AC9E" w14:textId="77777777" w:rsidR="00B7380D" w:rsidRDefault="00B7380D">
      <w:pPr>
        <w:pStyle w:val="Subsection"/>
        <w:keepNext/>
        <w:spacing w:before="180"/>
      </w:pPr>
      <w:r>
        <w:tab/>
        <w:t>(2)</w:t>
      </w:r>
      <w:r>
        <w:tab/>
        <w:t xml:space="preserve">Subsection (1) does not apply in relation to a special prospecting licence granted under section 56A, 70 or 85B or a </w:t>
      </w:r>
      <w:r>
        <w:lastRenderedPageBreak/>
        <w:t>prospecting licence granted in respect of an application under section 56B or a reversion licence application.</w:t>
      </w:r>
    </w:p>
    <w:p w14:paraId="749FEA5C" w14:textId="77777777" w:rsidR="00B7380D" w:rsidRDefault="00B7380D">
      <w:pPr>
        <w:pStyle w:val="Footnotesection"/>
        <w:spacing w:before="100"/>
        <w:ind w:left="890" w:hanging="890"/>
      </w:pPr>
      <w:r>
        <w:tab/>
        <w:t>[Section 43 inserted: No. 15 of 2002 s. 6; amended: No. 39 of 2004 s. 4; No. 27 of 2005 s. 5.]</w:t>
      </w:r>
    </w:p>
    <w:p w14:paraId="35EEB7C5" w14:textId="77777777" w:rsidR="00B7380D" w:rsidRDefault="00B7380D">
      <w:pPr>
        <w:pStyle w:val="Heading5"/>
        <w:spacing w:before="240"/>
        <w:rPr>
          <w:snapToGrid w:val="0"/>
        </w:rPr>
      </w:pPr>
      <w:bookmarkStart w:id="96" w:name="_Toc230604514"/>
      <w:r>
        <w:rPr>
          <w:rStyle w:val="CharSectno"/>
        </w:rPr>
        <w:t>44</w:t>
      </w:r>
      <w:r>
        <w:rPr>
          <w:snapToGrid w:val="0"/>
        </w:rPr>
        <w:t>.</w:t>
      </w:r>
      <w:r>
        <w:rPr>
          <w:snapToGrid w:val="0"/>
        </w:rPr>
        <w:tab/>
        <w:t>Power to grant prospecting licence over all or part of land in application</w:t>
      </w:r>
      <w:bookmarkEnd w:id="96"/>
    </w:p>
    <w:p w14:paraId="220CCD38" w14:textId="77777777" w:rsidR="00B7380D" w:rsidRDefault="00B7380D">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14:paraId="6029B036" w14:textId="77777777" w:rsidR="00B7380D" w:rsidRDefault="00B7380D">
      <w:pPr>
        <w:pStyle w:val="Footnotesection"/>
        <w:ind w:left="890" w:hanging="890"/>
      </w:pPr>
      <w:r>
        <w:tab/>
        <w:t>[Section 44 amended: No. 100 of 1985 s. 30; No. 15 of 2002 s. 7.]</w:t>
      </w:r>
    </w:p>
    <w:p w14:paraId="3A5A03C6" w14:textId="77777777" w:rsidR="00B7380D" w:rsidRDefault="00B7380D">
      <w:pPr>
        <w:pStyle w:val="Heading5"/>
        <w:keepLines w:val="0"/>
        <w:spacing w:before="180"/>
        <w:rPr>
          <w:snapToGrid w:val="0"/>
        </w:rPr>
      </w:pPr>
      <w:bookmarkStart w:id="97" w:name="_Toc230604515"/>
      <w:r>
        <w:rPr>
          <w:rStyle w:val="CharSectno"/>
        </w:rPr>
        <w:t>45</w:t>
      </w:r>
      <w:r>
        <w:rPr>
          <w:snapToGrid w:val="0"/>
        </w:rPr>
        <w:t>.</w:t>
      </w:r>
      <w:r>
        <w:rPr>
          <w:snapToGrid w:val="0"/>
        </w:rPr>
        <w:tab/>
        <w:t>Term of prospecting licence</w:t>
      </w:r>
      <w:bookmarkEnd w:id="97"/>
    </w:p>
    <w:p w14:paraId="2A4F9BF2" w14:textId="77777777" w:rsidR="00B7380D" w:rsidRDefault="00B7380D">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14:paraId="4B1E64A9" w14:textId="77777777" w:rsidR="00B7380D" w:rsidRDefault="00B7380D">
      <w:pPr>
        <w:pStyle w:val="Subsection"/>
      </w:pPr>
      <w:r>
        <w:tab/>
        <w:t>(1a)</w:t>
      </w:r>
      <w:r>
        <w:tab/>
        <w:t>Notwithstanding subsection (1) the Minister may, if satisfied that a prescribed ground for extension exists, extend the term of a prospecting licence —</w:t>
      </w:r>
    </w:p>
    <w:p w14:paraId="680887C0" w14:textId="77777777" w:rsidR="00B7380D" w:rsidRDefault="00B7380D">
      <w:pPr>
        <w:pStyle w:val="Indenta"/>
      </w:pPr>
      <w:r>
        <w:tab/>
        <w:t>(a)</w:t>
      </w:r>
      <w:r>
        <w:tab/>
        <w:t>by one period of 4 years; and</w:t>
      </w:r>
    </w:p>
    <w:p w14:paraId="2A4CC138" w14:textId="77777777" w:rsidR="00B7380D" w:rsidRDefault="00B7380D">
      <w:pPr>
        <w:pStyle w:val="Indenta"/>
      </w:pPr>
      <w:r>
        <w:tab/>
        <w:t>(b)</w:t>
      </w:r>
      <w:r>
        <w:tab/>
        <w:t>if the licence has retention status, by a further period or periods of 4 years.</w:t>
      </w:r>
    </w:p>
    <w:p w14:paraId="5D9D4D78" w14:textId="77777777" w:rsidR="00B7380D" w:rsidRDefault="00B7380D">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14:paraId="76B1E369" w14:textId="77777777" w:rsidR="00B7380D" w:rsidRDefault="00B7380D">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14:paraId="216E25C9" w14:textId="77777777" w:rsidR="00B7380D" w:rsidRDefault="00B7380D">
      <w:pPr>
        <w:pStyle w:val="Subsection"/>
      </w:pPr>
      <w:r>
        <w:lastRenderedPageBreak/>
        <w:tab/>
        <w:t>(1d)</w:t>
      </w:r>
      <w:r>
        <w:tab/>
        <w:t>If —</w:t>
      </w:r>
    </w:p>
    <w:p w14:paraId="19AC6690" w14:textId="77777777" w:rsidR="00B7380D" w:rsidRDefault="00B7380D">
      <w:pPr>
        <w:pStyle w:val="Indenta"/>
      </w:pPr>
      <w:r>
        <w:tab/>
        <w:t>(a)</w:t>
      </w:r>
      <w:r>
        <w:tab/>
        <w:t>an extension application is made in respect of a prospecting licence the term of which has been extended under subsection (1a)(a); and</w:t>
      </w:r>
    </w:p>
    <w:p w14:paraId="05E7744A" w14:textId="77777777" w:rsidR="00B7380D" w:rsidRDefault="00B7380D">
      <w:pPr>
        <w:pStyle w:val="Indenta"/>
      </w:pPr>
      <w:r>
        <w:tab/>
        <w:t>(b)</w:t>
      </w:r>
      <w:r>
        <w:tab/>
        <w:t>an application for retention status in respect of the prospecting licence —</w:t>
      </w:r>
    </w:p>
    <w:p w14:paraId="1B64E36C" w14:textId="77777777" w:rsidR="00B7380D" w:rsidRDefault="00B7380D">
      <w:pPr>
        <w:pStyle w:val="Indenti"/>
      </w:pPr>
      <w:r>
        <w:tab/>
        <w:t>(i)</w:t>
      </w:r>
      <w:r>
        <w:tab/>
        <w:t>is pending when the extension application is made; or</w:t>
      </w:r>
    </w:p>
    <w:p w14:paraId="087563FB" w14:textId="77777777" w:rsidR="00B7380D" w:rsidRDefault="00B7380D">
      <w:pPr>
        <w:pStyle w:val="Indenti"/>
      </w:pPr>
      <w:r>
        <w:tab/>
        <w:t>(ii)</w:t>
      </w:r>
      <w:r>
        <w:tab/>
        <w:t>is made at the same time as the extension application,</w:t>
      </w:r>
    </w:p>
    <w:p w14:paraId="1A893B13" w14:textId="77777777" w:rsidR="00B7380D" w:rsidRDefault="00B7380D">
      <w:pPr>
        <w:pStyle w:val="Indenta"/>
      </w:pPr>
      <w:r>
        <w:tab/>
      </w:r>
      <w:r>
        <w:tab/>
        <w:t>the extension application shall not be determined until the application for retention status has been determined.</w:t>
      </w:r>
    </w:p>
    <w:p w14:paraId="1DAC05CC" w14:textId="77777777" w:rsidR="00B7380D" w:rsidRDefault="00B7380D">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14:paraId="6B6717EE" w14:textId="77777777" w:rsidR="00B7380D" w:rsidRDefault="00B7380D">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14:paraId="6D0E07D5" w14:textId="77777777" w:rsidR="00B7380D" w:rsidRDefault="00B7380D">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 or</w:t>
      </w:r>
    </w:p>
    <w:p w14:paraId="4E4F78AE" w14:textId="77777777" w:rsidR="00B7380D" w:rsidRDefault="00B7380D">
      <w:pPr>
        <w:pStyle w:val="Indenta"/>
        <w:spacing w:before="70"/>
      </w:pPr>
      <w:r>
        <w:rPr>
          <w:snapToGrid w:val="0"/>
        </w:rPr>
        <w:tab/>
        <w:t>(b)</w:t>
      </w:r>
      <w:r>
        <w:rPr>
          <w:snapToGrid w:val="0"/>
        </w:rPr>
        <w:tab/>
        <w:t>by or on behalf of any person who had an interest in the prospecting licence immediately prior to that date</w:t>
      </w:r>
      <w:r>
        <w:t>; or</w:t>
      </w:r>
    </w:p>
    <w:p w14:paraId="59D58041" w14:textId="77777777" w:rsidR="00B7380D" w:rsidRDefault="00B7380D">
      <w:pPr>
        <w:pStyle w:val="Indenta"/>
        <w:spacing w:before="70"/>
      </w:pPr>
      <w:r>
        <w:tab/>
        <w:t>(c)</w:t>
      </w:r>
      <w:r>
        <w:tab/>
        <w:t>by or on behalf of any person who is related to a person referred to in paragraph (a) or (b),</w:t>
      </w:r>
    </w:p>
    <w:p w14:paraId="6EA61DAB" w14:textId="77777777" w:rsidR="00B7380D" w:rsidRDefault="00B7380D">
      <w:pPr>
        <w:pStyle w:val="Subsection"/>
        <w:rPr>
          <w:snapToGrid w:val="0"/>
        </w:rPr>
      </w:pPr>
      <w:r>
        <w:rPr>
          <w:snapToGrid w:val="0"/>
        </w:rPr>
        <w:tab/>
      </w:r>
      <w:r>
        <w:rPr>
          <w:snapToGrid w:val="0"/>
        </w:rPr>
        <w:tab/>
        <w:t>within a period of 3 months from and including that date.</w:t>
      </w:r>
    </w:p>
    <w:p w14:paraId="75CD2413" w14:textId="77777777" w:rsidR="00B7380D" w:rsidRDefault="00B7380D">
      <w:pPr>
        <w:pStyle w:val="Subsection"/>
        <w:keepNext/>
        <w:rPr>
          <w:snapToGrid w:val="0"/>
        </w:rPr>
      </w:pPr>
      <w:r>
        <w:rPr>
          <w:snapToGrid w:val="0"/>
        </w:rPr>
        <w:tab/>
        <w:t>(2a)</w:t>
      </w:r>
      <w:r>
        <w:rPr>
          <w:snapToGrid w:val="0"/>
        </w:rPr>
        <w:tab/>
        <w:t xml:space="preserve">For the purposes of subsection (2)(b) the holding of shares in a listed public company which held the prospecting licence in </w:t>
      </w:r>
      <w:r>
        <w:rPr>
          <w:snapToGrid w:val="0"/>
        </w:rPr>
        <w:lastRenderedPageBreak/>
        <w:t>question does not of itself constitute an interest in the prospecting licence.</w:t>
      </w:r>
    </w:p>
    <w:p w14:paraId="59EDEFF3" w14:textId="77777777" w:rsidR="00B7380D" w:rsidRDefault="00B7380D">
      <w:pPr>
        <w:pStyle w:val="Footnotesection"/>
        <w:ind w:left="890" w:hanging="890"/>
      </w:pPr>
      <w:r>
        <w:tab/>
        <w:t>[Section 45 amended: No. 122 of 1982 s. 11; No. 100 of 1985 s. 31; No. 22 of 1990 s. 11; No. 37 of 1993 s. 5; No. 15 of 2002 s. 8; No. 39 of 2004 s. 5(1).]</w:t>
      </w:r>
    </w:p>
    <w:p w14:paraId="181B31A5" w14:textId="77777777" w:rsidR="00B7380D" w:rsidRDefault="00B7380D">
      <w:pPr>
        <w:pStyle w:val="Heading5"/>
        <w:spacing w:before="260"/>
        <w:rPr>
          <w:snapToGrid w:val="0"/>
        </w:rPr>
      </w:pPr>
      <w:bookmarkStart w:id="98" w:name="_Toc230604516"/>
      <w:r>
        <w:rPr>
          <w:rStyle w:val="CharSectno"/>
        </w:rPr>
        <w:t>46</w:t>
      </w:r>
      <w:r>
        <w:rPr>
          <w:snapToGrid w:val="0"/>
        </w:rPr>
        <w:t>.</w:t>
      </w:r>
      <w:r>
        <w:rPr>
          <w:snapToGrid w:val="0"/>
        </w:rPr>
        <w:tab/>
        <w:t>Conditions attached to every prospecting licence</w:t>
      </w:r>
      <w:bookmarkEnd w:id="98"/>
    </w:p>
    <w:p w14:paraId="664C3DC9" w14:textId="37AC97F6" w:rsidR="00B7380D" w:rsidRDefault="00B7380D">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w:t>
      </w:r>
      <w:r>
        <w:t>is taken</w:t>
      </w:r>
      <w:r>
        <w:rPr>
          <w:snapToGrid w:val="0"/>
        </w:rPr>
        <w:t xml:space="preserve"> to be granted subject </w:t>
      </w:r>
      <w:r>
        <w:rPr>
          <w:spacing w:val="-2"/>
        </w:rPr>
        <w:t>to the condition that the holder of the licence will prospect for minerals and</w:t>
      </w:r>
      <w:r>
        <w:rPr>
          <w:snapToGrid w:val="0"/>
        </w:rPr>
        <w:t xml:space="preserve"> to the following conditions —</w:t>
      </w:r>
    </w:p>
    <w:p w14:paraId="15EB46BA" w14:textId="77777777" w:rsidR="00B7380D" w:rsidRDefault="00B7380D">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14:paraId="7E0506F6" w14:textId="77777777" w:rsidR="00B7380D" w:rsidRDefault="00B7380D">
      <w:pPr>
        <w:pStyle w:val="Ednotepara"/>
        <w:spacing w:before="80"/>
        <w:ind w:left="1610" w:hanging="1610"/>
        <w:rPr>
          <w:snapToGrid w:val="0"/>
        </w:rPr>
      </w:pPr>
      <w:r>
        <w:rPr>
          <w:snapToGrid w:val="0"/>
        </w:rPr>
        <w:tab/>
        <w:t>[(aa)</w:t>
      </w:r>
      <w:r>
        <w:rPr>
          <w:snapToGrid w:val="0"/>
        </w:rPr>
        <w:tab/>
        <w:t>deleted]</w:t>
      </w:r>
    </w:p>
    <w:p w14:paraId="21E910D1" w14:textId="77777777" w:rsidR="00B7380D" w:rsidRDefault="00B7380D">
      <w:pPr>
        <w:pStyle w:val="Indenta"/>
      </w:pPr>
      <w:r>
        <w:tab/>
        <w:t>(b)</w:t>
      </w:r>
      <w:r>
        <w:tab/>
        <w:t>that all holes, pits, trenches and other disturbances to the surface of the land the subject of the prospecting licence that are made while prospecting, and that are likely to endanger the safety of any person or animal, will be filled in or otherwise made safe;</w:t>
      </w:r>
    </w:p>
    <w:p w14:paraId="0536E8BD" w14:textId="77777777" w:rsidR="00B7380D" w:rsidRDefault="00B7380D">
      <w:pPr>
        <w:pStyle w:val="Indenta"/>
      </w:pPr>
      <w:r>
        <w:tab/>
        <w:t>(c)</w:t>
      </w:r>
      <w:r>
        <w:tab/>
        <w:t>that all necessary steps are taken by the holder to prevent damage or injury to property or livestock whether resulting from fire, the presence of dogs, the discharge of firearms, the use of vehicles or any other cause.</w:t>
      </w:r>
    </w:p>
    <w:p w14:paraId="64994AAA" w14:textId="77777777" w:rsidR="00B7380D" w:rsidRDefault="00B7380D">
      <w:pPr>
        <w:pStyle w:val="Footnotesection"/>
      </w:pPr>
      <w:r>
        <w:tab/>
        <w:t>[Section 46 amended: No. 69 of 1981 s. 16; No. 100 of 1985 s. 32; No. 57 of 1997 s. 89(1); No. 39 of 2004 s. 6(1); No. 51 of 2012 s. 16; No. 31 of 2022 s. 10.]</w:t>
      </w:r>
    </w:p>
    <w:p w14:paraId="67D25417" w14:textId="77777777" w:rsidR="00B7380D" w:rsidRDefault="00B7380D">
      <w:pPr>
        <w:pStyle w:val="Ednotesection"/>
        <w:ind w:left="890" w:hanging="890"/>
      </w:pPr>
      <w:r>
        <w:t>[</w:t>
      </w:r>
      <w:r>
        <w:rPr>
          <w:b/>
        </w:rPr>
        <w:t>46A.</w:t>
      </w:r>
      <w:r>
        <w:tab/>
        <w:t>Deleted: No. 31 of 2022 s. 11.]</w:t>
      </w:r>
    </w:p>
    <w:p w14:paraId="56244576" w14:textId="77777777" w:rsidR="00B7380D" w:rsidRDefault="00B7380D">
      <w:pPr>
        <w:pStyle w:val="Heading5"/>
        <w:spacing w:before="120"/>
        <w:rPr>
          <w:snapToGrid w:val="0"/>
        </w:rPr>
      </w:pPr>
      <w:bookmarkStart w:id="99" w:name="_Toc230604517"/>
      <w:r>
        <w:rPr>
          <w:rStyle w:val="CharSectno"/>
        </w:rPr>
        <w:lastRenderedPageBreak/>
        <w:t>47</w:t>
      </w:r>
      <w:r>
        <w:rPr>
          <w:snapToGrid w:val="0"/>
        </w:rPr>
        <w:t>.</w:t>
      </w:r>
      <w:r>
        <w:rPr>
          <w:snapToGrid w:val="0"/>
        </w:rPr>
        <w:tab/>
        <w:t>Survey of area of prospecting licence not required in first instance</w:t>
      </w:r>
      <w:bookmarkEnd w:id="99"/>
    </w:p>
    <w:p w14:paraId="4889AC97" w14:textId="77777777" w:rsidR="00B7380D" w:rsidRDefault="00B7380D">
      <w:pPr>
        <w:pStyle w:val="Subsection"/>
        <w:spacing w:before="100"/>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14:paraId="64AEE5D5" w14:textId="77777777" w:rsidR="00B7380D" w:rsidRDefault="00B7380D">
      <w:pPr>
        <w:pStyle w:val="Subsection"/>
      </w:pPr>
      <w:r>
        <w:tab/>
        <w:t>(2)</w:t>
      </w:r>
      <w:r>
        <w:tab/>
        <w:t>A survey required under subsection (1) shall be —</w:t>
      </w:r>
    </w:p>
    <w:p w14:paraId="24B41970" w14:textId="77777777" w:rsidR="00B7380D" w:rsidRDefault="00B7380D">
      <w:pPr>
        <w:pStyle w:val="Indenta"/>
      </w:pPr>
      <w:r>
        <w:tab/>
        <w:t>(a)</w:t>
      </w:r>
      <w:r>
        <w:tab/>
        <w:t>arranged in accordance with the regulations; and</w:t>
      </w:r>
    </w:p>
    <w:p w14:paraId="2C40973C" w14:textId="77777777" w:rsidR="00B7380D" w:rsidRDefault="00B7380D">
      <w:pPr>
        <w:pStyle w:val="Indenta"/>
      </w:pPr>
      <w:r>
        <w:tab/>
        <w:t>(b)</w:t>
      </w:r>
      <w:r>
        <w:tab/>
        <w:t>paid for by such party or parties to the dispute as the warden or the Minister determines.</w:t>
      </w:r>
    </w:p>
    <w:p w14:paraId="44F69F74" w14:textId="77777777" w:rsidR="00B7380D" w:rsidRDefault="00B7380D">
      <w:pPr>
        <w:pStyle w:val="Footnotesection"/>
        <w:keepLines w:val="0"/>
        <w:ind w:left="890" w:hanging="890"/>
      </w:pPr>
      <w:r>
        <w:tab/>
        <w:t>[Section 47 amended: No. 100 of 1985 s. 33; No. 37 of 1993 s. 28(1); No. 39 of 2004 s. 57.]</w:t>
      </w:r>
    </w:p>
    <w:p w14:paraId="445009FF" w14:textId="77777777" w:rsidR="00B7380D" w:rsidRDefault="00B7380D">
      <w:pPr>
        <w:pStyle w:val="Heading5"/>
        <w:rPr>
          <w:snapToGrid w:val="0"/>
        </w:rPr>
      </w:pPr>
      <w:bookmarkStart w:id="100" w:name="_Toc230604518"/>
      <w:r>
        <w:rPr>
          <w:rStyle w:val="CharSectno"/>
        </w:rPr>
        <w:t>48</w:t>
      </w:r>
      <w:r>
        <w:rPr>
          <w:snapToGrid w:val="0"/>
        </w:rPr>
        <w:t>.</w:t>
      </w:r>
      <w:r>
        <w:rPr>
          <w:snapToGrid w:val="0"/>
        </w:rPr>
        <w:tab/>
        <w:t>Rights conferred by prospecting licence</w:t>
      </w:r>
      <w:bookmarkEnd w:id="100"/>
    </w:p>
    <w:p w14:paraId="4D9C41D8" w14:textId="77777777" w:rsidR="00B7380D" w:rsidRDefault="00B7380D">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14:paraId="7E96DCDF" w14:textId="77777777" w:rsidR="00B7380D" w:rsidRDefault="00B7380D">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14:paraId="7CA45C4E" w14:textId="77777777" w:rsidR="00B7380D" w:rsidRDefault="00B7380D">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14:paraId="487621EF" w14:textId="77777777" w:rsidR="00B7380D" w:rsidRDefault="00B7380D">
      <w:pPr>
        <w:pStyle w:val="Indenta"/>
        <w:rPr>
          <w:snapToGrid w:val="0"/>
        </w:rPr>
      </w:pPr>
      <w:r>
        <w:rPr>
          <w:snapToGrid w:val="0"/>
        </w:rPr>
        <w:tab/>
        <w:t>(c)</w:t>
      </w:r>
      <w:r>
        <w:rPr>
          <w:snapToGrid w:val="0"/>
        </w:rPr>
        <w:tab/>
        <w:t xml:space="preserve">to excavate, extract or remove, subject to any conditions imposed under section 24, 24A or 25, from such land, earth, soil, rock, stone, fluid or mineral bearing </w:t>
      </w:r>
      <w:r>
        <w:rPr>
          <w:snapToGrid w:val="0"/>
        </w:rPr>
        <w:lastRenderedPageBreak/>
        <w:t>substances in such amount, in total during the period for which the licence remains in force, as does not exceed the prescribed limit, or in such greater amount as the Minister may, in any case, approve in writing;</w:t>
      </w:r>
    </w:p>
    <w:p w14:paraId="7700A291" w14:textId="77777777" w:rsidR="00B7380D" w:rsidRDefault="00B7380D">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14:paraId="6E697F39" w14:textId="77777777" w:rsidR="00B7380D" w:rsidRDefault="00B7380D">
      <w:pPr>
        <w:pStyle w:val="Footnotesection"/>
      </w:pPr>
      <w:r>
        <w:tab/>
        <w:t>[Section 48 amended: No. 100 of 1985 s. 34 (as amended: No. 105 of 1986 s. 4); No. 22 of 1990 s. 13; No. 5 of 1997 s. 41(2).]</w:t>
      </w:r>
    </w:p>
    <w:p w14:paraId="604292EF" w14:textId="77777777" w:rsidR="00B7380D" w:rsidRDefault="00B7380D">
      <w:pPr>
        <w:pStyle w:val="Heading5"/>
        <w:rPr>
          <w:snapToGrid w:val="0"/>
        </w:rPr>
      </w:pPr>
      <w:bookmarkStart w:id="101" w:name="_Toc230604519"/>
      <w:r>
        <w:rPr>
          <w:rStyle w:val="CharSectno"/>
        </w:rPr>
        <w:t>49</w:t>
      </w:r>
      <w:r>
        <w:rPr>
          <w:snapToGrid w:val="0"/>
        </w:rPr>
        <w:t>.</w:t>
      </w:r>
      <w:r>
        <w:rPr>
          <w:snapToGrid w:val="0"/>
        </w:rPr>
        <w:tab/>
        <w:t>Holder of prospecting licence to have priority for grant of mining leases or general purpose leases</w:t>
      </w:r>
      <w:bookmarkEnd w:id="101"/>
    </w:p>
    <w:p w14:paraId="750BC3F2" w14:textId="77777777" w:rsidR="00B7380D" w:rsidRDefault="00B7380D">
      <w:pPr>
        <w:pStyle w:val="Subsection"/>
        <w:rPr>
          <w:snapToGrid w:val="0"/>
        </w:rPr>
      </w:pPr>
      <w:r>
        <w:rPr>
          <w:snapToGrid w:val="0"/>
        </w:rPr>
        <w:tab/>
        <w:t>(1)</w:t>
      </w:r>
      <w:r>
        <w:rPr>
          <w:snapToGrid w:val="0"/>
        </w:rPr>
        <w:tab/>
        <w:t>The holder of a prospecting licence has —</w:t>
      </w:r>
    </w:p>
    <w:p w14:paraId="5F69150C" w14:textId="77777777" w:rsidR="00B7380D" w:rsidRDefault="00B7380D">
      <w:pPr>
        <w:pStyle w:val="Indenta"/>
        <w:rPr>
          <w:snapToGrid w:val="0"/>
        </w:rPr>
      </w:pPr>
      <w:r>
        <w:rPr>
          <w:snapToGrid w:val="0"/>
        </w:rPr>
        <w:tab/>
        <w:t>(a)</w:t>
      </w:r>
      <w:r>
        <w:rPr>
          <w:snapToGrid w:val="0"/>
        </w:rPr>
        <w:tab/>
        <w:t>subject to this Act and to any conditions to which the prospecting licence is subject; and</w:t>
      </w:r>
    </w:p>
    <w:p w14:paraId="5D594A32" w14:textId="77777777" w:rsidR="00B7380D" w:rsidRDefault="00B7380D">
      <w:pPr>
        <w:pStyle w:val="Indenta"/>
        <w:rPr>
          <w:snapToGrid w:val="0"/>
        </w:rPr>
      </w:pPr>
      <w:r>
        <w:rPr>
          <w:snapToGrid w:val="0"/>
        </w:rPr>
        <w:tab/>
        <w:t>(b)</w:t>
      </w:r>
      <w:r>
        <w:rPr>
          <w:snapToGrid w:val="0"/>
        </w:rPr>
        <w:tab/>
        <w:t>while the prospecting licence continues in force,</w:t>
      </w:r>
    </w:p>
    <w:p w14:paraId="45803C07" w14:textId="77777777" w:rsidR="00B7380D" w:rsidRDefault="00B7380D">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14:paraId="638BA68B" w14:textId="77777777" w:rsidR="00B7380D" w:rsidRDefault="00B7380D">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14:paraId="7F80FFB4" w14:textId="77777777" w:rsidR="00B7380D" w:rsidRDefault="00B7380D">
      <w:pPr>
        <w:pStyle w:val="Subsection"/>
        <w:rPr>
          <w:snapToGrid w:val="0"/>
        </w:rPr>
      </w:pPr>
      <w:r>
        <w:rPr>
          <w:snapToGrid w:val="0"/>
        </w:rPr>
        <w:lastRenderedPageBreak/>
        <w:tab/>
        <w:t>(3)</w:t>
      </w:r>
      <w:r>
        <w:rPr>
          <w:snapToGrid w:val="0"/>
        </w:rPr>
        <w:tab/>
        <w:t>If, after an application is made under subsection (1) in respect of land the subject of a prospecting licence —</w:t>
      </w:r>
    </w:p>
    <w:p w14:paraId="12DE9B19" w14:textId="77777777" w:rsidR="00B7380D" w:rsidRDefault="00B7380D">
      <w:pPr>
        <w:pStyle w:val="Indenta"/>
        <w:rPr>
          <w:snapToGrid w:val="0"/>
        </w:rPr>
      </w:pPr>
      <w:r>
        <w:rPr>
          <w:snapToGrid w:val="0"/>
        </w:rPr>
        <w:tab/>
        <w:t>(a)</w:t>
      </w:r>
      <w:r>
        <w:rPr>
          <w:snapToGrid w:val="0"/>
        </w:rPr>
        <w:tab/>
        <w:t>the holder of the licence transfers the licence; or</w:t>
      </w:r>
    </w:p>
    <w:p w14:paraId="00F0C78E" w14:textId="77777777" w:rsidR="00B7380D" w:rsidRDefault="00B7380D">
      <w:pPr>
        <w:pStyle w:val="Indenta"/>
        <w:keepNext/>
        <w:rPr>
          <w:snapToGrid w:val="0"/>
        </w:rPr>
      </w:pPr>
      <w:r>
        <w:rPr>
          <w:snapToGrid w:val="0"/>
        </w:rPr>
        <w:tab/>
        <w:t>(b)</w:t>
      </w:r>
      <w:r>
        <w:rPr>
          <w:snapToGrid w:val="0"/>
        </w:rPr>
        <w:tab/>
        <w:t>where there are 2 or more holders of the licence, a holder transfers the holder’s interest in the licence,</w:t>
      </w:r>
    </w:p>
    <w:p w14:paraId="30245247" w14:textId="77777777" w:rsidR="00B7380D" w:rsidRDefault="00B7380D">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14:paraId="7C753067" w14:textId="77777777" w:rsidR="00B7380D" w:rsidRDefault="00B7380D">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14:paraId="36CED71E" w14:textId="77777777" w:rsidR="00B7380D" w:rsidRDefault="00B7380D">
      <w:pPr>
        <w:pStyle w:val="Footnotesection"/>
      </w:pPr>
      <w:r>
        <w:tab/>
        <w:t>[Section 49 inserted: No. 122 of 1982 s. 12; amended: No. 100 of 1985 s. 35; No. 21 of 1993 s. 45; No. 58 of 1994 s. 29(2); No. 52 of 1995 s. 22; No. 17 of 1999 s. 5.]</w:t>
      </w:r>
    </w:p>
    <w:p w14:paraId="381F6726" w14:textId="77777777" w:rsidR="00B7380D" w:rsidRDefault="00B7380D">
      <w:pPr>
        <w:pStyle w:val="Heading5"/>
        <w:rPr>
          <w:snapToGrid w:val="0"/>
        </w:rPr>
      </w:pPr>
      <w:bookmarkStart w:id="102" w:name="_Toc230604520"/>
      <w:r>
        <w:rPr>
          <w:rStyle w:val="CharSectno"/>
        </w:rPr>
        <w:t>50</w:t>
      </w:r>
      <w:r>
        <w:rPr>
          <w:snapToGrid w:val="0"/>
        </w:rPr>
        <w:t>.</w:t>
      </w:r>
      <w:r>
        <w:rPr>
          <w:snapToGrid w:val="0"/>
        </w:rPr>
        <w:tab/>
        <w:t>Compliance with expenditure conditions</w:t>
      </w:r>
      <w:bookmarkEnd w:id="102"/>
    </w:p>
    <w:p w14:paraId="27C5010F" w14:textId="77777777" w:rsidR="00B7380D" w:rsidRDefault="00B7380D">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14:paraId="4BC677A3" w14:textId="77777777" w:rsidR="00B7380D" w:rsidRDefault="00B7380D">
      <w:pPr>
        <w:pStyle w:val="Subsection"/>
      </w:pPr>
      <w:r>
        <w:tab/>
        <w:t>(2)</w:t>
      </w:r>
      <w:r>
        <w:tab/>
        <w:t>In the case of a prospecting licence that has retention status, expenditure conditions prescribed for the purposes of subsection (1) —</w:t>
      </w:r>
    </w:p>
    <w:p w14:paraId="17E8843B" w14:textId="77777777" w:rsidR="00B7380D" w:rsidRDefault="00B7380D">
      <w:pPr>
        <w:pStyle w:val="Indenta"/>
      </w:pPr>
      <w:r>
        <w:tab/>
        <w:t>(a)</w:t>
      </w:r>
      <w:r>
        <w:tab/>
        <w:t>shall provide for a reduction calculated in the prescribed manner of the amount of expenditure required during the year of the term of the licence in which retention status is approved; and</w:t>
      </w:r>
    </w:p>
    <w:p w14:paraId="4E258102" w14:textId="77777777" w:rsidR="00B7380D" w:rsidRDefault="00B7380D">
      <w:pPr>
        <w:pStyle w:val="Indenta"/>
      </w:pPr>
      <w:r>
        <w:tab/>
        <w:t>(b)</w:t>
      </w:r>
      <w:r>
        <w:tab/>
        <w:t>shall not require expenditure during any subsequent year of the term of the licence.</w:t>
      </w:r>
    </w:p>
    <w:p w14:paraId="0FD2FEB3" w14:textId="77777777" w:rsidR="00B7380D" w:rsidRDefault="00B7380D">
      <w:pPr>
        <w:pStyle w:val="Footnotesection"/>
      </w:pPr>
      <w:r>
        <w:tab/>
        <w:t>[Section 50 amended: No. 39 of 2004 s. 21.]</w:t>
      </w:r>
    </w:p>
    <w:p w14:paraId="2C81CBC1" w14:textId="77777777" w:rsidR="00B7380D" w:rsidRDefault="00B7380D">
      <w:pPr>
        <w:pStyle w:val="Heading5"/>
        <w:rPr>
          <w:snapToGrid w:val="0"/>
        </w:rPr>
      </w:pPr>
      <w:bookmarkStart w:id="103" w:name="_Toc230604521"/>
      <w:r>
        <w:rPr>
          <w:rStyle w:val="CharSectno"/>
        </w:rPr>
        <w:lastRenderedPageBreak/>
        <w:t>51</w:t>
      </w:r>
      <w:r>
        <w:rPr>
          <w:snapToGrid w:val="0"/>
        </w:rPr>
        <w:t>.</w:t>
      </w:r>
      <w:r>
        <w:rPr>
          <w:snapToGrid w:val="0"/>
        </w:rPr>
        <w:tab/>
        <w:t>Reports of work and expenditure</w:t>
      </w:r>
      <w:bookmarkEnd w:id="103"/>
    </w:p>
    <w:p w14:paraId="0A7283D5" w14:textId="77777777" w:rsidR="00B7380D" w:rsidRDefault="00B7380D">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14:paraId="66383840" w14:textId="77777777" w:rsidR="00B7380D" w:rsidRDefault="00B7380D">
      <w:pPr>
        <w:pStyle w:val="Footnotesection"/>
      </w:pPr>
      <w:r>
        <w:tab/>
        <w:t>[Section 51 amended: No. 58 of 1994 s. 10; No. 12 of 2010 s. 18.]</w:t>
      </w:r>
    </w:p>
    <w:p w14:paraId="15D2E018" w14:textId="77777777" w:rsidR="00B7380D" w:rsidRDefault="00B7380D">
      <w:pPr>
        <w:pStyle w:val="Heading5"/>
      </w:pPr>
      <w:bookmarkStart w:id="104" w:name="_Toc230604522"/>
      <w:r>
        <w:rPr>
          <w:rStyle w:val="CharSectno"/>
        </w:rPr>
        <w:t>51A</w:t>
      </w:r>
      <w:r>
        <w:t>.</w:t>
      </w:r>
      <w:r>
        <w:tab/>
        <w:t>Geological samples</w:t>
      </w:r>
      <w:bookmarkEnd w:id="104"/>
    </w:p>
    <w:p w14:paraId="55EBC153" w14:textId="77777777" w:rsidR="00B7380D" w:rsidRDefault="00B7380D">
      <w:pPr>
        <w:pStyle w:val="Subsection"/>
      </w:pPr>
      <w:r>
        <w:tab/>
      </w:r>
      <w:r>
        <w:tab/>
        <w:t>The holder of a prospecting licence shall furnish to the Minister such geological samples obtained in the course of operations conducted by the holder under the licence as the Minister may request.</w:t>
      </w:r>
    </w:p>
    <w:p w14:paraId="5064675E" w14:textId="77777777" w:rsidR="00B7380D" w:rsidRDefault="00B7380D">
      <w:pPr>
        <w:pStyle w:val="Footnotesection"/>
      </w:pPr>
      <w:r>
        <w:tab/>
        <w:t>[Section 51A inserted: No. 39 of 2004 s. 43.]</w:t>
      </w:r>
    </w:p>
    <w:p w14:paraId="36DE4F4D" w14:textId="77777777" w:rsidR="00B7380D" w:rsidRDefault="00B7380D">
      <w:pPr>
        <w:pStyle w:val="Heading5"/>
        <w:keepLines w:val="0"/>
        <w:rPr>
          <w:snapToGrid w:val="0"/>
        </w:rPr>
      </w:pPr>
      <w:bookmarkStart w:id="105" w:name="_Toc230604523"/>
      <w:r>
        <w:rPr>
          <w:rStyle w:val="CharSectno"/>
        </w:rPr>
        <w:t>52</w:t>
      </w:r>
      <w:r>
        <w:rPr>
          <w:snapToGrid w:val="0"/>
        </w:rPr>
        <w:t>.</w:t>
      </w:r>
      <w:r>
        <w:rPr>
          <w:snapToGrid w:val="0"/>
        </w:rPr>
        <w:tab/>
        <w:t>Security relating to prospecting licence</w:t>
      </w:r>
      <w:bookmarkEnd w:id="105"/>
    </w:p>
    <w:p w14:paraId="099501C3" w14:textId="37493CB0" w:rsidR="00B7380D" w:rsidRDefault="00B7380D">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14:paraId="23E476FE" w14:textId="77777777" w:rsidR="00B7380D" w:rsidRDefault="00B7380D">
      <w:pPr>
        <w:pStyle w:val="Ednotesubsection"/>
      </w:pPr>
      <w:r>
        <w:tab/>
        <w:t>[(1a)</w:t>
      </w:r>
      <w:r>
        <w:tab/>
        <w:t>deleted]</w:t>
      </w:r>
    </w:p>
    <w:p w14:paraId="77A0CAE8" w14:textId="0EB5B8FB" w:rsidR="00B7380D" w:rsidRDefault="00B7380D">
      <w:pPr>
        <w:pStyle w:val="Subsection"/>
        <w:rPr>
          <w:snapToGrid w:val="0"/>
        </w:rPr>
      </w:pPr>
      <w:r>
        <w:rPr>
          <w:snapToGrid w:val="0"/>
        </w:rPr>
        <w:tab/>
        <w:t>(2)</w:t>
      </w:r>
      <w:r>
        <w:rPr>
          <w:snapToGrid w:val="0"/>
        </w:rPr>
        <w:tab/>
        <w:t>A security referred to in subsection (1) shall be in accordance with and subject to the provisions of section 126.</w:t>
      </w:r>
    </w:p>
    <w:p w14:paraId="6E9524AF" w14:textId="77777777" w:rsidR="00B7380D" w:rsidRDefault="00B7380D">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14:paraId="6AAD37E5" w14:textId="77777777" w:rsidR="00B7380D" w:rsidRDefault="00B7380D">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14:paraId="124642CE" w14:textId="77777777" w:rsidR="00B7380D" w:rsidRDefault="00B7380D">
      <w:pPr>
        <w:pStyle w:val="Footnotesection"/>
      </w:pPr>
      <w:r>
        <w:lastRenderedPageBreak/>
        <w:tab/>
        <w:t>[Section 52 amended: No. 122 of 1982 s. 13; No. 100 of 1985 s. 36; No. 37 of 1993 s. 26; No. 58 of 1994 s. 11; No. 17 of 1999 s. 6(1) and (2); No. 12 of 2010 s. 19; No. 31 of 2022 s. 12.]</w:t>
      </w:r>
    </w:p>
    <w:p w14:paraId="2C7DA0EB" w14:textId="77777777" w:rsidR="00B7380D" w:rsidRDefault="00B7380D">
      <w:pPr>
        <w:pStyle w:val="Heading5"/>
      </w:pPr>
      <w:bookmarkStart w:id="106" w:name="_Toc230604524"/>
      <w:r>
        <w:rPr>
          <w:rStyle w:val="CharSectno"/>
        </w:rPr>
        <w:t>53</w:t>
      </w:r>
      <w:r>
        <w:t>.</w:t>
      </w:r>
      <w:r>
        <w:tab/>
        <w:t>Application for retention status</w:t>
      </w:r>
      <w:bookmarkEnd w:id="106"/>
    </w:p>
    <w:p w14:paraId="6A93272B" w14:textId="77777777" w:rsidR="00B7380D" w:rsidRDefault="00B7380D">
      <w:pPr>
        <w:pStyle w:val="Subsection"/>
      </w:pPr>
      <w:r>
        <w:tab/>
        <w:t>(1)</w:t>
      </w:r>
      <w:r>
        <w:tab/>
        <w:t>In this section —</w:t>
      </w:r>
    </w:p>
    <w:p w14:paraId="2A52879F" w14:textId="77777777" w:rsidR="00B7380D" w:rsidRDefault="00B7380D">
      <w:pPr>
        <w:pStyle w:val="Defstart"/>
      </w:pPr>
      <w:r>
        <w:rPr>
          <w:b/>
        </w:rPr>
        <w:tab/>
      </w:r>
      <w:r>
        <w:rPr>
          <w:rStyle w:val="CharDefText"/>
        </w:rPr>
        <w:t>prospecting licence</w:t>
      </w:r>
      <w:r>
        <w:t xml:space="preserve"> does not include a prospecting licence that is a primary tenement for the purposes of Division 2A.</w:t>
      </w:r>
    </w:p>
    <w:p w14:paraId="3B29A0ED" w14:textId="77777777" w:rsidR="00B7380D" w:rsidRDefault="00B7380D">
      <w:pPr>
        <w:pStyle w:val="Subsection"/>
      </w:pPr>
      <w:r>
        <w:tab/>
        <w:t>(2)</w:t>
      </w:r>
      <w:r>
        <w:tab/>
        <w:t>The holder of a prospecting licence may apply to the Minister for approval of retention status under section 54.</w:t>
      </w:r>
    </w:p>
    <w:p w14:paraId="470F667C" w14:textId="77777777" w:rsidR="00B7380D" w:rsidRDefault="00B7380D">
      <w:pPr>
        <w:pStyle w:val="Subsection"/>
        <w:keepNext/>
      </w:pPr>
      <w:r>
        <w:tab/>
        <w:t>(3)</w:t>
      </w:r>
      <w:r>
        <w:tab/>
        <w:t>An application under subsection (2) —</w:t>
      </w:r>
    </w:p>
    <w:p w14:paraId="34DB7A57" w14:textId="77777777" w:rsidR="00B7380D" w:rsidRDefault="00B7380D">
      <w:pPr>
        <w:pStyle w:val="Indenta"/>
      </w:pPr>
      <w:r>
        <w:tab/>
        <w:t>(a)</w:t>
      </w:r>
      <w:r>
        <w:tab/>
        <w:t>shall be in writing; and</w:t>
      </w:r>
    </w:p>
    <w:p w14:paraId="62F12688" w14:textId="77777777" w:rsidR="00B7380D" w:rsidRDefault="00B7380D">
      <w:pPr>
        <w:pStyle w:val="Indenta"/>
      </w:pPr>
      <w:r>
        <w:tab/>
        <w:t>(b)</w:t>
      </w:r>
      <w:r>
        <w:tab/>
        <w:t>shall be made in the prescribed manner; and</w:t>
      </w:r>
    </w:p>
    <w:p w14:paraId="586021D2" w14:textId="77777777" w:rsidR="00B7380D" w:rsidRDefault="00B7380D">
      <w:pPr>
        <w:pStyle w:val="Indenta"/>
      </w:pPr>
      <w:r>
        <w:tab/>
        <w:t>(c)</w:t>
      </w:r>
      <w:r>
        <w:tab/>
        <w:t>shall contain the prescribed information; and</w:t>
      </w:r>
    </w:p>
    <w:p w14:paraId="7AFE5D23" w14:textId="77777777" w:rsidR="00B7380D" w:rsidRDefault="00B7380D">
      <w:pPr>
        <w:pStyle w:val="Indenta"/>
      </w:pPr>
      <w:r>
        <w:tab/>
        <w:t>(d)</w:t>
      </w:r>
      <w:r>
        <w:tab/>
        <w:t>shall be accompanied by any map, statement or other information required by the regulations; and</w:t>
      </w:r>
    </w:p>
    <w:p w14:paraId="0B47FE7B" w14:textId="77777777" w:rsidR="00B7380D" w:rsidRDefault="00B7380D">
      <w:pPr>
        <w:pStyle w:val="Indenta"/>
      </w:pPr>
      <w:r>
        <w:tab/>
        <w:t>(e)</w:t>
      </w:r>
      <w:r>
        <w:tab/>
        <w:t>shall be accompanied by the prescribed application fee.</w:t>
      </w:r>
    </w:p>
    <w:p w14:paraId="63FA6469" w14:textId="77777777" w:rsidR="00B7380D" w:rsidRDefault="00B7380D">
      <w:pPr>
        <w:pStyle w:val="Subsection"/>
      </w:pPr>
      <w:r>
        <w:tab/>
        <w:t>(4)</w:t>
      </w:r>
      <w:r>
        <w:tab/>
        <w:t>For the purposes of subsection (3)(d), but without limiting section 162(5), the regulations may require a statement or other information to be in the form of a statutory declaration.</w:t>
      </w:r>
    </w:p>
    <w:p w14:paraId="17EB0509" w14:textId="77777777" w:rsidR="00B7380D" w:rsidRDefault="00B7380D">
      <w:pPr>
        <w:pStyle w:val="Subsection"/>
        <w:keepNext/>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14:paraId="2E2CEB89" w14:textId="77777777" w:rsidR="00B7380D" w:rsidRDefault="00B7380D">
      <w:pPr>
        <w:pStyle w:val="Footnotesection"/>
      </w:pPr>
      <w:r>
        <w:tab/>
        <w:t>[Section 53 inserted: No. 39 of 2004 s. 22.]</w:t>
      </w:r>
    </w:p>
    <w:p w14:paraId="0C54A244" w14:textId="77777777" w:rsidR="00B7380D" w:rsidRDefault="00B7380D">
      <w:pPr>
        <w:pStyle w:val="Heading5"/>
      </w:pPr>
      <w:bookmarkStart w:id="107" w:name="_Toc230604525"/>
      <w:r>
        <w:rPr>
          <w:rStyle w:val="CharSectno"/>
        </w:rPr>
        <w:lastRenderedPageBreak/>
        <w:t>54</w:t>
      </w:r>
      <w:r>
        <w:t>.</w:t>
      </w:r>
      <w:r>
        <w:tab/>
        <w:t>Approval of retention status</w:t>
      </w:r>
      <w:bookmarkEnd w:id="107"/>
    </w:p>
    <w:p w14:paraId="25E1C6B9" w14:textId="77777777" w:rsidR="00B7380D" w:rsidRDefault="00B7380D" w:rsidP="007951AE">
      <w:pPr>
        <w:pStyle w:val="Subsection"/>
        <w:keepNext/>
      </w:pPr>
      <w:r>
        <w:tab/>
        <w:t>(1)</w:t>
      </w:r>
      <w:r>
        <w:tab/>
        <w:t>The Minister may approve retention status for the whole or any part of the land the subject of a prospecting licence if satisfied that —</w:t>
      </w:r>
    </w:p>
    <w:p w14:paraId="61916DA3" w14:textId="77777777" w:rsidR="00B7380D" w:rsidRDefault="00B7380D">
      <w:pPr>
        <w:pStyle w:val="Indenta"/>
      </w:pPr>
      <w:r>
        <w:tab/>
        <w:t>(a)</w:t>
      </w:r>
      <w:r>
        <w:tab/>
        <w:t>there is an identified mineral resource located in, on or under that land; and</w:t>
      </w:r>
    </w:p>
    <w:p w14:paraId="2327FC87" w14:textId="77777777" w:rsidR="00B7380D" w:rsidRDefault="00B7380D">
      <w:pPr>
        <w:pStyle w:val="Indenta"/>
        <w:keepNext/>
      </w:pPr>
      <w:r>
        <w:tab/>
        <w:t>(b)</w:t>
      </w:r>
      <w:r>
        <w:tab/>
        <w:t>the mining of that identified mineral resource is impracticable because —</w:t>
      </w:r>
    </w:p>
    <w:p w14:paraId="500F999D" w14:textId="77777777" w:rsidR="00B7380D" w:rsidRDefault="00B7380D">
      <w:pPr>
        <w:pStyle w:val="Indenti"/>
      </w:pPr>
      <w:r>
        <w:tab/>
        <w:t>(i)</w:t>
      </w:r>
      <w:r>
        <w:tab/>
        <w:t>the resource is uneconomic or subject to marketing problems although the resource may reasonably be expected to become economic or marketable in the future; or</w:t>
      </w:r>
    </w:p>
    <w:p w14:paraId="0184FC52" w14:textId="77777777" w:rsidR="00B7380D" w:rsidRDefault="00B7380D">
      <w:pPr>
        <w:pStyle w:val="Indenti"/>
      </w:pPr>
      <w:r>
        <w:tab/>
        <w:t>(ii)</w:t>
      </w:r>
      <w:r>
        <w:tab/>
        <w:t>the resource is required to sustain the future operations of an existing or proposed mining operation; or</w:t>
      </w:r>
    </w:p>
    <w:p w14:paraId="65D098EC" w14:textId="77777777" w:rsidR="00B7380D" w:rsidRDefault="00B7380D">
      <w:pPr>
        <w:pStyle w:val="Indenti"/>
      </w:pPr>
      <w:r>
        <w:tab/>
        <w:t>(iii)</w:t>
      </w:r>
      <w:r>
        <w:tab/>
        <w:t>there are existing political, environmental or other difficulties in obtaining requisite approvals.</w:t>
      </w:r>
    </w:p>
    <w:p w14:paraId="0E878C5A" w14:textId="77777777" w:rsidR="00B7380D" w:rsidRDefault="00B7380D">
      <w:pPr>
        <w:pStyle w:val="Subsection"/>
      </w:pPr>
      <w:r>
        <w:tab/>
        <w:t>(2)</w:t>
      </w:r>
      <w:r>
        <w:tab/>
        <w:t>An approval shall be in writing.</w:t>
      </w:r>
    </w:p>
    <w:p w14:paraId="012005E2" w14:textId="77777777" w:rsidR="00B7380D" w:rsidRDefault="00B7380D">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14:paraId="448E5085" w14:textId="77777777" w:rsidR="00B7380D" w:rsidRDefault="00B7380D">
      <w:pPr>
        <w:pStyle w:val="Subsection"/>
      </w:pPr>
      <w:r>
        <w:tab/>
        <w:t>(4)</w:t>
      </w:r>
      <w:r>
        <w:tab/>
        <w:t>The area of land to which an approval applies shall be an area that, in the opinion of the Minister, is sufficient to include —</w:t>
      </w:r>
    </w:p>
    <w:p w14:paraId="22B3D89C" w14:textId="77777777" w:rsidR="00B7380D" w:rsidRDefault="00B7380D">
      <w:pPr>
        <w:pStyle w:val="Indenta"/>
      </w:pPr>
      <w:r>
        <w:tab/>
        <w:t>(a)</w:t>
      </w:r>
      <w:r>
        <w:tab/>
        <w:t>the land in, on or under which the identified mineral resource is located; and</w:t>
      </w:r>
    </w:p>
    <w:p w14:paraId="688992E4" w14:textId="77777777" w:rsidR="00B7380D" w:rsidRDefault="00B7380D">
      <w:pPr>
        <w:pStyle w:val="Indenta"/>
      </w:pPr>
      <w:r>
        <w:tab/>
        <w:t>(b)</w:t>
      </w:r>
      <w:r>
        <w:tab/>
        <w:t>such other land as may be required for future mining operations in respect of that identified mineral resource.</w:t>
      </w:r>
    </w:p>
    <w:p w14:paraId="00D513D7" w14:textId="77777777" w:rsidR="00B7380D" w:rsidRDefault="00B7380D">
      <w:pPr>
        <w:pStyle w:val="Subsection"/>
      </w:pPr>
      <w:r>
        <w:tab/>
        <w:t>(5)</w:t>
      </w:r>
      <w:r>
        <w:tab/>
        <w:t>The area of land to which an approval applies may be less than the area of land in respect of which the approval was sought.</w:t>
      </w:r>
    </w:p>
    <w:p w14:paraId="0966DEE0" w14:textId="77777777" w:rsidR="00B7380D" w:rsidRDefault="00B7380D">
      <w:pPr>
        <w:pStyle w:val="Subsection"/>
      </w:pPr>
      <w:r>
        <w:tab/>
        <w:t>(6)</w:t>
      </w:r>
      <w:r>
        <w:tab/>
        <w:t xml:space="preserve">If retention status is approved for part of the land the subject of a prospecting licence, the holder of the prospecting licence shall </w:t>
      </w:r>
      <w:r>
        <w:lastRenderedPageBreak/>
        <w:t>mark out in the prescribed manner the boundaries of the land covered by the approval as soon as practicable after the day on which the approval takes effect.</w:t>
      </w:r>
    </w:p>
    <w:p w14:paraId="4A80DA98" w14:textId="77777777" w:rsidR="00B7380D" w:rsidRDefault="00B7380D">
      <w:pPr>
        <w:pStyle w:val="Subsection"/>
        <w:keepNext/>
      </w:pPr>
      <w:r>
        <w:tab/>
        <w:t>(7)</w:t>
      </w:r>
      <w:r>
        <w:tab/>
        <w:t>If retention status is approved for part of the land the subject of a prospecting licence, the land not covered by the approval ceases to be the subject of the licence on the day on which the approval takes effect.</w:t>
      </w:r>
    </w:p>
    <w:p w14:paraId="4C4EC66F" w14:textId="77777777" w:rsidR="00B7380D" w:rsidRDefault="00B7380D">
      <w:pPr>
        <w:pStyle w:val="Footnotesection"/>
      </w:pPr>
      <w:r>
        <w:tab/>
        <w:t>[Section 54 inserted: No. 39 of 2004 s. 22.]</w:t>
      </w:r>
    </w:p>
    <w:p w14:paraId="051F5DF4" w14:textId="77777777" w:rsidR="00B7380D" w:rsidRDefault="00B7380D">
      <w:pPr>
        <w:pStyle w:val="Heading5"/>
        <w:spacing w:before="180"/>
      </w:pPr>
      <w:bookmarkStart w:id="108" w:name="_Toc230604526"/>
      <w:r>
        <w:rPr>
          <w:rStyle w:val="CharSectno"/>
        </w:rPr>
        <w:t>55</w:t>
      </w:r>
      <w:r>
        <w:t>.</w:t>
      </w:r>
      <w:r>
        <w:tab/>
        <w:t>Consultation with other Ministers</w:t>
      </w:r>
      <w:bookmarkEnd w:id="108"/>
    </w:p>
    <w:p w14:paraId="1F641403" w14:textId="77777777" w:rsidR="00B7380D" w:rsidRDefault="00B7380D">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14:paraId="5D607DAC" w14:textId="77777777" w:rsidR="00B7380D" w:rsidRDefault="00B7380D">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14:paraId="59C20D5E" w14:textId="77777777" w:rsidR="00B7380D" w:rsidRDefault="00B7380D">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14:paraId="0487BFD8" w14:textId="77777777" w:rsidR="00B7380D" w:rsidRDefault="00B7380D">
      <w:pPr>
        <w:pStyle w:val="Subsection"/>
        <w:keepNext/>
      </w:pPr>
      <w:r>
        <w:tab/>
        <w:t>(4)</w:t>
      </w:r>
      <w:r>
        <w:tab/>
        <w:t>Before approving retention status under section 54 for land of the class referred to in section 25(1)(d), the Minister shall consult and obtain the recommendations of the other Minister referred to in section 25(3B).</w:t>
      </w:r>
    </w:p>
    <w:p w14:paraId="66D77C23" w14:textId="77777777" w:rsidR="00B7380D" w:rsidRDefault="00B7380D">
      <w:pPr>
        <w:pStyle w:val="Footnotesection"/>
      </w:pPr>
      <w:r>
        <w:tab/>
        <w:t>[Section 55 inserted: No. 39 of 2004 s. 22; amended: No. 19 of 2010 s. 51.]</w:t>
      </w:r>
    </w:p>
    <w:p w14:paraId="73C22D2B" w14:textId="77777777" w:rsidR="00B7380D" w:rsidRDefault="00B7380D">
      <w:pPr>
        <w:pStyle w:val="Heading5"/>
      </w:pPr>
      <w:bookmarkStart w:id="109" w:name="_Toc230604527"/>
      <w:r>
        <w:rPr>
          <w:rStyle w:val="CharSectno"/>
        </w:rPr>
        <w:t>55A</w:t>
      </w:r>
      <w:r>
        <w:t>.</w:t>
      </w:r>
      <w:r>
        <w:tab/>
        <w:t>Programme of work</w:t>
      </w:r>
      <w:bookmarkEnd w:id="109"/>
    </w:p>
    <w:p w14:paraId="7B4BBE62" w14:textId="77777777" w:rsidR="00B7380D" w:rsidRDefault="00B7380D">
      <w:pPr>
        <w:pStyle w:val="Subsection"/>
      </w:pPr>
      <w:r>
        <w:tab/>
        <w:t>(1)</w:t>
      </w:r>
      <w:r>
        <w:tab/>
        <w:t xml:space="preserve">On the approval of retention status under section 54, or at any subsequent time, the Minister may impose on the holder of the prospecting licence a condition requiring the holder to comply </w:t>
      </w:r>
      <w:r>
        <w:lastRenderedPageBreak/>
        <w:t>with a specified programme of work in respect of the land the subject of the licence within a specified period.</w:t>
      </w:r>
    </w:p>
    <w:p w14:paraId="23D3A7DF" w14:textId="6C862C54" w:rsidR="00B7380D" w:rsidRDefault="00B7380D">
      <w:pPr>
        <w:pStyle w:val="Subsection"/>
      </w:pPr>
      <w:r>
        <w:tab/>
        <w:t>(2)</w:t>
      </w:r>
      <w:r>
        <w:tab/>
        <w:t>Before imposing a condition under subsection (1), the Minister may require the holder of the licence to submit to the Minister a draft programme of work in an approved form and the holder shall comply with that requirement.</w:t>
      </w:r>
    </w:p>
    <w:p w14:paraId="09DBC9A4" w14:textId="77777777" w:rsidR="00B7380D" w:rsidRDefault="00B7380D">
      <w:pPr>
        <w:pStyle w:val="Subsection"/>
      </w:pPr>
      <w:r>
        <w:tab/>
        <w:t>(3)</w:t>
      </w:r>
      <w:r>
        <w:tab/>
        <w:t>A condition imposed under subsection (1) may be cancelled or varied by the Minister at any time.</w:t>
      </w:r>
    </w:p>
    <w:p w14:paraId="4FD351D3" w14:textId="77777777" w:rsidR="00B7380D" w:rsidRDefault="00B7380D">
      <w:pPr>
        <w:pStyle w:val="Subsection"/>
      </w:pPr>
      <w:r>
        <w:tab/>
        <w:t>(4)</w:t>
      </w:r>
      <w:r>
        <w:tab/>
        <w:t>On and from giving notice in writing to the holder of the licence of the imposition of the condition, the condition has effect for all purposes as a condition to which the licence is subject.</w:t>
      </w:r>
    </w:p>
    <w:p w14:paraId="26958F49" w14:textId="77777777" w:rsidR="00B7380D" w:rsidRDefault="00B7380D">
      <w:pPr>
        <w:pStyle w:val="Subsection"/>
        <w:keepNext/>
        <w:keepLines/>
        <w:spacing w:before="140"/>
      </w:pPr>
      <w:r>
        <w:tab/>
        <w:t>(5)</w:t>
      </w:r>
      <w:r>
        <w:tab/>
        <w:t>In subsection (1) —</w:t>
      </w:r>
    </w:p>
    <w:p w14:paraId="52A6998B" w14:textId="77777777" w:rsidR="00B7380D" w:rsidRDefault="00B7380D">
      <w:pPr>
        <w:pStyle w:val="Defstart"/>
        <w:keepNext/>
        <w:keepLines/>
      </w:pPr>
      <w:r>
        <w:rPr>
          <w:b/>
        </w:rPr>
        <w:tab/>
      </w:r>
      <w:r>
        <w:rPr>
          <w:rStyle w:val="CharDefText"/>
        </w:rPr>
        <w:t>specified</w:t>
      </w:r>
      <w:r>
        <w:t xml:space="preserve"> means specified in writing by the Minister.</w:t>
      </w:r>
    </w:p>
    <w:p w14:paraId="5C5D41E9" w14:textId="1FF2B91F" w:rsidR="00B7380D" w:rsidRDefault="00B7380D">
      <w:pPr>
        <w:pStyle w:val="Footnotesection"/>
        <w:keepLines w:val="0"/>
        <w:ind w:left="890" w:hanging="890"/>
      </w:pPr>
      <w:r>
        <w:tab/>
        <w:t>[Section 55A inserted: No. 39 of 2004 s. 22; amended: No. 31 of 2022 s. 13.]</w:t>
      </w:r>
    </w:p>
    <w:p w14:paraId="00B66E60" w14:textId="77777777" w:rsidR="00B7380D" w:rsidRDefault="00B7380D">
      <w:pPr>
        <w:pStyle w:val="Heading5"/>
      </w:pPr>
      <w:bookmarkStart w:id="110" w:name="_Toc230604528"/>
      <w:r>
        <w:rPr>
          <w:rStyle w:val="CharSectno"/>
        </w:rPr>
        <w:t>55B</w:t>
      </w:r>
      <w:r>
        <w:t>.</w:t>
      </w:r>
      <w:r>
        <w:tab/>
        <w:t>Holder of prospecting licence with retention status may be required to apply for mining lease</w:t>
      </w:r>
      <w:bookmarkEnd w:id="110"/>
    </w:p>
    <w:p w14:paraId="71B50D79" w14:textId="77777777" w:rsidR="00B7380D" w:rsidRDefault="00B7380D">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14:paraId="49D2C86E" w14:textId="77777777" w:rsidR="00B7380D" w:rsidRDefault="00B7380D">
      <w:pPr>
        <w:pStyle w:val="Subsection"/>
      </w:pPr>
      <w:r>
        <w:tab/>
        <w:t>(2)</w:t>
      </w:r>
      <w:r>
        <w:tab/>
        <w:t>Where —</w:t>
      </w:r>
    </w:p>
    <w:p w14:paraId="365FF183" w14:textId="77777777" w:rsidR="00B7380D" w:rsidRDefault="00B7380D">
      <w:pPr>
        <w:pStyle w:val="Indenta"/>
      </w:pPr>
      <w:r>
        <w:tab/>
        <w:t>(a)</w:t>
      </w:r>
      <w:r>
        <w:tab/>
        <w:t>the holder of a prospecting licence fails to show cause within the time specified in the notice referred to in subsection (1); or</w:t>
      </w:r>
    </w:p>
    <w:p w14:paraId="19C1085B" w14:textId="77777777" w:rsidR="00B7380D" w:rsidRDefault="00B7380D">
      <w:pPr>
        <w:pStyle w:val="Indenta"/>
      </w:pPr>
      <w:r>
        <w:tab/>
        <w:t>(b)</w:t>
      </w:r>
      <w:r>
        <w:tab/>
        <w:t>the Minister is of the opinion that the holder of a prospecting licence has shown insufficient cause,</w:t>
      </w:r>
    </w:p>
    <w:p w14:paraId="1D6A55C4" w14:textId="77777777" w:rsidR="00B7380D" w:rsidRDefault="00B7380D">
      <w:pPr>
        <w:pStyle w:val="Subsection"/>
      </w:pPr>
      <w:r>
        <w:tab/>
      </w:r>
      <w:r>
        <w:tab/>
        <w:t xml:space="preserve">the Minister may, by notice in writing, require that holder to apply in accordance with this Act for a mining lease in respect of the whole or any part of the land the subject of the </w:t>
      </w:r>
      <w:r>
        <w:lastRenderedPageBreak/>
        <w:t>prospecting licence within a period of 60 days from the giving of that notice.</w:t>
      </w:r>
    </w:p>
    <w:p w14:paraId="1368F75A" w14:textId="77777777" w:rsidR="00B7380D" w:rsidRDefault="00B7380D">
      <w:pPr>
        <w:pStyle w:val="Footnotesection"/>
      </w:pPr>
      <w:r>
        <w:tab/>
        <w:t>[Section 55B inserted: No. 39 of 2004 s. 22.]</w:t>
      </w:r>
    </w:p>
    <w:p w14:paraId="3CE6058C" w14:textId="77777777" w:rsidR="00B7380D" w:rsidRDefault="00B7380D">
      <w:pPr>
        <w:pStyle w:val="Heading5"/>
        <w:rPr>
          <w:snapToGrid w:val="0"/>
        </w:rPr>
      </w:pPr>
      <w:bookmarkStart w:id="111" w:name="_Toc230604529"/>
      <w:r>
        <w:rPr>
          <w:rStyle w:val="CharSectno"/>
        </w:rPr>
        <w:t>56</w:t>
      </w:r>
      <w:r>
        <w:rPr>
          <w:snapToGrid w:val="0"/>
        </w:rPr>
        <w:t>.</w:t>
      </w:r>
      <w:r>
        <w:rPr>
          <w:snapToGrid w:val="0"/>
        </w:rPr>
        <w:tab/>
        <w:t>Appeal against refusal to grant prospecting licence</w:t>
      </w:r>
      <w:bookmarkEnd w:id="111"/>
    </w:p>
    <w:p w14:paraId="5F6F9B22" w14:textId="77777777" w:rsidR="00B7380D" w:rsidRDefault="00B7380D">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14:paraId="579F47EF" w14:textId="77777777" w:rsidR="00B7380D" w:rsidRDefault="00B7380D">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14:paraId="14977AD6" w14:textId="77777777" w:rsidR="00B7380D" w:rsidRDefault="00B7380D">
      <w:pPr>
        <w:pStyle w:val="Footnotesection"/>
        <w:spacing w:before="80"/>
        <w:ind w:left="890" w:hanging="890"/>
      </w:pPr>
      <w:r>
        <w:tab/>
        <w:t>[Section 56 inserted: No. 122 of 1982 s. 15; amended: No. 21 of 1993 s. 45; No. 58 of 1994 s. 9(3) and (4); No. 52 of 1995 s. 23.]</w:t>
      </w:r>
    </w:p>
    <w:p w14:paraId="12502382" w14:textId="77777777" w:rsidR="00B7380D" w:rsidRDefault="00B7380D">
      <w:pPr>
        <w:pStyle w:val="Heading5"/>
        <w:rPr>
          <w:snapToGrid w:val="0"/>
        </w:rPr>
      </w:pPr>
      <w:bookmarkStart w:id="112" w:name="_Toc230604530"/>
      <w:r>
        <w:rPr>
          <w:rStyle w:val="CharSectno"/>
        </w:rPr>
        <w:t>56A</w:t>
      </w:r>
      <w:r>
        <w:rPr>
          <w:snapToGrid w:val="0"/>
        </w:rPr>
        <w:t>.</w:t>
      </w:r>
      <w:r>
        <w:rPr>
          <w:snapToGrid w:val="0"/>
        </w:rPr>
        <w:tab/>
        <w:t>Special prospecting licences</w:t>
      </w:r>
      <w:bookmarkEnd w:id="112"/>
    </w:p>
    <w:p w14:paraId="276EFBCF" w14:textId="77777777" w:rsidR="00B7380D" w:rsidRDefault="00B7380D">
      <w:pPr>
        <w:pStyle w:val="Subsection"/>
        <w:spacing w:before="120"/>
        <w:rPr>
          <w:snapToGrid w:val="0"/>
        </w:rPr>
      </w:pPr>
      <w:r>
        <w:rPr>
          <w:snapToGrid w:val="0"/>
        </w:rPr>
        <w:tab/>
        <w:t>(1)</w:t>
      </w:r>
      <w:r>
        <w:rPr>
          <w:snapToGrid w:val="0"/>
        </w:rPr>
        <w:tab/>
        <w:t>Where any land is the subject of a prospecting licence (in this section called</w:t>
      </w:r>
      <w:r>
        <w:t xml:space="preserve"> the </w:t>
      </w:r>
      <w:r>
        <w:rPr>
          <w:rStyle w:val="CharDefText"/>
        </w:rPr>
        <w:t>primary tenement</w:t>
      </w:r>
      <w:r>
        <w:rPr>
          <w:snapToGrid w:val="0"/>
        </w:rPr>
        <w:t>) then, notwithstanding section 117, a person may at any time after the expiry of 12 months from —</w:t>
      </w:r>
    </w:p>
    <w:p w14:paraId="67BEF5E9" w14:textId="77777777" w:rsidR="00B7380D" w:rsidRDefault="00B7380D">
      <w:pPr>
        <w:pStyle w:val="Indenta"/>
        <w:spacing w:before="60"/>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14:paraId="23ECD0F3" w14:textId="77777777" w:rsidR="00B7380D" w:rsidRDefault="00B7380D">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14:paraId="4F18C3EE" w14:textId="77777777" w:rsidR="00B7380D" w:rsidRDefault="00B7380D">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14:paraId="04217082" w14:textId="77777777" w:rsidR="00B7380D" w:rsidRDefault="00B7380D">
      <w:pPr>
        <w:pStyle w:val="Subsection"/>
        <w:spacing w:before="120"/>
      </w:pPr>
      <w:r>
        <w:lastRenderedPageBreak/>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14:paraId="11E5E60C" w14:textId="77777777" w:rsidR="00B7380D" w:rsidRDefault="00B7380D">
      <w:pPr>
        <w:pStyle w:val="Subsection"/>
        <w:spacing w:before="120"/>
        <w:rPr>
          <w:snapToGrid w:val="0"/>
        </w:rPr>
      </w:pPr>
      <w:r>
        <w:rPr>
          <w:snapToGrid w:val="0"/>
        </w:rPr>
        <w:tab/>
        <w:t>(1a)</w:t>
      </w:r>
      <w:r>
        <w:rPr>
          <w:snapToGrid w:val="0"/>
        </w:rPr>
        <w:tab/>
        <w:t>A special prospecting licence may only be applied for by, granted to or held by a natural person.</w:t>
      </w:r>
    </w:p>
    <w:p w14:paraId="3BB72464" w14:textId="77777777" w:rsidR="00B7380D" w:rsidRDefault="00B7380D">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14:paraId="7BFBD57C" w14:textId="77777777" w:rsidR="00B7380D" w:rsidRDefault="00B7380D">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14:paraId="0739E8FE" w14:textId="77777777" w:rsidR="00B7380D" w:rsidRDefault="00B7380D">
      <w:pPr>
        <w:pStyle w:val="Subsection"/>
      </w:pPr>
      <w:r>
        <w:tab/>
        <w:t>(4)</w:t>
      </w:r>
      <w:r>
        <w:tab/>
        <w:t xml:space="preserve">If the holder of the primary tenement lodges a notice of objection to an application for a special prospecting licence — </w:t>
      </w:r>
    </w:p>
    <w:p w14:paraId="53ABFDF6" w14:textId="77777777" w:rsidR="00B7380D" w:rsidRDefault="00B7380D">
      <w:pPr>
        <w:pStyle w:val="Indenta"/>
      </w:pPr>
      <w:r>
        <w:tab/>
        <w:t>(a)</w:t>
      </w:r>
      <w:r>
        <w:tab/>
        <w:t xml:space="preserve">the notice of objection must be — </w:t>
      </w:r>
    </w:p>
    <w:p w14:paraId="083AAE39" w14:textId="77777777" w:rsidR="00B7380D" w:rsidRDefault="00B7380D">
      <w:pPr>
        <w:pStyle w:val="Indenti"/>
      </w:pPr>
      <w:r>
        <w:tab/>
        <w:t>(i)</w:t>
      </w:r>
      <w:r>
        <w:tab/>
        <w:t>lodged within the prescribed time and in the prescribed manner; and</w:t>
      </w:r>
    </w:p>
    <w:p w14:paraId="4E3A6ABE" w14:textId="77777777" w:rsidR="00B7380D" w:rsidRDefault="00B7380D">
      <w:pPr>
        <w:pStyle w:val="Indenti"/>
      </w:pPr>
      <w:r>
        <w:tab/>
        <w:t>(ii)</w:t>
      </w:r>
      <w:r>
        <w:tab/>
        <w:t>accompanied by the prescribed fee;</w:t>
      </w:r>
    </w:p>
    <w:p w14:paraId="321DD10B" w14:textId="77777777" w:rsidR="00B7380D" w:rsidRDefault="00B7380D">
      <w:pPr>
        <w:pStyle w:val="Indenta"/>
      </w:pPr>
      <w:r>
        <w:tab/>
      </w:r>
      <w:r>
        <w:tab/>
        <w:t>and</w:t>
      </w:r>
    </w:p>
    <w:p w14:paraId="3CE95A8E" w14:textId="77777777" w:rsidR="00B7380D" w:rsidRDefault="00B7380D">
      <w:pPr>
        <w:pStyle w:val="Indenta"/>
      </w:pPr>
      <w:r>
        <w:tab/>
        <w:t>(b)</w:t>
      </w:r>
      <w:r>
        <w:tab/>
        <w:t>the warden must obtain a report from the Director, Geological Survey in respect of the prospecting carried on by the holder of the primary tenement on the land to which the application relates.</w:t>
      </w:r>
    </w:p>
    <w:p w14:paraId="5F43BEF8" w14:textId="77777777" w:rsidR="00B7380D" w:rsidRDefault="00B7380D">
      <w:pPr>
        <w:pStyle w:val="Subsection"/>
        <w:keepNext/>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w:t>
      </w:r>
      <w:r>
        <w:rPr>
          <w:snapToGrid w:val="0"/>
        </w:rPr>
        <w:lastRenderedPageBreak/>
        <w:t>information contained in reports filed by or on behalf of the holder of the primary tenement under section 51 or 115A.</w:t>
      </w:r>
    </w:p>
    <w:p w14:paraId="45021193" w14:textId="77777777" w:rsidR="00B7380D" w:rsidRDefault="00B7380D">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14:paraId="7B691A4D" w14:textId="77777777" w:rsidR="00B7380D" w:rsidRDefault="00B7380D">
      <w:pPr>
        <w:pStyle w:val="Indenta"/>
        <w:spacing w:before="60"/>
        <w:rPr>
          <w:snapToGrid w:val="0"/>
        </w:rPr>
      </w:pPr>
      <w:r>
        <w:rPr>
          <w:snapToGrid w:val="0"/>
        </w:rPr>
        <w:tab/>
        <w:t>(a)</w:t>
      </w:r>
      <w:r>
        <w:rPr>
          <w:snapToGrid w:val="0"/>
        </w:rPr>
        <w:tab/>
        <w:t>refuse that application; or</w:t>
      </w:r>
    </w:p>
    <w:p w14:paraId="0A22FD61" w14:textId="77777777" w:rsidR="00B7380D" w:rsidRDefault="00B7380D">
      <w:pPr>
        <w:pStyle w:val="Indenta"/>
        <w:spacing w:before="60"/>
        <w:rPr>
          <w:snapToGrid w:val="0"/>
        </w:rPr>
      </w:pPr>
      <w:r>
        <w:rPr>
          <w:snapToGrid w:val="0"/>
        </w:rPr>
        <w:tab/>
        <w:t>(b)</w:t>
      </w:r>
      <w:r>
        <w:rPr>
          <w:snapToGrid w:val="0"/>
        </w:rPr>
        <w:tab/>
        <w:t>subject to this Act, grant that application as provided in subsection (6),</w:t>
      </w:r>
    </w:p>
    <w:p w14:paraId="7B5F1A06" w14:textId="77777777" w:rsidR="00B7380D" w:rsidRDefault="00B7380D">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14:paraId="0A764355" w14:textId="77777777" w:rsidR="00B7380D" w:rsidRDefault="00B7380D">
      <w:pPr>
        <w:pStyle w:val="Subsection"/>
        <w:keepNext/>
      </w:pPr>
      <w:r>
        <w:tab/>
        <w:t>(5a)</w:t>
      </w:r>
      <w:r>
        <w:tab/>
        <w:t>If at the time when an applicant for a special prospecting licence marked out the land to which his application relates —</w:t>
      </w:r>
    </w:p>
    <w:p w14:paraId="7601BDC3" w14:textId="77777777" w:rsidR="00B7380D" w:rsidRDefault="00B7380D">
      <w:pPr>
        <w:pStyle w:val="Indenta"/>
        <w:spacing w:before="60"/>
        <w:rPr>
          <w:snapToGrid w:val="0"/>
        </w:rPr>
      </w:pPr>
      <w:r>
        <w:rPr>
          <w:snapToGrid w:val="0"/>
        </w:rPr>
        <w:tab/>
        <w:t>(a)</w:t>
      </w:r>
      <w:r>
        <w:rPr>
          <w:snapToGrid w:val="0"/>
        </w:rPr>
        <w:tab/>
        <w:t>a special prospecting licence was in force in respect of land the subject of the primary tenement; or</w:t>
      </w:r>
    </w:p>
    <w:p w14:paraId="3BD9D049" w14:textId="77777777" w:rsidR="00B7380D" w:rsidRDefault="00B7380D">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14:paraId="2E185078" w14:textId="77777777" w:rsidR="00B7380D" w:rsidRDefault="00B7380D">
      <w:pPr>
        <w:pStyle w:val="Subsection"/>
      </w:pPr>
      <w:r>
        <w:tab/>
      </w:r>
      <w:r>
        <w:tab/>
        <w:t>the applicant shall, within the prescribed period and in the prescribed manner, lodge the written consent of the holder of the primary tenement to the grant of his application.</w:t>
      </w:r>
    </w:p>
    <w:p w14:paraId="75D3DE29" w14:textId="77777777" w:rsidR="00B7380D" w:rsidRDefault="00B7380D">
      <w:pPr>
        <w:pStyle w:val="Subsection"/>
      </w:pPr>
      <w:r>
        <w:tab/>
        <w:t>(5b)</w:t>
      </w:r>
      <w:r>
        <w:tab/>
        <w:t>If written consent to the grant of an application is lodged in accordance with subsection (5a), the mining registrar may, subject to this Act, grant the application as provided for in subsection (6).</w:t>
      </w:r>
    </w:p>
    <w:p w14:paraId="5BFED18A" w14:textId="77777777" w:rsidR="00B7380D" w:rsidRDefault="00B7380D">
      <w:pPr>
        <w:pStyle w:val="Subsection"/>
        <w:rPr>
          <w:snapToGrid w:val="0"/>
        </w:rPr>
      </w:pPr>
      <w:r>
        <w:rPr>
          <w:snapToGrid w:val="0"/>
        </w:rPr>
        <w:lastRenderedPageBreak/>
        <w:tab/>
        <w:t>(6)</w:t>
      </w:r>
      <w:r>
        <w:rPr>
          <w:snapToGrid w:val="0"/>
        </w:rPr>
        <w:tab/>
        <w:t>Subject to this section, the mining registrar or the Minister may grant an application for a special prospecting licence on such terms and conditions as he thinks fit, but a special prospecting licence so granted —</w:t>
      </w:r>
    </w:p>
    <w:p w14:paraId="59B984B5" w14:textId="77777777" w:rsidR="00B7380D" w:rsidRDefault="00B7380D">
      <w:pPr>
        <w:pStyle w:val="Indenta"/>
        <w:rPr>
          <w:snapToGrid w:val="0"/>
        </w:rPr>
      </w:pPr>
      <w:r>
        <w:rPr>
          <w:snapToGrid w:val="0"/>
        </w:rPr>
        <w:tab/>
        <w:t>(a)</w:t>
      </w:r>
      <w:r>
        <w:rPr>
          <w:snapToGrid w:val="0"/>
        </w:rPr>
        <w:tab/>
        <w:t>shall not exceed 10 ha in area; and</w:t>
      </w:r>
    </w:p>
    <w:p w14:paraId="3D24EAF9" w14:textId="77777777" w:rsidR="00B7380D" w:rsidRDefault="00B7380D">
      <w:pPr>
        <w:pStyle w:val="Indenta"/>
        <w:rPr>
          <w:snapToGrid w:val="0"/>
        </w:rPr>
      </w:pPr>
      <w:r>
        <w:rPr>
          <w:snapToGrid w:val="0"/>
        </w:rPr>
        <w:tab/>
        <w:t>(b)</w:t>
      </w:r>
      <w:r>
        <w:rPr>
          <w:snapToGrid w:val="0"/>
        </w:rPr>
        <w:tab/>
        <w:t>shall authorise the holder thereof to prospect only for gold; and</w:t>
      </w:r>
    </w:p>
    <w:p w14:paraId="4C57166B" w14:textId="77777777" w:rsidR="00B7380D" w:rsidRDefault="00B7380D">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 and</w:t>
      </w:r>
    </w:p>
    <w:p w14:paraId="4403D70B" w14:textId="77777777" w:rsidR="00B7380D" w:rsidRDefault="00B7380D">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 except in so far as the prior written approval of the Minister may otherwise permit; and</w:t>
      </w:r>
    </w:p>
    <w:p w14:paraId="625DA878" w14:textId="77777777" w:rsidR="00B7380D" w:rsidRDefault="00B7380D">
      <w:pPr>
        <w:pStyle w:val="Indenta"/>
        <w:keepNext/>
        <w:rPr>
          <w:snapToGrid w:val="0"/>
        </w:rPr>
      </w:pPr>
      <w:r>
        <w:rPr>
          <w:snapToGrid w:val="0"/>
        </w:rPr>
        <w:tab/>
        <w:t>(e)</w:t>
      </w:r>
      <w:r>
        <w:rPr>
          <w:snapToGrid w:val="0"/>
        </w:rPr>
        <w:tab/>
        <w:t>does not authorise mining to be carried out in any portion of the land that is —</w:t>
      </w:r>
    </w:p>
    <w:p w14:paraId="3E14FDE1" w14:textId="77777777" w:rsidR="00B7380D" w:rsidRDefault="00B7380D">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14:paraId="465C64FF" w14:textId="77777777" w:rsidR="00B7380D" w:rsidRDefault="00B7380D">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14:paraId="619B76AE" w14:textId="77777777" w:rsidR="00B7380D" w:rsidRDefault="00B7380D">
      <w:pPr>
        <w:pStyle w:val="Subsection"/>
        <w:spacing w:before="100"/>
        <w:rPr>
          <w:snapToGrid w:val="0"/>
        </w:rPr>
      </w:pPr>
      <w:r>
        <w:rPr>
          <w:snapToGrid w:val="0"/>
        </w:rPr>
        <w:lastRenderedPageBreak/>
        <w:tab/>
        <w:t>(6aa)</w:t>
      </w:r>
      <w:r>
        <w:rPr>
          <w:snapToGrid w:val="0"/>
        </w:rPr>
        <w:tab/>
        <w:t>A special prospecting licence may be granted for a period of 3 months or for any period which is a multiple of 3 months but which does not exceed 4 years.</w:t>
      </w:r>
    </w:p>
    <w:p w14:paraId="2424EE91" w14:textId="77777777" w:rsidR="00B7380D" w:rsidRDefault="00B7380D">
      <w:pPr>
        <w:pStyle w:val="Subsection"/>
        <w:spacing w:before="100"/>
        <w:rPr>
          <w:snapToGrid w:val="0"/>
        </w:rPr>
      </w:pPr>
      <w:r>
        <w:rPr>
          <w:snapToGrid w:val="0"/>
        </w:rPr>
        <w:tab/>
        <w:t>(6a)</w:t>
      </w:r>
      <w:r>
        <w:rPr>
          <w:snapToGrid w:val="0"/>
        </w:rPr>
        <w:tab/>
        <w:t>A special prospecting licence —</w:t>
      </w:r>
    </w:p>
    <w:p w14:paraId="37E10618" w14:textId="77777777" w:rsidR="00B7380D" w:rsidRDefault="00B7380D">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14:paraId="4EB3A341" w14:textId="77777777" w:rsidR="00B7380D" w:rsidRDefault="00B7380D">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14:paraId="5C8ADAF7" w14:textId="77777777" w:rsidR="00B7380D" w:rsidRDefault="00B7380D">
      <w:pPr>
        <w:pStyle w:val="Subsection"/>
        <w:rPr>
          <w:snapToGrid w:val="0"/>
        </w:rPr>
      </w:pPr>
      <w:r>
        <w:rPr>
          <w:snapToGrid w:val="0"/>
        </w:rPr>
        <w:tab/>
        <w:t>(7)</w:t>
      </w:r>
      <w:r>
        <w:rPr>
          <w:snapToGrid w:val="0"/>
        </w:rPr>
        <w:tab/>
        <w:t>No legal or equitable interest in or affecting —</w:t>
      </w:r>
    </w:p>
    <w:p w14:paraId="55FF1437" w14:textId="77777777" w:rsidR="00B7380D" w:rsidRDefault="00B7380D">
      <w:pPr>
        <w:pStyle w:val="Indenta"/>
        <w:rPr>
          <w:snapToGrid w:val="0"/>
        </w:rPr>
      </w:pPr>
      <w:r>
        <w:rPr>
          <w:snapToGrid w:val="0"/>
        </w:rPr>
        <w:tab/>
        <w:t>(a)</w:t>
      </w:r>
      <w:r>
        <w:rPr>
          <w:snapToGrid w:val="0"/>
        </w:rPr>
        <w:tab/>
        <w:t>a special prospecting licence; or</w:t>
      </w:r>
    </w:p>
    <w:p w14:paraId="35B75DB2" w14:textId="77777777" w:rsidR="00B7380D" w:rsidRDefault="00B7380D">
      <w:pPr>
        <w:pStyle w:val="Indenta"/>
        <w:rPr>
          <w:snapToGrid w:val="0"/>
        </w:rPr>
      </w:pPr>
      <w:r>
        <w:rPr>
          <w:snapToGrid w:val="0"/>
        </w:rPr>
        <w:tab/>
        <w:t>(b)</w:t>
      </w:r>
      <w:r>
        <w:rPr>
          <w:snapToGrid w:val="0"/>
        </w:rPr>
        <w:tab/>
        <w:t>a mining lease in respect of the land or any part thereof the subject of a special prospecting licence,</w:t>
      </w:r>
    </w:p>
    <w:p w14:paraId="569235BA" w14:textId="77777777" w:rsidR="00B7380D" w:rsidRDefault="00B7380D">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14:paraId="42240606" w14:textId="77777777" w:rsidR="00B7380D" w:rsidRDefault="00B7380D">
      <w:pPr>
        <w:pStyle w:val="Indenta"/>
        <w:rPr>
          <w:snapToGrid w:val="0"/>
        </w:rPr>
      </w:pPr>
      <w:r>
        <w:rPr>
          <w:snapToGrid w:val="0"/>
        </w:rPr>
        <w:tab/>
        <w:t>(c)</w:t>
      </w:r>
      <w:r>
        <w:rPr>
          <w:snapToGrid w:val="0"/>
        </w:rPr>
        <w:tab/>
        <w:t>more than 10 such special prospecting licences; or</w:t>
      </w:r>
    </w:p>
    <w:p w14:paraId="7B07EBC5" w14:textId="77777777" w:rsidR="00B7380D" w:rsidRDefault="00B7380D">
      <w:pPr>
        <w:pStyle w:val="Indenta"/>
        <w:rPr>
          <w:snapToGrid w:val="0"/>
        </w:rPr>
      </w:pPr>
      <w:r>
        <w:rPr>
          <w:snapToGrid w:val="0"/>
        </w:rPr>
        <w:tab/>
        <w:t>(d)</w:t>
      </w:r>
      <w:r>
        <w:rPr>
          <w:snapToGrid w:val="0"/>
        </w:rPr>
        <w:tab/>
        <w:t>more than one such mining lease.</w:t>
      </w:r>
    </w:p>
    <w:p w14:paraId="79ECCB5D" w14:textId="77777777" w:rsidR="00B7380D" w:rsidRDefault="00B7380D">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14:paraId="0C42B715" w14:textId="77777777" w:rsidR="00B7380D" w:rsidRDefault="00B7380D">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14:paraId="767663B0" w14:textId="77777777" w:rsidR="00B7380D" w:rsidRDefault="00B7380D">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w:t>
      </w:r>
      <w:r>
        <w:rPr>
          <w:snapToGrid w:val="0"/>
        </w:rPr>
        <w:lastRenderedPageBreak/>
        <w:t xml:space="preserve">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14:paraId="36DB4695" w14:textId="77777777" w:rsidR="00B7380D" w:rsidRDefault="00B7380D">
      <w:pPr>
        <w:pStyle w:val="Subsection"/>
      </w:pPr>
      <w:r>
        <w:tab/>
        <w:t>(8aa)</w:t>
      </w:r>
      <w:r>
        <w:tab/>
        <w:t>Sections 74, 74A and 75 apply to an application for a mining lease under subsection (8).</w:t>
      </w:r>
    </w:p>
    <w:p w14:paraId="152F8E7C" w14:textId="77777777" w:rsidR="00B7380D" w:rsidRDefault="00B7380D">
      <w:pPr>
        <w:pStyle w:val="Subsection"/>
        <w:keepNext/>
        <w:rPr>
          <w:snapToGrid w:val="0"/>
        </w:rPr>
      </w:pPr>
      <w:r>
        <w:rPr>
          <w:snapToGrid w:val="0"/>
        </w:rPr>
        <w:tab/>
        <w:t>(8a)</w:t>
      </w:r>
      <w:r>
        <w:rPr>
          <w:snapToGrid w:val="0"/>
        </w:rPr>
        <w:tab/>
        <w:t>A mining lease granted pursuant to subsection (8) —</w:t>
      </w:r>
    </w:p>
    <w:p w14:paraId="5C79E20B" w14:textId="77777777" w:rsidR="00B7380D" w:rsidRDefault="00B7380D">
      <w:pPr>
        <w:pStyle w:val="Indenta"/>
        <w:rPr>
          <w:snapToGrid w:val="0"/>
        </w:rPr>
      </w:pPr>
      <w:r>
        <w:rPr>
          <w:snapToGrid w:val="0"/>
        </w:rPr>
        <w:tab/>
        <w:t>(a)</w:t>
      </w:r>
      <w:r>
        <w:rPr>
          <w:snapToGrid w:val="0"/>
        </w:rPr>
        <w:tab/>
        <w:t>has effect in relation to gold and any minerals occurring in conjunction with that gold;</w:t>
      </w:r>
    </w:p>
    <w:p w14:paraId="4AE1A646" w14:textId="77777777" w:rsidR="00B7380D" w:rsidRDefault="00B7380D">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w:t>
      </w:r>
    </w:p>
    <w:p w14:paraId="4DB4A2F2" w14:textId="77777777" w:rsidR="00B7380D" w:rsidRDefault="00B7380D">
      <w:pPr>
        <w:pStyle w:val="Ednotepara"/>
        <w:spacing w:before="80"/>
        <w:ind w:left="1610" w:hanging="1610"/>
        <w:rPr>
          <w:snapToGrid w:val="0"/>
        </w:rPr>
      </w:pPr>
      <w:r>
        <w:rPr>
          <w:snapToGrid w:val="0"/>
        </w:rPr>
        <w:tab/>
        <w:t>[(c)</w:t>
      </w:r>
      <w:r>
        <w:rPr>
          <w:snapToGrid w:val="0"/>
        </w:rPr>
        <w:tab/>
        <w:t>deleted]</w:t>
      </w:r>
    </w:p>
    <w:p w14:paraId="25DBFDC0" w14:textId="77777777" w:rsidR="00B7380D" w:rsidRDefault="00B7380D">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14:paraId="03A26E71" w14:textId="77777777" w:rsidR="00B7380D" w:rsidRDefault="00B7380D">
      <w:pPr>
        <w:pStyle w:val="Subsection"/>
        <w:rPr>
          <w:snapToGrid w:val="0"/>
        </w:rPr>
      </w:pPr>
      <w:r>
        <w:rPr>
          <w:snapToGrid w:val="0"/>
        </w:rPr>
        <w:tab/>
        <w:t>(9)</w:t>
      </w:r>
      <w:r>
        <w:rPr>
          <w:snapToGrid w:val="0"/>
        </w:rPr>
        <w:tab/>
        <w:t>Subject to this section, the provisions of this Act relating to —</w:t>
      </w:r>
    </w:p>
    <w:p w14:paraId="0973A7AA" w14:textId="77777777" w:rsidR="00B7380D" w:rsidRDefault="00B7380D">
      <w:pPr>
        <w:pStyle w:val="Indenta"/>
        <w:rPr>
          <w:snapToGrid w:val="0"/>
        </w:rPr>
      </w:pPr>
      <w:r>
        <w:rPr>
          <w:snapToGrid w:val="0"/>
        </w:rPr>
        <w:tab/>
        <w:t>(a)</w:t>
      </w:r>
      <w:r>
        <w:rPr>
          <w:snapToGrid w:val="0"/>
        </w:rPr>
        <w:tab/>
        <w:t>prospecting licences apply to a special prospecting licence; and</w:t>
      </w:r>
    </w:p>
    <w:p w14:paraId="34F3EA98" w14:textId="77777777" w:rsidR="00B7380D" w:rsidRDefault="00B7380D">
      <w:pPr>
        <w:pStyle w:val="Indenta"/>
        <w:rPr>
          <w:snapToGrid w:val="0"/>
        </w:rPr>
      </w:pPr>
      <w:r>
        <w:rPr>
          <w:snapToGrid w:val="0"/>
        </w:rPr>
        <w:tab/>
        <w:t>(b)</w:t>
      </w:r>
      <w:r>
        <w:rPr>
          <w:snapToGrid w:val="0"/>
        </w:rPr>
        <w:tab/>
        <w:t>mining leases apply to a mining lease,</w:t>
      </w:r>
    </w:p>
    <w:p w14:paraId="0C7B87CA" w14:textId="77777777" w:rsidR="00B7380D" w:rsidRDefault="00B7380D">
      <w:pPr>
        <w:pStyle w:val="Subsection"/>
        <w:rPr>
          <w:snapToGrid w:val="0"/>
        </w:rPr>
      </w:pPr>
      <w:r>
        <w:rPr>
          <w:snapToGrid w:val="0"/>
        </w:rPr>
        <w:lastRenderedPageBreak/>
        <w:tab/>
      </w:r>
      <w:r>
        <w:rPr>
          <w:snapToGrid w:val="0"/>
        </w:rPr>
        <w:tab/>
        <w:t>granted under this section.</w:t>
      </w:r>
    </w:p>
    <w:p w14:paraId="7A14F731" w14:textId="77777777" w:rsidR="00B7380D" w:rsidRDefault="00B7380D">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14:paraId="115C1674" w14:textId="77777777" w:rsidR="00B7380D" w:rsidRDefault="00B7380D">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14:paraId="14D6192A" w14:textId="77777777" w:rsidR="00B7380D" w:rsidRDefault="00B7380D">
      <w:pPr>
        <w:pStyle w:val="Subsection"/>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14:paraId="74901C7F" w14:textId="77777777" w:rsidR="00B7380D" w:rsidRDefault="00B7380D">
      <w:pPr>
        <w:pStyle w:val="Subsection"/>
        <w:keepNext/>
        <w:spacing w:before="200"/>
        <w:rPr>
          <w:snapToGrid w:val="0"/>
        </w:rPr>
      </w:pPr>
      <w:r>
        <w:rPr>
          <w:snapToGrid w:val="0"/>
        </w:rPr>
        <w:tab/>
        <w:t>(12)</w:t>
      </w:r>
      <w:r>
        <w:rPr>
          <w:snapToGrid w:val="0"/>
        </w:rPr>
        <w:tab/>
      </w:r>
      <w:r>
        <w:t>Subsections (9a) and (10) do</w:t>
      </w:r>
      <w:r>
        <w:rPr>
          <w:snapToGrid w:val="0"/>
        </w:rPr>
        <w:t xml:space="preserve"> not apply if —</w:t>
      </w:r>
    </w:p>
    <w:p w14:paraId="57A235D6" w14:textId="77777777" w:rsidR="00B7380D" w:rsidRDefault="00B7380D">
      <w:pPr>
        <w:pStyle w:val="Indenta"/>
        <w:spacing w:before="100"/>
        <w:rPr>
          <w:snapToGrid w:val="0"/>
        </w:rPr>
      </w:pPr>
      <w:r>
        <w:rPr>
          <w:snapToGrid w:val="0"/>
        </w:rPr>
        <w:tab/>
        <w:t>(a)</w:t>
      </w:r>
      <w:r>
        <w:rPr>
          <w:snapToGrid w:val="0"/>
        </w:rPr>
        <w:tab/>
        <w:t>the primary tenement is amalgamated with an exploration licence under section 67A(1); or</w:t>
      </w:r>
    </w:p>
    <w:p w14:paraId="04F83CC5" w14:textId="77777777" w:rsidR="00B7380D" w:rsidRDefault="00B7380D">
      <w:pPr>
        <w:pStyle w:val="Indenta"/>
        <w:spacing w:before="100"/>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14:paraId="424005DE" w14:textId="77777777" w:rsidR="00B7380D" w:rsidRDefault="00B7380D">
      <w:pPr>
        <w:pStyle w:val="Indenta"/>
        <w:spacing w:before="100"/>
      </w:pPr>
      <w:r>
        <w:tab/>
        <w:t>(c)</w:t>
      </w:r>
      <w:r>
        <w:tab/>
      </w:r>
      <w:r>
        <w:rPr>
          <w:snapToGrid w:val="0"/>
        </w:rPr>
        <w:t xml:space="preserve">prior to the surrender, forfeiture or expiry of the primary tenement the holder of the primary tenement makes an application under section 56B and a prospecting licence is granted as a result of that application in respect of any land the subject of the application for a special </w:t>
      </w:r>
      <w:r>
        <w:rPr>
          <w:snapToGrid w:val="0"/>
        </w:rPr>
        <w:lastRenderedPageBreak/>
        <w:t>prospecting licence or the special prospecting licence, as the case requires; or</w:t>
      </w:r>
    </w:p>
    <w:p w14:paraId="2D2DE73F" w14:textId="77777777" w:rsidR="00B7380D" w:rsidRDefault="00B7380D">
      <w:pPr>
        <w:pStyle w:val="Indenta"/>
        <w:spacing w:before="100"/>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14:paraId="550D2E4F" w14:textId="77777777" w:rsidR="00B7380D" w:rsidRDefault="00B7380D">
      <w:pPr>
        <w:pStyle w:val="Footnotesection"/>
        <w:spacing w:before="140"/>
        <w:ind w:left="890" w:hanging="890"/>
      </w:pPr>
      <w:r>
        <w:tab/>
        <w:t>[Section 56A inserted: No. 122 of 1982 s. 16; amended: No. 100 of 1985 s. 37; No. 22 of 1990 s. 14; No. 21 of 1993 s. 45; No. 37 of 1993 s. 6, 10(2) and 27; No. 58 of 1994 s. 12; No. 52 of 1995 s. 24; No. 54 of 1996 s. 7 and 23; No. 10 of 2001 s. 131; No. 15 of 2002 s. 9; No. 39 of 2004 s. 8; No. 27 of 2005 s. 6; No. 12 of 2010 s. 20; No. 51 of 2012 s. 17; No. 39 of 2022 s. 7.]</w:t>
      </w:r>
    </w:p>
    <w:p w14:paraId="75B65F0B" w14:textId="77777777" w:rsidR="00B7380D" w:rsidRDefault="00B7380D">
      <w:pPr>
        <w:pStyle w:val="Heading5"/>
        <w:keepLines w:val="0"/>
      </w:pPr>
      <w:bookmarkStart w:id="113" w:name="_Toc230604531"/>
      <w:r>
        <w:rPr>
          <w:rStyle w:val="CharSectno"/>
        </w:rPr>
        <w:t>56B</w:t>
      </w:r>
      <w:r>
        <w:t>.</w:t>
      </w:r>
      <w:r>
        <w:tab/>
        <w:t>Certain licence holders to have right to apply for further prospecting licence</w:t>
      </w:r>
      <w:bookmarkEnd w:id="113"/>
    </w:p>
    <w:p w14:paraId="70691ABC" w14:textId="77777777" w:rsidR="00B7380D" w:rsidRDefault="00B7380D">
      <w:pPr>
        <w:pStyle w:val="Subsection"/>
        <w:keepNext/>
      </w:pPr>
      <w:r>
        <w:tab/>
        <w:t>(1)</w:t>
      </w:r>
      <w:r>
        <w:tab/>
        <w:t xml:space="preserve">In this section — </w:t>
      </w:r>
    </w:p>
    <w:p w14:paraId="0B339450" w14:textId="77777777" w:rsidR="00B7380D" w:rsidRDefault="00B7380D">
      <w:pPr>
        <w:pStyle w:val="Defstart"/>
      </w:pPr>
      <w:r>
        <w:tab/>
      </w:r>
      <w:r>
        <w:rPr>
          <w:rStyle w:val="CharDefText"/>
        </w:rPr>
        <w:t>relevant licence</w:t>
      </w:r>
      <w:r>
        <w:t xml:space="preserve"> means a prospecting licence applied for before 10 February 2006.</w:t>
      </w:r>
    </w:p>
    <w:p w14:paraId="54CD77D6" w14:textId="77777777" w:rsidR="00B7380D" w:rsidRDefault="00B7380D">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14:paraId="697B1E1D" w14:textId="77777777" w:rsidR="00B7380D" w:rsidRDefault="00B7380D">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14:paraId="333F226A" w14:textId="77777777" w:rsidR="00B7380D" w:rsidRDefault="00B7380D">
      <w:pPr>
        <w:pStyle w:val="Subsection"/>
        <w:keepLines/>
        <w:spacing w:before="120"/>
      </w:pPr>
      <w:r>
        <w:lastRenderedPageBreak/>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14:paraId="18181B38" w14:textId="77777777" w:rsidR="00B7380D" w:rsidRDefault="00B7380D">
      <w:pPr>
        <w:pStyle w:val="Footnotesection"/>
        <w:ind w:left="890" w:hanging="890"/>
      </w:pPr>
      <w:r>
        <w:tab/>
        <w:t>[Section 56B inserted: No. 39 of 2004 s. 7; amended: No. 51 of 2012 s. 18.]</w:t>
      </w:r>
    </w:p>
    <w:p w14:paraId="6FD8FD98" w14:textId="77777777" w:rsidR="00B7380D" w:rsidRDefault="00B7380D">
      <w:pPr>
        <w:pStyle w:val="Heading3"/>
      </w:pPr>
      <w:bookmarkStart w:id="114" w:name="_Toc230271148"/>
      <w:bookmarkStart w:id="115" w:name="_Toc230272962"/>
      <w:bookmarkStart w:id="116" w:name="_Toc230273320"/>
      <w:bookmarkStart w:id="117" w:name="_Toc230273678"/>
      <w:bookmarkStart w:id="118" w:name="_Toc230604532"/>
      <w:r>
        <w:rPr>
          <w:rStyle w:val="CharDivNo"/>
        </w:rPr>
        <w:t>Division 2</w:t>
      </w:r>
      <w:r>
        <w:rPr>
          <w:snapToGrid w:val="0"/>
        </w:rPr>
        <w:t> — </w:t>
      </w:r>
      <w:r>
        <w:rPr>
          <w:rStyle w:val="CharDivText"/>
        </w:rPr>
        <w:t>Exploration licence</w:t>
      </w:r>
      <w:bookmarkEnd w:id="114"/>
      <w:bookmarkEnd w:id="115"/>
      <w:bookmarkEnd w:id="116"/>
      <w:bookmarkEnd w:id="117"/>
      <w:bookmarkEnd w:id="118"/>
    </w:p>
    <w:p w14:paraId="7285B0A5" w14:textId="77777777" w:rsidR="00B7380D" w:rsidRDefault="00B7380D">
      <w:pPr>
        <w:pStyle w:val="Ednotesection"/>
        <w:ind w:left="890" w:hanging="890"/>
      </w:pPr>
      <w:r>
        <w:t>[</w:t>
      </w:r>
      <w:r>
        <w:rPr>
          <w:b/>
        </w:rPr>
        <w:t>56AA.</w:t>
      </w:r>
      <w:r>
        <w:tab/>
        <w:t>Deleted: No. 52 of 1995 s. 25.]</w:t>
      </w:r>
    </w:p>
    <w:p w14:paraId="0DD690AC" w14:textId="77777777" w:rsidR="00B7380D" w:rsidRDefault="00B7380D">
      <w:pPr>
        <w:pStyle w:val="Heading5"/>
        <w:keepNext w:val="0"/>
        <w:keepLines w:val="0"/>
        <w:rPr>
          <w:snapToGrid w:val="0"/>
        </w:rPr>
      </w:pPr>
      <w:bookmarkStart w:id="119" w:name="_Toc230604533"/>
      <w:r>
        <w:rPr>
          <w:rStyle w:val="CharSectno"/>
        </w:rPr>
        <w:t>56C</w:t>
      </w:r>
      <w:r>
        <w:rPr>
          <w:snapToGrid w:val="0"/>
        </w:rPr>
        <w:t>.</w:t>
      </w:r>
      <w:r>
        <w:rPr>
          <w:snapToGrid w:val="0"/>
        </w:rPr>
        <w:tab/>
        <w:t>Graticular sections</w:t>
      </w:r>
      <w:bookmarkEnd w:id="119"/>
    </w:p>
    <w:p w14:paraId="7B78CB28" w14:textId="77777777" w:rsidR="00B7380D" w:rsidRDefault="00B7380D">
      <w:pPr>
        <w:pStyle w:val="Subsection"/>
        <w:spacing w:before="120"/>
        <w:rPr>
          <w:snapToGrid w:val="0"/>
        </w:rPr>
      </w:pPr>
      <w:r>
        <w:rPr>
          <w:snapToGrid w:val="0"/>
        </w:rPr>
        <w:tab/>
        <w:t>(1)</w:t>
      </w:r>
      <w:r>
        <w:rPr>
          <w:snapToGrid w:val="0"/>
        </w:rPr>
        <w:tab/>
        <w:t>For the purposes of this Division, the surface of the Earth shall be deemed to be divided —</w:t>
      </w:r>
    </w:p>
    <w:p w14:paraId="6416B1F8" w14:textId="77777777" w:rsidR="00B7380D" w:rsidRDefault="00B7380D">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14:paraId="55B65B6C" w14:textId="77777777" w:rsidR="00B7380D" w:rsidRDefault="00B7380D">
      <w:pPr>
        <w:pStyle w:val="Indenta"/>
        <w:keepNext/>
        <w:rPr>
          <w:snapToGrid w:val="0"/>
        </w:rPr>
      </w:pPr>
      <w:r>
        <w:rPr>
          <w:snapToGrid w:val="0"/>
        </w:rPr>
        <w:tab/>
        <w:t>(b)</w:t>
      </w:r>
      <w:r>
        <w:rPr>
          <w:snapToGrid w:val="0"/>
        </w:rPr>
        <w:tab/>
        <w:t>by the equator and by parallels of latitude that are at a distance from the equator of 1, or a multiple of 1, minute of latitude,</w:t>
      </w:r>
    </w:p>
    <w:p w14:paraId="4FDE2064" w14:textId="77777777" w:rsidR="00B7380D" w:rsidRDefault="00B7380D">
      <w:pPr>
        <w:pStyle w:val="Subsection"/>
        <w:keepNext/>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14:paraId="178D7439" w14:textId="77777777" w:rsidR="00B7380D" w:rsidRDefault="00B7380D">
      <w:pPr>
        <w:pStyle w:val="Indenta"/>
        <w:rPr>
          <w:snapToGrid w:val="0"/>
        </w:rPr>
      </w:pPr>
      <w:r>
        <w:rPr>
          <w:snapToGrid w:val="0"/>
        </w:rPr>
        <w:tab/>
        <w:t>(c)</w:t>
      </w:r>
      <w:r>
        <w:rPr>
          <w:snapToGrid w:val="0"/>
        </w:rPr>
        <w:tab/>
        <w:t>by portions of 2 of those meridians that are at a distance from each other of 1 minute of longitude; and</w:t>
      </w:r>
    </w:p>
    <w:p w14:paraId="28B064A8" w14:textId="77777777" w:rsidR="00B7380D" w:rsidRDefault="00B7380D">
      <w:pPr>
        <w:pStyle w:val="Indenta"/>
        <w:rPr>
          <w:snapToGrid w:val="0"/>
        </w:rPr>
      </w:pPr>
      <w:r>
        <w:rPr>
          <w:snapToGrid w:val="0"/>
        </w:rPr>
        <w:tab/>
        <w:t>(d)</w:t>
      </w:r>
      <w:r>
        <w:rPr>
          <w:snapToGrid w:val="0"/>
        </w:rPr>
        <w:tab/>
        <w:t>by portions of 2 of those parallels of latitude that are at a distance from each other of 1 minute of latitude.</w:t>
      </w:r>
    </w:p>
    <w:p w14:paraId="1212527B" w14:textId="77777777" w:rsidR="00B7380D" w:rsidRDefault="00B7380D">
      <w:pPr>
        <w:pStyle w:val="Subsection"/>
        <w:spacing w:before="120"/>
        <w:rPr>
          <w:snapToGrid w:val="0"/>
        </w:rPr>
      </w:pPr>
      <w:r>
        <w:rPr>
          <w:snapToGrid w:val="0"/>
        </w:rPr>
        <w:tab/>
        <w:t>(2)</w:t>
      </w:r>
      <w:r>
        <w:rPr>
          <w:snapToGrid w:val="0"/>
        </w:rPr>
        <w:tab/>
        <w:t>For the purposes of this Division —</w:t>
      </w:r>
    </w:p>
    <w:p w14:paraId="63F2FD2B" w14:textId="77777777" w:rsidR="00B7380D" w:rsidRDefault="00B7380D">
      <w:pPr>
        <w:pStyle w:val="Indenta"/>
        <w:rPr>
          <w:snapToGrid w:val="0"/>
        </w:rPr>
      </w:pPr>
      <w:r>
        <w:rPr>
          <w:snapToGrid w:val="0"/>
        </w:rPr>
        <w:tab/>
        <w:t>(a)</w:t>
      </w:r>
      <w:r>
        <w:rPr>
          <w:snapToGrid w:val="0"/>
        </w:rPr>
        <w:tab/>
        <w:t>a graticular section that is wholly within the State constitutes a block; and</w:t>
      </w:r>
    </w:p>
    <w:p w14:paraId="7BE73535" w14:textId="77777777" w:rsidR="00B7380D" w:rsidRDefault="00B7380D">
      <w:pPr>
        <w:pStyle w:val="Indenta"/>
        <w:rPr>
          <w:snapToGrid w:val="0"/>
        </w:rPr>
      </w:pPr>
      <w:r>
        <w:rPr>
          <w:snapToGrid w:val="0"/>
        </w:rPr>
        <w:tab/>
        <w:t>(b)</w:t>
      </w:r>
      <w:r>
        <w:rPr>
          <w:snapToGrid w:val="0"/>
        </w:rPr>
        <w:tab/>
        <w:t>if part of a graticular section is within the State that part of the graticular section constitutes a block.</w:t>
      </w:r>
    </w:p>
    <w:p w14:paraId="6FF1233E" w14:textId="77777777" w:rsidR="00B7380D" w:rsidRDefault="00B7380D">
      <w:pPr>
        <w:pStyle w:val="Subsection"/>
        <w:keepNext/>
        <w:spacing w:before="120"/>
        <w:rPr>
          <w:snapToGrid w:val="0"/>
        </w:rPr>
      </w:pPr>
      <w:r>
        <w:rPr>
          <w:snapToGrid w:val="0"/>
        </w:rPr>
        <w:lastRenderedPageBreak/>
        <w:tab/>
        <w:t>(3)</w:t>
      </w:r>
      <w:r>
        <w:rPr>
          <w:snapToGrid w:val="0"/>
        </w:rPr>
        <w:tab/>
        <w:t>In this Division —</w:t>
      </w:r>
    </w:p>
    <w:p w14:paraId="10E1FE6F" w14:textId="77777777" w:rsidR="00B7380D" w:rsidRDefault="00B7380D">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14:paraId="48EA9402" w14:textId="77777777" w:rsidR="00B7380D" w:rsidRDefault="00B7380D">
      <w:pPr>
        <w:pStyle w:val="Indenta"/>
        <w:rPr>
          <w:snapToGrid w:val="0"/>
        </w:rPr>
      </w:pPr>
      <w:r>
        <w:rPr>
          <w:snapToGrid w:val="0"/>
        </w:rPr>
        <w:tab/>
        <w:t>(b)</w:t>
      </w:r>
      <w:r>
        <w:rPr>
          <w:snapToGrid w:val="0"/>
        </w:rPr>
        <w:tab/>
        <w:t>a reference to a part of a block includes a reference to 2 or more parts of the block;</w:t>
      </w:r>
    </w:p>
    <w:p w14:paraId="6A3CE698" w14:textId="77777777" w:rsidR="00B7380D" w:rsidRDefault="00B7380D">
      <w:pPr>
        <w:pStyle w:val="Indenta"/>
        <w:rPr>
          <w:snapToGrid w:val="0"/>
        </w:rPr>
      </w:pPr>
      <w:r>
        <w:rPr>
          <w:snapToGrid w:val="0"/>
        </w:rPr>
        <w:tab/>
        <w:t>(c)</w:t>
      </w:r>
      <w:r>
        <w:rPr>
          <w:snapToGrid w:val="0"/>
        </w:rPr>
        <w:tab/>
        <w:t>a reference to a part of a graticular section includes a reference to 2 or more parts of the graticular section.</w:t>
      </w:r>
    </w:p>
    <w:p w14:paraId="3D673534" w14:textId="77777777" w:rsidR="00B7380D" w:rsidRDefault="00B7380D">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14:paraId="3B70D984" w14:textId="77777777" w:rsidR="00B7380D" w:rsidRDefault="00B7380D">
      <w:pPr>
        <w:pStyle w:val="Subsection"/>
      </w:pPr>
      <w:r>
        <w:tab/>
        <w:t>(4A)</w:t>
      </w:r>
      <w:r>
        <w:tab/>
        <w:t>Without limiting section 9B(1A), a datum must be prescribed by the regulations for the purposes of the determination of the position on the surface of the Earth of a graticular section or a block.</w:t>
      </w:r>
    </w:p>
    <w:p w14:paraId="73557DAF" w14:textId="77777777" w:rsidR="00B7380D" w:rsidRDefault="00B7380D">
      <w:pPr>
        <w:pStyle w:val="Subsection"/>
      </w:pPr>
      <w:r>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14:paraId="31C38F85" w14:textId="77777777" w:rsidR="00B7380D" w:rsidRDefault="00B7380D">
      <w:pPr>
        <w:pStyle w:val="Subsection"/>
        <w:spacing w:before="120"/>
      </w:pPr>
      <w:r>
        <w:tab/>
        <w:t>(5)</w:t>
      </w:r>
      <w:r>
        <w:tab/>
        <w:t>In subsection (2) — </w:t>
      </w:r>
    </w:p>
    <w:p w14:paraId="3665BF5A" w14:textId="77777777" w:rsidR="00B7380D" w:rsidRDefault="00B7380D">
      <w:pPr>
        <w:pStyle w:val="Defstart"/>
      </w:pPr>
      <w:r>
        <w:tab/>
      </w:r>
      <w:r>
        <w:rPr>
          <w:rStyle w:val="CharDefText"/>
        </w:rPr>
        <w:t>State</w:t>
      </w:r>
      <w:r>
        <w:t xml:space="preserve"> includes any area that comes within paragraph (b) of the definition of </w:t>
      </w:r>
      <w:r>
        <w:rPr>
          <w:b/>
          <w:i/>
        </w:rPr>
        <w:t>land</w:t>
      </w:r>
      <w:r>
        <w:t xml:space="preserve"> in section 8(1).</w:t>
      </w:r>
    </w:p>
    <w:p w14:paraId="786AB7F5" w14:textId="77777777" w:rsidR="00B7380D" w:rsidRDefault="00B7380D">
      <w:pPr>
        <w:pStyle w:val="Footnotesection"/>
        <w:ind w:left="890" w:hanging="890"/>
      </w:pPr>
      <w:r>
        <w:tab/>
        <w:t>[Section 56C inserted: No. 22 of 1990 s. 15; amended: No. 12 of 2003 s. 9; No. 39 of 2022 s. 8.]</w:t>
      </w:r>
    </w:p>
    <w:p w14:paraId="31203129" w14:textId="77777777" w:rsidR="00B7380D" w:rsidRDefault="00B7380D">
      <w:pPr>
        <w:pStyle w:val="Heading5"/>
        <w:keepLines w:val="0"/>
        <w:rPr>
          <w:snapToGrid w:val="0"/>
        </w:rPr>
      </w:pPr>
      <w:bookmarkStart w:id="120" w:name="_Toc230604534"/>
      <w:r>
        <w:rPr>
          <w:rStyle w:val="CharSectno"/>
        </w:rPr>
        <w:t>57</w:t>
      </w:r>
      <w:r>
        <w:rPr>
          <w:snapToGrid w:val="0"/>
        </w:rPr>
        <w:t>.</w:t>
      </w:r>
      <w:r>
        <w:rPr>
          <w:snapToGrid w:val="0"/>
        </w:rPr>
        <w:tab/>
        <w:t>Grant of exploration licence</w:t>
      </w:r>
      <w:bookmarkEnd w:id="120"/>
    </w:p>
    <w:p w14:paraId="3B0AAED0" w14:textId="77777777" w:rsidR="00B7380D" w:rsidRDefault="00B7380D">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14:paraId="23E12EE4" w14:textId="77777777" w:rsidR="00B7380D" w:rsidRDefault="00B7380D">
      <w:pPr>
        <w:pStyle w:val="Subsection"/>
        <w:spacing w:before="120"/>
        <w:rPr>
          <w:snapToGrid w:val="0"/>
        </w:rPr>
      </w:pPr>
      <w:r>
        <w:rPr>
          <w:snapToGrid w:val="0"/>
        </w:rPr>
        <w:lastRenderedPageBreak/>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14:paraId="10D0A5B1" w14:textId="77777777" w:rsidR="00B7380D" w:rsidRDefault="00B7380D">
      <w:pPr>
        <w:pStyle w:val="Subsection"/>
      </w:pPr>
      <w:r>
        <w:tab/>
        <w:t>(2aa)</w:t>
      </w:r>
      <w:r>
        <w:tab/>
        <w:t>If the area of land referred to in subsection (2) is in an area of the State designated under section 57A(1) it shall not be more than 200 blocks.</w:t>
      </w:r>
    </w:p>
    <w:p w14:paraId="2F712801" w14:textId="77777777" w:rsidR="00B7380D" w:rsidRDefault="00B7380D">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14:paraId="23188AC1" w14:textId="77777777" w:rsidR="00B7380D" w:rsidRDefault="00B7380D">
      <w:pPr>
        <w:pStyle w:val="Indenta"/>
        <w:rPr>
          <w:snapToGrid w:val="0"/>
        </w:rPr>
      </w:pPr>
      <w:r>
        <w:rPr>
          <w:snapToGrid w:val="0"/>
        </w:rPr>
        <w:tab/>
        <w:t>(a)</w:t>
      </w:r>
      <w:r>
        <w:rPr>
          <w:snapToGrid w:val="0"/>
        </w:rPr>
        <w:tab/>
        <w:t>constitute a single area; and</w:t>
      </w:r>
    </w:p>
    <w:p w14:paraId="7F8FC029" w14:textId="77777777" w:rsidR="00B7380D" w:rsidRDefault="00B7380D">
      <w:pPr>
        <w:pStyle w:val="Indenta"/>
        <w:rPr>
          <w:snapToGrid w:val="0"/>
        </w:rPr>
      </w:pPr>
      <w:r>
        <w:rPr>
          <w:snapToGrid w:val="0"/>
        </w:rPr>
        <w:tab/>
        <w:t>(b)</w:t>
      </w:r>
      <w:r>
        <w:rPr>
          <w:snapToGrid w:val="0"/>
        </w:rPr>
        <w:tab/>
        <w:t>each have a side in common with at least one other graticular section in that area.</w:t>
      </w:r>
    </w:p>
    <w:p w14:paraId="48CBF1FC" w14:textId="77777777" w:rsidR="00B7380D" w:rsidRDefault="00B7380D">
      <w:pPr>
        <w:pStyle w:val="Subsection"/>
        <w:rPr>
          <w:snapToGrid w:val="0"/>
        </w:rPr>
      </w:pPr>
      <w:r>
        <w:rPr>
          <w:snapToGrid w:val="0"/>
        </w:rPr>
        <w:tab/>
        <w:t>(2b)</w:t>
      </w:r>
      <w:r>
        <w:rPr>
          <w:snapToGrid w:val="0"/>
        </w:rPr>
        <w:tab/>
        <w:t>Where —</w:t>
      </w:r>
    </w:p>
    <w:p w14:paraId="530F2B95" w14:textId="77777777" w:rsidR="00B7380D" w:rsidRDefault="00B7380D">
      <w:pPr>
        <w:pStyle w:val="Indenta"/>
        <w:rPr>
          <w:snapToGrid w:val="0"/>
        </w:rPr>
      </w:pPr>
      <w:r>
        <w:rPr>
          <w:snapToGrid w:val="0"/>
        </w:rPr>
        <w:tab/>
        <w:t>(a)</w:t>
      </w:r>
      <w:r>
        <w:rPr>
          <w:snapToGrid w:val="0"/>
        </w:rPr>
        <w:tab/>
        <w:t>an application is made for an exploration licence in respect of 3 or more blocks; and</w:t>
      </w:r>
    </w:p>
    <w:p w14:paraId="0807E792" w14:textId="77777777" w:rsidR="00B7380D" w:rsidRDefault="00B7380D">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14:paraId="324B89DB" w14:textId="77777777" w:rsidR="00B7380D" w:rsidRDefault="00B7380D">
      <w:pPr>
        <w:pStyle w:val="Indenta"/>
        <w:rPr>
          <w:snapToGrid w:val="0"/>
        </w:rPr>
      </w:pPr>
      <w:r>
        <w:rPr>
          <w:snapToGrid w:val="0"/>
        </w:rPr>
        <w:tab/>
        <w:t>(c)</w:t>
      </w:r>
      <w:r>
        <w:rPr>
          <w:snapToGrid w:val="0"/>
        </w:rPr>
        <w:tab/>
        <w:t>the exploration licence is granted in respect of 2 or more of the other blocks applied for,</w:t>
      </w:r>
    </w:p>
    <w:p w14:paraId="16F46AC8" w14:textId="77777777" w:rsidR="00B7380D" w:rsidRDefault="00B7380D">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14:paraId="39B1346D" w14:textId="77777777" w:rsidR="00B7380D" w:rsidRDefault="00B7380D">
      <w:pPr>
        <w:pStyle w:val="Indenta"/>
        <w:rPr>
          <w:snapToGrid w:val="0"/>
        </w:rPr>
      </w:pPr>
      <w:r>
        <w:rPr>
          <w:snapToGrid w:val="0"/>
        </w:rPr>
        <w:tab/>
        <w:t>(d)</w:t>
      </w:r>
      <w:r>
        <w:rPr>
          <w:snapToGrid w:val="0"/>
        </w:rPr>
        <w:tab/>
        <w:t>a single graticular section; or</w:t>
      </w:r>
    </w:p>
    <w:p w14:paraId="5E351529" w14:textId="77777777" w:rsidR="00B7380D" w:rsidRDefault="00B7380D">
      <w:pPr>
        <w:pStyle w:val="Indenta"/>
        <w:rPr>
          <w:snapToGrid w:val="0"/>
        </w:rPr>
      </w:pPr>
      <w:r>
        <w:rPr>
          <w:snapToGrid w:val="0"/>
        </w:rPr>
        <w:tab/>
        <w:t>(e)</w:t>
      </w:r>
      <w:r>
        <w:rPr>
          <w:snapToGrid w:val="0"/>
        </w:rPr>
        <w:tab/>
        <w:t>a number of graticular sections each having a side in common with at least one other graticular section in that area.</w:t>
      </w:r>
    </w:p>
    <w:p w14:paraId="35799E63" w14:textId="77777777" w:rsidR="00B7380D" w:rsidRDefault="00B7380D">
      <w:pPr>
        <w:pStyle w:val="Subsection"/>
        <w:spacing w:before="100"/>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14:paraId="15BE034D" w14:textId="77777777" w:rsidR="00B7380D" w:rsidRDefault="00B7380D">
      <w:pPr>
        <w:pStyle w:val="Subsection"/>
        <w:spacing w:before="100"/>
        <w:rPr>
          <w:snapToGrid w:val="0"/>
        </w:rPr>
      </w:pPr>
      <w:r>
        <w:rPr>
          <w:snapToGrid w:val="0"/>
        </w:rPr>
        <w:lastRenderedPageBreak/>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14:paraId="35915174" w14:textId="77777777" w:rsidR="00B7380D" w:rsidRDefault="00B7380D">
      <w:pPr>
        <w:pStyle w:val="Subsection"/>
        <w:spacing w:before="100"/>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14:paraId="22EE96A0" w14:textId="77777777" w:rsidR="00B7380D" w:rsidRDefault="00B7380D">
      <w:pPr>
        <w:pStyle w:val="Subsection"/>
        <w:spacing w:before="100"/>
      </w:pPr>
      <w:r>
        <w:tab/>
        <w:t>(2ea)</w:t>
      </w:r>
      <w:r>
        <w:tab/>
      </w:r>
      <w:r>
        <w:rPr>
          <w:snapToGrid w:val="0"/>
          <w:color w:val="000000"/>
        </w:rPr>
        <w:t xml:space="preserve">Where the application for the exploration licence is a reversion licence application, the reference in subsection (2e) to a current mining </w:t>
      </w:r>
      <w:r>
        <w:rPr>
          <w:snapToGrid w:val="0"/>
        </w:rPr>
        <w:t>tenement</w:t>
      </w:r>
      <w:r>
        <w:rPr>
          <w:snapToGrid w:val="0"/>
          <w:color w:val="000000"/>
        </w:rPr>
        <w:t xml:space="preserve"> does not include a continuing licence as defined in section 120AA(1).</w:t>
      </w:r>
    </w:p>
    <w:p w14:paraId="3615368B" w14:textId="77777777" w:rsidR="00B7380D" w:rsidRDefault="00B7380D">
      <w:pPr>
        <w:pStyle w:val="Subsection"/>
        <w:keepNext/>
        <w:spacing w:before="100"/>
        <w:rPr>
          <w:snapToGrid w:val="0"/>
        </w:rPr>
      </w:pPr>
      <w:r>
        <w:rPr>
          <w:snapToGrid w:val="0"/>
        </w:rPr>
        <w:tab/>
        <w:t>(2f)</w:t>
      </w:r>
      <w:r>
        <w:rPr>
          <w:snapToGrid w:val="0"/>
        </w:rPr>
        <w:tab/>
        <w:t>Where the land in respect of which an exploration licence is granted comprises or includes part of a block —</w:t>
      </w:r>
    </w:p>
    <w:p w14:paraId="66DA31BC" w14:textId="77777777" w:rsidR="00B7380D" w:rsidRDefault="00B7380D">
      <w:pPr>
        <w:pStyle w:val="Indenta"/>
        <w:rPr>
          <w:snapToGrid w:val="0"/>
        </w:rPr>
      </w:pPr>
      <w:r>
        <w:rPr>
          <w:snapToGrid w:val="0"/>
        </w:rPr>
        <w:tab/>
        <w:t>(a)</w:t>
      </w:r>
      <w:r>
        <w:rPr>
          <w:snapToGrid w:val="0"/>
        </w:rPr>
        <w:tab/>
        <w:t>the licence is deemed to be granted in respect of that block for the purposes of subsections (2), (2a) and (2b); and</w:t>
      </w:r>
    </w:p>
    <w:p w14:paraId="5BB2DED3" w14:textId="77777777" w:rsidR="00B7380D" w:rsidRDefault="00B7380D">
      <w:pPr>
        <w:pStyle w:val="Indenta"/>
        <w:rPr>
          <w:snapToGrid w:val="0"/>
        </w:rPr>
      </w:pPr>
      <w:r>
        <w:rPr>
          <w:snapToGrid w:val="0"/>
        </w:rPr>
        <w:tab/>
        <w:t>(b)</w:t>
      </w:r>
      <w:r>
        <w:rPr>
          <w:snapToGrid w:val="0"/>
        </w:rPr>
        <w:tab/>
        <w:t>that block is deemed to be subject to the licence for the purposes of section 65; and</w:t>
      </w:r>
    </w:p>
    <w:p w14:paraId="781B2335" w14:textId="77777777" w:rsidR="00B7380D" w:rsidRDefault="00B7380D">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14:paraId="4422B14C" w14:textId="77777777" w:rsidR="00B7380D" w:rsidRDefault="00B7380D">
      <w:pPr>
        <w:pStyle w:val="Subsection"/>
        <w:spacing w:before="100"/>
        <w:rPr>
          <w:snapToGrid w:val="0"/>
        </w:rPr>
      </w:pPr>
      <w:r>
        <w:rPr>
          <w:snapToGrid w:val="0"/>
        </w:rPr>
        <w:tab/>
        <w:t>(2g)</w:t>
      </w:r>
      <w:r>
        <w:rPr>
          <w:snapToGrid w:val="0"/>
        </w:rPr>
        <w:tab/>
        <w:t>A person may be granted more than one exploration licence.</w:t>
      </w:r>
    </w:p>
    <w:p w14:paraId="01F892FF" w14:textId="77777777" w:rsidR="00B7380D" w:rsidRDefault="00B7380D">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14:paraId="382BE0B5" w14:textId="77777777" w:rsidR="00B7380D" w:rsidRDefault="00B7380D">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14:paraId="06584FB5" w14:textId="77777777" w:rsidR="00B7380D" w:rsidRDefault="00B7380D">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w:t>
      </w:r>
      <w:r>
        <w:rPr>
          <w:snapToGrid w:val="0"/>
        </w:rPr>
        <w:lastRenderedPageBreak/>
        <w:t xml:space="preserve">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14:paraId="04F695F8" w14:textId="77777777" w:rsidR="00B7380D" w:rsidRDefault="00B7380D">
      <w:pPr>
        <w:pStyle w:val="Footnotesection"/>
        <w:keepLines w:val="0"/>
        <w:ind w:left="890" w:hanging="890"/>
      </w:pPr>
      <w:r>
        <w:tab/>
        <w:t>[Section 57 amended: No. 69 of 1981 s. 17; No. 122 of 1982 s. 17; No. 100 of 1985 s. 38; No. 22 of 1990 s. 16; No. 37 of 1993 s. 7; No. 58 of 1994 s. 13 and 15(2) and (3); No. 15 of 2002 s. 10; No. 39 of 2004 s. 12; No. 27 of 2005 s. 7.]</w:t>
      </w:r>
    </w:p>
    <w:p w14:paraId="02E3FBF3" w14:textId="77777777" w:rsidR="00B7380D" w:rsidRDefault="00B7380D">
      <w:pPr>
        <w:pStyle w:val="Heading5"/>
      </w:pPr>
      <w:bookmarkStart w:id="121" w:name="_Toc230604535"/>
      <w:r>
        <w:rPr>
          <w:rStyle w:val="CharSectno"/>
        </w:rPr>
        <w:t>57A</w:t>
      </w:r>
      <w:r>
        <w:t>.</w:t>
      </w:r>
      <w:r>
        <w:tab/>
        <w:t>Designation of areas for purposes of s. 57(2aa)</w:t>
      </w:r>
      <w:bookmarkEnd w:id="121"/>
    </w:p>
    <w:p w14:paraId="7F455D3C" w14:textId="77777777" w:rsidR="00B7380D" w:rsidRDefault="00B7380D">
      <w:pPr>
        <w:pStyle w:val="Subsection"/>
      </w:pPr>
      <w:r>
        <w:tab/>
        <w:t>(1)</w:t>
      </w:r>
      <w:r>
        <w:tab/>
        <w:t xml:space="preserve">The Minister may, by notice published in the </w:t>
      </w:r>
      <w:r>
        <w:rPr>
          <w:i/>
        </w:rPr>
        <w:t>Gazette</w:t>
      </w:r>
      <w:r>
        <w:t>, designate one or more areas of the State for the purposes of section 57(2aa).</w:t>
      </w:r>
    </w:p>
    <w:p w14:paraId="2316BD56" w14:textId="77777777" w:rsidR="00B7380D" w:rsidRDefault="00B7380D">
      <w:pPr>
        <w:pStyle w:val="Subsection"/>
      </w:pPr>
      <w:r>
        <w:tab/>
        <w:t>(2)</w:t>
      </w:r>
      <w:r>
        <w:tab/>
        <w:t xml:space="preserve">The Minister may, by notice published in the </w:t>
      </w:r>
      <w:r>
        <w:rPr>
          <w:i/>
        </w:rPr>
        <w:t>Gazette</w:t>
      </w:r>
      <w:r>
        <w:t>, vary or cancel a designation under subsection (1).</w:t>
      </w:r>
    </w:p>
    <w:p w14:paraId="3A6A646F" w14:textId="77777777" w:rsidR="00B7380D" w:rsidRDefault="00B7380D">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14:paraId="1E9BC826" w14:textId="77777777" w:rsidR="00B7380D" w:rsidRDefault="00B7380D">
      <w:pPr>
        <w:pStyle w:val="Subsection"/>
      </w:pPr>
      <w:r>
        <w:tab/>
        <w:t>(4)</w:t>
      </w:r>
      <w:r>
        <w:tab/>
        <w:t>The variation or cancellation of a designation under subsection (2) does not affect the operation of any exploration licence granted before the variation or cancellation takes effect.</w:t>
      </w:r>
    </w:p>
    <w:p w14:paraId="595A1AC4" w14:textId="77777777" w:rsidR="00B7380D" w:rsidRDefault="00B7380D">
      <w:pPr>
        <w:pStyle w:val="Subsection"/>
      </w:pPr>
      <w:r>
        <w:tab/>
        <w:t>(5)</w:t>
      </w:r>
      <w:r>
        <w:tab/>
        <w:t>If —</w:t>
      </w:r>
    </w:p>
    <w:p w14:paraId="70C1BD8C" w14:textId="77777777" w:rsidR="00B7380D" w:rsidRDefault="00B7380D">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14:paraId="539196B9" w14:textId="77777777" w:rsidR="00B7380D" w:rsidRDefault="00B7380D">
      <w:pPr>
        <w:pStyle w:val="Indenta"/>
      </w:pPr>
      <w:r>
        <w:tab/>
        <w:t>(b)</w:t>
      </w:r>
      <w:r>
        <w:tab/>
        <w:t>before the application is determined the designation is varied or cancelled under subsection (2) with the result that the area of land to which the application relates ceases to be in a designated area,</w:t>
      </w:r>
    </w:p>
    <w:p w14:paraId="13502295" w14:textId="77777777" w:rsidR="00B7380D" w:rsidRDefault="00B7380D">
      <w:pPr>
        <w:pStyle w:val="Subsection"/>
      </w:pPr>
      <w:r>
        <w:tab/>
      </w:r>
      <w:r>
        <w:tab/>
        <w:t>then, despite that variation or cancellation, section 57(2aa) applies as if the area of land were in a designated area.</w:t>
      </w:r>
    </w:p>
    <w:p w14:paraId="044B6CC6" w14:textId="77777777" w:rsidR="00B7380D" w:rsidRDefault="00B7380D">
      <w:pPr>
        <w:pStyle w:val="Footnotesection"/>
      </w:pPr>
      <w:r>
        <w:tab/>
        <w:t>[Section 57A inserted: No. 39 of 2004 s. 13.]</w:t>
      </w:r>
    </w:p>
    <w:p w14:paraId="5C9895B6" w14:textId="77777777" w:rsidR="00B7380D" w:rsidRDefault="00B7380D">
      <w:pPr>
        <w:pStyle w:val="Heading5"/>
        <w:rPr>
          <w:snapToGrid w:val="0"/>
        </w:rPr>
      </w:pPr>
      <w:bookmarkStart w:id="122" w:name="_Toc230604536"/>
      <w:r>
        <w:rPr>
          <w:rStyle w:val="CharSectno"/>
        </w:rPr>
        <w:lastRenderedPageBreak/>
        <w:t>58</w:t>
      </w:r>
      <w:r>
        <w:rPr>
          <w:snapToGrid w:val="0"/>
        </w:rPr>
        <w:t>.</w:t>
      </w:r>
      <w:r>
        <w:rPr>
          <w:snapToGrid w:val="0"/>
        </w:rPr>
        <w:tab/>
        <w:t>Application for exploration licence</w:t>
      </w:r>
      <w:bookmarkEnd w:id="122"/>
    </w:p>
    <w:p w14:paraId="64B44048" w14:textId="77777777" w:rsidR="00B7380D" w:rsidRDefault="00B7380D">
      <w:pPr>
        <w:pStyle w:val="Subsection"/>
        <w:rPr>
          <w:snapToGrid w:val="0"/>
        </w:rPr>
      </w:pPr>
      <w:r>
        <w:rPr>
          <w:snapToGrid w:val="0"/>
        </w:rPr>
        <w:tab/>
        <w:t>(1)</w:t>
      </w:r>
      <w:r>
        <w:rPr>
          <w:snapToGrid w:val="0"/>
        </w:rPr>
        <w:tab/>
        <w:t>An application for an exploration licence —</w:t>
      </w:r>
    </w:p>
    <w:p w14:paraId="7212E9D6" w14:textId="77777777" w:rsidR="00B7380D" w:rsidRDefault="00B7380D">
      <w:pPr>
        <w:pStyle w:val="Indenta"/>
        <w:rPr>
          <w:snapToGrid w:val="0"/>
        </w:rPr>
      </w:pPr>
      <w:r>
        <w:rPr>
          <w:snapToGrid w:val="0"/>
        </w:rPr>
        <w:tab/>
        <w:t>(a)</w:t>
      </w:r>
      <w:r>
        <w:rPr>
          <w:snapToGrid w:val="0"/>
        </w:rPr>
        <w:tab/>
        <w:t>shall be in the prescribed form; and</w:t>
      </w:r>
    </w:p>
    <w:p w14:paraId="5AA1B538" w14:textId="77777777" w:rsidR="00B7380D" w:rsidRDefault="00B7380D">
      <w:pPr>
        <w:pStyle w:val="Indenta"/>
        <w:keepNext/>
        <w:keepLines/>
        <w:rPr>
          <w:snapToGrid w:val="0"/>
        </w:rPr>
      </w:pPr>
      <w:r>
        <w:rPr>
          <w:snapToGrid w:val="0"/>
        </w:rPr>
        <w:tab/>
        <w:t>(b)</w:t>
      </w:r>
      <w:r>
        <w:rPr>
          <w:snapToGrid w:val="0"/>
        </w:rPr>
        <w:tab/>
        <w:t>shall be accompanied by a statement specifying —</w:t>
      </w:r>
    </w:p>
    <w:p w14:paraId="08B21690" w14:textId="77777777" w:rsidR="00B7380D" w:rsidRDefault="00B7380D">
      <w:pPr>
        <w:pStyle w:val="Indenti"/>
        <w:rPr>
          <w:snapToGrid w:val="0"/>
        </w:rPr>
      </w:pPr>
      <w:r>
        <w:rPr>
          <w:snapToGrid w:val="0"/>
        </w:rPr>
        <w:tab/>
        <w:t>(i)</w:t>
      </w:r>
      <w:r>
        <w:rPr>
          <w:snapToGrid w:val="0"/>
        </w:rPr>
        <w:tab/>
        <w:t>the proposed method of exploration of the area in respect of which the licence is sought; and</w:t>
      </w:r>
    </w:p>
    <w:p w14:paraId="33185766" w14:textId="77777777" w:rsidR="00B7380D" w:rsidRDefault="00B7380D">
      <w:pPr>
        <w:pStyle w:val="Indenti"/>
        <w:rPr>
          <w:snapToGrid w:val="0"/>
        </w:rPr>
      </w:pPr>
      <w:r>
        <w:rPr>
          <w:snapToGrid w:val="0"/>
        </w:rPr>
        <w:tab/>
        <w:t>(ii)</w:t>
      </w:r>
      <w:r>
        <w:rPr>
          <w:snapToGrid w:val="0"/>
        </w:rPr>
        <w:tab/>
        <w:t>the details of the programme of work proposed to be carried out in such area; and</w:t>
      </w:r>
    </w:p>
    <w:p w14:paraId="47DDA9AA" w14:textId="77777777" w:rsidR="00B7380D" w:rsidRDefault="00B7380D">
      <w:pPr>
        <w:pStyle w:val="Indenti"/>
        <w:rPr>
          <w:snapToGrid w:val="0"/>
        </w:rPr>
      </w:pPr>
      <w:r>
        <w:rPr>
          <w:snapToGrid w:val="0"/>
        </w:rPr>
        <w:tab/>
        <w:t>(iii)</w:t>
      </w:r>
      <w:r>
        <w:rPr>
          <w:snapToGrid w:val="0"/>
        </w:rPr>
        <w:tab/>
        <w:t>the estimated amount of money proposed to be expended on the exploration; and</w:t>
      </w:r>
    </w:p>
    <w:p w14:paraId="1DC2AEC9" w14:textId="77777777" w:rsidR="00B7380D" w:rsidRDefault="00B7380D">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14:paraId="50B80832" w14:textId="77777777" w:rsidR="00B7380D" w:rsidRDefault="00B7380D">
      <w:pPr>
        <w:pStyle w:val="Indenta"/>
        <w:rPr>
          <w:snapToGrid w:val="0"/>
        </w:rPr>
      </w:pPr>
      <w:r>
        <w:rPr>
          <w:snapToGrid w:val="0"/>
        </w:rPr>
        <w:tab/>
      </w:r>
      <w:r>
        <w:rPr>
          <w:snapToGrid w:val="0"/>
        </w:rPr>
        <w:tab/>
        <w:t>and</w:t>
      </w:r>
    </w:p>
    <w:p w14:paraId="3F1F4254" w14:textId="77777777" w:rsidR="00B7380D" w:rsidRDefault="00B7380D">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14:paraId="2D405407" w14:textId="77777777" w:rsidR="00B7380D" w:rsidRDefault="00B7380D">
      <w:pPr>
        <w:pStyle w:val="Indenta"/>
        <w:rPr>
          <w:snapToGrid w:val="0"/>
        </w:rPr>
      </w:pPr>
      <w:r>
        <w:rPr>
          <w:snapToGrid w:val="0"/>
        </w:rPr>
        <w:tab/>
        <w:t>(d)</w:t>
      </w:r>
      <w:r>
        <w:rPr>
          <w:snapToGrid w:val="0"/>
        </w:rPr>
        <w:tab/>
        <w:t>shall be lodged</w:t>
      </w:r>
      <w:r>
        <w:t xml:space="preserve"> in the prescribed manner; and</w:t>
      </w:r>
    </w:p>
    <w:p w14:paraId="17E45D46" w14:textId="77777777" w:rsidR="00B7380D" w:rsidRDefault="00B7380D">
      <w:pPr>
        <w:pStyle w:val="Indenta"/>
        <w:rPr>
          <w:snapToGrid w:val="0"/>
        </w:rPr>
      </w:pPr>
      <w:r>
        <w:rPr>
          <w:snapToGrid w:val="0"/>
        </w:rPr>
        <w:tab/>
        <w:t>(e)</w:t>
      </w:r>
      <w:r>
        <w:rPr>
          <w:snapToGrid w:val="0"/>
        </w:rPr>
        <w:tab/>
        <w:t>shall be accompanied by the prescribed application fee.</w:t>
      </w:r>
    </w:p>
    <w:p w14:paraId="2EDAF9E8" w14:textId="77777777" w:rsidR="00B7380D" w:rsidRDefault="00B7380D">
      <w:pPr>
        <w:pStyle w:val="Subsection"/>
        <w:spacing w:before="100"/>
      </w:pPr>
      <w:r>
        <w:tab/>
        <w:t>(1aa)</w:t>
      </w:r>
      <w:r>
        <w:tab/>
        <w:t xml:space="preserve">The </w:t>
      </w:r>
      <w:r>
        <w:rPr>
          <w:snapToGrid w:val="0"/>
        </w:rPr>
        <w:t>statement</w:t>
      </w:r>
      <w:r>
        <w:t xml:space="preserve"> under subsection (1)(b) does not have to specify the financial resources available to the applicant if —</w:t>
      </w:r>
    </w:p>
    <w:p w14:paraId="21B20AF5" w14:textId="77777777" w:rsidR="00B7380D" w:rsidRDefault="00B7380D">
      <w:pPr>
        <w:pStyle w:val="Indenta"/>
      </w:pPr>
      <w:r>
        <w:tab/>
        <w:t>(a)</w:t>
      </w:r>
      <w:r>
        <w:tab/>
        <w:t>the applicant is a natural person; and</w:t>
      </w:r>
    </w:p>
    <w:p w14:paraId="465B0C08" w14:textId="77777777" w:rsidR="00B7380D" w:rsidRDefault="00B7380D">
      <w:pPr>
        <w:pStyle w:val="Indenta"/>
      </w:pPr>
      <w:r>
        <w:tab/>
        <w:t>(b)</w:t>
      </w:r>
      <w:r>
        <w:tab/>
        <w:t>the application is in respect of not more than 4 blocks; and</w:t>
      </w:r>
    </w:p>
    <w:p w14:paraId="2DE95D22" w14:textId="77777777" w:rsidR="00B7380D" w:rsidRDefault="00B7380D">
      <w:pPr>
        <w:pStyle w:val="Indenta"/>
      </w:pPr>
      <w:r>
        <w:tab/>
        <w:t>(c)</w:t>
      </w:r>
      <w:r>
        <w:tab/>
        <w:t>the statement specifies that the applicant intends to utilise his or her own labour to carry out the programme of work referred to in subsection (1)(b)(ii).</w:t>
      </w:r>
    </w:p>
    <w:p w14:paraId="6CA6AD1A" w14:textId="77777777" w:rsidR="00B7380D" w:rsidRDefault="00B7380D">
      <w:pPr>
        <w:pStyle w:val="Ednotesubsection"/>
      </w:pPr>
      <w:r>
        <w:tab/>
        <w:t>[(1a)</w:t>
      </w:r>
      <w:r>
        <w:tab/>
        <w:t>deleted]</w:t>
      </w:r>
    </w:p>
    <w:p w14:paraId="514BB0C9" w14:textId="77777777" w:rsidR="00B7380D" w:rsidRDefault="00B7380D">
      <w:pPr>
        <w:pStyle w:val="Subsection"/>
        <w:spacing w:before="120"/>
        <w:rPr>
          <w:snapToGrid w:val="0"/>
        </w:rPr>
      </w:pPr>
      <w:r>
        <w:rPr>
          <w:snapToGrid w:val="0"/>
        </w:rPr>
        <w:tab/>
        <w:t>(2)</w:t>
      </w:r>
      <w:r>
        <w:rPr>
          <w:snapToGrid w:val="0"/>
        </w:rPr>
        <w:tab/>
        <w:t>An application referred to in subsection (1) must identify the block or blocks applied for by number in accordance with section 56C(4).</w:t>
      </w:r>
    </w:p>
    <w:p w14:paraId="5FC9F00D" w14:textId="77777777" w:rsidR="00B7380D" w:rsidRDefault="00B7380D">
      <w:pPr>
        <w:pStyle w:val="Subsection"/>
        <w:spacing w:before="120"/>
        <w:rPr>
          <w:snapToGrid w:val="0"/>
        </w:rPr>
      </w:pPr>
      <w:r>
        <w:rPr>
          <w:snapToGrid w:val="0"/>
        </w:rPr>
        <w:lastRenderedPageBreak/>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14:paraId="610B052D" w14:textId="77777777" w:rsidR="00B7380D" w:rsidRDefault="00B7380D">
      <w:pPr>
        <w:pStyle w:val="Subsection"/>
        <w:keepNext/>
        <w:spacing w:before="120"/>
      </w:pPr>
      <w:r>
        <w:tab/>
        <w:t>(2b)</w:t>
      </w:r>
      <w:r>
        <w:tab/>
        <w:t>A survey required under subsection (2a) shall be —</w:t>
      </w:r>
    </w:p>
    <w:p w14:paraId="7ED2831C" w14:textId="77777777" w:rsidR="00B7380D" w:rsidRDefault="00B7380D">
      <w:pPr>
        <w:pStyle w:val="Indenta"/>
      </w:pPr>
      <w:r>
        <w:tab/>
        <w:t>(a)</w:t>
      </w:r>
      <w:r>
        <w:tab/>
        <w:t>arranged in accordance with the regulations; and</w:t>
      </w:r>
    </w:p>
    <w:p w14:paraId="6CFCBB5C" w14:textId="77777777" w:rsidR="00B7380D" w:rsidRDefault="00B7380D">
      <w:pPr>
        <w:pStyle w:val="Indenta"/>
      </w:pPr>
      <w:r>
        <w:tab/>
        <w:t>(b)</w:t>
      </w:r>
      <w:r>
        <w:tab/>
        <w:t>paid for by such party or parties to the dispute as the warden or the Minister determines.</w:t>
      </w:r>
    </w:p>
    <w:p w14:paraId="36ACB1BB" w14:textId="77777777" w:rsidR="00B7380D" w:rsidRDefault="00B7380D">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14:paraId="1A2B2FC6" w14:textId="77777777" w:rsidR="00B7380D" w:rsidRDefault="00B7380D">
      <w:pPr>
        <w:pStyle w:val="Subsection"/>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05D4746F" w14:textId="77777777" w:rsidR="00B7380D" w:rsidRDefault="00B7380D">
      <w:pPr>
        <w:pStyle w:val="Footnotesection"/>
        <w:keepLines w:val="0"/>
        <w:spacing w:before="80"/>
        <w:ind w:left="890" w:hanging="890"/>
      </w:pPr>
      <w:r>
        <w:tab/>
        <w:t>[Section 58 amended: No. 100 of 1985 s. 39; No. 22 of 1990 s. 17; No. 37 of 1993 s. 26 and 28(1); No. 58 of 1994 s. 14; No. 15 of 2002 s. 11; No. 39 of 2004 s. 58; No. 12 of 2010 s. 21.]</w:t>
      </w:r>
    </w:p>
    <w:p w14:paraId="42836DF6" w14:textId="77777777" w:rsidR="00B7380D" w:rsidRDefault="00B7380D">
      <w:pPr>
        <w:pStyle w:val="Heading5"/>
        <w:keepLines w:val="0"/>
        <w:rPr>
          <w:snapToGrid w:val="0"/>
        </w:rPr>
      </w:pPr>
      <w:bookmarkStart w:id="123" w:name="_Toc230604537"/>
      <w:r>
        <w:rPr>
          <w:rStyle w:val="CharSectno"/>
        </w:rPr>
        <w:t>59</w:t>
      </w:r>
      <w:r>
        <w:rPr>
          <w:snapToGrid w:val="0"/>
        </w:rPr>
        <w:t>.</w:t>
      </w:r>
      <w:r>
        <w:rPr>
          <w:snapToGrid w:val="0"/>
        </w:rPr>
        <w:tab/>
        <w:t>Determination of application for exploration licence</w:t>
      </w:r>
      <w:bookmarkEnd w:id="123"/>
    </w:p>
    <w:p w14:paraId="471E5394" w14:textId="77777777" w:rsidR="00B7380D" w:rsidRDefault="00B7380D">
      <w:pPr>
        <w:pStyle w:val="Subsection"/>
        <w:spacing w:before="100"/>
        <w:rPr>
          <w:snapToGrid w:val="0"/>
        </w:rPr>
      </w:pPr>
      <w:r>
        <w:rPr>
          <w:snapToGrid w:val="0"/>
        </w:rPr>
        <w:tab/>
        <w:t>(1)</w:t>
      </w:r>
      <w:r>
        <w:rPr>
          <w:snapToGrid w:val="0"/>
        </w:rPr>
        <w:tab/>
        <w:t>A person who wishes to object to the granting of an application for an exploration licence must lodge a notice of objection.</w:t>
      </w:r>
    </w:p>
    <w:p w14:paraId="71792D1A" w14:textId="77777777" w:rsidR="00B7380D" w:rsidRDefault="00B7380D">
      <w:pPr>
        <w:pStyle w:val="Subsection"/>
        <w:keepNext/>
      </w:pPr>
      <w:r>
        <w:lastRenderedPageBreak/>
        <w:tab/>
        <w:t>(1A)</w:t>
      </w:r>
      <w:r>
        <w:tab/>
        <w:t xml:space="preserve">A notice of objection must be — </w:t>
      </w:r>
    </w:p>
    <w:p w14:paraId="50C44491" w14:textId="77777777" w:rsidR="00B7380D" w:rsidRDefault="00B7380D">
      <w:pPr>
        <w:pStyle w:val="Indenta"/>
      </w:pPr>
      <w:r>
        <w:tab/>
        <w:t>(a)</w:t>
      </w:r>
      <w:r>
        <w:tab/>
        <w:t>lodged within the prescribed time and in the prescribed manner; and</w:t>
      </w:r>
    </w:p>
    <w:p w14:paraId="14874DEA" w14:textId="77777777" w:rsidR="00B7380D" w:rsidRDefault="00B7380D">
      <w:pPr>
        <w:pStyle w:val="Indenta"/>
      </w:pPr>
      <w:r>
        <w:tab/>
        <w:t>(b)</w:t>
      </w:r>
      <w:r>
        <w:tab/>
        <w:t>accompanied by the prescribed fee.</w:t>
      </w:r>
    </w:p>
    <w:p w14:paraId="25C4B851" w14:textId="77777777" w:rsidR="00B7380D" w:rsidRDefault="00B7380D">
      <w:pPr>
        <w:pStyle w:val="Subsection"/>
      </w:pPr>
      <w:r>
        <w:tab/>
        <w:t>(1B)</w:t>
      </w:r>
      <w:r>
        <w:tab/>
        <w:t>A person is not entitled to lodge a notice of objection if the basis for the objection is that the exploration licence, or activities authorised by it, would affect an offsets project.</w:t>
      </w:r>
    </w:p>
    <w:p w14:paraId="06DFB8A5" w14:textId="77777777" w:rsidR="00B7380D" w:rsidRDefault="00B7380D">
      <w:pPr>
        <w:pStyle w:val="Subsection"/>
      </w:pPr>
      <w:r>
        <w:tab/>
        <w:t>(1C)</w:t>
      </w:r>
      <w:r>
        <w:tab/>
        <w:t>Subsection (1B) does not apply in respect of an offsets project, or any part of an offsets project, situated on land held in freehold.</w:t>
      </w:r>
    </w:p>
    <w:p w14:paraId="4FBB54C7" w14:textId="77777777" w:rsidR="00B7380D" w:rsidRDefault="00B7380D">
      <w:pPr>
        <w:pStyle w:val="Subsection"/>
        <w:spacing w:before="100"/>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14:paraId="60B03108" w14:textId="77777777" w:rsidR="00B7380D" w:rsidRDefault="00B7380D">
      <w:pPr>
        <w:pStyle w:val="Subsection"/>
        <w:spacing w:before="100"/>
        <w:rPr>
          <w:snapToGrid w:val="0"/>
        </w:rPr>
      </w:pPr>
      <w:r>
        <w:rPr>
          <w:snapToGrid w:val="0"/>
        </w:rPr>
        <w:tab/>
        <w:t>(3)</w:t>
      </w:r>
      <w:r>
        <w:rPr>
          <w:snapToGrid w:val="0"/>
        </w:rPr>
        <w:tab/>
        <w:t>The mining registrar shall —</w:t>
      </w:r>
    </w:p>
    <w:p w14:paraId="6255D878" w14:textId="77777777" w:rsidR="00B7380D" w:rsidRDefault="00B7380D">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14:paraId="125E6843" w14:textId="77777777" w:rsidR="00B7380D" w:rsidRDefault="00B7380D">
      <w:pPr>
        <w:pStyle w:val="Indenta"/>
        <w:rPr>
          <w:snapToGrid w:val="0"/>
        </w:rPr>
      </w:pPr>
      <w:r>
        <w:rPr>
          <w:snapToGrid w:val="0"/>
        </w:rPr>
        <w:tab/>
        <w:t>(b)</w:t>
      </w:r>
      <w:r>
        <w:rPr>
          <w:snapToGrid w:val="0"/>
        </w:rPr>
        <w:tab/>
        <w:t>recommend the refusal of the exploration licence if not so satisfied.</w:t>
      </w:r>
    </w:p>
    <w:p w14:paraId="4AD27EB2" w14:textId="77777777" w:rsidR="00B7380D" w:rsidRDefault="00B7380D">
      <w:pPr>
        <w:pStyle w:val="Subsection"/>
        <w:keepNext/>
        <w:rPr>
          <w:snapToGrid w:val="0"/>
        </w:rPr>
      </w:pPr>
      <w:r>
        <w:rPr>
          <w:snapToGrid w:val="0"/>
        </w:rPr>
        <w:tab/>
        <w:t>(4)</w:t>
      </w:r>
      <w:r>
        <w:rPr>
          <w:snapToGrid w:val="0"/>
        </w:rPr>
        <w:tab/>
        <w:t>Where a notice of objection —</w:t>
      </w:r>
    </w:p>
    <w:p w14:paraId="085360E3" w14:textId="77777777" w:rsidR="00B7380D" w:rsidRDefault="00B7380D">
      <w:pPr>
        <w:pStyle w:val="Indenta"/>
        <w:rPr>
          <w:snapToGrid w:val="0"/>
        </w:rPr>
      </w:pPr>
      <w:r>
        <w:rPr>
          <w:snapToGrid w:val="0"/>
        </w:rPr>
        <w:tab/>
        <w:t>(a)</w:t>
      </w:r>
      <w:r>
        <w:rPr>
          <w:snapToGrid w:val="0"/>
        </w:rPr>
        <w:tab/>
        <w:t>is lodged within the prescribed time; or</w:t>
      </w:r>
    </w:p>
    <w:p w14:paraId="01B89F5D"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14:paraId="22C65D6C" w14:textId="77777777" w:rsidR="00B7380D" w:rsidRDefault="00B7380D">
      <w:pPr>
        <w:pStyle w:val="Subsection"/>
        <w:spacing w:before="100"/>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14:paraId="2EFAB947" w14:textId="77777777" w:rsidR="00B7380D" w:rsidRDefault="00B7380D">
      <w:pPr>
        <w:pStyle w:val="Subsection"/>
        <w:spacing w:before="100"/>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14:paraId="63A29662" w14:textId="77777777" w:rsidR="00B7380D" w:rsidRDefault="00B7380D">
      <w:pPr>
        <w:pStyle w:val="Indenta"/>
        <w:rPr>
          <w:snapToGrid w:val="0"/>
        </w:rPr>
      </w:pPr>
      <w:r>
        <w:rPr>
          <w:snapToGrid w:val="0"/>
        </w:rPr>
        <w:tab/>
        <w:t>(a)</w:t>
      </w:r>
      <w:r>
        <w:rPr>
          <w:snapToGrid w:val="0"/>
        </w:rPr>
        <w:tab/>
        <w:t>the notes of evidence; and</w:t>
      </w:r>
    </w:p>
    <w:p w14:paraId="6F701347" w14:textId="77777777" w:rsidR="00B7380D" w:rsidRDefault="00B7380D">
      <w:pPr>
        <w:pStyle w:val="Indenta"/>
        <w:rPr>
          <w:snapToGrid w:val="0"/>
        </w:rPr>
      </w:pPr>
      <w:r>
        <w:rPr>
          <w:snapToGrid w:val="0"/>
        </w:rPr>
        <w:tab/>
        <w:t>(b)</w:t>
      </w:r>
      <w:r>
        <w:rPr>
          <w:snapToGrid w:val="0"/>
        </w:rPr>
        <w:tab/>
        <w:t>any maps or other documents referred to in the notes of evidence; and</w:t>
      </w:r>
    </w:p>
    <w:p w14:paraId="39A0774A" w14:textId="77777777" w:rsidR="00B7380D" w:rsidRDefault="00B7380D">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14:paraId="5C0D2C52" w14:textId="77777777" w:rsidR="00B7380D" w:rsidRDefault="00B7380D">
      <w:pPr>
        <w:pStyle w:val="Subsection"/>
        <w:spacing w:before="10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14:paraId="006A28D9" w14:textId="77777777" w:rsidR="00B7380D" w:rsidRDefault="00B7380D">
      <w:pPr>
        <w:pStyle w:val="Indenta"/>
        <w:rPr>
          <w:snapToGrid w:val="0"/>
        </w:rPr>
      </w:pPr>
      <w:r>
        <w:rPr>
          <w:snapToGrid w:val="0"/>
        </w:rPr>
        <w:tab/>
        <w:t>(a)</w:t>
      </w:r>
      <w:r>
        <w:rPr>
          <w:snapToGrid w:val="0"/>
        </w:rPr>
        <w:tab/>
        <w:t>the report recommends the grant or refusal of the exploration licence; and</w:t>
      </w:r>
    </w:p>
    <w:p w14:paraId="03ADC542" w14:textId="77777777" w:rsidR="00B7380D" w:rsidRDefault="00B7380D">
      <w:pPr>
        <w:pStyle w:val="Indenta"/>
        <w:rPr>
          <w:snapToGrid w:val="0"/>
        </w:rPr>
      </w:pPr>
      <w:r>
        <w:rPr>
          <w:snapToGrid w:val="0"/>
        </w:rPr>
        <w:tab/>
        <w:t>(b)</w:t>
      </w:r>
      <w:r>
        <w:rPr>
          <w:snapToGrid w:val="0"/>
        </w:rPr>
        <w:tab/>
        <w:t>the applicant has or has not complied in all respects with the provisions of this Act.</w:t>
      </w:r>
    </w:p>
    <w:p w14:paraId="3C751FD6" w14:textId="77777777" w:rsidR="00B7380D" w:rsidRDefault="00B7380D">
      <w:pPr>
        <w:pStyle w:val="Footnotesection"/>
        <w:ind w:left="890" w:hanging="890"/>
      </w:pPr>
      <w:r>
        <w:tab/>
        <w:t>[Section 59 inserted: No. 58 of 1994 s. 15(1); amended: No. 39 of 2004 s. 59; No. 12 of 2010 s. 22; No. 39 of 2022 s. 9; No. 27 of 2023 s. 6.]</w:t>
      </w:r>
    </w:p>
    <w:p w14:paraId="7453362E" w14:textId="77777777" w:rsidR="00B7380D" w:rsidRDefault="00B7380D">
      <w:pPr>
        <w:pStyle w:val="Heading5"/>
        <w:rPr>
          <w:snapToGrid w:val="0"/>
        </w:rPr>
      </w:pPr>
      <w:bookmarkStart w:id="124" w:name="_Toc230604538"/>
      <w:r>
        <w:rPr>
          <w:rStyle w:val="CharSectno"/>
        </w:rPr>
        <w:t>60</w:t>
      </w:r>
      <w:r>
        <w:rPr>
          <w:snapToGrid w:val="0"/>
        </w:rPr>
        <w:t>.</w:t>
      </w:r>
      <w:r>
        <w:rPr>
          <w:snapToGrid w:val="0"/>
        </w:rPr>
        <w:tab/>
        <w:t>Security relating to exploration licence</w:t>
      </w:r>
      <w:bookmarkEnd w:id="124"/>
    </w:p>
    <w:p w14:paraId="375270B5" w14:textId="77777777" w:rsidR="00B7380D" w:rsidRDefault="00B7380D">
      <w:pPr>
        <w:pStyle w:val="Subsection"/>
        <w:spacing w:before="100"/>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14:paraId="4203952B" w14:textId="77777777" w:rsidR="00B7380D" w:rsidRDefault="00B7380D">
      <w:pPr>
        <w:pStyle w:val="Ednotesubsection"/>
      </w:pPr>
      <w:r>
        <w:tab/>
        <w:t>[(1a)</w:t>
      </w:r>
      <w:r>
        <w:tab/>
        <w:t>deleted]</w:t>
      </w:r>
    </w:p>
    <w:p w14:paraId="1E7E790D" w14:textId="1603DA36" w:rsidR="00B7380D" w:rsidRDefault="00B7380D">
      <w:pPr>
        <w:pStyle w:val="Subsection"/>
        <w:spacing w:before="100"/>
        <w:rPr>
          <w:snapToGrid w:val="0"/>
        </w:rPr>
      </w:pPr>
      <w:r>
        <w:rPr>
          <w:snapToGrid w:val="0"/>
        </w:rPr>
        <w:tab/>
        <w:t>(2)</w:t>
      </w:r>
      <w:r>
        <w:rPr>
          <w:snapToGrid w:val="0"/>
        </w:rPr>
        <w:tab/>
        <w:t>A security referred to in subsection (1) shall be in accordance with and subject to the provisions of section 126.</w:t>
      </w:r>
    </w:p>
    <w:p w14:paraId="74F6A6CF" w14:textId="77777777" w:rsidR="00B7380D" w:rsidRDefault="00B7380D">
      <w:pPr>
        <w:pStyle w:val="Subsection"/>
        <w:spacing w:before="10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14:paraId="356A5128" w14:textId="77777777" w:rsidR="00B7380D" w:rsidRDefault="00B7380D">
      <w:pPr>
        <w:pStyle w:val="Subsection"/>
        <w:keepNext/>
        <w:spacing w:before="100"/>
        <w:rPr>
          <w:snapToGrid w:val="0"/>
        </w:rPr>
      </w:pPr>
      <w:r>
        <w:rPr>
          <w:snapToGrid w:val="0"/>
        </w:rPr>
        <w:lastRenderedPageBreak/>
        <w:tab/>
        <w:t>(4)</w:t>
      </w:r>
      <w:r>
        <w:rPr>
          <w:snapToGrid w:val="0"/>
        </w:rPr>
        <w:tab/>
        <w:t>Notwithstanding section 154(1), an applicant for an exploration licence who fails to comply with subsection (1) does not commit an offence against this Act.</w:t>
      </w:r>
    </w:p>
    <w:p w14:paraId="4AB82C0B" w14:textId="77777777" w:rsidR="00B7380D" w:rsidRDefault="00B7380D">
      <w:pPr>
        <w:pStyle w:val="Footnotesection"/>
        <w:ind w:left="890" w:hanging="890"/>
      </w:pPr>
      <w:r>
        <w:tab/>
        <w:t>[Section 60 amended: No. 100 of 1985 s. 41; No. 37 of 1993 s. 26; No. 58 of 1994 s. 16; No. 17 of 1999 s. 7(1) and (2); No. 12 of 2010 s. 23; No. 31 of 2022 s. 14.]</w:t>
      </w:r>
    </w:p>
    <w:p w14:paraId="167E8AE6" w14:textId="77777777" w:rsidR="00B7380D" w:rsidRDefault="00B7380D">
      <w:pPr>
        <w:pStyle w:val="Heading5"/>
        <w:rPr>
          <w:snapToGrid w:val="0"/>
        </w:rPr>
      </w:pPr>
      <w:bookmarkStart w:id="125" w:name="_Toc230604539"/>
      <w:r>
        <w:rPr>
          <w:rStyle w:val="CharSectno"/>
        </w:rPr>
        <w:t>61</w:t>
      </w:r>
      <w:r>
        <w:rPr>
          <w:snapToGrid w:val="0"/>
        </w:rPr>
        <w:t>.</w:t>
      </w:r>
      <w:r>
        <w:rPr>
          <w:snapToGrid w:val="0"/>
        </w:rPr>
        <w:tab/>
        <w:t>Term of exploration licence</w:t>
      </w:r>
      <w:bookmarkEnd w:id="125"/>
    </w:p>
    <w:p w14:paraId="0FA3586C" w14:textId="77777777" w:rsidR="00B7380D" w:rsidRDefault="00B7380D">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14:paraId="0883E9ED" w14:textId="77777777" w:rsidR="00B7380D" w:rsidRDefault="00B7380D">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14:paraId="47B1CF89" w14:textId="77777777" w:rsidR="00B7380D" w:rsidRDefault="00B7380D">
      <w:pPr>
        <w:pStyle w:val="Indenta"/>
      </w:pPr>
      <w:r>
        <w:tab/>
        <w:t>(a)</w:t>
      </w:r>
      <w:r>
        <w:tab/>
        <w:t>by one period of 5 years; and</w:t>
      </w:r>
    </w:p>
    <w:p w14:paraId="0B739B95" w14:textId="77777777" w:rsidR="00B7380D" w:rsidRDefault="00B7380D">
      <w:pPr>
        <w:pStyle w:val="Indenta"/>
      </w:pPr>
      <w:r>
        <w:tab/>
        <w:t>(b)</w:t>
      </w:r>
      <w:r>
        <w:tab/>
        <w:t>by a further period or periods of 2 years,</w:t>
      </w:r>
    </w:p>
    <w:p w14:paraId="6D244A50" w14:textId="77777777" w:rsidR="00B7380D" w:rsidRDefault="00B7380D">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14:paraId="2443DF31" w14:textId="77777777" w:rsidR="00B7380D" w:rsidRDefault="00B7380D">
      <w:pPr>
        <w:pStyle w:val="Subsection"/>
      </w:pPr>
      <w:r>
        <w:tab/>
        <w:t>(3)</w:t>
      </w:r>
      <w:r>
        <w:tab/>
        <w:t xml:space="preserve">An application for the </w:t>
      </w:r>
      <w:r>
        <w:rPr>
          <w:snapToGrid w:val="0"/>
        </w:rPr>
        <w:t>extension</w:t>
      </w:r>
      <w:r>
        <w:t xml:space="preserve"> of the term of an exploration licence </w:t>
      </w:r>
      <w:r>
        <w:rPr>
          <w:snapToGrid w:val="0"/>
        </w:rPr>
        <w:t>under</w:t>
      </w:r>
      <w:r>
        <w:t xml:space="preserve"> subsection (2) shall be made within the prescribed time and in the prescribed manner.</w:t>
      </w:r>
    </w:p>
    <w:p w14:paraId="5AD625A7" w14:textId="77777777" w:rsidR="00B7380D" w:rsidRDefault="00B7380D">
      <w:pPr>
        <w:pStyle w:val="Subsection"/>
      </w:pPr>
      <w:r>
        <w:tab/>
        <w:t>(3a)</w:t>
      </w:r>
      <w:r>
        <w:tab/>
        <w:t xml:space="preserve">If an application for the </w:t>
      </w:r>
      <w:r>
        <w:rPr>
          <w:snapToGrid w:val="0"/>
        </w:rPr>
        <w:t>extension</w:t>
      </w:r>
      <w:r>
        <w:t xml:space="preserve"> of the term of an exploration licence is made under this section and the term of the licence would </w:t>
      </w:r>
      <w:r>
        <w:rPr>
          <w:snapToGrid w:val="0"/>
        </w:rPr>
        <w:t>but</w:t>
      </w:r>
      <w:r>
        <w:t xml:space="preserve"> for this subsection expire, the licence shall continue in force in respect of the land the subject of the application until the application is determined.</w:t>
      </w:r>
    </w:p>
    <w:p w14:paraId="646F631D" w14:textId="77777777" w:rsidR="00B7380D" w:rsidRDefault="00B7380D">
      <w:pPr>
        <w:pStyle w:val="Subsection"/>
        <w:keepNext/>
        <w:rPr>
          <w:snapToGrid w:val="0"/>
        </w:rPr>
      </w:pPr>
      <w:r>
        <w:rPr>
          <w:snapToGrid w:val="0"/>
        </w:rPr>
        <w:tab/>
        <w:t>(4)</w:t>
      </w:r>
      <w:r>
        <w:rPr>
          <w:snapToGrid w:val="0"/>
        </w:rPr>
        <w:tab/>
        <w:t xml:space="preserve">If the holder of an exploration licence transfers the licence after making an application for the extension of the term of the licence under subsection (2), the application continues in the </w:t>
      </w:r>
      <w:r>
        <w:rPr>
          <w:snapToGrid w:val="0"/>
        </w:rPr>
        <w:lastRenderedPageBreak/>
        <w:t>name of the transferee of the licence as if the transferee had made it.</w:t>
      </w:r>
    </w:p>
    <w:p w14:paraId="203A3B82" w14:textId="77777777" w:rsidR="00B7380D" w:rsidRDefault="00B7380D">
      <w:pPr>
        <w:pStyle w:val="Footnotesection"/>
        <w:ind w:left="890" w:hanging="890"/>
      </w:pPr>
      <w:r>
        <w:tab/>
        <w:t>[Section 61 amended: No. 122 of 1982 s. 18; No. 12 of 1987 s. 4; No. 37 of 1993 s. 26; No. 58 of 1994 s. 17; No. 17 of 1999 s. 8; No. 39 of 2004 s. 14.]</w:t>
      </w:r>
    </w:p>
    <w:p w14:paraId="7509BA3F" w14:textId="77777777" w:rsidR="00B7380D" w:rsidRDefault="00B7380D">
      <w:pPr>
        <w:pStyle w:val="Heading5"/>
        <w:keepNext w:val="0"/>
        <w:keepLines w:val="0"/>
        <w:rPr>
          <w:snapToGrid w:val="0"/>
        </w:rPr>
      </w:pPr>
      <w:bookmarkStart w:id="126" w:name="_Toc230604540"/>
      <w:r>
        <w:rPr>
          <w:rStyle w:val="CharSectno"/>
        </w:rPr>
        <w:t>62</w:t>
      </w:r>
      <w:r>
        <w:rPr>
          <w:snapToGrid w:val="0"/>
        </w:rPr>
        <w:t>.</w:t>
      </w:r>
      <w:r>
        <w:rPr>
          <w:snapToGrid w:val="0"/>
        </w:rPr>
        <w:tab/>
        <w:t>Expenditure conditions</w:t>
      </w:r>
      <w:bookmarkEnd w:id="126"/>
    </w:p>
    <w:p w14:paraId="113B02CB" w14:textId="77777777" w:rsidR="00B7380D" w:rsidRDefault="00B7380D">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14:paraId="1FE6DB9F" w14:textId="77777777" w:rsidR="00B7380D" w:rsidRDefault="00B7380D">
      <w:pPr>
        <w:pStyle w:val="Subsection"/>
      </w:pPr>
      <w:r>
        <w:tab/>
        <w:t>(2)</w:t>
      </w:r>
      <w:r>
        <w:tab/>
        <w:t>In the case of an exploration licence that has retention status, expenditure conditions prescribed for the purposes of subsection (1) —</w:t>
      </w:r>
    </w:p>
    <w:p w14:paraId="76842D3D" w14:textId="77777777" w:rsidR="00B7380D" w:rsidRDefault="00B7380D">
      <w:pPr>
        <w:pStyle w:val="Indenta"/>
      </w:pPr>
      <w:r>
        <w:tab/>
        <w:t>(a)</w:t>
      </w:r>
      <w:r>
        <w:tab/>
        <w:t>are to provide for a reduction calculated in the prescribed manner of the amount of expenditure required during the year of the term of the licence in which retention status is approved; and</w:t>
      </w:r>
    </w:p>
    <w:p w14:paraId="47C86C21" w14:textId="77777777" w:rsidR="00B7380D" w:rsidRDefault="00B7380D">
      <w:pPr>
        <w:pStyle w:val="Indenta"/>
      </w:pPr>
      <w:r>
        <w:tab/>
        <w:t>(b)</w:t>
      </w:r>
      <w:r>
        <w:tab/>
        <w:t>are not to require expenditure during any subsequent year of the term of the licence.</w:t>
      </w:r>
    </w:p>
    <w:p w14:paraId="6EE90846" w14:textId="77777777" w:rsidR="00B7380D" w:rsidRDefault="00B7380D">
      <w:pPr>
        <w:pStyle w:val="Footnotesection"/>
        <w:ind w:left="890" w:hanging="890"/>
      </w:pPr>
      <w:r>
        <w:tab/>
        <w:t>[Section 62 amended: No. 39 of 2004 s. 23.]</w:t>
      </w:r>
    </w:p>
    <w:p w14:paraId="7CEF60E8" w14:textId="2CD6F860" w:rsidR="00B7380D" w:rsidRDefault="00B7380D">
      <w:pPr>
        <w:pStyle w:val="Heading5"/>
        <w:rPr>
          <w:snapToGrid w:val="0"/>
        </w:rPr>
      </w:pPr>
      <w:bookmarkStart w:id="127" w:name="_Toc230604541"/>
      <w:r>
        <w:rPr>
          <w:rStyle w:val="CharSectno"/>
        </w:rPr>
        <w:t>63</w:t>
      </w:r>
      <w:r>
        <w:rPr>
          <w:snapToGrid w:val="0"/>
        </w:rPr>
        <w:t>.</w:t>
      </w:r>
      <w:r>
        <w:rPr>
          <w:snapToGrid w:val="0"/>
        </w:rPr>
        <w:tab/>
      </w:r>
      <w:r>
        <w:t>Conditions attached to exploration licence</w:t>
      </w:r>
      <w:bookmarkEnd w:id="127"/>
    </w:p>
    <w:p w14:paraId="0665B1AD" w14:textId="4E033B8A" w:rsidR="00B7380D" w:rsidRDefault="00B7380D">
      <w:pPr>
        <w:pStyle w:val="Subsection"/>
        <w:rPr>
          <w:snapToGrid w:val="0"/>
        </w:rPr>
      </w:pPr>
      <w:r>
        <w:rPr>
          <w:snapToGrid w:val="0"/>
        </w:rPr>
        <w:tab/>
      </w:r>
      <w:r>
        <w:rPr>
          <w:snapToGrid w:val="0"/>
        </w:rPr>
        <w:tab/>
        <w:t xml:space="preserve">Every exploration licence </w:t>
      </w:r>
      <w:r>
        <w:t>is taken</w:t>
      </w:r>
      <w:r>
        <w:rPr>
          <w:snapToGrid w:val="0"/>
        </w:rPr>
        <w:t xml:space="preserve"> to be granted subject to the condition that the holder thereof will explore for minerals and —</w:t>
      </w:r>
    </w:p>
    <w:p w14:paraId="065DE409" w14:textId="77777777" w:rsidR="00B7380D" w:rsidRDefault="00B7380D">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 and</w:t>
      </w:r>
    </w:p>
    <w:p w14:paraId="5B01EADC" w14:textId="77777777" w:rsidR="00B7380D" w:rsidRDefault="00B7380D">
      <w:pPr>
        <w:pStyle w:val="Ednotepara"/>
      </w:pPr>
      <w:r>
        <w:tab/>
        <w:t>[(aa)</w:t>
      </w:r>
      <w:r>
        <w:tab/>
        <w:t>deleted]</w:t>
      </w:r>
    </w:p>
    <w:p w14:paraId="739BDF99" w14:textId="77777777" w:rsidR="00B7380D" w:rsidRDefault="00B7380D">
      <w:pPr>
        <w:pStyle w:val="Indenta"/>
      </w:pPr>
      <w:r>
        <w:tab/>
        <w:t>(b)</w:t>
      </w:r>
      <w:r>
        <w:tab/>
        <w:t xml:space="preserve">will fill in or otherwise make safe all holes, pits, trenches and other disturbances to the surface of the land the subject of the exploration licence that are made </w:t>
      </w:r>
      <w:r>
        <w:lastRenderedPageBreak/>
        <w:t>while exploring for minerals, and that are likely to endanger the safety of any person or animal; and</w:t>
      </w:r>
    </w:p>
    <w:p w14:paraId="3DDDDD14" w14:textId="77777777" w:rsidR="00B7380D" w:rsidRDefault="00B7380D">
      <w:pPr>
        <w:pStyle w:val="Indenta"/>
      </w:pPr>
      <w:r>
        <w:tab/>
        <w:t>(c)</w:t>
      </w:r>
      <w:r>
        <w:tab/>
        <w:t>will take all necessary steps to prevent damage or injury to property or livestock whether resulting from fire, the presence of dogs, the discharge of firearms, the use of vehicles or any other cause.</w:t>
      </w:r>
    </w:p>
    <w:p w14:paraId="7389CB3C" w14:textId="661E9D22" w:rsidR="00B7380D" w:rsidRDefault="00B7380D">
      <w:pPr>
        <w:pStyle w:val="Footnotesection"/>
      </w:pPr>
      <w:r>
        <w:tab/>
        <w:t>[Section 63 amended: No. 69 of 1981 s. 18; No. 100 of 1985 s. 42; No. 39 of 2004 s. 15(1); No. 51 of 2012 s. 19; No. 31 of 2022 s. 15.]</w:t>
      </w:r>
    </w:p>
    <w:p w14:paraId="08469FDB" w14:textId="77777777" w:rsidR="00B7380D" w:rsidRDefault="00B7380D">
      <w:pPr>
        <w:pStyle w:val="Ednotesection"/>
        <w:ind w:left="890" w:hanging="890"/>
      </w:pPr>
      <w:r>
        <w:t>[</w:t>
      </w:r>
      <w:r>
        <w:rPr>
          <w:b/>
        </w:rPr>
        <w:t>63AA.</w:t>
      </w:r>
      <w:r>
        <w:tab/>
        <w:t>Deleted: No. 31 of 2022 s. 16.]</w:t>
      </w:r>
    </w:p>
    <w:p w14:paraId="10949AD0" w14:textId="77777777" w:rsidR="00B7380D" w:rsidRDefault="00B7380D">
      <w:pPr>
        <w:pStyle w:val="Heading5"/>
        <w:rPr>
          <w:snapToGrid w:val="0"/>
        </w:rPr>
      </w:pPr>
      <w:bookmarkStart w:id="128" w:name="_Toc230604542"/>
      <w:r>
        <w:rPr>
          <w:rStyle w:val="CharSectno"/>
        </w:rPr>
        <w:t>63A</w:t>
      </w:r>
      <w:r>
        <w:rPr>
          <w:snapToGrid w:val="0"/>
        </w:rPr>
        <w:t>.</w:t>
      </w:r>
      <w:r>
        <w:rPr>
          <w:snapToGrid w:val="0"/>
        </w:rPr>
        <w:tab/>
        <w:t>When exploration licence liable to forfeiture</w:t>
      </w:r>
      <w:bookmarkEnd w:id="128"/>
    </w:p>
    <w:p w14:paraId="3003D5AF" w14:textId="77777777" w:rsidR="00B7380D" w:rsidRDefault="00B7380D">
      <w:pPr>
        <w:pStyle w:val="Subsection"/>
        <w:spacing w:before="200"/>
        <w:rPr>
          <w:snapToGrid w:val="0"/>
        </w:rPr>
      </w:pPr>
      <w:r>
        <w:rPr>
          <w:snapToGrid w:val="0"/>
        </w:rPr>
        <w:tab/>
      </w:r>
      <w:r>
        <w:rPr>
          <w:snapToGrid w:val="0"/>
        </w:rPr>
        <w:tab/>
        <w:t>An exploration licence is liable to forfeiture if —</w:t>
      </w:r>
    </w:p>
    <w:p w14:paraId="1E29764A" w14:textId="77777777" w:rsidR="00B7380D" w:rsidRDefault="00B7380D">
      <w:pPr>
        <w:pStyle w:val="Indenta"/>
        <w:spacing w:before="140"/>
        <w:rPr>
          <w:snapToGrid w:val="0"/>
        </w:rPr>
      </w:pPr>
      <w:r>
        <w:rPr>
          <w:snapToGrid w:val="0"/>
        </w:rPr>
        <w:tab/>
        <w:t>(a)</w:t>
      </w:r>
      <w:r>
        <w:rPr>
          <w:snapToGrid w:val="0"/>
        </w:rPr>
        <w:tab/>
        <w:t>the prescribed rent or royalty in respect thereof is not paid in accordance with this Act; or</w:t>
      </w:r>
    </w:p>
    <w:p w14:paraId="37ABB4F3" w14:textId="3295672A" w:rsidR="00B7380D" w:rsidRDefault="00B7380D">
      <w:pPr>
        <w:pStyle w:val="Indenta"/>
        <w:spacing w:before="140"/>
        <w:rPr>
          <w:snapToGrid w:val="0"/>
        </w:rPr>
      </w:pPr>
      <w:r>
        <w:rPr>
          <w:snapToGrid w:val="0"/>
        </w:rPr>
        <w:tab/>
        <w:t>(aa)</w:t>
      </w:r>
      <w:r>
        <w:rPr>
          <w:snapToGrid w:val="0"/>
        </w:rPr>
        <w:tab/>
        <w:t xml:space="preserve">any requirement under </w:t>
      </w:r>
      <w:r>
        <w:t>section 65(4), 69E(2), 103AV(1) or 115B(2)</w:t>
      </w:r>
      <w:r>
        <w:rPr>
          <w:snapToGrid w:val="0"/>
        </w:rPr>
        <w:t xml:space="preserve"> in relation to the exploration licence is not complied with; or</w:t>
      </w:r>
    </w:p>
    <w:p w14:paraId="51498D5E" w14:textId="77777777" w:rsidR="00B7380D" w:rsidRDefault="00B7380D">
      <w:pPr>
        <w:pStyle w:val="Indenta"/>
      </w:pPr>
      <w:r>
        <w:tab/>
        <w:t>(b)</w:t>
      </w:r>
      <w:r>
        <w:tab/>
        <w:t xml:space="preserve">the terms and conditions of the exploration licence are not complied with, including — </w:t>
      </w:r>
    </w:p>
    <w:p w14:paraId="0DC126BE" w14:textId="77777777" w:rsidR="00B7380D" w:rsidRDefault="00B7380D">
      <w:pPr>
        <w:pStyle w:val="Indenti"/>
      </w:pPr>
      <w:r>
        <w:tab/>
        <w:t>(i)</w:t>
      </w:r>
      <w:r>
        <w:tab/>
        <w:t>the prescribed expenditure conditions referred to in section 62; and</w:t>
      </w:r>
    </w:p>
    <w:p w14:paraId="45F80776" w14:textId="77777777" w:rsidR="00B7380D" w:rsidRDefault="00B7380D">
      <w:pPr>
        <w:pStyle w:val="Indenti"/>
      </w:pPr>
      <w:r>
        <w:tab/>
        <w:t>(ii)</w:t>
      </w:r>
      <w:r>
        <w:tab/>
        <w:t>any conditions to which the licence is taken</w:t>
      </w:r>
      <w:r>
        <w:rPr>
          <w:snapToGrid w:val="0"/>
        </w:rPr>
        <w:t xml:space="preserve"> to be subject under section</w:t>
      </w:r>
      <w:r>
        <w:t xml:space="preserve"> 63, 103AE(1) or 103AG(3), (4) or (5); and </w:t>
      </w:r>
    </w:p>
    <w:p w14:paraId="57431BCC" w14:textId="77777777" w:rsidR="00B7380D" w:rsidRDefault="00B7380D">
      <w:pPr>
        <w:pStyle w:val="Indenti"/>
      </w:pPr>
      <w:r>
        <w:tab/>
        <w:t>(iii)</w:t>
      </w:r>
      <w:r>
        <w:tab/>
        <w:t>any conditions imposed under section 69D(1) or 103AU(1);</w:t>
      </w:r>
    </w:p>
    <w:p w14:paraId="448E4A75" w14:textId="6F43E9ED" w:rsidR="00B7380D" w:rsidRDefault="00B7380D">
      <w:pPr>
        <w:pStyle w:val="Indenta"/>
      </w:pPr>
      <w:r>
        <w:tab/>
      </w:r>
      <w:r>
        <w:tab/>
        <w:t>or</w:t>
      </w:r>
    </w:p>
    <w:p w14:paraId="1042DC0A" w14:textId="77777777" w:rsidR="00B7380D" w:rsidRDefault="00B7380D">
      <w:pPr>
        <w:pStyle w:val="Indenta"/>
        <w:spacing w:before="140"/>
      </w:pPr>
      <w:r>
        <w:tab/>
        <w:t>(baa)</w:t>
      </w:r>
      <w:r>
        <w:tab/>
        <w:t xml:space="preserve">any </w:t>
      </w:r>
      <w:r>
        <w:rPr>
          <w:snapToGrid w:val="0"/>
        </w:rPr>
        <w:t>request</w:t>
      </w:r>
      <w:r>
        <w:t xml:space="preserve"> under section 68(1) or (2) in relation to the exploration licence is not complied with; or</w:t>
      </w:r>
    </w:p>
    <w:p w14:paraId="70001451" w14:textId="77777777" w:rsidR="00B7380D" w:rsidRDefault="00B7380D">
      <w:pPr>
        <w:pStyle w:val="Indenta"/>
        <w:spacing w:before="140"/>
        <w:rPr>
          <w:snapToGrid w:val="0"/>
        </w:rPr>
      </w:pPr>
      <w:r>
        <w:rPr>
          <w:snapToGrid w:val="0"/>
        </w:rPr>
        <w:lastRenderedPageBreak/>
        <w:tab/>
        <w:t>(ba)</w:t>
      </w:r>
      <w:r>
        <w:rPr>
          <w:snapToGrid w:val="0"/>
        </w:rPr>
        <w:tab/>
        <w:t>a report required under section 68(3) or 115A in relation to the land the subject of the exploration licence is not filed in accordance with this Act; or</w:t>
      </w:r>
    </w:p>
    <w:p w14:paraId="4E185977" w14:textId="77777777" w:rsidR="00B7380D" w:rsidRDefault="00B7380D">
      <w:pPr>
        <w:pStyle w:val="Indenta"/>
        <w:keepNext/>
        <w:spacing w:before="140"/>
        <w:rPr>
          <w:snapToGrid w:val="0"/>
        </w:rPr>
      </w:pPr>
      <w:r>
        <w:rPr>
          <w:snapToGrid w:val="0"/>
        </w:rPr>
        <w:tab/>
        <w:t>(c)</w:t>
      </w:r>
      <w:r>
        <w:rPr>
          <w:snapToGrid w:val="0"/>
        </w:rPr>
        <w:tab/>
        <w:t>the holder of the exploration licence is convicted of an offence against this Act.</w:t>
      </w:r>
    </w:p>
    <w:p w14:paraId="172D15C1" w14:textId="77777777" w:rsidR="00B7380D" w:rsidRDefault="00B7380D">
      <w:pPr>
        <w:pStyle w:val="Footnotesection"/>
        <w:spacing w:before="160"/>
        <w:ind w:left="890" w:hanging="890"/>
      </w:pPr>
      <w:r>
        <w:tab/>
        <w:t>[Section 63A inserted: No. 69 of 1981 s. 19; amended: No. 100 of 1985 s. 43; No. 58 of 1994 s. 18; No. 17 of 1999 s. 7(3); No. 39 of 2004 s. 89; No. 27 of 2005 s. 8; No. 31 of 2022 s. 17.]</w:t>
      </w:r>
    </w:p>
    <w:p w14:paraId="37A859B1" w14:textId="77777777" w:rsidR="00B7380D" w:rsidRDefault="00B7380D">
      <w:pPr>
        <w:pStyle w:val="Heading5"/>
        <w:spacing w:before="280"/>
        <w:rPr>
          <w:snapToGrid w:val="0"/>
        </w:rPr>
      </w:pPr>
      <w:bookmarkStart w:id="129" w:name="_Toc230604543"/>
      <w:r>
        <w:rPr>
          <w:rStyle w:val="CharSectno"/>
        </w:rPr>
        <w:t>64</w:t>
      </w:r>
      <w:r>
        <w:rPr>
          <w:snapToGrid w:val="0"/>
        </w:rPr>
        <w:t>.</w:t>
      </w:r>
      <w:r>
        <w:rPr>
          <w:snapToGrid w:val="0"/>
        </w:rPr>
        <w:tab/>
        <w:t>Consent to dealing in exploration licence</w:t>
      </w:r>
      <w:bookmarkEnd w:id="129"/>
    </w:p>
    <w:p w14:paraId="5085A734" w14:textId="77777777" w:rsidR="00B7380D" w:rsidRDefault="00B7380D">
      <w:pPr>
        <w:pStyle w:val="Subsection"/>
        <w:spacing w:before="24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14:paraId="326C4FCE" w14:textId="77777777" w:rsidR="00B7380D" w:rsidRDefault="00B7380D">
      <w:pPr>
        <w:pStyle w:val="Indenta"/>
        <w:spacing w:before="160"/>
        <w:rPr>
          <w:snapToGrid w:val="0"/>
        </w:rPr>
      </w:pPr>
      <w:r>
        <w:rPr>
          <w:snapToGrid w:val="0"/>
        </w:rPr>
        <w:tab/>
        <w:t>(a)</w:t>
      </w:r>
      <w:r>
        <w:rPr>
          <w:snapToGrid w:val="0"/>
        </w:rPr>
        <w:tab/>
        <w:t>the dealing or other transaction in or affecting the interest arises in the due administration of the estate or affairs of a holder —</w:t>
      </w:r>
    </w:p>
    <w:p w14:paraId="003E6A7B" w14:textId="77777777" w:rsidR="00B7380D" w:rsidRDefault="00B7380D">
      <w:pPr>
        <w:pStyle w:val="Indenti"/>
        <w:spacing w:before="120"/>
        <w:rPr>
          <w:snapToGrid w:val="0"/>
        </w:rPr>
      </w:pPr>
      <w:r>
        <w:rPr>
          <w:snapToGrid w:val="0"/>
        </w:rPr>
        <w:tab/>
        <w:t>(i)</w:t>
      </w:r>
      <w:r>
        <w:rPr>
          <w:snapToGrid w:val="0"/>
        </w:rPr>
        <w:tab/>
        <w:t>who is dead; or</w:t>
      </w:r>
    </w:p>
    <w:p w14:paraId="75879F96" w14:textId="77777777" w:rsidR="00B7380D" w:rsidRDefault="00B7380D">
      <w:pPr>
        <w:pStyle w:val="Indenti"/>
        <w:spacing w:before="120"/>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 or</w:t>
      </w:r>
    </w:p>
    <w:p w14:paraId="6F023274" w14:textId="77777777" w:rsidR="00B7380D" w:rsidRDefault="00B7380D">
      <w:pPr>
        <w:pStyle w:val="Indenti"/>
        <w:spacing w:before="120"/>
        <w:rPr>
          <w:snapToGrid w:val="0"/>
        </w:rPr>
      </w:pPr>
      <w:r>
        <w:rPr>
          <w:snapToGrid w:val="0"/>
        </w:rPr>
        <w:tab/>
        <w:t>(iii)</w:t>
      </w:r>
      <w:r>
        <w:rPr>
          <w:snapToGrid w:val="0"/>
        </w:rPr>
        <w:tab/>
        <w:t>who is otherwise incapacitated at law; or</w:t>
      </w:r>
    </w:p>
    <w:p w14:paraId="42568932" w14:textId="77777777" w:rsidR="00B7380D" w:rsidRDefault="00B7380D">
      <w:pPr>
        <w:pStyle w:val="Indenti"/>
        <w:spacing w:before="120"/>
        <w:rPr>
          <w:snapToGrid w:val="0"/>
        </w:rPr>
      </w:pPr>
      <w:r>
        <w:rPr>
          <w:snapToGrid w:val="0"/>
        </w:rPr>
        <w:tab/>
        <w:t>(iv)</w:t>
      </w:r>
      <w:r>
        <w:rPr>
          <w:snapToGrid w:val="0"/>
        </w:rPr>
        <w:tab/>
        <w:t>which is in the course of being wound up (not being a voluntary winding up);</w:t>
      </w:r>
    </w:p>
    <w:p w14:paraId="0CDA2327" w14:textId="77777777" w:rsidR="00B7380D" w:rsidRDefault="00B7380D">
      <w:pPr>
        <w:pStyle w:val="Indenta"/>
        <w:spacing w:before="120"/>
        <w:rPr>
          <w:snapToGrid w:val="0"/>
        </w:rPr>
      </w:pPr>
      <w:r>
        <w:rPr>
          <w:snapToGrid w:val="0"/>
        </w:rPr>
        <w:tab/>
      </w:r>
      <w:r>
        <w:rPr>
          <w:snapToGrid w:val="0"/>
        </w:rPr>
        <w:tab/>
        <w:t>or</w:t>
      </w:r>
    </w:p>
    <w:p w14:paraId="2783366F" w14:textId="77777777" w:rsidR="00B7380D" w:rsidRDefault="00B7380D">
      <w:pPr>
        <w:pStyle w:val="Indenta"/>
        <w:spacing w:before="160"/>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14:paraId="6FCBFAB1" w14:textId="77777777" w:rsidR="00B7380D" w:rsidRDefault="00B7380D">
      <w:pPr>
        <w:pStyle w:val="Subsection"/>
        <w:keepNext/>
        <w:spacing w:before="260"/>
        <w:rPr>
          <w:snapToGrid w:val="0"/>
        </w:rPr>
      </w:pPr>
      <w:r>
        <w:rPr>
          <w:snapToGrid w:val="0"/>
        </w:rPr>
        <w:lastRenderedPageBreak/>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14:paraId="7F5D453E" w14:textId="77777777" w:rsidR="00B7380D" w:rsidRDefault="00B7380D">
      <w:pPr>
        <w:pStyle w:val="Footnotesection"/>
        <w:keepLines w:val="0"/>
        <w:spacing w:before="100"/>
        <w:ind w:left="890" w:hanging="890"/>
      </w:pPr>
      <w:r>
        <w:tab/>
        <w:t>[Section 64 inserted: No. 100 of 1985 s. 44; amended: No. 37 of 1993 s. 27; No. 54 of 1996 s. 8; No. 10 of 2001 s. 132.]</w:t>
      </w:r>
    </w:p>
    <w:p w14:paraId="38365FEC" w14:textId="77777777" w:rsidR="00B7380D" w:rsidRDefault="00B7380D">
      <w:pPr>
        <w:pStyle w:val="Heading5"/>
        <w:rPr>
          <w:snapToGrid w:val="0"/>
        </w:rPr>
      </w:pPr>
      <w:bookmarkStart w:id="130" w:name="_Toc230604544"/>
      <w:r>
        <w:rPr>
          <w:rStyle w:val="CharSectno"/>
        </w:rPr>
        <w:t>65</w:t>
      </w:r>
      <w:r>
        <w:rPr>
          <w:snapToGrid w:val="0"/>
        </w:rPr>
        <w:t>.</w:t>
      </w:r>
      <w:r>
        <w:rPr>
          <w:snapToGrid w:val="0"/>
        </w:rPr>
        <w:tab/>
        <w:t>Surrender of certain areas subject to exploration licence</w:t>
      </w:r>
      <w:bookmarkEnd w:id="130"/>
    </w:p>
    <w:p w14:paraId="190AB914" w14:textId="77777777" w:rsidR="00B7380D" w:rsidRDefault="00B7380D">
      <w:pPr>
        <w:pStyle w:val="Subsection"/>
        <w:keepNext/>
        <w:spacing w:before="200"/>
      </w:pPr>
      <w:r>
        <w:tab/>
        <w:t>(1)</w:t>
      </w:r>
      <w:r>
        <w:tab/>
        <w:t>In this section —</w:t>
      </w:r>
    </w:p>
    <w:p w14:paraId="4B6AEDA9" w14:textId="77777777" w:rsidR="00B7380D" w:rsidRDefault="00B7380D">
      <w:pPr>
        <w:pStyle w:val="Defstart"/>
      </w:pPr>
      <w:r>
        <w:tab/>
      </w:r>
      <w:r>
        <w:rPr>
          <w:rStyle w:val="CharDefText"/>
        </w:rPr>
        <w:t>end day</w:t>
      </w:r>
      <w:r>
        <w:t xml:space="preserve">, in relation to an exploration licence, means — </w:t>
      </w:r>
    </w:p>
    <w:p w14:paraId="602C4B7A" w14:textId="77777777" w:rsidR="00B7380D" w:rsidRDefault="00B7380D">
      <w:pPr>
        <w:pStyle w:val="Indenta"/>
        <w:spacing w:before="120"/>
      </w:pPr>
      <w:r>
        <w:tab/>
        <w:t>(a)</w:t>
      </w:r>
      <w:r>
        <w:tab/>
        <w:t xml:space="preserve">the day (the </w:t>
      </w:r>
      <w:r>
        <w:rPr>
          <w:b/>
          <w:i/>
        </w:rPr>
        <w:t>anniversary day</w:t>
      </w:r>
      <w:r>
        <w:t>) that is 6 years after the day on which the licence was granted; or</w:t>
      </w:r>
    </w:p>
    <w:p w14:paraId="1E58746B" w14:textId="77777777" w:rsidR="00B7380D" w:rsidRDefault="00B7380D">
      <w:pPr>
        <w:pStyle w:val="Indenta"/>
        <w:spacing w:before="120"/>
      </w:pPr>
      <w:r>
        <w:tab/>
        <w:t>(b)</w:t>
      </w:r>
      <w:r>
        <w:tab/>
        <w:t>if, on the anniversary day, an application for retention status under section 69A in respect of the whole or part of the land the subject of the licence has been made but not determined, the day on which that application is determined;</w:t>
      </w:r>
    </w:p>
    <w:p w14:paraId="4276F254" w14:textId="77777777" w:rsidR="00B7380D" w:rsidRDefault="00B7380D">
      <w:pPr>
        <w:pStyle w:val="Defstart"/>
      </w:pPr>
      <w:r>
        <w:rPr>
          <w:b/>
        </w:rPr>
        <w:tab/>
      </w:r>
      <w:r>
        <w:rPr>
          <w:rStyle w:val="CharDefText"/>
        </w:rPr>
        <w:t>surrender day</w:t>
      </w:r>
      <w:r>
        <w:t>, in relation to a surrender, means —</w:t>
      </w:r>
    </w:p>
    <w:p w14:paraId="683B68F7" w14:textId="77777777" w:rsidR="00B7380D" w:rsidRDefault="00B7380D">
      <w:pPr>
        <w:pStyle w:val="Indenta"/>
        <w:spacing w:before="120"/>
      </w:pPr>
      <w:r>
        <w:tab/>
        <w:t>(a)</w:t>
      </w:r>
      <w:r>
        <w:tab/>
        <w:t>if the surrender is lodged under subsection (3), the end day; or</w:t>
      </w:r>
    </w:p>
    <w:p w14:paraId="4A36AD83" w14:textId="77777777" w:rsidR="00B7380D" w:rsidRDefault="00B7380D">
      <w:pPr>
        <w:pStyle w:val="Ednotedefpara"/>
      </w:pPr>
      <w:r>
        <w:tab/>
        <w:t>[(b)</w:t>
      </w:r>
      <w:r>
        <w:tab/>
        <w:t>deleted]</w:t>
      </w:r>
    </w:p>
    <w:p w14:paraId="2EAB5601" w14:textId="77777777" w:rsidR="00B7380D" w:rsidRDefault="00B7380D">
      <w:pPr>
        <w:pStyle w:val="Indenta"/>
        <w:spacing w:before="120"/>
      </w:pPr>
      <w:r>
        <w:tab/>
        <w:t>(c)</w:t>
      </w:r>
      <w:r>
        <w:tab/>
        <w:t>if the surrender is lodged in compliance with a requirement under subsection (4), the day on which the surrender is registered.</w:t>
      </w:r>
    </w:p>
    <w:p w14:paraId="7E0F2EEA" w14:textId="77777777" w:rsidR="00B7380D" w:rsidRDefault="00B7380D">
      <w:pPr>
        <w:pStyle w:val="Subsection"/>
        <w:keepNext/>
        <w:spacing w:before="200"/>
      </w:pPr>
      <w:r>
        <w:tab/>
        <w:t>(2)</w:t>
      </w:r>
      <w:r>
        <w:tab/>
        <w:t>This section applies in relation to an exploration licence if —</w:t>
      </w:r>
    </w:p>
    <w:p w14:paraId="2787BCF2" w14:textId="77777777" w:rsidR="00B7380D" w:rsidRDefault="00B7380D">
      <w:pPr>
        <w:pStyle w:val="Indenta"/>
        <w:spacing w:before="120"/>
      </w:pPr>
      <w:r>
        <w:tab/>
        <w:t>(a)</w:t>
      </w:r>
      <w:r>
        <w:tab/>
        <w:t>the term of the licence has been extended under section 61; or</w:t>
      </w:r>
    </w:p>
    <w:p w14:paraId="1D686629" w14:textId="77777777" w:rsidR="00B7380D" w:rsidRDefault="00B7380D">
      <w:pPr>
        <w:pStyle w:val="Indenta"/>
        <w:spacing w:before="120"/>
      </w:pPr>
      <w:r>
        <w:tab/>
        <w:t>(b)</w:t>
      </w:r>
      <w:r>
        <w:tab/>
        <w:t>an application under section 61 for the extension of the term of the licence has been made but has not been determined.</w:t>
      </w:r>
    </w:p>
    <w:p w14:paraId="4923E8FE" w14:textId="77777777" w:rsidR="00B7380D" w:rsidRDefault="00B7380D">
      <w:pPr>
        <w:pStyle w:val="Subsection"/>
        <w:keepNext/>
        <w:spacing w:before="120"/>
      </w:pPr>
      <w:r>
        <w:lastRenderedPageBreak/>
        <w:tab/>
        <w:t>(3)</w:t>
      </w:r>
      <w:r>
        <w:tab/>
        <w:t>On or before the end day the holder of an exploration licence granted in respect of more than 10 blocks must lodge a surrender for registration in respect of —</w:t>
      </w:r>
    </w:p>
    <w:p w14:paraId="01AE37A9" w14:textId="77777777" w:rsidR="00B7380D" w:rsidRDefault="00B7380D">
      <w:pPr>
        <w:pStyle w:val="Indenta"/>
      </w:pPr>
      <w:r>
        <w:tab/>
        <w:t>(a)</w:t>
      </w:r>
      <w:r>
        <w:tab/>
        <w:t>40% of the number of the blocks that are subject to the licence; or</w:t>
      </w:r>
    </w:p>
    <w:p w14:paraId="139A0AA4" w14:textId="77777777" w:rsidR="00B7380D" w:rsidRDefault="00B7380D">
      <w:pPr>
        <w:pStyle w:val="Indenta"/>
      </w:pPr>
      <w:r>
        <w:tab/>
        <w:t>(b)</w:t>
      </w:r>
      <w:r>
        <w:tab/>
        <w:t>if 40% of that number is not a whole number, the nearest whole number of the blocks.</w:t>
      </w:r>
    </w:p>
    <w:p w14:paraId="1796EA8F" w14:textId="77777777" w:rsidR="00B7380D" w:rsidRDefault="00B7380D">
      <w:pPr>
        <w:pStyle w:val="Subsection"/>
      </w:pPr>
      <w:r>
        <w:tab/>
        <w:t>(3A)</w:t>
      </w:r>
      <w:r>
        <w:tab/>
        <w:t>Subsection (3) does not apply to the holder of an exploration licence for which retention status has been approved under section 69B(1).</w:t>
      </w:r>
    </w:p>
    <w:p w14:paraId="13B1242D" w14:textId="77777777" w:rsidR="00B7380D" w:rsidRDefault="00B7380D">
      <w:pPr>
        <w:pStyle w:val="Subsection"/>
      </w:pPr>
      <w:r>
        <w:tab/>
        <w:t>(4)</w:t>
      </w:r>
      <w:r>
        <w:tab/>
        <w:t>If the holder of an exploration licence fails to lodge a surrender in accordance with subsection (3), the Minister must, by notice in writing, require the holder to lodge the surrender for registration within a period specified in the notice.</w:t>
      </w:r>
    </w:p>
    <w:p w14:paraId="0DC59CFB" w14:textId="77777777" w:rsidR="00B7380D" w:rsidRDefault="00B7380D">
      <w:pPr>
        <w:pStyle w:val="Subsection"/>
      </w:pPr>
      <w:r>
        <w:tab/>
        <w:t>(4a)</w:t>
      </w:r>
      <w:r>
        <w:tab/>
        <w:t>A surrender under this section takes effect on the surrender day.</w:t>
      </w:r>
    </w:p>
    <w:p w14:paraId="7123F95C" w14:textId="77777777" w:rsidR="00B7380D" w:rsidRDefault="00B7380D">
      <w:pPr>
        <w:pStyle w:val="Subsection"/>
      </w:pPr>
      <w:r>
        <w:tab/>
        <w:t>(4b)</w:t>
      </w:r>
      <w:r>
        <w:tab/>
        <w:t>The blocks that remain subject to an exploration licence after a surrender under this section are to form not more than 6 discrete areas each consisting of —</w:t>
      </w:r>
    </w:p>
    <w:p w14:paraId="0C2236C3" w14:textId="77777777" w:rsidR="00B7380D" w:rsidRDefault="00B7380D">
      <w:pPr>
        <w:pStyle w:val="Indenta"/>
      </w:pPr>
      <w:r>
        <w:tab/>
        <w:t>(a)</w:t>
      </w:r>
      <w:r>
        <w:tab/>
        <w:t>a single graticular section; or</w:t>
      </w:r>
    </w:p>
    <w:p w14:paraId="179B7F87" w14:textId="77777777" w:rsidR="00B7380D" w:rsidRDefault="00B7380D">
      <w:pPr>
        <w:pStyle w:val="Indenta"/>
      </w:pPr>
      <w:r>
        <w:tab/>
        <w:t>(b)</w:t>
      </w:r>
      <w:r>
        <w:tab/>
        <w:t>a number of graticular sections each having a side in common with at least one other graticular section in that area.</w:t>
      </w:r>
    </w:p>
    <w:p w14:paraId="437829B8" w14:textId="77777777" w:rsidR="00B7380D" w:rsidRDefault="00B7380D">
      <w:pPr>
        <w:pStyle w:val="Subsection"/>
        <w:keepNext/>
      </w:pPr>
      <w:r>
        <w:tab/>
        <w:t>(4c)</w:t>
      </w:r>
      <w:r>
        <w:tab/>
        <w:t>If, before the surrender day, the holder of an exploration licence —</w:t>
      </w:r>
    </w:p>
    <w:p w14:paraId="73E56337" w14:textId="77777777" w:rsidR="00B7380D" w:rsidRDefault="00B7380D">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14:paraId="421C19FC" w14:textId="77777777" w:rsidR="00B7380D" w:rsidRDefault="00B7380D">
      <w:pPr>
        <w:pStyle w:val="Indenta"/>
        <w:keepNext/>
      </w:pPr>
      <w:r>
        <w:tab/>
        <w:t>(b)</w:t>
      </w:r>
      <w:r>
        <w:tab/>
        <w:t xml:space="preserve">surrenders a part of the land the subject of the exploration licence (the </w:t>
      </w:r>
      <w:r>
        <w:rPr>
          <w:rStyle w:val="CharDefText"/>
        </w:rPr>
        <w:t>surrendered land</w:t>
      </w:r>
      <w:r>
        <w:t>),</w:t>
      </w:r>
    </w:p>
    <w:p w14:paraId="4B1DACB1" w14:textId="77777777" w:rsidR="00B7380D" w:rsidRDefault="00B7380D">
      <w:pPr>
        <w:pStyle w:val="Subsection"/>
      </w:pPr>
      <w:r>
        <w:tab/>
      </w:r>
      <w:r>
        <w:tab/>
        <w:t xml:space="preserve">then, in calculating the area of land that is required to be surrendered under this section, the area of granted land or </w:t>
      </w:r>
      <w:r>
        <w:lastRenderedPageBreak/>
        <w:t>surrendered land shall be taken into account as though it were an area of land surrendered in satisfaction of that requirement.</w:t>
      </w:r>
    </w:p>
    <w:p w14:paraId="4C76DB77" w14:textId="77777777" w:rsidR="00B7380D" w:rsidRDefault="00B7380D">
      <w:pPr>
        <w:pStyle w:val="Subsection"/>
        <w:rPr>
          <w:snapToGrid w:val="0"/>
        </w:rPr>
      </w:pPr>
      <w:r>
        <w:rPr>
          <w:snapToGrid w:val="0"/>
        </w:rPr>
        <w:tab/>
        <w:t>(5)</w:t>
      </w:r>
      <w:r>
        <w:rPr>
          <w:snapToGrid w:val="0"/>
        </w:rPr>
        <w:tab/>
        <w:t>A surrender under this section shall be endorsed on the public plans of the Department —</w:t>
      </w:r>
    </w:p>
    <w:p w14:paraId="06CE43EB" w14:textId="77777777" w:rsidR="00B7380D" w:rsidRDefault="00B7380D">
      <w:pPr>
        <w:pStyle w:val="Indenta"/>
        <w:rPr>
          <w:snapToGrid w:val="0"/>
        </w:rPr>
      </w:pPr>
      <w:r>
        <w:rPr>
          <w:snapToGrid w:val="0"/>
        </w:rPr>
        <w:tab/>
        <w:t>(a)</w:t>
      </w:r>
      <w:r>
        <w:rPr>
          <w:snapToGrid w:val="0"/>
        </w:rPr>
        <w:tab/>
        <w:t>at the office of the Department at Perth; and</w:t>
      </w:r>
    </w:p>
    <w:p w14:paraId="32104020" w14:textId="77777777" w:rsidR="00B7380D" w:rsidRDefault="00B7380D">
      <w:pPr>
        <w:pStyle w:val="Indenta"/>
        <w:rPr>
          <w:snapToGrid w:val="0"/>
        </w:rPr>
      </w:pPr>
      <w:r>
        <w:rPr>
          <w:snapToGrid w:val="0"/>
        </w:rPr>
        <w:tab/>
        <w:t>(b)</w:t>
      </w:r>
      <w:r>
        <w:rPr>
          <w:snapToGrid w:val="0"/>
        </w:rPr>
        <w:tab/>
        <w:t>at the office of the mining registrar for the mineral field or district thereof in which the land is situate.</w:t>
      </w:r>
    </w:p>
    <w:p w14:paraId="3478D67B" w14:textId="77777777" w:rsidR="00B7380D" w:rsidRDefault="00B7380D">
      <w:pPr>
        <w:pStyle w:val="Subsection"/>
        <w:keepNext/>
      </w:pPr>
      <w:r>
        <w:tab/>
        <w:t>(6)</w:t>
      </w:r>
      <w:r>
        <w:tab/>
        <w:t>Notwithstanding that a surrender has taken effect under this section any land the subject of the surrender shall not be —</w:t>
      </w:r>
    </w:p>
    <w:p w14:paraId="1AC8F1C5" w14:textId="77777777" w:rsidR="00B7380D" w:rsidRDefault="00B7380D">
      <w:pPr>
        <w:pStyle w:val="Indenta"/>
      </w:pPr>
      <w:r>
        <w:tab/>
        <w:t>(a)</w:t>
      </w:r>
      <w:r>
        <w:tab/>
        <w:t>marked out in connection with a mining tenement unless and until notification has been given in the prescribed manner of the proposed endorsement of plans for the purposes of paragraph (b); or</w:t>
      </w:r>
    </w:p>
    <w:p w14:paraId="29EFD82D" w14:textId="77777777" w:rsidR="00B7380D" w:rsidRDefault="00B7380D">
      <w:pPr>
        <w:pStyle w:val="Indenta"/>
      </w:pPr>
      <w:r>
        <w:tab/>
        <w:t>(b)</w:t>
      </w:r>
      <w:r>
        <w:tab/>
        <w:t>included in an application for a mining tenement unless and until the plans referred to in subsection (5) have been endorsed in the prescribed manner.</w:t>
      </w:r>
    </w:p>
    <w:p w14:paraId="7145065E" w14:textId="77777777" w:rsidR="00B7380D" w:rsidRDefault="00B7380D">
      <w:pPr>
        <w:pStyle w:val="Footnotesection"/>
      </w:pPr>
      <w:r>
        <w:tab/>
        <w:t>[Section 65 amended: No. 69 of 1981 s. 20; No. 100 of 1985 s. 45; No. 12 of 1987 s. 5; No. 22 of 1990 s. 19; No. 57 of 1997 s. 89(2); No. 15 of 2002 s. 12; No. 39 of 2004 s. 16; No. 27 of 2005 s. 9; No. 51 of 2012 s. 20.]</w:t>
      </w:r>
    </w:p>
    <w:p w14:paraId="0012440E" w14:textId="77777777" w:rsidR="00B7380D" w:rsidRDefault="00B7380D">
      <w:pPr>
        <w:pStyle w:val="Heading5"/>
        <w:rPr>
          <w:snapToGrid w:val="0"/>
        </w:rPr>
      </w:pPr>
      <w:bookmarkStart w:id="131" w:name="_Toc230604545"/>
      <w:r>
        <w:rPr>
          <w:rStyle w:val="CharSectno"/>
        </w:rPr>
        <w:t>66</w:t>
      </w:r>
      <w:r>
        <w:rPr>
          <w:snapToGrid w:val="0"/>
        </w:rPr>
        <w:t>.</w:t>
      </w:r>
      <w:r>
        <w:rPr>
          <w:snapToGrid w:val="0"/>
        </w:rPr>
        <w:tab/>
        <w:t>Rights conferred by exploration licence</w:t>
      </w:r>
      <w:bookmarkEnd w:id="131"/>
    </w:p>
    <w:p w14:paraId="57C982F5" w14:textId="77777777" w:rsidR="00B7380D" w:rsidRDefault="00B7380D">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14:paraId="68B1E1D8" w14:textId="77777777" w:rsidR="00B7380D" w:rsidRDefault="00B7380D">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14:paraId="0B321814" w14:textId="77777777" w:rsidR="00B7380D" w:rsidRDefault="00B7380D">
      <w:pPr>
        <w:pStyle w:val="Indenta"/>
        <w:rPr>
          <w:snapToGrid w:val="0"/>
        </w:rPr>
      </w:pPr>
      <w:r>
        <w:rPr>
          <w:snapToGrid w:val="0"/>
        </w:rPr>
        <w:tab/>
        <w:t>(b)</w:t>
      </w:r>
      <w:r>
        <w:rPr>
          <w:snapToGrid w:val="0"/>
        </w:rPr>
        <w:tab/>
        <w:t xml:space="preserve">to explore, subject to any conditions imposed under section 24, 24A or 25, for minerals, and to carry on such operations and carry out such works as are necessary for that purpose on such land including digging pits, </w:t>
      </w:r>
      <w:r>
        <w:rPr>
          <w:snapToGrid w:val="0"/>
        </w:rPr>
        <w:lastRenderedPageBreak/>
        <w:t>trenches and holes, and sinking bores and tunnels to the extent necessary for the purpose in, on or under the land;</w:t>
      </w:r>
    </w:p>
    <w:p w14:paraId="1BD26D5E" w14:textId="77777777" w:rsidR="00B7380D" w:rsidRDefault="00B7380D">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14:paraId="72BA682B" w14:textId="77777777" w:rsidR="00B7380D" w:rsidRDefault="00B7380D">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14:paraId="743B1C39" w14:textId="77777777" w:rsidR="00B7380D" w:rsidRDefault="00B7380D">
      <w:pPr>
        <w:pStyle w:val="Footnotesection"/>
        <w:ind w:left="890" w:hanging="890"/>
      </w:pPr>
      <w:r>
        <w:tab/>
        <w:t>[Section 66 amended: No. 100 of 1985 s. 46; No. 22 of 1990 s. 20; No. 5 of 1997 s. 41(2).]</w:t>
      </w:r>
    </w:p>
    <w:p w14:paraId="1AB6B869" w14:textId="77777777" w:rsidR="00B7380D" w:rsidRDefault="00B7380D">
      <w:pPr>
        <w:pStyle w:val="Heading5"/>
        <w:rPr>
          <w:snapToGrid w:val="0"/>
        </w:rPr>
      </w:pPr>
      <w:bookmarkStart w:id="132" w:name="_Toc230604546"/>
      <w:r>
        <w:rPr>
          <w:rStyle w:val="CharSectno"/>
        </w:rPr>
        <w:t>67</w:t>
      </w:r>
      <w:r>
        <w:rPr>
          <w:snapToGrid w:val="0"/>
        </w:rPr>
        <w:t>.</w:t>
      </w:r>
      <w:r>
        <w:rPr>
          <w:snapToGrid w:val="0"/>
        </w:rPr>
        <w:tab/>
        <w:t>Holder of exploration licence to have priority for grant of mining leases or general purpose leases</w:t>
      </w:r>
      <w:bookmarkEnd w:id="132"/>
    </w:p>
    <w:p w14:paraId="6ECD57CD" w14:textId="77777777" w:rsidR="00B7380D" w:rsidRDefault="00B7380D">
      <w:pPr>
        <w:pStyle w:val="Subsection"/>
        <w:rPr>
          <w:snapToGrid w:val="0"/>
        </w:rPr>
      </w:pPr>
      <w:r>
        <w:rPr>
          <w:snapToGrid w:val="0"/>
        </w:rPr>
        <w:tab/>
        <w:t>(1)</w:t>
      </w:r>
      <w:r>
        <w:rPr>
          <w:snapToGrid w:val="0"/>
        </w:rPr>
        <w:tab/>
        <w:t>The holder of an exploration licence has —</w:t>
      </w:r>
    </w:p>
    <w:p w14:paraId="56AE5480" w14:textId="77777777" w:rsidR="00B7380D" w:rsidRDefault="00B7380D">
      <w:pPr>
        <w:pStyle w:val="Indenta"/>
        <w:rPr>
          <w:snapToGrid w:val="0"/>
        </w:rPr>
      </w:pPr>
      <w:r>
        <w:rPr>
          <w:snapToGrid w:val="0"/>
        </w:rPr>
        <w:tab/>
        <w:t>(a)</w:t>
      </w:r>
      <w:r>
        <w:rPr>
          <w:snapToGrid w:val="0"/>
        </w:rPr>
        <w:tab/>
        <w:t>subject to this Act and to any conditions to which the exploration licence is subject; and</w:t>
      </w:r>
    </w:p>
    <w:p w14:paraId="78EC843E" w14:textId="77777777" w:rsidR="00B7380D" w:rsidRDefault="00B7380D">
      <w:pPr>
        <w:pStyle w:val="Indenta"/>
        <w:keepNext/>
        <w:rPr>
          <w:snapToGrid w:val="0"/>
        </w:rPr>
      </w:pPr>
      <w:r>
        <w:rPr>
          <w:snapToGrid w:val="0"/>
        </w:rPr>
        <w:tab/>
        <w:t>(b)</w:t>
      </w:r>
      <w:r>
        <w:rPr>
          <w:snapToGrid w:val="0"/>
        </w:rPr>
        <w:tab/>
        <w:t>while the exploration licence continues in force,</w:t>
      </w:r>
    </w:p>
    <w:p w14:paraId="249A453F" w14:textId="77777777" w:rsidR="00B7380D" w:rsidRDefault="00B7380D">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14:paraId="4D5F4C24" w14:textId="77777777" w:rsidR="00B7380D" w:rsidRDefault="00B7380D">
      <w:pPr>
        <w:pStyle w:val="Subsection"/>
        <w:rPr>
          <w:snapToGrid w:val="0"/>
        </w:rPr>
      </w:pPr>
      <w:r>
        <w:rPr>
          <w:snapToGrid w:val="0"/>
        </w:rPr>
        <w:lastRenderedPageBreak/>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14:paraId="5BF8DB24" w14:textId="77777777" w:rsidR="00B7380D" w:rsidRDefault="00B7380D">
      <w:pPr>
        <w:pStyle w:val="Subsection"/>
        <w:rPr>
          <w:snapToGrid w:val="0"/>
        </w:rPr>
      </w:pPr>
      <w:r>
        <w:rPr>
          <w:snapToGrid w:val="0"/>
        </w:rPr>
        <w:tab/>
        <w:t>(3)</w:t>
      </w:r>
      <w:r>
        <w:rPr>
          <w:snapToGrid w:val="0"/>
        </w:rPr>
        <w:tab/>
        <w:t>If, after an application is made under subsection (1) in respect of land the subject of an exploration licence —</w:t>
      </w:r>
    </w:p>
    <w:p w14:paraId="74FBDAA7" w14:textId="77777777" w:rsidR="00B7380D" w:rsidRDefault="00B7380D">
      <w:pPr>
        <w:pStyle w:val="Indenta"/>
        <w:rPr>
          <w:snapToGrid w:val="0"/>
        </w:rPr>
      </w:pPr>
      <w:r>
        <w:rPr>
          <w:snapToGrid w:val="0"/>
        </w:rPr>
        <w:tab/>
        <w:t>(a)</w:t>
      </w:r>
      <w:r>
        <w:rPr>
          <w:snapToGrid w:val="0"/>
        </w:rPr>
        <w:tab/>
        <w:t>the holder of the licence transfers the licence; or</w:t>
      </w:r>
    </w:p>
    <w:p w14:paraId="7D002C0E" w14:textId="77777777" w:rsidR="00B7380D" w:rsidRDefault="00B7380D">
      <w:pPr>
        <w:pStyle w:val="Indenta"/>
        <w:rPr>
          <w:snapToGrid w:val="0"/>
        </w:rPr>
      </w:pPr>
      <w:r>
        <w:rPr>
          <w:snapToGrid w:val="0"/>
        </w:rPr>
        <w:tab/>
        <w:t>(b)</w:t>
      </w:r>
      <w:r>
        <w:rPr>
          <w:snapToGrid w:val="0"/>
        </w:rPr>
        <w:tab/>
        <w:t>where there are 2 or more holders of the licence, a holder transfers the holder’s interest in the licence,</w:t>
      </w:r>
    </w:p>
    <w:p w14:paraId="0AA70ACD" w14:textId="77777777" w:rsidR="00B7380D" w:rsidRDefault="00B7380D">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14:paraId="45561BBC" w14:textId="77777777" w:rsidR="00B7380D" w:rsidRDefault="00B7380D">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14:paraId="1372DD28" w14:textId="77777777" w:rsidR="00B7380D" w:rsidRDefault="00B7380D">
      <w:pPr>
        <w:pStyle w:val="Footnotesection"/>
        <w:ind w:left="890" w:hanging="890"/>
      </w:pPr>
      <w:r>
        <w:tab/>
        <w:t>[Section 67 inserted: No. 122 of 1982 s. 19; amended: No. 100 of 1985 s. 47; No. 105 of 1986 s. 10; No. 21 of 1993 s. 45; No. 58 of 1994 s. 29(2); No. 52 of 1995 s. 26; No. 17 of 1999 s. 9.]</w:t>
      </w:r>
    </w:p>
    <w:p w14:paraId="389B038D" w14:textId="77777777" w:rsidR="00B7380D" w:rsidRDefault="00B7380D">
      <w:pPr>
        <w:pStyle w:val="Heading5"/>
        <w:spacing w:before="180"/>
        <w:rPr>
          <w:snapToGrid w:val="0"/>
        </w:rPr>
      </w:pPr>
      <w:bookmarkStart w:id="133" w:name="_Toc230604547"/>
      <w:r>
        <w:rPr>
          <w:rStyle w:val="CharSectno"/>
        </w:rPr>
        <w:t>67A</w:t>
      </w:r>
      <w:r>
        <w:rPr>
          <w:snapToGrid w:val="0"/>
        </w:rPr>
        <w:t>.</w:t>
      </w:r>
      <w:r>
        <w:rPr>
          <w:snapToGrid w:val="0"/>
        </w:rPr>
        <w:tab/>
        <w:t>Holder of exploration licence may apply to amalgamate secondary tenement</w:t>
      </w:r>
      <w:bookmarkEnd w:id="133"/>
    </w:p>
    <w:p w14:paraId="2DE3FEA8" w14:textId="77777777" w:rsidR="00B7380D" w:rsidRDefault="00B7380D">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14:paraId="1EAD42FB" w14:textId="77777777" w:rsidR="00B7380D" w:rsidRDefault="00B7380D">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w:t>
      </w:r>
      <w:r>
        <w:rPr>
          <w:snapToGrid w:val="0"/>
        </w:rPr>
        <w:lastRenderedPageBreak/>
        <w:t xml:space="preserve">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14:paraId="77EF69C0" w14:textId="77777777" w:rsidR="00B7380D" w:rsidRDefault="00B7380D">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14:paraId="36B8F166" w14:textId="77777777" w:rsidR="00B7380D" w:rsidRDefault="00B7380D">
      <w:pPr>
        <w:pStyle w:val="Subsection"/>
        <w:spacing w:before="120"/>
        <w:rPr>
          <w:snapToGrid w:val="0"/>
        </w:rPr>
      </w:pPr>
      <w:r>
        <w:rPr>
          <w:snapToGrid w:val="0"/>
        </w:rPr>
        <w:tab/>
        <w:t>(4)</w:t>
      </w:r>
      <w:r>
        <w:rPr>
          <w:snapToGrid w:val="0"/>
        </w:rPr>
        <w:tab/>
        <w:t>On receiving an application under subsection (1), (2) or (3), the Minister may —</w:t>
      </w:r>
    </w:p>
    <w:p w14:paraId="70119943" w14:textId="77777777" w:rsidR="00B7380D" w:rsidRDefault="00B7380D">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14:paraId="6E319CEB" w14:textId="77777777" w:rsidR="00B7380D" w:rsidRDefault="00B7380D">
      <w:pPr>
        <w:pStyle w:val="Indenta"/>
        <w:rPr>
          <w:snapToGrid w:val="0"/>
        </w:rPr>
      </w:pPr>
      <w:r>
        <w:rPr>
          <w:snapToGrid w:val="0"/>
        </w:rPr>
        <w:tab/>
        <w:t>(b)</w:t>
      </w:r>
      <w:r>
        <w:rPr>
          <w:snapToGrid w:val="0"/>
        </w:rPr>
        <w:tab/>
        <w:t>refuse the application.</w:t>
      </w:r>
    </w:p>
    <w:p w14:paraId="005DCDB3" w14:textId="77777777" w:rsidR="00B7380D" w:rsidRDefault="00B7380D">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14:paraId="29A8F5EA" w14:textId="77777777" w:rsidR="00B7380D" w:rsidRDefault="00B7380D">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14:paraId="51EEDA17" w14:textId="77777777" w:rsidR="00B7380D" w:rsidRDefault="00B7380D">
      <w:pPr>
        <w:pStyle w:val="Indenta"/>
        <w:rPr>
          <w:snapToGrid w:val="0"/>
        </w:rPr>
      </w:pPr>
      <w:r>
        <w:rPr>
          <w:snapToGrid w:val="0"/>
        </w:rPr>
        <w:tab/>
        <w:t>(a)</w:t>
      </w:r>
      <w:r>
        <w:rPr>
          <w:snapToGrid w:val="0"/>
        </w:rPr>
        <w:tab/>
        <w:t>under subsection (2) at any time after the granting of the exploration licence; and</w:t>
      </w:r>
    </w:p>
    <w:p w14:paraId="5331828A" w14:textId="77777777" w:rsidR="00B7380D" w:rsidRDefault="00B7380D">
      <w:pPr>
        <w:pStyle w:val="Indenta"/>
        <w:rPr>
          <w:snapToGrid w:val="0"/>
        </w:rPr>
      </w:pPr>
      <w:r>
        <w:rPr>
          <w:snapToGrid w:val="0"/>
        </w:rPr>
        <w:tab/>
        <w:t>(b)</w:t>
      </w:r>
      <w:r>
        <w:rPr>
          <w:snapToGrid w:val="0"/>
        </w:rPr>
        <w:tab/>
        <w:t>under subsection (3) at any time after the surrender, forfeiture or expiry of the secondary tenement.</w:t>
      </w:r>
    </w:p>
    <w:p w14:paraId="2D69CE56" w14:textId="77777777" w:rsidR="00B7380D" w:rsidRDefault="00B7380D">
      <w:pPr>
        <w:pStyle w:val="Subsection"/>
        <w:keepNext/>
      </w:pPr>
      <w:r>
        <w:lastRenderedPageBreak/>
        <w:tab/>
        <w:t>(6a)</w:t>
      </w:r>
      <w:r>
        <w:tab/>
        <w:t>Section 105A applies, with all necessary changes, in relation to a person who makes an application under subsection (2) or (3) as if a reference in that section —</w:t>
      </w:r>
    </w:p>
    <w:p w14:paraId="4F1D89CA" w14:textId="77777777" w:rsidR="00B7380D" w:rsidRDefault="00B7380D">
      <w:pPr>
        <w:pStyle w:val="Indenta"/>
      </w:pPr>
      <w:r>
        <w:tab/>
        <w:t>(a)</w:t>
      </w:r>
      <w:r>
        <w:tab/>
        <w:t>to an applicant included a reference to such a person;</w:t>
      </w:r>
    </w:p>
    <w:p w14:paraId="3B3BEE56" w14:textId="77777777" w:rsidR="00B7380D" w:rsidRDefault="00B7380D">
      <w:pPr>
        <w:pStyle w:val="Indenta"/>
      </w:pPr>
      <w:r>
        <w:tab/>
        <w:t>(b)</w:t>
      </w:r>
      <w:r>
        <w:tab/>
        <w:t>to an application for a mining tenement included a reference to an application under subsection (2) or (3);</w:t>
      </w:r>
    </w:p>
    <w:p w14:paraId="05333EEC" w14:textId="77777777" w:rsidR="00B7380D" w:rsidRDefault="00B7380D">
      <w:pPr>
        <w:pStyle w:val="Indenta"/>
      </w:pPr>
      <w:r>
        <w:tab/>
        <w:t>(c)</w:t>
      </w:r>
      <w:r>
        <w:tab/>
        <w:t>to compliance with the initial requirement included, in relation to an application under subsection (2) or (3), a reference to lodging the application in the prescribed manner.</w:t>
      </w:r>
    </w:p>
    <w:p w14:paraId="1A01A9DF" w14:textId="77777777" w:rsidR="00B7380D" w:rsidRDefault="00B7380D">
      <w:pPr>
        <w:pStyle w:val="Subsection"/>
        <w:keepNext/>
        <w:rPr>
          <w:snapToGrid w:val="0"/>
        </w:rPr>
      </w:pPr>
      <w:r>
        <w:rPr>
          <w:snapToGrid w:val="0"/>
        </w:rPr>
        <w:tab/>
        <w:t>(7)</w:t>
      </w:r>
      <w:r>
        <w:rPr>
          <w:snapToGrid w:val="0"/>
        </w:rPr>
        <w:tab/>
        <w:t>In this section —</w:t>
      </w:r>
    </w:p>
    <w:p w14:paraId="4CDE8416" w14:textId="77777777" w:rsidR="00B7380D" w:rsidRDefault="00B7380D">
      <w:pPr>
        <w:pStyle w:val="Defstart"/>
        <w:keepNext/>
      </w:pPr>
      <w:r>
        <w:rPr>
          <w:b/>
        </w:rPr>
        <w:tab/>
      </w:r>
      <w:r>
        <w:rPr>
          <w:rStyle w:val="CharDefText"/>
        </w:rPr>
        <w:t>secondary tenement</w:t>
      </w:r>
      <w:r>
        <w:t>, in relation to an exploration licence —</w:t>
      </w:r>
    </w:p>
    <w:p w14:paraId="0F7E230D" w14:textId="77777777" w:rsidR="00B7380D" w:rsidRDefault="00B7380D">
      <w:pPr>
        <w:pStyle w:val="Defpara"/>
      </w:pPr>
      <w:r>
        <w:tab/>
        <w:t>(a)</w:t>
      </w:r>
      <w:r>
        <w:tab/>
        <w:t>means a mining tenement (other than a retention licence) situated wholly within the boundaries (whether or not any of those boundaries are common boundaries) of the land the subject of the exploration licence; and</w:t>
      </w:r>
    </w:p>
    <w:p w14:paraId="75136224" w14:textId="77777777" w:rsidR="00B7380D" w:rsidRDefault="00B7380D">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includes any part of a mining tenement (other than a retention licence) situated within the boundaries (whether or not any of those boundaries are common boundaries) of the land the subject of the exploration licence.</w:t>
      </w:r>
    </w:p>
    <w:p w14:paraId="03A8F6AB" w14:textId="77777777" w:rsidR="00B7380D" w:rsidRDefault="00B7380D">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14:paraId="040BADB4" w14:textId="77777777" w:rsidR="00B7380D" w:rsidRDefault="00B7380D">
      <w:pPr>
        <w:pStyle w:val="Footnotesection"/>
        <w:spacing w:before="100"/>
        <w:ind w:left="890" w:hanging="890"/>
      </w:pPr>
      <w:r>
        <w:tab/>
        <w:t>[Section 67A inserted: No. 37 of 1993 s. 8; amended: No. 58 of 1994 s. 19; No. 15 of 2002 s. 13; No. 39 of 2004 s. 60; No. 12 of 2010 s. 24.]</w:t>
      </w:r>
    </w:p>
    <w:p w14:paraId="4F1392FA" w14:textId="77777777" w:rsidR="00B7380D" w:rsidRDefault="00B7380D">
      <w:pPr>
        <w:pStyle w:val="Heading5"/>
        <w:rPr>
          <w:snapToGrid w:val="0"/>
        </w:rPr>
      </w:pPr>
      <w:bookmarkStart w:id="134" w:name="_Toc230604548"/>
      <w:r>
        <w:rPr>
          <w:rStyle w:val="CharSectno"/>
        </w:rPr>
        <w:lastRenderedPageBreak/>
        <w:t>68</w:t>
      </w:r>
      <w:r>
        <w:rPr>
          <w:snapToGrid w:val="0"/>
        </w:rPr>
        <w:t>.</w:t>
      </w:r>
      <w:r>
        <w:rPr>
          <w:snapToGrid w:val="0"/>
        </w:rPr>
        <w:tab/>
        <w:t>Holder of exploration licence to keep geological records</w:t>
      </w:r>
      <w:bookmarkEnd w:id="134"/>
    </w:p>
    <w:p w14:paraId="3CFA70B0" w14:textId="77777777" w:rsidR="00B7380D" w:rsidRDefault="00B7380D">
      <w:pPr>
        <w:pStyle w:val="Subsection"/>
        <w:keepNext/>
        <w:keepLines/>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14:paraId="6EC1F10B" w14:textId="77777777" w:rsidR="00B7380D" w:rsidRDefault="00B7380D">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14:paraId="21491C6C" w14:textId="77777777" w:rsidR="00B7380D" w:rsidRDefault="00B7380D">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14:paraId="0CD42498" w14:textId="77777777" w:rsidR="00B7380D" w:rsidRDefault="00B7380D">
      <w:pPr>
        <w:pStyle w:val="Subsection"/>
      </w:pPr>
      <w:r>
        <w:tab/>
        <w:t>(4)</w:t>
      </w:r>
      <w:r>
        <w:tab/>
        <w:t>Notwithstanding section 154(1), a holder of an exploration licence who fails to comply with subsection (1), (2) or (3) does not commit an offence against this Act.</w:t>
      </w:r>
    </w:p>
    <w:p w14:paraId="418C8807" w14:textId="77777777" w:rsidR="00B7380D" w:rsidRDefault="00B7380D">
      <w:pPr>
        <w:pStyle w:val="Footnotesection"/>
        <w:ind w:left="890" w:hanging="890"/>
      </w:pPr>
      <w:r>
        <w:tab/>
        <w:t>[Section 68 amended: No. 58 of 1994 s. 20; No. 39 of 2004 s. 17; No. 12 of 2010 s. 25.]</w:t>
      </w:r>
    </w:p>
    <w:p w14:paraId="474B3FD9" w14:textId="77777777" w:rsidR="00B7380D" w:rsidRDefault="00B7380D">
      <w:pPr>
        <w:pStyle w:val="Heading5"/>
        <w:keepLines w:val="0"/>
        <w:rPr>
          <w:snapToGrid w:val="0"/>
        </w:rPr>
      </w:pPr>
      <w:bookmarkStart w:id="135" w:name="_Toc230604549"/>
      <w:r>
        <w:rPr>
          <w:rStyle w:val="CharSectno"/>
        </w:rPr>
        <w:t>69</w:t>
      </w:r>
      <w:r>
        <w:rPr>
          <w:snapToGrid w:val="0"/>
        </w:rPr>
        <w:t>.</w:t>
      </w:r>
      <w:r>
        <w:rPr>
          <w:snapToGrid w:val="0"/>
        </w:rPr>
        <w:tab/>
        <w:t>Land the subject of exploration licence not to be again marked out for a certain period</w:t>
      </w:r>
      <w:bookmarkEnd w:id="135"/>
    </w:p>
    <w:p w14:paraId="2CDD305D" w14:textId="77777777" w:rsidR="00B7380D" w:rsidRDefault="00B7380D">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14:paraId="3C953308" w14:textId="77777777" w:rsidR="00B7380D" w:rsidRDefault="00B7380D">
      <w:pPr>
        <w:pStyle w:val="Indenta"/>
      </w:pPr>
      <w:r>
        <w:tab/>
        <w:t>(a)</w:t>
      </w:r>
      <w:r>
        <w:tab/>
        <w:t>by or on behalf of the person who was the holder of the exploration licence immediately prior to the date of the surrender, forfeiture or expiry; or</w:t>
      </w:r>
    </w:p>
    <w:p w14:paraId="42D38C2D" w14:textId="77777777" w:rsidR="00B7380D" w:rsidRDefault="00B7380D">
      <w:pPr>
        <w:pStyle w:val="Indenta"/>
      </w:pPr>
      <w:r>
        <w:lastRenderedPageBreak/>
        <w:tab/>
        <w:t>(b)</w:t>
      </w:r>
      <w:r>
        <w:tab/>
        <w:t>by or on behalf of any person who had an interest in the exploration licence immediately prior to that date; or</w:t>
      </w:r>
    </w:p>
    <w:p w14:paraId="48B5851F" w14:textId="77777777" w:rsidR="00B7380D" w:rsidRDefault="00B7380D">
      <w:pPr>
        <w:pStyle w:val="Indenta"/>
        <w:keepNext/>
      </w:pPr>
      <w:r>
        <w:tab/>
        <w:t>(c)</w:t>
      </w:r>
      <w:r>
        <w:tab/>
        <w:t>by or on behalf of any person who is related to a person referred to in paragraph (a) or (b),</w:t>
      </w:r>
    </w:p>
    <w:p w14:paraId="76C0C9E1" w14:textId="77777777" w:rsidR="00B7380D" w:rsidRDefault="00B7380D">
      <w:pPr>
        <w:pStyle w:val="Subsection"/>
        <w:rPr>
          <w:snapToGrid w:val="0"/>
        </w:rPr>
      </w:pPr>
      <w:r>
        <w:tab/>
      </w:r>
      <w:r>
        <w:tab/>
        <w:t>within a period of 3 months from and including that date.</w:t>
      </w:r>
    </w:p>
    <w:p w14:paraId="5D0DB1DA" w14:textId="77777777" w:rsidR="00B7380D" w:rsidRDefault="00B7380D">
      <w:pPr>
        <w:pStyle w:val="Subsection"/>
        <w:keepNext/>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14:paraId="716CCE6F" w14:textId="77777777" w:rsidR="00B7380D" w:rsidRDefault="00B7380D">
      <w:pPr>
        <w:pStyle w:val="Footnotesection"/>
        <w:ind w:left="890" w:hanging="890"/>
      </w:pPr>
      <w:r>
        <w:tab/>
        <w:t>[Section 69 amended: No. 100 of 1985 s. 48; No. 22 of 1990 s. 21; No. 15 of 2002 s. 14; No. 39 of 2004 s. 18.]</w:t>
      </w:r>
    </w:p>
    <w:p w14:paraId="76387B25" w14:textId="77777777" w:rsidR="00B7380D" w:rsidRDefault="00B7380D">
      <w:pPr>
        <w:pStyle w:val="Heading5"/>
      </w:pPr>
      <w:bookmarkStart w:id="136" w:name="_Toc230604550"/>
      <w:r>
        <w:rPr>
          <w:rStyle w:val="CharSectno"/>
        </w:rPr>
        <w:t>69A</w:t>
      </w:r>
      <w:r>
        <w:t>.</w:t>
      </w:r>
      <w:r>
        <w:tab/>
        <w:t>Application for retention status</w:t>
      </w:r>
      <w:bookmarkEnd w:id="136"/>
    </w:p>
    <w:p w14:paraId="6FD94056" w14:textId="77777777" w:rsidR="00B7380D" w:rsidRDefault="00B7380D">
      <w:pPr>
        <w:pStyle w:val="Subsection"/>
        <w:keepNext/>
        <w:keepLines/>
      </w:pPr>
      <w:r>
        <w:tab/>
        <w:t>(1)</w:t>
      </w:r>
      <w:r>
        <w:tab/>
        <w:t>In this section —</w:t>
      </w:r>
    </w:p>
    <w:p w14:paraId="7C8613DB" w14:textId="77777777" w:rsidR="00B7380D" w:rsidRDefault="00B7380D">
      <w:pPr>
        <w:pStyle w:val="Defstart"/>
      </w:pPr>
      <w:r>
        <w:rPr>
          <w:b/>
        </w:rPr>
        <w:tab/>
      </w:r>
      <w:r>
        <w:rPr>
          <w:rStyle w:val="CharDefText"/>
        </w:rPr>
        <w:t>exploration licence</w:t>
      </w:r>
      <w:r>
        <w:t xml:space="preserve"> does not include an exploration licence that is a primary tenement for the purposes of Division 2A.</w:t>
      </w:r>
    </w:p>
    <w:p w14:paraId="3EB4B910" w14:textId="77777777" w:rsidR="00B7380D" w:rsidRDefault="00B7380D">
      <w:pPr>
        <w:pStyle w:val="Subsection"/>
      </w:pPr>
      <w:r>
        <w:tab/>
        <w:t>(2)</w:t>
      </w:r>
      <w:r>
        <w:tab/>
        <w:t>The holder of an exploration licence may apply to the Minister for approval of retention status under section 69B.</w:t>
      </w:r>
    </w:p>
    <w:p w14:paraId="362C6212" w14:textId="77777777" w:rsidR="00B7380D" w:rsidRDefault="00B7380D">
      <w:pPr>
        <w:pStyle w:val="Subsection"/>
      </w:pPr>
      <w:r>
        <w:tab/>
        <w:t>(3)</w:t>
      </w:r>
      <w:r>
        <w:tab/>
        <w:t>An application under subsection (2) —</w:t>
      </w:r>
    </w:p>
    <w:p w14:paraId="5FBB1C69" w14:textId="77777777" w:rsidR="00B7380D" w:rsidRDefault="00B7380D">
      <w:pPr>
        <w:pStyle w:val="Indenta"/>
      </w:pPr>
      <w:r>
        <w:tab/>
        <w:t>(a)</w:t>
      </w:r>
      <w:r>
        <w:tab/>
        <w:t>shall be in writing; and</w:t>
      </w:r>
    </w:p>
    <w:p w14:paraId="283DDA1D" w14:textId="77777777" w:rsidR="00B7380D" w:rsidRDefault="00B7380D">
      <w:pPr>
        <w:pStyle w:val="Indenta"/>
      </w:pPr>
      <w:r>
        <w:tab/>
        <w:t>(b)</w:t>
      </w:r>
      <w:r>
        <w:tab/>
        <w:t>shall be made in the prescribed manner; and</w:t>
      </w:r>
    </w:p>
    <w:p w14:paraId="67E54893" w14:textId="77777777" w:rsidR="00B7380D" w:rsidRDefault="00B7380D">
      <w:pPr>
        <w:pStyle w:val="Indenta"/>
      </w:pPr>
      <w:r>
        <w:tab/>
        <w:t>(c)</w:t>
      </w:r>
      <w:r>
        <w:tab/>
        <w:t>shall contain the prescribed information; and</w:t>
      </w:r>
    </w:p>
    <w:p w14:paraId="621E1886" w14:textId="77777777" w:rsidR="00B7380D" w:rsidRDefault="00B7380D">
      <w:pPr>
        <w:pStyle w:val="Indenta"/>
      </w:pPr>
      <w:r>
        <w:tab/>
        <w:t>(d)</w:t>
      </w:r>
      <w:r>
        <w:tab/>
        <w:t>shall be accompanied by any map, statement or other information required by the regulations; and</w:t>
      </w:r>
    </w:p>
    <w:p w14:paraId="379FC6D0" w14:textId="77777777" w:rsidR="00B7380D" w:rsidRDefault="00B7380D">
      <w:pPr>
        <w:pStyle w:val="Indenta"/>
      </w:pPr>
      <w:r>
        <w:tab/>
        <w:t>(e)</w:t>
      </w:r>
      <w:r>
        <w:tab/>
        <w:t>shall be accompanied by the prescribed application fee.</w:t>
      </w:r>
    </w:p>
    <w:p w14:paraId="079AF641" w14:textId="77777777" w:rsidR="00B7380D" w:rsidRDefault="00B7380D">
      <w:pPr>
        <w:pStyle w:val="Subsection"/>
      </w:pPr>
      <w:r>
        <w:tab/>
        <w:t>(4)</w:t>
      </w:r>
      <w:r>
        <w:tab/>
        <w:t>For the purposes of subsection (3)(d), but without limiting section 162(5), the regulations may require a statement or other information to be in the form of a statutory declaration.</w:t>
      </w:r>
    </w:p>
    <w:p w14:paraId="5EE5C32D" w14:textId="77777777" w:rsidR="00B7380D" w:rsidRDefault="00B7380D">
      <w:pPr>
        <w:pStyle w:val="Subsection"/>
        <w:keepNext/>
      </w:pPr>
      <w:r>
        <w:tab/>
        <w:t>(5)</w:t>
      </w:r>
      <w:r>
        <w:tab/>
        <w:t xml:space="preserve">If the holder of an exploration licence transfers the licence after making an application under subsection (2) in respect of the </w:t>
      </w:r>
      <w:r>
        <w:lastRenderedPageBreak/>
        <w:t>licence, the application continues in the name of the transferee of the licence as if the transferee had made it.</w:t>
      </w:r>
    </w:p>
    <w:p w14:paraId="2F7D6B97" w14:textId="77777777" w:rsidR="00B7380D" w:rsidRDefault="00B7380D">
      <w:pPr>
        <w:pStyle w:val="Footnotesection"/>
      </w:pPr>
      <w:r>
        <w:tab/>
        <w:t>[Section 69A inserted: No. 39 of 2004 s. 24.]</w:t>
      </w:r>
    </w:p>
    <w:p w14:paraId="79955C50" w14:textId="77777777" w:rsidR="00B7380D" w:rsidRDefault="00B7380D">
      <w:pPr>
        <w:pStyle w:val="Heading5"/>
      </w:pPr>
      <w:bookmarkStart w:id="137" w:name="_Toc230604551"/>
      <w:r>
        <w:rPr>
          <w:rStyle w:val="CharSectno"/>
        </w:rPr>
        <w:t>69B</w:t>
      </w:r>
      <w:r>
        <w:t>.</w:t>
      </w:r>
      <w:r>
        <w:tab/>
        <w:t>Approval of retention status</w:t>
      </w:r>
      <w:bookmarkEnd w:id="137"/>
    </w:p>
    <w:p w14:paraId="72036ECF" w14:textId="77777777" w:rsidR="00B7380D" w:rsidRDefault="00B7380D">
      <w:pPr>
        <w:pStyle w:val="Subsection"/>
      </w:pPr>
      <w:r>
        <w:tab/>
        <w:t>(1)</w:t>
      </w:r>
      <w:r>
        <w:tab/>
        <w:t>The Minister may approve retention status for the whole or any part of the land the subject of an exploration licence if satisfied that —</w:t>
      </w:r>
    </w:p>
    <w:p w14:paraId="08BEDDE2" w14:textId="77777777" w:rsidR="00B7380D" w:rsidRDefault="00B7380D">
      <w:pPr>
        <w:pStyle w:val="Indenta"/>
      </w:pPr>
      <w:r>
        <w:tab/>
        <w:t>(a)</w:t>
      </w:r>
      <w:r>
        <w:tab/>
        <w:t>there is an identified mineral resource located in, on or under that land; and</w:t>
      </w:r>
    </w:p>
    <w:p w14:paraId="1D52E31F" w14:textId="77777777" w:rsidR="00B7380D" w:rsidRDefault="00B7380D">
      <w:pPr>
        <w:pStyle w:val="Indenta"/>
        <w:keepNext/>
      </w:pPr>
      <w:r>
        <w:tab/>
        <w:t>(b)</w:t>
      </w:r>
      <w:r>
        <w:tab/>
        <w:t>the mining of that identified mineral resource is impracticable because —</w:t>
      </w:r>
    </w:p>
    <w:p w14:paraId="0FDFE2B3" w14:textId="77777777" w:rsidR="00B7380D" w:rsidRDefault="00B7380D">
      <w:pPr>
        <w:pStyle w:val="Indenti"/>
      </w:pPr>
      <w:r>
        <w:tab/>
        <w:t>(i)</w:t>
      </w:r>
      <w:r>
        <w:tab/>
        <w:t>the resource is uneconomic or subject to marketing problems although the resource may reasonably be expected to become economic or marketable in the future; or</w:t>
      </w:r>
    </w:p>
    <w:p w14:paraId="1B08969D" w14:textId="77777777" w:rsidR="00B7380D" w:rsidRDefault="00B7380D">
      <w:pPr>
        <w:pStyle w:val="Indenti"/>
      </w:pPr>
      <w:r>
        <w:tab/>
        <w:t>(ii)</w:t>
      </w:r>
      <w:r>
        <w:tab/>
        <w:t>the resource is required to sustain the future operations of an existing or proposed mining operation; or</w:t>
      </w:r>
    </w:p>
    <w:p w14:paraId="3386D79B" w14:textId="77777777" w:rsidR="00B7380D" w:rsidRDefault="00B7380D">
      <w:pPr>
        <w:pStyle w:val="Indenti"/>
      </w:pPr>
      <w:r>
        <w:tab/>
        <w:t>(iii)</w:t>
      </w:r>
      <w:r>
        <w:tab/>
        <w:t>there are existing political, environmental or other difficulties in obtaining requisite approvals.</w:t>
      </w:r>
    </w:p>
    <w:p w14:paraId="570A3597" w14:textId="77777777" w:rsidR="00B7380D" w:rsidRDefault="00B7380D">
      <w:pPr>
        <w:pStyle w:val="Subsection"/>
      </w:pPr>
      <w:r>
        <w:tab/>
        <w:t>(2)</w:t>
      </w:r>
      <w:r>
        <w:tab/>
        <w:t>An approval shall be in writing.</w:t>
      </w:r>
    </w:p>
    <w:p w14:paraId="3DB6CB5B" w14:textId="77777777" w:rsidR="00B7380D" w:rsidRDefault="00B7380D">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14:paraId="28A4324F" w14:textId="77777777" w:rsidR="00B7380D" w:rsidRDefault="00B7380D">
      <w:pPr>
        <w:pStyle w:val="Subsection"/>
        <w:keepNext/>
      </w:pPr>
      <w:r>
        <w:tab/>
        <w:t>(4)</w:t>
      </w:r>
      <w:r>
        <w:tab/>
        <w:t>The area of land to which an approval applies —</w:t>
      </w:r>
    </w:p>
    <w:p w14:paraId="3E2AC8C8" w14:textId="77777777" w:rsidR="00B7380D" w:rsidRDefault="00B7380D">
      <w:pPr>
        <w:pStyle w:val="Indenta"/>
        <w:keepNext/>
      </w:pPr>
      <w:r>
        <w:tab/>
        <w:t>(a)</w:t>
      </w:r>
      <w:r>
        <w:tab/>
        <w:t>shall be a block or blocks; and</w:t>
      </w:r>
    </w:p>
    <w:p w14:paraId="0A657075" w14:textId="77777777" w:rsidR="00B7380D" w:rsidRDefault="00B7380D">
      <w:pPr>
        <w:pStyle w:val="Indenta"/>
      </w:pPr>
      <w:r>
        <w:tab/>
        <w:t>(b)</w:t>
      </w:r>
      <w:r>
        <w:tab/>
        <w:t>shall be an area that, in the opinion of the Minister, is sufficient to include —</w:t>
      </w:r>
    </w:p>
    <w:p w14:paraId="7097FD23" w14:textId="77777777" w:rsidR="00B7380D" w:rsidRDefault="00B7380D">
      <w:pPr>
        <w:pStyle w:val="Indenti"/>
      </w:pPr>
      <w:r>
        <w:tab/>
        <w:t>(i)</w:t>
      </w:r>
      <w:r>
        <w:tab/>
        <w:t>the land in, on or under which the identified mineral resource is located; and</w:t>
      </w:r>
    </w:p>
    <w:p w14:paraId="11D7103E" w14:textId="77777777" w:rsidR="00B7380D" w:rsidRDefault="00B7380D">
      <w:pPr>
        <w:pStyle w:val="Indenti"/>
      </w:pPr>
      <w:r>
        <w:lastRenderedPageBreak/>
        <w:tab/>
        <w:t>(ii)</w:t>
      </w:r>
      <w:r>
        <w:tab/>
        <w:t>such other land as may be required for future mining operations in respect of that identified mineral resource.</w:t>
      </w:r>
    </w:p>
    <w:p w14:paraId="0296DCFD" w14:textId="77777777" w:rsidR="00B7380D" w:rsidRDefault="00B7380D">
      <w:pPr>
        <w:pStyle w:val="Subsection"/>
      </w:pPr>
      <w:r>
        <w:tab/>
        <w:t>(5)</w:t>
      </w:r>
      <w:r>
        <w:tab/>
        <w:t>The area of land to which an approval applies may be less than the area of land in respect of which the approval was sought.</w:t>
      </w:r>
    </w:p>
    <w:p w14:paraId="70A88DCE" w14:textId="77777777" w:rsidR="00B7380D" w:rsidRDefault="00B7380D">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14:paraId="0D550503" w14:textId="77777777" w:rsidR="00B7380D" w:rsidRDefault="00B7380D">
      <w:pPr>
        <w:pStyle w:val="Footnotesection"/>
      </w:pPr>
      <w:r>
        <w:tab/>
        <w:t>[Section 69B inserted: No. 39 of 2004 s. 24.]</w:t>
      </w:r>
    </w:p>
    <w:p w14:paraId="11AE0129" w14:textId="77777777" w:rsidR="00B7380D" w:rsidRDefault="00B7380D">
      <w:pPr>
        <w:pStyle w:val="Heading5"/>
        <w:spacing w:before="180"/>
      </w:pPr>
      <w:bookmarkStart w:id="138" w:name="_Toc230604552"/>
      <w:r>
        <w:rPr>
          <w:rStyle w:val="CharSectno"/>
        </w:rPr>
        <w:t>69C</w:t>
      </w:r>
      <w:r>
        <w:t>.</w:t>
      </w:r>
      <w:r>
        <w:tab/>
        <w:t>Consultation with other Ministers</w:t>
      </w:r>
      <w:bookmarkEnd w:id="138"/>
    </w:p>
    <w:p w14:paraId="5B6F36CB" w14:textId="77777777" w:rsidR="00B7380D" w:rsidRDefault="00B7380D">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14:paraId="5495ECBA" w14:textId="77777777" w:rsidR="00B7380D" w:rsidRDefault="00B7380D">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14:paraId="16A77364" w14:textId="77777777" w:rsidR="00B7380D" w:rsidRDefault="00B7380D">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14:paraId="3102724F" w14:textId="77777777" w:rsidR="00B7380D" w:rsidRDefault="00B7380D">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14:paraId="45E81644" w14:textId="77777777" w:rsidR="00B7380D" w:rsidRDefault="00B7380D">
      <w:pPr>
        <w:pStyle w:val="Footnotesection"/>
      </w:pPr>
      <w:r>
        <w:tab/>
        <w:t>[Section 69C inserted: No. 39 of 2004 s. 24; amended: No. 19 of 2010 s. 51.]</w:t>
      </w:r>
    </w:p>
    <w:p w14:paraId="73AB192C" w14:textId="77777777" w:rsidR="00B7380D" w:rsidRDefault="00B7380D">
      <w:pPr>
        <w:pStyle w:val="Heading5"/>
      </w:pPr>
      <w:bookmarkStart w:id="139" w:name="_Toc230604553"/>
      <w:r>
        <w:rPr>
          <w:rStyle w:val="CharSectno"/>
        </w:rPr>
        <w:lastRenderedPageBreak/>
        <w:t>69D</w:t>
      </w:r>
      <w:r>
        <w:t>.</w:t>
      </w:r>
      <w:r>
        <w:tab/>
        <w:t>Programme of work</w:t>
      </w:r>
      <w:bookmarkEnd w:id="139"/>
    </w:p>
    <w:p w14:paraId="05F1B176" w14:textId="77777777" w:rsidR="00B7380D" w:rsidRDefault="00B7380D">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14:paraId="2431B4BD" w14:textId="56F1084D" w:rsidR="00B7380D" w:rsidRDefault="00B7380D">
      <w:pPr>
        <w:pStyle w:val="Subsection"/>
      </w:pPr>
      <w:r>
        <w:tab/>
        <w:t>(2)</w:t>
      </w:r>
      <w:r>
        <w:tab/>
        <w:t>Before imposing a condition under subsection (1), the Minister may require the holder of the licence to submit to the Minister a draft programme of work in an approved form and the holder shall comply with that requirement.</w:t>
      </w:r>
    </w:p>
    <w:p w14:paraId="21EF8B55" w14:textId="77777777" w:rsidR="00B7380D" w:rsidRDefault="00B7380D">
      <w:pPr>
        <w:pStyle w:val="Subsection"/>
      </w:pPr>
      <w:r>
        <w:tab/>
        <w:t>(3)</w:t>
      </w:r>
      <w:r>
        <w:tab/>
        <w:t>A condition imposed under subsection (1) may be cancelled or varied by the Minister at any time.</w:t>
      </w:r>
    </w:p>
    <w:p w14:paraId="7DC0F918" w14:textId="77777777" w:rsidR="00B7380D" w:rsidRDefault="00B7380D">
      <w:pPr>
        <w:pStyle w:val="Subsection"/>
      </w:pPr>
      <w:r>
        <w:tab/>
        <w:t>(4)</w:t>
      </w:r>
      <w:r>
        <w:tab/>
        <w:t>On and from giving notice in writing to the holder of the licence of the imposition of the condition, the condition has effect for all purposes as a condition to which the licence is subject.</w:t>
      </w:r>
    </w:p>
    <w:p w14:paraId="69B592D4" w14:textId="77777777" w:rsidR="00B7380D" w:rsidRDefault="00B7380D">
      <w:pPr>
        <w:pStyle w:val="Subsection"/>
      </w:pPr>
      <w:r>
        <w:tab/>
        <w:t>(5)</w:t>
      </w:r>
      <w:r>
        <w:tab/>
        <w:t>In subsection (1) —</w:t>
      </w:r>
    </w:p>
    <w:p w14:paraId="75CEC3FA" w14:textId="77777777" w:rsidR="00B7380D" w:rsidRDefault="00B7380D">
      <w:pPr>
        <w:pStyle w:val="Defstart"/>
      </w:pPr>
      <w:r>
        <w:rPr>
          <w:b/>
        </w:rPr>
        <w:tab/>
      </w:r>
      <w:r>
        <w:rPr>
          <w:rStyle w:val="CharDefText"/>
        </w:rPr>
        <w:t>specified</w:t>
      </w:r>
      <w:r>
        <w:t xml:space="preserve"> means specified in writing by the Minister.</w:t>
      </w:r>
    </w:p>
    <w:p w14:paraId="18413C6B" w14:textId="4AE96165" w:rsidR="00B7380D" w:rsidRDefault="00B7380D">
      <w:pPr>
        <w:pStyle w:val="Footnotesection"/>
        <w:ind w:left="890" w:hanging="890"/>
      </w:pPr>
      <w:r>
        <w:tab/>
        <w:t>[Section 69D inserted: No. 39 of 2004 s. 24; amended: No. 31 of 2022 s. 18.]</w:t>
      </w:r>
    </w:p>
    <w:p w14:paraId="19B78C3F" w14:textId="77777777" w:rsidR="00B7380D" w:rsidRDefault="00B7380D">
      <w:pPr>
        <w:pStyle w:val="Heading5"/>
      </w:pPr>
      <w:bookmarkStart w:id="140" w:name="_Toc230604554"/>
      <w:r>
        <w:rPr>
          <w:rStyle w:val="CharSectno"/>
        </w:rPr>
        <w:t>69E</w:t>
      </w:r>
      <w:r>
        <w:t>.</w:t>
      </w:r>
      <w:r>
        <w:tab/>
        <w:t>Holder of exploration licence with retention status may be required to apply for mining lease</w:t>
      </w:r>
      <w:bookmarkEnd w:id="140"/>
    </w:p>
    <w:p w14:paraId="318C0948" w14:textId="77777777" w:rsidR="00B7380D" w:rsidRDefault="00B7380D">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14:paraId="644CD211" w14:textId="77777777" w:rsidR="00B7380D" w:rsidRDefault="00B7380D">
      <w:pPr>
        <w:pStyle w:val="Subsection"/>
        <w:keepNext/>
        <w:spacing w:before="200"/>
      </w:pPr>
      <w:r>
        <w:tab/>
        <w:t>(2)</w:t>
      </w:r>
      <w:r>
        <w:tab/>
        <w:t>Where —</w:t>
      </w:r>
    </w:p>
    <w:p w14:paraId="7223B7E1" w14:textId="77777777" w:rsidR="00B7380D" w:rsidRDefault="00B7380D">
      <w:pPr>
        <w:pStyle w:val="Indenta"/>
      </w:pPr>
      <w:r>
        <w:tab/>
        <w:t>(a)</w:t>
      </w:r>
      <w:r>
        <w:tab/>
        <w:t>the holder of an exploration licence fails to show cause within the time specified in the notice referred to in subsection (1); or</w:t>
      </w:r>
    </w:p>
    <w:p w14:paraId="5F522D8B" w14:textId="77777777" w:rsidR="00B7380D" w:rsidRDefault="00B7380D">
      <w:pPr>
        <w:pStyle w:val="Indenta"/>
      </w:pPr>
      <w:r>
        <w:lastRenderedPageBreak/>
        <w:tab/>
        <w:t>(b)</w:t>
      </w:r>
      <w:r>
        <w:tab/>
        <w:t>the Minister is of the opinion that the holder of an exploration licence has shown insufficient cause,</w:t>
      </w:r>
    </w:p>
    <w:p w14:paraId="6EAA229B" w14:textId="77777777" w:rsidR="00B7380D" w:rsidRDefault="00B7380D">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14:paraId="0FFE90D8" w14:textId="77777777" w:rsidR="00B7380D" w:rsidRDefault="00B7380D">
      <w:pPr>
        <w:pStyle w:val="Footnotesection"/>
        <w:ind w:left="890" w:hanging="890"/>
      </w:pPr>
      <w:r>
        <w:tab/>
        <w:t>[Section 69E inserted: No. 39 of 2004 s. 24.]</w:t>
      </w:r>
    </w:p>
    <w:p w14:paraId="34075DC0" w14:textId="77777777" w:rsidR="00B7380D" w:rsidRDefault="00B7380D">
      <w:pPr>
        <w:pStyle w:val="Heading5"/>
        <w:spacing w:before="260"/>
        <w:rPr>
          <w:snapToGrid w:val="0"/>
        </w:rPr>
      </w:pPr>
      <w:bookmarkStart w:id="141" w:name="_Toc230604555"/>
      <w:r>
        <w:rPr>
          <w:rStyle w:val="CharSectno"/>
        </w:rPr>
        <w:t>70</w:t>
      </w:r>
      <w:r>
        <w:rPr>
          <w:snapToGrid w:val="0"/>
        </w:rPr>
        <w:t>.</w:t>
      </w:r>
      <w:r>
        <w:rPr>
          <w:snapToGrid w:val="0"/>
        </w:rPr>
        <w:tab/>
        <w:t xml:space="preserve">Special prospecting licence on an </w:t>
      </w:r>
      <w:r>
        <w:t>exploration licence</w:t>
      </w:r>
      <w:bookmarkEnd w:id="141"/>
    </w:p>
    <w:p w14:paraId="19A459D5" w14:textId="77777777" w:rsidR="00B7380D" w:rsidRDefault="00B7380D">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14:paraId="5116F401" w14:textId="77777777" w:rsidR="00B7380D" w:rsidRDefault="00B7380D">
      <w:pPr>
        <w:pStyle w:val="Indenta"/>
        <w:rPr>
          <w:snapToGrid w:val="0"/>
        </w:rPr>
      </w:pPr>
      <w:r>
        <w:rPr>
          <w:snapToGrid w:val="0"/>
        </w:rPr>
        <w:tab/>
        <w:t>(a)</w:t>
      </w:r>
      <w:r>
        <w:rPr>
          <w:snapToGrid w:val="0"/>
        </w:rPr>
        <w:tab/>
        <w:t xml:space="preserve">in the case of land which was the subject of a mineral claim or dredging claim granted under the repealed Act that by the operation of the transitional provisions set forth in the Second Schedule </w:t>
      </w:r>
      <w:r>
        <w:t xml:space="preserve">Division 1 </w:t>
      </w:r>
      <w:r>
        <w:rPr>
          <w:snapToGrid w:val="0"/>
        </w:rPr>
        <w:t>became subject to the</w:t>
      </w:r>
      <w:r>
        <w:t xml:space="preserve"> primary tenement</w:t>
      </w:r>
      <w:r>
        <w:rPr>
          <w:snapToGrid w:val="0"/>
        </w:rPr>
        <w:t>, the date of approval of the claim; and</w:t>
      </w:r>
    </w:p>
    <w:p w14:paraId="789BA9F8" w14:textId="77777777" w:rsidR="00B7380D" w:rsidRDefault="00B7380D">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14:paraId="06D4869C" w14:textId="77777777" w:rsidR="00B7380D" w:rsidRDefault="00B7380D">
      <w:pPr>
        <w:pStyle w:val="Subsection"/>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14:paraId="223CB75C" w14:textId="77777777" w:rsidR="00B7380D" w:rsidRDefault="00B7380D">
      <w:pPr>
        <w:pStyle w:val="Subsection"/>
        <w:keepLines/>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14:paraId="0E53101A" w14:textId="77777777" w:rsidR="00B7380D" w:rsidRDefault="00B7380D">
      <w:pPr>
        <w:pStyle w:val="Subsection"/>
        <w:rPr>
          <w:snapToGrid w:val="0"/>
        </w:rPr>
      </w:pPr>
      <w:r>
        <w:rPr>
          <w:snapToGrid w:val="0"/>
        </w:rPr>
        <w:tab/>
        <w:t>(1a)</w:t>
      </w:r>
      <w:r>
        <w:rPr>
          <w:snapToGrid w:val="0"/>
        </w:rPr>
        <w:tab/>
        <w:t>A special prospecting licence may only be applied for by, granted to or held by a natural person.</w:t>
      </w:r>
    </w:p>
    <w:p w14:paraId="239D7A75" w14:textId="77777777" w:rsidR="00B7380D" w:rsidRDefault="00B7380D">
      <w:pPr>
        <w:pStyle w:val="Subsection"/>
        <w:rPr>
          <w:snapToGrid w:val="0"/>
        </w:rPr>
      </w:pPr>
      <w:r>
        <w:rPr>
          <w:snapToGrid w:val="0"/>
        </w:rPr>
        <w:lastRenderedPageBreak/>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14:paraId="6B6F9924" w14:textId="77777777" w:rsidR="00B7380D" w:rsidRDefault="00B7380D">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14:paraId="3352F496" w14:textId="77777777" w:rsidR="00B7380D" w:rsidRDefault="00B7380D">
      <w:pPr>
        <w:pStyle w:val="Subsection"/>
      </w:pPr>
      <w:r>
        <w:tab/>
        <w:t>(4)</w:t>
      </w:r>
      <w:r>
        <w:tab/>
        <w:t xml:space="preserve">If the holder of the primary tenement lodges a notice of objection against the application for the special prospecting licence — </w:t>
      </w:r>
    </w:p>
    <w:p w14:paraId="107DF7BC" w14:textId="77777777" w:rsidR="00B7380D" w:rsidRDefault="00B7380D">
      <w:pPr>
        <w:pStyle w:val="Indenta"/>
      </w:pPr>
      <w:r>
        <w:tab/>
        <w:t>(a)</w:t>
      </w:r>
      <w:r>
        <w:tab/>
        <w:t xml:space="preserve">the notice of objection must be — </w:t>
      </w:r>
    </w:p>
    <w:p w14:paraId="4B95A796" w14:textId="77777777" w:rsidR="00B7380D" w:rsidRDefault="00B7380D">
      <w:pPr>
        <w:pStyle w:val="Indenti"/>
      </w:pPr>
      <w:r>
        <w:tab/>
        <w:t>(i)</w:t>
      </w:r>
      <w:r>
        <w:tab/>
        <w:t>lodged within the prescribed time and in the prescribed manner; and</w:t>
      </w:r>
    </w:p>
    <w:p w14:paraId="474AF97D" w14:textId="77777777" w:rsidR="00B7380D" w:rsidRDefault="00B7380D">
      <w:pPr>
        <w:pStyle w:val="Indenti"/>
      </w:pPr>
      <w:r>
        <w:tab/>
        <w:t>(ii)</w:t>
      </w:r>
      <w:r>
        <w:tab/>
        <w:t>accompanied by the prescribed fee;</w:t>
      </w:r>
    </w:p>
    <w:p w14:paraId="2251FBA4" w14:textId="77777777" w:rsidR="00B7380D" w:rsidRDefault="00B7380D">
      <w:pPr>
        <w:pStyle w:val="Indenta"/>
      </w:pPr>
      <w:r>
        <w:tab/>
      </w:r>
      <w:r>
        <w:tab/>
        <w:t>and</w:t>
      </w:r>
    </w:p>
    <w:p w14:paraId="3E2F8424" w14:textId="77777777" w:rsidR="00B7380D" w:rsidRDefault="00B7380D">
      <w:pPr>
        <w:pStyle w:val="Indenta"/>
      </w:pPr>
      <w:r>
        <w:tab/>
        <w:t>(b)</w:t>
      </w:r>
      <w:r>
        <w:tab/>
        <w:t>the warden must obtain a report from the Director, Geological Survey in respect of the exploration carried on by the holder of the primary tenement on the land to which the application relates.</w:t>
      </w:r>
    </w:p>
    <w:p w14:paraId="3FED3072" w14:textId="77777777" w:rsidR="00B7380D" w:rsidRDefault="00B7380D">
      <w:pPr>
        <w:pStyle w:val="Subsection"/>
        <w:rPr>
          <w:snapToGrid w:val="0"/>
        </w:rPr>
      </w:pPr>
      <w:r>
        <w:rPr>
          <w:snapToGrid w:val="0"/>
        </w:rPr>
        <w:tab/>
        <w:t>(4a)</w:t>
      </w:r>
      <w:r>
        <w:rPr>
          <w:snapToGrid w:val="0"/>
        </w:rPr>
        <w:tab/>
        <w:t xml:space="preserve">A report prepared by the Director, Geological Survey for the purposes of </w:t>
      </w:r>
      <w:r>
        <w:t>subsection (4)(b)</w:t>
      </w:r>
      <w:r>
        <w:rPr>
          <w:snapToGrid w:val="0"/>
        </w:rPr>
        <w:t xml:space="preserve"> is to be based solely on information contained in reports filed by or on behalf of the holder of the primary tenement under section 68(3) or 115A.</w:t>
      </w:r>
    </w:p>
    <w:p w14:paraId="09685750" w14:textId="77777777" w:rsidR="00B7380D" w:rsidRDefault="00B7380D">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w:t>
      </w:r>
      <w:r>
        <w:rPr>
          <w:snapToGrid w:val="0"/>
        </w:rPr>
        <w:lastRenderedPageBreak/>
        <w:t>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14:paraId="02EA5FFF" w14:textId="77777777" w:rsidR="00B7380D" w:rsidRDefault="00B7380D">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ha of the primary tenement, the applicant shall, within the prescribed period and in the prescribed manner, lodge the written consent of the holder of the primary tenement to the grant of the application.</w:t>
      </w:r>
    </w:p>
    <w:p w14:paraId="74717B7F" w14:textId="77777777" w:rsidR="00B7380D" w:rsidRDefault="00B7380D">
      <w:pPr>
        <w:pStyle w:val="Subsection"/>
      </w:pPr>
      <w:r>
        <w:tab/>
        <w:t>(5b)</w:t>
      </w:r>
      <w:r>
        <w:tab/>
        <w:t>If written consent to the grant of an application is lodged in accordance with subsection (5a), the mining registrar may, subject to this Act, grant the application as provided for in subsection (6).</w:t>
      </w:r>
    </w:p>
    <w:p w14:paraId="409BAA61" w14:textId="77777777" w:rsidR="00B7380D" w:rsidRDefault="00B7380D">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14:paraId="2EE423BB" w14:textId="77777777" w:rsidR="00B7380D" w:rsidRDefault="00B7380D">
      <w:pPr>
        <w:pStyle w:val="Indenta"/>
        <w:rPr>
          <w:snapToGrid w:val="0"/>
        </w:rPr>
      </w:pPr>
      <w:r>
        <w:rPr>
          <w:snapToGrid w:val="0"/>
        </w:rPr>
        <w:tab/>
        <w:t>(a)</w:t>
      </w:r>
      <w:r>
        <w:rPr>
          <w:snapToGrid w:val="0"/>
        </w:rPr>
        <w:tab/>
        <w:t>shall not exceed 10 ha in area; and</w:t>
      </w:r>
    </w:p>
    <w:p w14:paraId="013B8445" w14:textId="77777777" w:rsidR="00B7380D" w:rsidRDefault="00B7380D">
      <w:pPr>
        <w:pStyle w:val="Indenta"/>
        <w:rPr>
          <w:snapToGrid w:val="0"/>
        </w:rPr>
      </w:pPr>
      <w:r>
        <w:rPr>
          <w:snapToGrid w:val="0"/>
        </w:rPr>
        <w:tab/>
        <w:t>(b)</w:t>
      </w:r>
      <w:r>
        <w:rPr>
          <w:snapToGrid w:val="0"/>
        </w:rPr>
        <w:tab/>
        <w:t>shall authorise the holder to prospect only for gold; and</w:t>
      </w:r>
    </w:p>
    <w:p w14:paraId="634DFB8B" w14:textId="77777777" w:rsidR="00B7380D" w:rsidRDefault="00B7380D">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 and</w:t>
      </w:r>
    </w:p>
    <w:p w14:paraId="41B7F158" w14:textId="77777777" w:rsidR="00B7380D" w:rsidRDefault="00B7380D">
      <w:pPr>
        <w:pStyle w:val="Indenta"/>
        <w:rPr>
          <w:snapToGrid w:val="0"/>
        </w:rPr>
      </w:pPr>
      <w:r>
        <w:rPr>
          <w:snapToGrid w:val="0"/>
        </w:rPr>
        <w:tab/>
        <w:t>(d)</w:t>
      </w:r>
      <w:r>
        <w:rPr>
          <w:snapToGrid w:val="0"/>
        </w:rPr>
        <w:tab/>
        <w:t xml:space="preserve">does not authorise the holder thereof to excavate, extract or remove during the period for which the tenement remains in force a total amount of earth, soil, rock, stone, fluid or mineral bearing substances in excess of </w:t>
      </w:r>
      <w:r>
        <w:rPr>
          <w:snapToGrid w:val="0"/>
        </w:rPr>
        <w:lastRenderedPageBreak/>
        <w:t>500 t, except in so far as the prior written approval of the Minister may otherwise permit; and</w:t>
      </w:r>
    </w:p>
    <w:p w14:paraId="48B286D9" w14:textId="77777777" w:rsidR="00B7380D" w:rsidRDefault="00B7380D">
      <w:pPr>
        <w:pStyle w:val="Indenta"/>
        <w:rPr>
          <w:snapToGrid w:val="0"/>
        </w:rPr>
      </w:pPr>
      <w:r>
        <w:rPr>
          <w:snapToGrid w:val="0"/>
        </w:rPr>
        <w:tab/>
        <w:t>(e)</w:t>
      </w:r>
      <w:r>
        <w:rPr>
          <w:snapToGrid w:val="0"/>
        </w:rPr>
        <w:tab/>
        <w:t>does not authorise mining to be carried out in any portion of the land that is —</w:t>
      </w:r>
    </w:p>
    <w:p w14:paraId="03EC106C" w14:textId="77777777" w:rsidR="00B7380D" w:rsidRDefault="00B7380D">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14:paraId="123EADB1" w14:textId="77777777" w:rsidR="00B7380D" w:rsidRDefault="00B7380D">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14:paraId="099A2A75" w14:textId="77777777" w:rsidR="00B7380D" w:rsidRDefault="00B7380D">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14:paraId="7A5B8518" w14:textId="77777777" w:rsidR="00B7380D" w:rsidRDefault="00B7380D">
      <w:pPr>
        <w:pStyle w:val="Subsection"/>
        <w:rPr>
          <w:snapToGrid w:val="0"/>
        </w:rPr>
      </w:pPr>
      <w:r>
        <w:rPr>
          <w:snapToGrid w:val="0"/>
        </w:rPr>
        <w:tab/>
        <w:t>(6a)</w:t>
      </w:r>
      <w:r>
        <w:rPr>
          <w:snapToGrid w:val="0"/>
        </w:rPr>
        <w:tab/>
        <w:t>A special prospecting licence —</w:t>
      </w:r>
    </w:p>
    <w:p w14:paraId="240DEB92" w14:textId="77777777" w:rsidR="00B7380D" w:rsidRDefault="00B7380D">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14:paraId="451311A3" w14:textId="77777777" w:rsidR="00B7380D" w:rsidRDefault="00B7380D">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14:paraId="07986CA4" w14:textId="77777777" w:rsidR="00B7380D" w:rsidRDefault="00B7380D">
      <w:pPr>
        <w:pStyle w:val="Subsection"/>
        <w:rPr>
          <w:snapToGrid w:val="0"/>
        </w:rPr>
      </w:pPr>
      <w:r>
        <w:rPr>
          <w:snapToGrid w:val="0"/>
        </w:rPr>
        <w:tab/>
        <w:t>(7)</w:t>
      </w:r>
      <w:r>
        <w:rPr>
          <w:snapToGrid w:val="0"/>
        </w:rPr>
        <w:tab/>
        <w:t>No legal or equitable interest in or affecting —</w:t>
      </w:r>
    </w:p>
    <w:p w14:paraId="7D8C7B8F" w14:textId="77777777" w:rsidR="00B7380D" w:rsidRDefault="00B7380D">
      <w:pPr>
        <w:pStyle w:val="Indenta"/>
        <w:spacing w:before="120"/>
        <w:rPr>
          <w:snapToGrid w:val="0"/>
        </w:rPr>
      </w:pPr>
      <w:r>
        <w:rPr>
          <w:snapToGrid w:val="0"/>
        </w:rPr>
        <w:tab/>
        <w:t>(a)</w:t>
      </w:r>
      <w:r>
        <w:rPr>
          <w:snapToGrid w:val="0"/>
        </w:rPr>
        <w:tab/>
        <w:t>a special prospecting licence; or</w:t>
      </w:r>
    </w:p>
    <w:p w14:paraId="116D0EB2" w14:textId="77777777" w:rsidR="00B7380D" w:rsidRDefault="00B7380D">
      <w:pPr>
        <w:pStyle w:val="Indenta"/>
        <w:spacing w:before="120"/>
        <w:rPr>
          <w:snapToGrid w:val="0"/>
        </w:rPr>
      </w:pPr>
      <w:r>
        <w:rPr>
          <w:snapToGrid w:val="0"/>
        </w:rPr>
        <w:lastRenderedPageBreak/>
        <w:tab/>
        <w:t>(b)</w:t>
      </w:r>
      <w:r>
        <w:rPr>
          <w:snapToGrid w:val="0"/>
        </w:rPr>
        <w:tab/>
        <w:t>a mining lease in respect of the land or any part thereof the subject of a special prospecting licence,</w:t>
      </w:r>
    </w:p>
    <w:p w14:paraId="1FD96BF4" w14:textId="77777777" w:rsidR="00B7380D" w:rsidRDefault="00B7380D">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14:paraId="730F2656" w14:textId="77777777" w:rsidR="00B7380D" w:rsidRDefault="00B7380D">
      <w:pPr>
        <w:pStyle w:val="Indenta"/>
        <w:spacing w:before="120"/>
        <w:rPr>
          <w:snapToGrid w:val="0"/>
        </w:rPr>
      </w:pPr>
      <w:r>
        <w:rPr>
          <w:snapToGrid w:val="0"/>
        </w:rPr>
        <w:tab/>
        <w:t>(c)</w:t>
      </w:r>
      <w:r>
        <w:rPr>
          <w:snapToGrid w:val="0"/>
        </w:rPr>
        <w:tab/>
        <w:t>more than 10 such special prospecting licences; or</w:t>
      </w:r>
    </w:p>
    <w:p w14:paraId="273EA203" w14:textId="77777777" w:rsidR="00B7380D" w:rsidRDefault="00B7380D">
      <w:pPr>
        <w:pStyle w:val="Indenta"/>
        <w:spacing w:before="120"/>
        <w:rPr>
          <w:snapToGrid w:val="0"/>
        </w:rPr>
      </w:pPr>
      <w:r>
        <w:rPr>
          <w:snapToGrid w:val="0"/>
        </w:rPr>
        <w:tab/>
        <w:t>(d)</w:t>
      </w:r>
      <w:r>
        <w:rPr>
          <w:snapToGrid w:val="0"/>
        </w:rPr>
        <w:tab/>
        <w:t>more than one such mining lease.</w:t>
      </w:r>
    </w:p>
    <w:p w14:paraId="28DA0ECE" w14:textId="77777777" w:rsidR="00B7380D" w:rsidRDefault="00B7380D">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14:paraId="5076B3C6" w14:textId="77777777" w:rsidR="00B7380D" w:rsidRDefault="00B7380D">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ha of the primary tenement.</w:t>
      </w:r>
    </w:p>
    <w:p w14:paraId="74DBA2F2" w14:textId="77777777" w:rsidR="00B7380D" w:rsidRDefault="00B7380D">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14:paraId="29070CF6" w14:textId="77777777" w:rsidR="00B7380D" w:rsidRDefault="00B7380D">
      <w:pPr>
        <w:pStyle w:val="Subsection"/>
      </w:pPr>
      <w:r>
        <w:lastRenderedPageBreak/>
        <w:tab/>
        <w:t>(8aa)</w:t>
      </w:r>
      <w:r>
        <w:tab/>
      </w:r>
      <w:r>
        <w:rPr>
          <w:snapToGrid w:val="0"/>
        </w:rPr>
        <w:t>Sections</w:t>
      </w:r>
      <w:r>
        <w:t> 74, 74A and 75 apply to an application for a mining lease under subsection (8).</w:t>
      </w:r>
    </w:p>
    <w:p w14:paraId="0E88F457" w14:textId="77777777" w:rsidR="00B7380D" w:rsidRDefault="00B7380D">
      <w:pPr>
        <w:pStyle w:val="Subsection"/>
        <w:rPr>
          <w:snapToGrid w:val="0"/>
        </w:rPr>
      </w:pPr>
      <w:r>
        <w:rPr>
          <w:snapToGrid w:val="0"/>
        </w:rPr>
        <w:tab/>
        <w:t>(8a)</w:t>
      </w:r>
      <w:r>
        <w:rPr>
          <w:snapToGrid w:val="0"/>
        </w:rPr>
        <w:tab/>
        <w:t>A mining lease granted pursuant to subsection (8) —</w:t>
      </w:r>
    </w:p>
    <w:p w14:paraId="37125F35" w14:textId="77777777" w:rsidR="00B7380D" w:rsidRDefault="00B7380D">
      <w:pPr>
        <w:pStyle w:val="Indenta"/>
        <w:rPr>
          <w:snapToGrid w:val="0"/>
        </w:rPr>
      </w:pPr>
      <w:r>
        <w:rPr>
          <w:snapToGrid w:val="0"/>
        </w:rPr>
        <w:tab/>
        <w:t>(a)</w:t>
      </w:r>
      <w:r>
        <w:rPr>
          <w:snapToGrid w:val="0"/>
        </w:rPr>
        <w:tab/>
        <w:t>has effect in relation to gold and any minerals occurring in conjunction with that gold; and</w:t>
      </w:r>
    </w:p>
    <w:p w14:paraId="56DB5788" w14:textId="77777777" w:rsidR="00B7380D" w:rsidRDefault="00B7380D">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14:paraId="37B9F019" w14:textId="77777777" w:rsidR="00B7380D" w:rsidRDefault="00B7380D">
      <w:pPr>
        <w:pStyle w:val="Ednotepara"/>
        <w:spacing w:before="80"/>
        <w:rPr>
          <w:snapToGrid w:val="0"/>
        </w:rPr>
      </w:pPr>
      <w:r>
        <w:rPr>
          <w:snapToGrid w:val="0"/>
        </w:rPr>
        <w:tab/>
        <w:t>[(c)</w:t>
      </w:r>
      <w:r>
        <w:rPr>
          <w:snapToGrid w:val="0"/>
        </w:rPr>
        <w:tab/>
        <w:t>deleted]</w:t>
      </w:r>
    </w:p>
    <w:p w14:paraId="733CB3F0" w14:textId="77777777" w:rsidR="00B7380D" w:rsidRDefault="00B7380D">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14:paraId="7ACFFB9D" w14:textId="77777777" w:rsidR="00B7380D" w:rsidRDefault="00B7380D">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14:paraId="17F4B8F0" w14:textId="77777777" w:rsidR="00B7380D" w:rsidRDefault="00B7380D">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14:paraId="22678F41" w14:textId="77777777" w:rsidR="00B7380D" w:rsidRDefault="00B7380D">
      <w:pPr>
        <w:pStyle w:val="Subsection"/>
        <w:rPr>
          <w:snapToGrid w:val="0"/>
        </w:rPr>
      </w:pPr>
      <w:r>
        <w:rPr>
          <w:snapToGrid w:val="0"/>
        </w:rPr>
        <w:tab/>
        <w:t>(10)</w:t>
      </w:r>
      <w:r>
        <w:rPr>
          <w:snapToGrid w:val="0"/>
        </w:rPr>
        <w:tab/>
        <w:t xml:space="preserve">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w:t>
      </w:r>
      <w:r>
        <w:rPr>
          <w:snapToGrid w:val="0"/>
        </w:rPr>
        <w:lastRenderedPageBreak/>
        <w:t>subject to subsection (11), the provisions of this Act relating to prospecting licences apply accordingly.</w:t>
      </w:r>
    </w:p>
    <w:p w14:paraId="79EF6FB3" w14:textId="77777777" w:rsidR="00B7380D" w:rsidRDefault="00B7380D">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14:paraId="719D23FB" w14:textId="77777777" w:rsidR="00B7380D" w:rsidRDefault="00B7380D">
      <w:pPr>
        <w:pStyle w:val="Subsection"/>
        <w:rPr>
          <w:snapToGrid w:val="0"/>
        </w:rPr>
      </w:pPr>
      <w:r>
        <w:rPr>
          <w:snapToGrid w:val="0"/>
        </w:rPr>
        <w:tab/>
        <w:t>(12)</w:t>
      </w:r>
      <w:r>
        <w:rPr>
          <w:snapToGrid w:val="0"/>
        </w:rPr>
        <w:tab/>
      </w:r>
      <w:r>
        <w:t>Subsections (9a) and (10) do</w:t>
      </w:r>
      <w:r>
        <w:rPr>
          <w:snapToGrid w:val="0"/>
        </w:rPr>
        <w:t xml:space="preserve"> not apply if —</w:t>
      </w:r>
    </w:p>
    <w:p w14:paraId="347A3B10" w14:textId="77777777" w:rsidR="00B7380D" w:rsidRDefault="00B7380D">
      <w:pPr>
        <w:pStyle w:val="Indenta"/>
        <w:rPr>
          <w:snapToGrid w:val="0"/>
        </w:rPr>
      </w:pPr>
      <w:r>
        <w:rPr>
          <w:snapToGrid w:val="0"/>
        </w:rPr>
        <w:tab/>
        <w:t>(a)</w:t>
      </w:r>
      <w:r>
        <w:rPr>
          <w:snapToGrid w:val="0"/>
        </w:rPr>
        <w:tab/>
        <w:t>the primary tenement is amalgamated with an exploration licence under section 67A(1); or</w:t>
      </w:r>
    </w:p>
    <w:p w14:paraId="5038976C" w14:textId="77777777" w:rsidR="00B7380D" w:rsidRDefault="00B7380D">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14:paraId="2615F66F" w14:textId="77777777" w:rsidR="00B7380D" w:rsidRDefault="00B7380D">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14:paraId="339BBEE4" w14:textId="77777777" w:rsidR="00B7380D" w:rsidRDefault="00B7380D">
      <w:pPr>
        <w:pStyle w:val="Footnotesection"/>
        <w:ind w:left="890" w:hanging="890"/>
      </w:pPr>
      <w:r>
        <w:tab/>
        <w:t>[Section 70 amended: No. 100 of 1985 s. 49; No. 22 of 1990 s. 22; No. 21 of 1993 s. 45; No. 37 of 1993 s. 9, 10(2) and 27; No. 73 of 1994 s. 4; No. 58 of 1994 s. 21; No. 52 of 1995 s. 27; No. 54 of 1996 s. 10 and 23; No. 10 of 2001 s. 133; No. 15 of 2002 s. 15; No. 39 of 2004 s. 9; No. 27 of 2005 s. 10; No. 12 of 2010 s. 26; No. 51 of 2012 s. 21; No. 39 of 2022 s. 10.]</w:t>
      </w:r>
    </w:p>
    <w:p w14:paraId="78F6FE00" w14:textId="77777777" w:rsidR="00B7380D" w:rsidRDefault="00B7380D">
      <w:pPr>
        <w:pStyle w:val="Heading3"/>
        <w:keepLines/>
      </w:pPr>
      <w:bookmarkStart w:id="142" w:name="_Toc230271172"/>
      <w:bookmarkStart w:id="143" w:name="_Toc230272986"/>
      <w:bookmarkStart w:id="144" w:name="_Toc230273344"/>
      <w:bookmarkStart w:id="145" w:name="_Toc230273702"/>
      <w:bookmarkStart w:id="146" w:name="_Toc230604556"/>
      <w:r>
        <w:rPr>
          <w:rStyle w:val="CharDivNo"/>
        </w:rPr>
        <w:lastRenderedPageBreak/>
        <w:t>Division 2A</w:t>
      </w:r>
      <w:r>
        <w:rPr>
          <w:snapToGrid w:val="0"/>
        </w:rPr>
        <w:t> — </w:t>
      </w:r>
      <w:r>
        <w:rPr>
          <w:rStyle w:val="CharDivText"/>
        </w:rPr>
        <w:t>Retention licence</w:t>
      </w:r>
      <w:bookmarkEnd w:id="142"/>
      <w:bookmarkEnd w:id="143"/>
      <w:bookmarkEnd w:id="144"/>
      <w:bookmarkEnd w:id="145"/>
      <w:bookmarkEnd w:id="146"/>
    </w:p>
    <w:p w14:paraId="367B49A6" w14:textId="77777777" w:rsidR="00B7380D" w:rsidRDefault="00B7380D">
      <w:pPr>
        <w:pStyle w:val="Footnoteheading"/>
        <w:keepNext/>
        <w:keepLines/>
        <w:rPr>
          <w:snapToGrid w:val="0"/>
        </w:rPr>
      </w:pPr>
      <w:r>
        <w:rPr>
          <w:snapToGrid w:val="0"/>
        </w:rPr>
        <w:tab/>
        <w:t>[Heading inserted: No. 37 of 1993 s. 10(1).]</w:t>
      </w:r>
    </w:p>
    <w:p w14:paraId="32C544B1" w14:textId="77777777" w:rsidR="00B7380D" w:rsidRDefault="00B7380D">
      <w:pPr>
        <w:pStyle w:val="Heading5"/>
        <w:spacing w:before="180"/>
      </w:pPr>
      <w:bookmarkStart w:id="147" w:name="_Toc230604557"/>
      <w:r>
        <w:rPr>
          <w:rStyle w:val="CharSectno"/>
        </w:rPr>
        <w:t>70A</w:t>
      </w:r>
      <w:r>
        <w:t>.</w:t>
      </w:r>
      <w:r>
        <w:tab/>
        <w:t>Term used: primary tenement</w:t>
      </w:r>
      <w:bookmarkEnd w:id="147"/>
    </w:p>
    <w:p w14:paraId="54E8F68B" w14:textId="77777777" w:rsidR="00B7380D" w:rsidRDefault="00B7380D">
      <w:pPr>
        <w:pStyle w:val="Subsection"/>
        <w:spacing w:before="120"/>
      </w:pPr>
      <w:r>
        <w:tab/>
      </w:r>
      <w:r>
        <w:tab/>
        <w:t>In this Division —</w:t>
      </w:r>
    </w:p>
    <w:p w14:paraId="08470DD6" w14:textId="77777777" w:rsidR="00B7380D" w:rsidRDefault="00B7380D">
      <w:pPr>
        <w:pStyle w:val="Defstart"/>
      </w:pPr>
      <w:r>
        <w:rPr>
          <w:b/>
        </w:rPr>
        <w:tab/>
      </w:r>
      <w:r>
        <w:rPr>
          <w:rStyle w:val="CharDefText"/>
        </w:rPr>
        <w:t>primary tenement</w:t>
      </w:r>
      <w:r>
        <w:t xml:space="preserve"> means —</w:t>
      </w:r>
    </w:p>
    <w:p w14:paraId="28EA8E54" w14:textId="77777777" w:rsidR="00B7380D" w:rsidRDefault="00B7380D">
      <w:pPr>
        <w:pStyle w:val="Defpara"/>
      </w:pPr>
      <w:r>
        <w:tab/>
        <w:t>(a)</w:t>
      </w:r>
      <w:r>
        <w:tab/>
        <w:t>a prospecting licence that —</w:t>
      </w:r>
    </w:p>
    <w:p w14:paraId="49630036" w14:textId="77777777" w:rsidR="00B7380D" w:rsidRDefault="00B7380D">
      <w:pPr>
        <w:pStyle w:val="Defsubpara"/>
      </w:pPr>
      <w:r>
        <w:tab/>
        <w:t>(i)</w:t>
      </w:r>
      <w:r>
        <w:tab/>
        <w:t xml:space="preserve">is in force immediately before the commencement of section 25 of the </w:t>
      </w:r>
      <w:r>
        <w:rPr>
          <w:i/>
        </w:rPr>
        <w:t>Mining Amendment Act 2004</w:t>
      </w:r>
      <w:r>
        <w:t>; or</w:t>
      </w:r>
    </w:p>
    <w:p w14:paraId="760BED55" w14:textId="77777777" w:rsidR="00B7380D" w:rsidRDefault="00B7380D">
      <w:pPr>
        <w:pStyle w:val="Defsubpara"/>
      </w:pPr>
      <w:r>
        <w:tab/>
        <w:t>(ii)</w:t>
      </w:r>
      <w:r>
        <w:tab/>
        <w:t>is granted after that commencement in respect of an application made before that commencement;</w:t>
      </w:r>
    </w:p>
    <w:p w14:paraId="429CCE4A" w14:textId="77777777" w:rsidR="00B7380D" w:rsidRDefault="00B7380D">
      <w:pPr>
        <w:pStyle w:val="Defpara"/>
      </w:pPr>
      <w:r>
        <w:tab/>
      </w:r>
      <w:r>
        <w:tab/>
        <w:t>or</w:t>
      </w:r>
    </w:p>
    <w:p w14:paraId="14A2C2D4" w14:textId="77777777" w:rsidR="00B7380D" w:rsidRDefault="00B7380D">
      <w:pPr>
        <w:pStyle w:val="Defpara"/>
      </w:pPr>
      <w:r>
        <w:tab/>
        <w:t>(b)</w:t>
      </w:r>
      <w:r>
        <w:tab/>
        <w:t>an exploration licence that —</w:t>
      </w:r>
    </w:p>
    <w:p w14:paraId="4318FF9B" w14:textId="77777777" w:rsidR="00B7380D" w:rsidRDefault="00B7380D">
      <w:pPr>
        <w:pStyle w:val="Defsubpara"/>
      </w:pPr>
      <w:r>
        <w:tab/>
        <w:t>(i)</w:t>
      </w:r>
      <w:r>
        <w:tab/>
        <w:t xml:space="preserve">is in force immediately before the commencement of section 25 of the </w:t>
      </w:r>
      <w:r>
        <w:rPr>
          <w:i/>
        </w:rPr>
        <w:t>Mining Amendment Act 2004</w:t>
      </w:r>
      <w:r>
        <w:t>; or</w:t>
      </w:r>
    </w:p>
    <w:p w14:paraId="3112A6D1" w14:textId="77777777" w:rsidR="00B7380D" w:rsidRDefault="00B7380D">
      <w:pPr>
        <w:pStyle w:val="Defsubpara"/>
      </w:pPr>
      <w:r>
        <w:tab/>
        <w:t>(ii)</w:t>
      </w:r>
      <w:r>
        <w:tab/>
        <w:t>is granted after that commencement in respect of an application made before that commencement;</w:t>
      </w:r>
    </w:p>
    <w:p w14:paraId="33965AAC" w14:textId="77777777" w:rsidR="00B7380D" w:rsidRDefault="00B7380D">
      <w:pPr>
        <w:pStyle w:val="Defpara"/>
      </w:pPr>
      <w:r>
        <w:tab/>
      </w:r>
      <w:r>
        <w:tab/>
        <w:t>or</w:t>
      </w:r>
    </w:p>
    <w:p w14:paraId="2A213B8C" w14:textId="77777777" w:rsidR="00B7380D" w:rsidRDefault="00B7380D">
      <w:pPr>
        <w:pStyle w:val="Defpara"/>
      </w:pPr>
      <w:r>
        <w:tab/>
        <w:t>(c)</w:t>
      </w:r>
      <w:r>
        <w:tab/>
        <w:t>a mining lease.</w:t>
      </w:r>
    </w:p>
    <w:p w14:paraId="57F63323" w14:textId="77777777" w:rsidR="00B7380D" w:rsidRDefault="00B7380D">
      <w:pPr>
        <w:pStyle w:val="Footnotesection"/>
      </w:pPr>
      <w:r>
        <w:tab/>
        <w:t>[Section 70A inserted: No. 39 of 2004 s. 25.]</w:t>
      </w:r>
    </w:p>
    <w:p w14:paraId="1B14B848" w14:textId="77777777" w:rsidR="00B7380D" w:rsidRDefault="00B7380D">
      <w:pPr>
        <w:pStyle w:val="Heading5"/>
        <w:spacing w:before="180"/>
        <w:rPr>
          <w:snapToGrid w:val="0"/>
        </w:rPr>
      </w:pPr>
      <w:bookmarkStart w:id="148" w:name="_Toc230604558"/>
      <w:r>
        <w:rPr>
          <w:rStyle w:val="CharSectno"/>
        </w:rPr>
        <w:t>70B</w:t>
      </w:r>
      <w:r>
        <w:rPr>
          <w:snapToGrid w:val="0"/>
        </w:rPr>
        <w:t>.</w:t>
      </w:r>
      <w:r>
        <w:rPr>
          <w:snapToGrid w:val="0"/>
        </w:rPr>
        <w:tab/>
        <w:t>Grant of retention licence</w:t>
      </w:r>
      <w:bookmarkEnd w:id="148"/>
    </w:p>
    <w:p w14:paraId="04EE7196" w14:textId="77777777" w:rsidR="00B7380D" w:rsidRDefault="00B7380D">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14:paraId="4A882949" w14:textId="77777777" w:rsidR="00B7380D" w:rsidRDefault="00B7380D">
      <w:pPr>
        <w:pStyle w:val="Subsection"/>
        <w:spacing w:before="120"/>
        <w:rPr>
          <w:snapToGrid w:val="0"/>
        </w:rPr>
      </w:pPr>
      <w:r>
        <w:rPr>
          <w:snapToGrid w:val="0"/>
        </w:rPr>
        <w:lastRenderedPageBreak/>
        <w:tab/>
        <w:t>(2)</w:t>
      </w:r>
      <w:r>
        <w:rPr>
          <w:snapToGrid w:val="0"/>
        </w:rPr>
        <w:tab/>
        <w:t>The holder of a primary tenement may be granted more than one retention licence.</w:t>
      </w:r>
    </w:p>
    <w:p w14:paraId="64A4AC49" w14:textId="77777777" w:rsidR="00B7380D" w:rsidRDefault="00B7380D">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14:paraId="1C725366" w14:textId="77777777" w:rsidR="00B7380D" w:rsidRDefault="00B7380D">
      <w:pPr>
        <w:pStyle w:val="Subsection"/>
        <w:keepNext/>
        <w:rPr>
          <w:snapToGrid w:val="0"/>
        </w:rPr>
      </w:pPr>
      <w:r>
        <w:rPr>
          <w:snapToGrid w:val="0"/>
        </w:rPr>
        <w:tab/>
        <w:t>(4)</w:t>
      </w:r>
      <w:r>
        <w:rPr>
          <w:snapToGrid w:val="0"/>
        </w:rPr>
        <w:tab/>
        <w:t>The land in respect of which a retention licence is granted —</w:t>
      </w:r>
    </w:p>
    <w:p w14:paraId="68F63297" w14:textId="77777777" w:rsidR="00B7380D" w:rsidRDefault="00B7380D">
      <w:pPr>
        <w:pStyle w:val="Indenta"/>
        <w:keepNext/>
        <w:rPr>
          <w:snapToGrid w:val="0"/>
        </w:rPr>
      </w:pPr>
      <w:r>
        <w:rPr>
          <w:snapToGrid w:val="0"/>
        </w:rPr>
        <w:tab/>
        <w:t>(a)</w:t>
      </w:r>
      <w:r>
        <w:rPr>
          <w:snapToGrid w:val="0"/>
        </w:rPr>
        <w:tab/>
        <w:t>shall be of an area that, in the opinion of the Minister, is sufficient to include —</w:t>
      </w:r>
    </w:p>
    <w:p w14:paraId="47FFB015" w14:textId="77777777" w:rsidR="00B7380D" w:rsidRDefault="00B7380D">
      <w:pPr>
        <w:pStyle w:val="Indenti"/>
        <w:rPr>
          <w:snapToGrid w:val="0"/>
        </w:rPr>
      </w:pPr>
      <w:r>
        <w:rPr>
          <w:snapToGrid w:val="0"/>
        </w:rPr>
        <w:tab/>
        <w:t>(i)</w:t>
      </w:r>
      <w:r>
        <w:rPr>
          <w:snapToGrid w:val="0"/>
        </w:rPr>
        <w:tab/>
        <w:t>the land in, on or under which an identified mineral resource is located; and</w:t>
      </w:r>
    </w:p>
    <w:p w14:paraId="3712FEAE" w14:textId="77777777" w:rsidR="00B7380D" w:rsidRDefault="00B7380D">
      <w:pPr>
        <w:pStyle w:val="Indenti"/>
        <w:rPr>
          <w:snapToGrid w:val="0"/>
        </w:rPr>
      </w:pPr>
      <w:r>
        <w:rPr>
          <w:snapToGrid w:val="0"/>
        </w:rPr>
        <w:tab/>
        <w:t>(ii)</w:t>
      </w:r>
      <w:r>
        <w:rPr>
          <w:snapToGrid w:val="0"/>
        </w:rPr>
        <w:tab/>
        <w:t>such other land as may be required for future mining operations in respect of that identified mineral resource;</w:t>
      </w:r>
    </w:p>
    <w:p w14:paraId="6EC12603" w14:textId="77777777" w:rsidR="00B7380D" w:rsidRDefault="00B7380D">
      <w:pPr>
        <w:pStyle w:val="Indenta"/>
        <w:rPr>
          <w:snapToGrid w:val="0"/>
        </w:rPr>
      </w:pPr>
      <w:r>
        <w:rPr>
          <w:snapToGrid w:val="0"/>
        </w:rPr>
        <w:tab/>
      </w:r>
      <w:r>
        <w:rPr>
          <w:snapToGrid w:val="0"/>
        </w:rPr>
        <w:tab/>
        <w:t>and</w:t>
      </w:r>
    </w:p>
    <w:p w14:paraId="02DC21E7" w14:textId="77777777" w:rsidR="00B7380D" w:rsidRDefault="00B7380D">
      <w:pPr>
        <w:pStyle w:val="Indenta"/>
        <w:keepNext/>
        <w:rPr>
          <w:snapToGrid w:val="0"/>
        </w:rPr>
      </w:pPr>
      <w:r>
        <w:rPr>
          <w:snapToGrid w:val="0"/>
        </w:rPr>
        <w:tab/>
        <w:t>(b)</w:t>
      </w:r>
      <w:r>
        <w:rPr>
          <w:snapToGrid w:val="0"/>
        </w:rPr>
        <w:tab/>
        <w:t>may be of an area that is less than the area of land in respect of which the retention licence is sought.</w:t>
      </w:r>
    </w:p>
    <w:p w14:paraId="520D421B" w14:textId="77777777" w:rsidR="00B7380D" w:rsidRDefault="00B7380D">
      <w:pPr>
        <w:pStyle w:val="Footnotesection"/>
        <w:ind w:left="890" w:hanging="890"/>
      </w:pPr>
      <w:r>
        <w:tab/>
        <w:t>[Section 70B inserted: No. 37 of 1993 s. 10(1); amended: No. 58 of 1994 s. 24(2).]</w:t>
      </w:r>
    </w:p>
    <w:p w14:paraId="61ADDF93" w14:textId="77777777" w:rsidR="00B7380D" w:rsidRDefault="00B7380D">
      <w:pPr>
        <w:pStyle w:val="Heading5"/>
        <w:keepNext w:val="0"/>
        <w:keepLines w:val="0"/>
        <w:rPr>
          <w:snapToGrid w:val="0"/>
        </w:rPr>
      </w:pPr>
      <w:bookmarkStart w:id="149" w:name="_Toc230604559"/>
      <w:r>
        <w:rPr>
          <w:rStyle w:val="CharSectno"/>
        </w:rPr>
        <w:t>70C</w:t>
      </w:r>
      <w:r>
        <w:rPr>
          <w:snapToGrid w:val="0"/>
        </w:rPr>
        <w:t>.</w:t>
      </w:r>
      <w:r>
        <w:rPr>
          <w:snapToGrid w:val="0"/>
        </w:rPr>
        <w:tab/>
        <w:t>Application for retention licence</w:t>
      </w:r>
      <w:bookmarkEnd w:id="149"/>
    </w:p>
    <w:p w14:paraId="6666EC1B" w14:textId="77777777" w:rsidR="00B7380D" w:rsidRDefault="00B7380D">
      <w:pPr>
        <w:pStyle w:val="Subsection"/>
        <w:rPr>
          <w:snapToGrid w:val="0"/>
        </w:rPr>
      </w:pPr>
      <w:r>
        <w:rPr>
          <w:snapToGrid w:val="0"/>
        </w:rPr>
        <w:tab/>
        <w:t>(1)</w:t>
      </w:r>
      <w:r>
        <w:rPr>
          <w:snapToGrid w:val="0"/>
        </w:rPr>
        <w:tab/>
        <w:t>An application for a retention licence —</w:t>
      </w:r>
    </w:p>
    <w:p w14:paraId="157CC29E" w14:textId="77777777" w:rsidR="00B7380D" w:rsidRDefault="00B7380D">
      <w:pPr>
        <w:pStyle w:val="Indenta"/>
        <w:rPr>
          <w:snapToGrid w:val="0"/>
        </w:rPr>
      </w:pPr>
      <w:r>
        <w:rPr>
          <w:snapToGrid w:val="0"/>
        </w:rPr>
        <w:tab/>
        <w:t>(a)</w:t>
      </w:r>
      <w:r>
        <w:rPr>
          <w:snapToGrid w:val="0"/>
        </w:rPr>
        <w:tab/>
        <w:t>shall be in the prescribed form; and</w:t>
      </w:r>
    </w:p>
    <w:p w14:paraId="6E42F612" w14:textId="77777777" w:rsidR="00B7380D" w:rsidRDefault="00B7380D">
      <w:pPr>
        <w:pStyle w:val="Indenta"/>
        <w:rPr>
          <w:snapToGrid w:val="0"/>
        </w:rPr>
      </w:pPr>
      <w:r>
        <w:rPr>
          <w:snapToGrid w:val="0"/>
        </w:rPr>
        <w:tab/>
        <w:t>(b)</w:t>
      </w:r>
      <w:r>
        <w:rPr>
          <w:snapToGrid w:val="0"/>
        </w:rPr>
        <w:tab/>
        <w:t>shall be accompanied by the amount of the prescribed rent for the first year of the term of the licence or portion thereof as prescribed; and</w:t>
      </w:r>
    </w:p>
    <w:p w14:paraId="19E7061B" w14:textId="77777777" w:rsidR="00B7380D" w:rsidRDefault="00B7380D">
      <w:pPr>
        <w:pStyle w:val="Indenta"/>
        <w:rPr>
          <w:snapToGrid w:val="0"/>
        </w:rPr>
      </w:pPr>
      <w:r>
        <w:rPr>
          <w:snapToGrid w:val="0"/>
        </w:rPr>
        <w:tab/>
        <w:t>(c)</w:t>
      </w:r>
      <w:r>
        <w:rPr>
          <w:snapToGrid w:val="0"/>
        </w:rPr>
        <w:tab/>
        <w:t>shall be accompanied by the prescribed application fee; and</w:t>
      </w:r>
    </w:p>
    <w:p w14:paraId="4EE1ED22" w14:textId="77777777" w:rsidR="00B7380D" w:rsidRDefault="00B7380D">
      <w:pPr>
        <w:pStyle w:val="Indenta"/>
        <w:rPr>
          <w:snapToGrid w:val="0"/>
        </w:rPr>
      </w:pPr>
      <w:r>
        <w:rPr>
          <w:snapToGrid w:val="0"/>
        </w:rPr>
        <w:tab/>
        <w:t>(d)</w:t>
      </w:r>
      <w:r>
        <w:rPr>
          <w:snapToGrid w:val="0"/>
        </w:rPr>
        <w:tab/>
        <w:t>shall be lodged</w:t>
      </w:r>
      <w:r>
        <w:t xml:space="preserve"> in the prescribed manner; and</w:t>
      </w:r>
    </w:p>
    <w:p w14:paraId="4C531B73" w14:textId="77777777" w:rsidR="00B7380D" w:rsidRDefault="00B7380D">
      <w:pPr>
        <w:pStyle w:val="Indenta"/>
        <w:keepNext/>
        <w:rPr>
          <w:snapToGrid w:val="0"/>
        </w:rPr>
      </w:pPr>
      <w:r>
        <w:rPr>
          <w:snapToGrid w:val="0"/>
        </w:rPr>
        <w:lastRenderedPageBreak/>
        <w:tab/>
        <w:t>(e)</w:t>
      </w:r>
      <w:r>
        <w:rPr>
          <w:snapToGrid w:val="0"/>
        </w:rPr>
        <w:tab/>
        <w:t>shall be accompanied by a statement specifying —</w:t>
      </w:r>
    </w:p>
    <w:p w14:paraId="2B50EC69" w14:textId="77777777" w:rsidR="00B7380D" w:rsidRDefault="00B7380D">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14:paraId="5A8A459E" w14:textId="77777777" w:rsidR="00B7380D" w:rsidRDefault="00B7380D">
      <w:pPr>
        <w:pStyle w:val="Indenti"/>
        <w:rPr>
          <w:snapToGrid w:val="0"/>
        </w:rPr>
      </w:pPr>
      <w:r>
        <w:rPr>
          <w:snapToGrid w:val="0"/>
        </w:rPr>
        <w:tab/>
        <w:t>(ii)</w:t>
      </w:r>
      <w:r>
        <w:rPr>
          <w:snapToGrid w:val="0"/>
        </w:rPr>
        <w:tab/>
        <w:t>the estimated amount of money (if any) proposed to be expended on such</w:t>
      </w:r>
      <w:r>
        <w:t xml:space="preserve"> work.</w:t>
      </w:r>
      <w:r>
        <w:rPr>
          <w:snapToGrid w:val="0"/>
        </w:rPr>
        <w:tab/>
      </w:r>
    </w:p>
    <w:p w14:paraId="059DB790" w14:textId="77777777" w:rsidR="00B7380D" w:rsidRDefault="00B7380D">
      <w:pPr>
        <w:pStyle w:val="Subsection"/>
      </w:pPr>
      <w:r>
        <w:tab/>
        <w:t>(2A)</w:t>
      </w:r>
      <w:r>
        <w:tab/>
        <w:t>An applicant is to lodge within the prescribed time and in the prescribed manner a statutory declaration made by the applicant to the effect that —</w:t>
      </w:r>
    </w:p>
    <w:p w14:paraId="0E97B7C7" w14:textId="77777777" w:rsidR="00B7380D" w:rsidRDefault="00B7380D">
      <w:pPr>
        <w:pStyle w:val="Indenta"/>
      </w:pPr>
      <w:r>
        <w:tab/>
        <w:t>(a)</w:t>
      </w:r>
      <w:r>
        <w:tab/>
        <w:t>there is an identified mineral resource in the area in respect of which the licence is sought; and</w:t>
      </w:r>
    </w:p>
    <w:p w14:paraId="6D720410" w14:textId="77777777" w:rsidR="00B7380D" w:rsidRDefault="00B7380D">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14:paraId="4A12D18C" w14:textId="77777777" w:rsidR="00B7380D" w:rsidRDefault="00B7380D">
      <w:pPr>
        <w:pStyle w:val="Subsection"/>
        <w:keepNext/>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14:paraId="4EFDCBE3" w14:textId="77777777" w:rsidR="00B7380D" w:rsidRDefault="00B7380D">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 or</w:t>
      </w:r>
    </w:p>
    <w:p w14:paraId="7983B01C" w14:textId="77777777" w:rsidR="00B7380D" w:rsidRDefault="00B7380D">
      <w:pPr>
        <w:pStyle w:val="Indenta"/>
        <w:rPr>
          <w:snapToGrid w:val="0"/>
        </w:rPr>
      </w:pPr>
      <w:r>
        <w:rPr>
          <w:snapToGrid w:val="0"/>
        </w:rPr>
        <w:tab/>
        <w:t>(b)</w:t>
      </w:r>
      <w:r>
        <w:rPr>
          <w:snapToGrid w:val="0"/>
        </w:rPr>
        <w:tab/>
        <w:t>the identified mineral resource is required to sustain the future operations of an existing or proposed mining operation; or</w:t>
      </w:r>
    </w:p>
    <w:p w14:paraId="4C080A8C" w14:textId="77777777" w:rsidR="00B7380D" w:rsidRDefault="00B7380D">
      <w:pPr>
        <w:pStyle w:val="Indenta"/>
        <w:rPr>
          <w:snapToGrid w:val="0"/>
        </w:rPr>
      </w:pPr>
      <w:r>
        <w:rPr>
          <w:snapToGrid w:val="0"/>
        </w:rPr>
        <w:tab/>
        <w:t>(c)</w:t>
      </w:r>
      <w:r>
        <w:rPr>
          <w:snapToGrid w:val="0"/>
        </w:rPr>
        <w:tab/>
        <w:t>there are existing political, environmental or other difficulties in obtaining requisite approvals.</w:t>
      </w:r>
    </w:p>
    <w:p w14:paraId="6B8977BF" w14:textId="77777777" w:rsidR="00B7380D" w:rsidRDefault="00B7380D">
      <w:pPr>
        <w:pStyle w:val="Subsection"/>
        <w:spacing w:before="120"/>
        <w:rPr>
          <w:snapToGrid w:val="0"/>
        </w:rPr>
      </w:pPr>
      <w:r>
        <w:rPr>
          <w:snapToGrid w:val="0"/>
        </w:rPr>
        <w:tab/>
        <w:t>(3)</w:t>
      </w:r>
      <w:r>
        <w:rPr>
          <w:snapToGrid w:val="0"/>
        </w:rPr>
        <w:tab/>
        <w:t xml:space="preserve">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w:t>
      </w:r>
      <w:r>
        <w:rPr>
          <w:snapToGrid w:val="0"/>
        </w:rPr>
        <w:lastRenderedPageBreak/>
        <w:t>the applicant may have carried out on the land the subject of the application.</w:t>
      </w:r>
    </w:p>
    <w:p w14:paraId="13C3C0E4" w14:textId="77777777" w:rsidR="00B7380D" w:rsidRDefault="00B7380D">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57CBB0E3" w14:textId="77777777" w:rsidR="00B7380D" w:rsidRDefault="00B7380D">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14:paraId="3C4DC7EF" w14:textId="77777777" w:rsidR="00B7380D" w:rsidRDefault="00B7380D">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14:paraId="0EFC0301" w14:textId="77777777" w:rsidR="00B7380D" w:rsidRDefault="00B7380D">
      <w:pPr>
        <w:pStyle w:val="Indenta"/>
        <w:rPr>
          <w:snapToGrid w:val="0"/>
        </w:rPr>
      </w:pPr>
      <w:r>
        <w:rPr>
          <w:snapToGrid w:val="0"/>
        </w:rPr>
        <w:tab/>
        <w:t>(a)</w:t>
      </w:r>
      <w:r>
        <w:rPr>
          <w:snapToGrid w:val="0"/>
        </w:rPr>
        <w:tab/>
        <w:t>the retention licence is granted; or</w:t>
      </w:r>
    </w:p>
    <w:p w14:paraId="750BF568" w14:textId="77777777" w:rsidR="00B7380D" w:rsidRDefault="00B7380D">
      <w:pPr>
        <w:pStyle w:val="Indenta"/>
        <w:rPr>
          <w:snapToGrid w:val="0"/>
        </w:rPr>
      </w:pPr>
      <w:r>
        <w:rPr>
          <w:snapToGrid w:val="0"/>
        </w:rPr>
        <w:tab/>
        <w:t>(b)</w:t>
      </w:r>
      <w:r>
        <w:rPr>
          <w:snapToGrid w:val="0"/>
        </w:rPr>
        <w:tab/>
        <w:t>if the retention licence is refused, the expiry of a period of 30 days after that refusal.</w:t>
      </w:r>
    </w:p>
    <w:p w14:paraId="66D291E3" w14:textId="77777777" w:rsidR="00B7380D" w:rsidRDefault="00B7380D">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14:paraId="37339C17" w14:textId="77777777" w:rsidR="00B7380D" w:rsidRDefault="00B7380D">
      <w:pPr>
        <w:pStyle w:val="Indenta"/>
        <w:rPr>
          <w:snapToGrid w:val="0"/>
        </w:rPr>
      </w:pPr>
      <w:r>
        <w:rPr>
          <w:snapToGrid w:val="0"/>
        </w:rPr>
        <w:tab/>
        <w:t>(a)</w:t>
      </w:r>
      <w:r>
        <w:rPr>
          <w:snapToGrid w:val="0"/>
        </w:rPr>
        <w:tab/>
        <w:t>the holder of the tenement transfers the tenement; or</w:t>
      </w:r>
    </w:p>
    <w:p w14:paraId="51F7E40A" w14:textId="77777777" w:rsidR="00B7380D" w:rsidRDefault="00B7380D">
      <w:pPr>
        <w:pStyle w:val="Indenta"/>
        <w:rPr>
          <w:snapToGrid w:val="0"/>
        </w:rPr>
      </w:pPr>
      <w:r>
        <w:rPr>
          <w:snapToGrid w:val="0"/>
        </w:rPr>
        <w:tab/>
        <w:t>(b)</w:t>
      </w:r>
      <w:r>
        <w:rPr>
          <w:snapToGrid w:val="0"/>
        </w:rPr>
        <w:tab/>
        <w:t>where there are 2 or more holders of the tenement, a holder transfers the holder’s interest in the tenement,</w:t>
      </w:r>
    </w:p>
    <w:p w14:paraId="2DF42AA0" w14:textId="77777777" w:rsidR="00B7380D" w:rsidRDefault="00B7380D">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14:paraId="0B14118C" w14:textId="77777777" w:rsidR="00B7380D" w:rsidRDefault="00B7380D">
      <w:pPr>
        <w:pStyle w:val="Subsection"/>
        <w:keepNext/>
        <w:spacing w:before="120"/>
        <w:rPr>
          <w:snapToGrid w:val="0"/>
        </w:rPr>
      </w:pPr>
      <w:r>
        <w:rPr>
          <w:snapToGrid w:val="0"/>
        </w:rPr>
        <w:tab/>
        <w:t>(8)</w:t>
      </w:r>
      <w:r>
        <w:rPr>
          <w:snapToGrid w:val="0"/>
        </w:rPr>
        <w:tab/>
        <w:t xml:space="preserve">For the purposes of subsection (7), where there are 2 or more transferees of the primary tenement, each of the transferees is to be regarded as an applicant for an interest in the relevant </w:t>
      </w:r>
      <w:r>
        <w:rPr>
          <w:snapToGrid w:val="0"/>
        </w:rPr>
        <w:lastRenderedPageBreak/>
        <w:t>retention licence that corresponds to the interest held by that transferee in the primary tenement.</w:t>
      </w:r>
    </w:p>
    <w:p w14:paraId="1BF1DE09" w14:textId="77777777" w:rsidR="00B7380D" w:rsidRDefault="00B7380D">
      <w:pPr>
        <w:pStyle w:val="Footnotesection"/>
        <w:keepLines w:val="0"/>
        <w:spacing w:before="80"/>
        <w:ind w:left="890" w:hanging="890"/>
      </w:pPr>
      <w:r>
        <w:tab/>
        <w:t>[Section 70C inserted: No. 37 of 1993 s. 10(1); amended: No. 58 of 1994 s. 23; No. 17 of 1999 s. 10; No. 12 of 2010 s. 27.]</w:t>
      </w:r>
    </w:p>
    <w:p w14:paraId="28DFBF43" w14:textId="77777777" w:rsidR="00B7380D" w:rsidRDefault="00B7380D">
      <w:pPr>
        <w:pStyle w:val="Heading5"/>
        <w:rPr>
          <w:snapToGrid w:val="0"/>
        </w:rPr>
      </w:pPr>
      <w:bookmarkStart w:id="150" w:name="_Toc230604560"/>
      <w:r>
        <w:rPr>
          <w:rStyle w:val="CharSectno"/>
        </w:rPr>
        <w:t>70D</w:t>
      </w:r>
      <w:r>
        <w:rPr>
          <w:snapToGrid w:val="0"/>
        </w:rPr>
        <w:t>.</w:t>
      </w:r>
      <w:r>
        <w:rPr>
          <w:snapToGrid w:val="0"/>
        </w:rPr>
        <w:tab/>
        <w:t>Determination of application for retention licence</w:t>
      </w:r>
      <w:bookmarkEnd w:id="150"/>
    </w:p>
    <w:p w14:paraId="2AB92576" w14:textId="77777777" w:rsidR="00B7380D" w:rsidRDefault="00B7380D">
      <w:pPr>
        <w:pStyle w:val="Subsection"/>
        <w:rPr>
          <w:snapToGrid w:val="0"/>
        </w:rPr>
      </w:pPr>
      <w:r>
        <w:rPr>
          <w:snapToGrid w:val="0"/>
        </w:rPr>
        <w:tab/>
        <w:t>(1)</w:t>
      </w:r>
      <w:r>
        <w:rPr>
          <w:snapToGrid w:val="0"/>
        </w:rPr>
        <w:tab/>
        <w:t>A person who wishes to object to the granting of an application for a retention licence must lodge a notice of objection.</w:t>
      </w:r>
    </w:p>
    <w:p w14:paraId="1BDEFB95" w14:textId="77777777" w:rsidR="00B7380D" w:rsidRDefault="00B7380D">
      <w:pPr>
        <w:pStyle w:val="Subsection"/>
      </w:pPr>
      <w:r>
        <w:tab/>
        <w:t>(1A)</w:t>
      </w:r>
      <w:r>
        <w:tab/>
        <w:t xml:space="preserve">A notice of objection must be — </w:t>
      </w:r>
    </w:p>
    <w:p w14:paraId="54664331" w14:textId="77777777" w:rsidR="00B7380D" w:rsidRDefault="00B7380D">
      <w:pPr>
        <w:pStyle w:val="Indenta"/>
      </w:pPr>
      <w:r>
        <w:tab/>
        <w:t>(a)</w:t>
      </w:r>
      <w:r>
        <w:tab/>
        <w:t>lodged within the prescribed time and in the prescribed manner; and</w:t>
      </w:r>
    </w:p>
    <w:p w14:paraId="722C9440" w14:textId="77777777" w:rsidR="00B7380D" w:rsidRDefault="00B7380D">
      <w:pPr>
        <w:pStyle w:val="Indenta"/>
      </w:pPr>
      <w:r>
        <w:tab/>
        <w:t>(b)</w:t>
      </w:r>
      <w:r>
        <w:tab/>
        <w:t>accompanied by the prescribed fee.</w:t>
      </w:r>
    </w:p>
    <w:p w14:paraId="33405935" w14:textId="77777777" w:rsidR="00B7380D" w:rsidRDefault="00B7380D">
      <w:pPr>
        <w:pStyle w:val="Subsection"/>
      </w:pPr>
      <w:r>
        <w:tab/>
        <w:t>(1B)</w:t>
      </w:r>
      <w:r>
        <w:tab/>
        <w:t>A person is not entitled to lodge a notice of objection if the basis for the objection is that the retention licence, or activities authorised by it, would affect an offsets project.</w:t>
      </w:r>
    </w:p>
    <w:p w14:paraId="46AB06C4" w14:textId="77777777" w:rsidR="00B7380D" w:rsidRDefault="00B7380D">
      <w:pPr>
        <w:pStyle w:val="Subsection"/>
      </w:pPr>
      <w:r>
        <w:tab/>
        <w:t>(1C)</w:t>
      </w:r>
      <w:r>
        <w:tab/>
        <w:t>Subsection (1B) does not apply in respect of an offsets project, or any part of an offsets project, situated on land held in freehold.</w:t>
      </w:r>
    </w:p>
    <w:p w14:paraId="2A2F761B" w14:textId="77777777" w:rsidR="00B7380D" w:rsidRDefault="00B7380D">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14:paraId="79D2A8AC" w14:textId="77777777" w:rsidR="00B7380D" w:rsidRDefault="00B7380D">
      <w:pPr>
        <w:pStyle w:val="Subsection"/>
        <w:rPr>
          <w:snapToGrid w:val="0"/>
        </w:rPr>
      </w:pPr>
      <w:r>
        <w:rPr>
          <w:snapToGrid w:val="0"/>
        </w:rPr>
        <w:tab/>
        <w:t>(3)</w:t>
      </w:r>
      <w:r>
        <w:rPr>
          <w:snapToGrid w:val="0"/>
        </w:rPr>
        <w:tab/>
        <w:t>The mining registrar shall —</w:t>
      </w:r>
    </w:p>
    <w:p w14:paraId="219DB789" w14:textId="77777777" w:rsidR="00B7380D" w:rsidRDefault="00B7380D">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14:paraId="3A96CFB9" w14:textId="77777777" w:rsidR="00B7380D" w:rsidRDefault="00B7380D">
      <w:pPr>
        <w:pStyle w:val="Indenta"/>
        <w:rPr>
          <w:snapToGrid w:val="0"/>
        </w:rPr>
      </w:pPr>
      <w:r>
        <w:rPr>
          <w:snapToGrid w:val="0"/>
        </w:rPr>
        <w:tab/>
        <w:t>(b)</w:t>
      </w:r>
      <w:r>
        <w:rPr>
          <w:snapToGrid w:val="0"/>
        </w:rPr>
        <w:tab/>
        <w:t>recommend the refusal of the retention licence if not so satisfied.</w:t>
      </w:r>
    </w:p>
    <w:p w14:paraId="46ABB496" w14:textId="77777777" w:rsidR="00B7380D" w:rsidRDefault="00B7380D">
      <w:pPr>
        <w:pStyle w:val="Subsection"/>
        <w:keepNext/>
        <w:rPr>
          <w:snapToGrid w:val="0"/>
        </w:rPr>
      </w:pPr>
      <w:r>
        <w:rPr>
          <w:snapToGrid w:val="0"/>
        </w:rPr>
        <w:lastRenderedPageBreak/>
        <w:tab/>
        <w:t>(4)</w:t>
      </w:r>
      <w:r>
        <w:rPr>
          <w:snapToGrid w:val="0"/>
        </w:rPr>
        <w:tab/>
        <w:t>Where a notice of objection —</w:t>
      </w:r>
    </w:p>
    <w:p w14:paraId="443BCA2A" w14:textId="77777777" w:rsidR="00B7380D" w:rsidRDefault="00B7380D">
      <w:pPr>
        <w:pStyle w:val="Indenta"/>
        <w:rPr>
          <w:snapToGrid w:val="0"/>
        </w:rPr>
      </w:pPr>
      <w:r>
        <w:rPr>
          <w:snapToGrid w:val="0"/>
        </w:rPr>
        <w:tab/>
        <w:t>(a)</w:t>
      </w:r>
      <w:r>
        <w:rPr>
          <w:snapToGrid w:val="0"/>
        </w:rPr>
        <w:tab/>
        <w:t>is lodged within the prescribed time; or</w:t>
      </w:r>
    </w:p>
    <w:p w14:paraId="44C787C5"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14:paraId="35B07A97" w14:textId="77777777" w:rsidR="00B7380D" w:rsidRDefault="00B7380D">
      <w:pPr>
        <w:pStyle w:val="Subsection"/>
        <w:keepLines/>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14:paraId="4E5BCD85" w14:textId="77777777" w:rsidR="00B7380D" w:rsidRDefault="00B7380D">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14:paraId="32E838EA" w14:textId="77777777" w:rsidR="00B7380D" w:rsidRDefault="00B7380D">
      <w:pPr>
        <w:pStyle w:val="Indenta"/>
        <w:rPr>
          <w:snapToGrid w:val="0"/>
        </w:rPr>
      </w:pPr>
      <w:r>
        <w:rPr>
          <w:snapToGrid w:val="0"/>
        </w:rPr>
        <w:tab/>
        <w:t>(a)</w:t>
      </w:r>
      <w:r>
        <w:rPr>
          <w:snapToGrid w:val="0"/>
        </w:rPr>
        <w:tab/>
        <w:t>the notes of evidence; and</w:t>
      </w:r>
    </w:p>
    <w:p w14:paraId="11DC3B6F" w14:textId="77777777" w:rsidR="00B7380D" w:rsidRDefault="00B7380D">
      <w:pPr>
        <w:pStyle w:val="Indenta"/>
        <w:rPr>
          <w:snapToGrid w:val="0"/>
        </w:rPr>
      </w:pPr>
      <w:r>
        <w:rPr>
          <w:snapToGrid w:val="0"/>
        </w:rPr>
        <w:tab/>
        <w:t>(b)</w:t>
      </w:r>
      <w:r>
        <w:rPr>
          <w:snapToGrid w:val="0"/>
        </w:rPr>
        <w:tab/>
        <w:t>any maps or other documents referred to in the notes of evidence; and</w:t>
      </w:r>
    </w:p>
    <w:p w14:paraId="48E0BD4F" w14:textId="77777777" w:rsidR="00B7380D" w:rsidRDefault="00B7380D">
      <w:pPr>
        <w:pStyle w:val="Indenta"/>
        <w:rPr>
          <w:snapToGrid w:val="0"/>
        </w:rPr>
      </w:pPr>
      <w:r>
        <w:rPr>
          <w:snapToGrid w:val="0"/>
        </w:rPr>
        <w:tab/>
        <w:t>(c)</w:t>
      </w:r>
      <w:r>
        <w:rPr>
          <w:snapToGrid w:val="0"/>
        </w:rPr>
        <w:tab/>
        <w:t>a report which recommends the grant or refusal of the retention licence and sets out the reasons for that recommendation.</w:t>
      </w:r>
    </w:p>
    <w:p w14:paraId="70CB4B13" w14:textId="77777777" w:rsidR="00B7380D" w:rsidRDefault="00B7380D">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14:paraId="420C0DC4" w14:textId="77777777" w:rsidR="00B7380D" w:rsidRDefault="00B7380D">
      <w:pPr>
        <w:pStyle w:val="Indenta"/>
        <w:rPr>
          <w:snapToGrid w:val="0"/>
        </w:rPr>
      </w:pPr>
      <w:r>
        <w:rPr>
          <w:snapToGrid w:val="0"/>
        </w:rPr>
        <w:tab/>
        <w:t>(a)</w:t>
      </w:r>
      <w:r>
        <w:rPr>
          <w:snapToGrid w:val="0"/>
        </w:rPr>
        <w:tab/>
        <w:t>the report recommends the grant or refusal of the retention licence; and</w:t>
      </w:r>
    </w:p>
    <w:p w14:paraId="6378E767" w14:textId="77777777" w:rsidR="00B7380D" w:rsidRDefault="00B7380D">
      <w:pPr>
        <w:pStyle w:val="Indenta"/>
        <w:rPr>
          <w:snapToGrid w:val="0"/>
        </w:rPr>
      </w:pPr>
      <w:r>
        <w:rPr>
          <w:snapToGrid w:val="0"/>
        </w:rPr>
        <w:tab/>
        <w:t>(b)</w:t>
      </w:r>
      <w:r>
        <w:rPr>
          <w:snapToGrid w:val="0"/>
        </w:rPr>
        <w:tab/>
        <w:t>the applicant has or has not complied in all respects with the provisions of this Act.</w:t>
      </w:r>
    </w:p>
    <w:p w14:paraId="30523409" w14:textId="77777777" w:rsidR="00B7380D" w:rsidRDefault="00B7380D">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14:paraId="5CA2FA09" w14:textId="77777777" w:rsidR="00B7380D" w:rsidRDefault="00B7380D">
      <w:pPr>
        <w:pStyle w:val="Subsection"/>
        <w:rPr>
          <w:snapToGrid w:val="0"/>
        </w:rPr>
      </w:pPr>
      <w:r>
        <w:rPr>
          <w:snapToGrid w:val="0"/>
        </w:rPr>
        <w:lastRenderedPageBreak/>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14:paraId="735F1105" w14:textId="77777777" w:rsidR="00B7380D" w:rsidRDefault="00B7380D">
      <w:pPr>
        <w:pStyle w:val="Subsection"/>
        <w:keepLines/>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14:paraId="211CE048" w14:textId="77777777" w:rsidR="00B7380D" w:rsidRDefault="00B7380D">
      <w:pPr>
        <w:pStyle w:val="Footnotesection"/>
        <w:keepLines w:val="0"/>
        <w:ind w:left="890" w:hanging="890"/>
      </w:pPr>
      <w:r>
        <w:tab/>
        <w:t>[Section 70D inserted: No. 58 of 1994 s. 24(1); amended: No. 39 of 2004 s. 61; No. 12 of 2010 s. 28; No. 39 of 2022 s. 11; No. 27 of 2023 s. 7.]</w:t>
      </w:r>
    </w:p>
    <w:p w14:paraId="6BD5008C" w14:textId="77777777" w:rsidR="00B7380D" w:rsidRDefault="00B7380D">
      <w:pPr>
        <w:pStyle w:val="Heading5"/>
        <w:rPr>
          <w:snapToGrid w:val="0"/>
        </w:rPr>
      </w:pPr>
      <w:bookmarkStart w:id="151" w:name="_Toc230604561"/>
      <w:r>
        <w:rPr>
          <w:rStyle w:val="CharSectno"/>
        </w:rPr>
        <w:t>70E</w:t>
      </w:r>
      <w:r>
        <w:rPr>
          <w:snapToGrid w:val="0"/>
        </w:rPr>
        <w:t>.</w:t>
      </w:r>
      <w:r>
        <w:rPr>
          <w:snapToGrid w:val="0"/>
        </w:rPr>
        <w:tab/>
        <w:t>Term of retention licence and renewal</w:t>
      </w:r>
      <w:bookmarkEnd w:id="151"/>
    </w:p>
    <w:p w14:paraId="6582E541" w14:textId="77777777" w:rsidR="00B7380D" w:rsidRDefault="00B7380D">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14:paraId="69A1EC1E" w14:textId="77777777" w:rsidR="00B7380D" w:rsidRDefault="00B7380D">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14:paraId="03EC1E42" w14:textId="77777777" w:rsidR="00B7380D" w:rsidRDefault="00B7380D">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14:paraId="145177E9" w14:textId="77777777" w:rsidR="00B7380D" w:rsidRDefault="00B7380D">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14:paraId="1471E663" w14:textId="77777777" w:rsidR="00B7380D" w:rsidRDefault="00B7380D">
      <w:pPr>
        <w:pStyle w:val="Footnotesection"/>
      </w:pPr>
      <w:r>
        <w:tab/>
        <w:t>[Section 70E inserted: No. 37 of 1993 s. 10(1); amended: No. 17 of 1999 s. 11.]</w:t>
      </w:r>
    </w:p>
    <w:p w14:paraId="70A0150A" w14:textId="77777777" w:rsidR="00B7380D" w:rsidRDefault="00B7380D">
      <w:pPr>
        <w:pStyle w:val="Heading5"/>
      </w:pPr>
      <w:bookmarkStart w:id="152" w:name="_Toc230604562"/>
      <w:r>
        <w:rPr>
          <w:rStyle w:val="CharSectno"/>
        </w:rPr>
        <w:lastRenderedPageBreak/>
        <w:t>70F</w:t>
      </w:r>
      <w:r>
        <w:t>.</w:t>
      </w:r>
      <w:r>
        <w:tab/>
        <w:t>Security relating to retention licence</w:t>
      </w:r>
      <w:bookmarkEnd w:id="152"/>
    </w:p>
    <w:p w14:paraId="48541FDC" w14:textId="77777777" w:rsidR="00B7380D" w:rsidRDefault="00B7380D">
      <w:pPr>
        <w:pStyle w:val="Subsection"/>
        <w:keepNext/>
      </w:pPr>
      <w:r>
        <w:tab/>
        <w:t>(1)</w:t>
      </w:r>
      <w:r>
        <w:tab/>
        <w:t>The applicant for a retention licence shall lodge, in the prescribed manner and within the prescribed period, a security for compliance with —</w:t>
      </w:r>
    </w:p>
    <w:p w14:paraId="5E57253E" w14:textId="77777777" w:rsidR="00B7380D" w:rsidRDefault="00B7380D">
      <w:pPr>
        <w:pStyle w:val="Indenta"/>
      </w:pPr>
      <w:r>
        <w:tab/>
        <w:t>(a)</w:t>
      </w:r>
      <w:r>
        <w:tab/>
        <w:t>the conditions to which the retention licence, if granted, will from time to time be subject; and</w:t>
      </w:r>
    </w:p>
    <w:p w14:paraId="503CB20F" w14:textId="77777777" w:rsidR="00B7380D" w:rsidRDefault="00B7380D">
      <w:pPr>
        <w:pStyle w:val="Indenta"/>
      </w:pPr>
      <w:r>
        <w:tab/>
        <w:t>(b)</w:t>
      </w:r>
      <w:r>
        <w:tab/>
        <w:t>the provisions of this Part and the regulations.</w:t>
      </w:r>
    </w:p>
    <w:p w14:paraId="4C66E804" w14:textId="77777777" w:rsidR="00B7380D" w:rsidRDefault="00B7380D">
      <w:pPr>
        <w:pStyle w:val="Ednotesubsection"/>
      </w:pPr>
      <w:r>
        <w:tab/>
        <w:t>[(2)</w:t>
      </w:r>
      <w:r>
        <w:tab/>
        <w:t>deleted]</w:t>
      </w:r>
    </w:p>
    <w:p w14:paraId="22DFCC14" w14:textId="49F5A7C0" w:rsidR="00B7380D" w:rsidRDefault="00B7380D">
      <w:pPr>
        <w:pStyle w:val="Subsection"/>
      </w:pPr>
      <w:r>
        <w:tab/>
        <w:t>(3)</w:t>
      </w:r>
      <w:r>
        <w:tab/>
        <w:t>A security referred to in subsection (1) shall be in accordance with and subject to section 126.</w:t>
      </w:r>
    </w:p>
    <w:p w14:paraId="7EA4E0F2" w14:textId="77777777" w:rsidR="00B7380D" w:rsidRDefault="00B7380D">
      <w:pPr>
        <w:pStyle w:val="Subsection"/>
      </w:pPr>
      <w:r>
        <w:tab/>
        <w:t>(4)</w:t>
      </w:r>
      <w:r>
        <w:tab/>
        <w:t>A retention licence shall not be granted unless a security has been lodged by the applicant for the retention licence in accordance with subsection (1).</w:t>
      </w:r>
    </w:p>
    <w:p w14:paraId="1656A146" w14:textId="77777777" w:rsidR="00B7380D" w:rsidRDefault="00B7380D">
      <w:pPr>
        <w:pStyle w:val="Subsection"/>
      </w:pPr>
      <w:r>
        <w:tab/>
        <w:t>(5)</w:t>
      </w:r>
      <w:r>
        <w:tab/>
        <w:t>Notwithstanding section 154(1), an applicant for a retention licence who fails to comply with subsection (1) does not commit an offence against this Act.</w:t>
      </w:r>
    </w:p>
    <w:p w14:paraId="1475A990" w14:textId="77777777" w:rsidR="00B7380D" w:rsidRDefault="00B7380D">
      <w:pPr>
        <w:pStyle w:val="Footnotesection"/>
        <w:ind w:left="890" w:hanging="890"/>
      </w:pPr>
      <w:r>
        <w:tab/>
        <w:t>[Section 70F inserted: No. 39 of 2004 s. 36(1); amended: No. 12 of 2010 s. 29; No. 31 of 2022 s. 19.]</w:t>
      </w:r>
    </w:p>
    <w:p w14:paraId="00F6B675" w14:textId="77777777" w:rsidR="00B7380D" w:rsidRDefault="00B7380D">
      <w:pPr>
        <w:pStyle w:val="Heading5"/>
        <w:rPr>
          <w:snapToGrid w:val="0"/>
        </w:rPr>
      </w:pPr>
      <w:bookmarkStart w:id="153" w:name="_Toc230604563"/>
      <w:r>
        <w:rPr>
          <w:rStyle w:val="CharSectno"/>
        </w:rPr>
        <w:t>70G</w:t>
      </w:r>
      <w:r>
        <w:rPr>
          <w:snapToGrid w:val="0"/>
        </w:rPr>
        <w:t>.</w:t>
      </w:r>
      <w:r>
        <w:rPr>
          <w:snapToGrid w:val="0"/>
        </w:rPr>
        <w:tab/>
        <w:t>Survey of area of retention licence not required in first instance</w:t>
      </w:r>
      <w:bookmarkEnd w:id="153"/>
    </w:p>
    <w:p w14:paraId="13C26260" w14:textId="77777777" w:rsidR="00B7380D" w:rsidRDefault="00B7380D">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14:paraId="2344B560" w14:textId="77777777" w:rsidR="00B7380D" w:rsidRDefault="00B7380D">
      <w:pPr>
        <w:pStyle w:val="Subsection"/>
      </w:pPr>
      <w:r>
        <w:tab/>
        <w:t>(2)</w:t>
      </w:r>
      <w:r>
        <w:tab/>
        <w:t>A survey required under subsection (1) shall be —</w:t>
      </w:r>
    </w:p>
    <w:p w14:paraId="1DEEE135" w14:textId="77777777" w:rsidR="00B7380D" w:rsidRDefault="00B7380D">
      <w:pPr>
        <w:pStyle w:val="Indenta"/>
      </w:pPr>
      <w:r>
        <w:tab/>
        <w:t>(a)</w:t>
      </w:r>
      <w:r>
        <w:tab/>
        <w:t>arranged in accordance with the regulations; and</w:t>
      </w:r>
    </w:p>
    <w:p w14:paraId="7042685C" w14:textId="77777777" w:rsidR="00B7380D" w:rsidRDefault="00B7380D">
      <w:pPr>
        <w:pStyle w:val="Indenta"/>
      </w:pPr>
      <w:r>
        <w:lastRenderedPageBreak/>
        <w:tab/>
        <w:t>(b)</w:t>
      </w:r>
      <w:r>
        <w:tab/>
        <w:t>paid for by such party or parties to the dispute as the warden or the Minister determines.</w:t>
      </w:r>
    </w:p>
    <w:p w14:paraId="3EAA7929" w14:textId="77777777" w:rsidR="00B7380D" w:rsidRDefault="00B7380D">
      <w:pPr>
        <w:pStyle w:val="Footnotesection"/>
        <w:ind w:left="890" w:hanging="890"/>
      </w:pPr>
      <w:r>
        <w:tab/>
        <w:t>[Section 70G inserted: No. 37 of 1993 s. 10(1); amended: No. 39 of 2004 s. 62.]</w:t>
      </w:r>
    </w:p>
    <w:p w14:paraId="2CF6F323" w14:textId="77777777" w:rsidR="00B7380D" w:rsidRDefault="00B7380D">
      <w:pPr>
        <w:pStyle w:val="Heading5"/>
        <w:rPr>
          <w:snapToGrid w:val="0"/>
        </w:rPr>
      </w:pPr>
      <w:bookmarkStart w:id="154" w:name="_Toc230604564"/>
      <w:r>
        <w:rPr>
          <w:rStyle w:val="CharSectno"/>
        </w:rPr>
        <w:t>70H</w:t>
      </w:r>
      <w:r>
        <w:rPr>
          <w:snapToGrid w:val="0"/>
        </w:rPr>
        <w:t>.</w:t>
      </w:r>
      <w:r>
        <w:rPr>
          <w:snapToGrid w:val="0"/>
        </w:rPr>
        <w:tab/>
        <w:t>Conditions attached to retention licence</w:t>
      </w:r>
      <w:bookmarkEnd w:id="154"/>
    </w:p>
    <w:p w14:paraId="18DA4602" w14:textId="2BA31013" w:rsidR="00B7380D" w:rsidRDefault="00B7380D">
      <w:pPr>
        <w:pStyle w:val="Subsection"/>
        <w:keepNext/>
        <w:rPr>
          <w:snapToGrid w:val="0"/>
        </w:rPr>
      </w:pPr>
      <w:r>
        <w:rPr>
          <w:snapToGrid w:val="0"/>
        </w:rPr>
        <w:tab/>
        <w:t>(1)</w:t>
      </w:r>
      <w:r>
        <w:rPr>
          <w:snapToGrid w:val="0"/>
        </w:rPr>
        <w:tab/>
        <w:t xml:space="preserve">Every retention licence </w:t>
      </w:r>
      <w:r>
        <w:t>is taken</w:t>
      </w:r>
      <w:r>
        <w:rPr>
          <w:snapToGrid w:val="0"/>
        </w:rPr>
        <w:t xml:space="preserve"> to be granted subject to the conditions that the holder of the licence </w:t>
      </w:r>
      <w:r>
        <w:t>must —</w:t>
      </w:r>
    </w:p>
    <w:p w14:paraId="08BC685D" w14:textId="77777777" w:rsidR="00B7380D" w:rsidRDefault="00B7380D">
      <w:pPr>
        <w:pStyle w:val="Ednotepara"/>
        <w:spacing w:before="80"/>
        <w:ind w:left="1610" w:hanging="1610"/>
        <w:rPr>
          <w:snapToGrid w:val="0"/>
        </w:rPr>
      </w:pPr>
      <w:r>
        <w:rPr>
          <w:snapToGrid w:val="0"/>
        </w:rPr>
        <w:tab/>
        <w:t>[(aa)</w:t>
      </w:r>
      <w:r>
        <w:rPr>
          <w:snapToGrid w:val="0"/>
        </w:rPr>
        <w:tab/>
        <w:t>deleted]</w:t>
      </w:r>
    </w:p>
    <w:p w14:paraId="3EFC5CA6" w14:textId="77777777" w:rsidR="00B7380D" w:rsidRDefault="00B7380D">
      <w:pPr>
        <w:pStyle w:val="Indenta"/>
      </w:pPr>
      <w:r>
        <w:tab/>
        <w:t>(a)</w:t>
      </w:r>
      <w:r>
        <w:tab/>
        <w:t>fill in or otherwise make safe all holes, pits, trenches and other disturbances to the surface of the land the subject of the retention licence that are made while exploring for minerals, and that are likely to endanger the safety of any person or animal; and</w:t>
      </w:r>
    </w:p>
    <w:p w14:paraId="727B343A" w14:textId="77777777" w:rsidR="00B7380D" w:rsidRDefault="00B7380D">
      <w:pPr>
        <w:pStyle w:val="Indenta"/>
      </w:pPr>
      <w:r>
        <w:tab/>
        <w:t>(b)</w:t>
      </w:r>
      <w:r>
        <w:tab/>
        <w:t>take all necessary steps to prevent damage or injury to property or livestock whether resulting from fire, the presence of dogs, the discharge of firearms, the use of vehicles or any other cause; and</w:t>
      </w:r>
    </w:p>
    <w:p w14:paraId="2FCBCFE0" w14:textId="77777777" w:rsidR="00B7380D" w:rsidRDefault="00B7380D">
      <w:pPr>
        <w:pStyle w:val="Ednotepara"/>
        <w:spacing w:before="80"/>
        <w:ind w:left="1610" w:hanging="1610"/>
        <w:rPr>
          <w:snapToGrid w:val="0"/>
        </w:rPr>
      </w:pPr>
      <w:r>
        <w:rPr>
          <w:snapToGrid w:val="0"/>
        </w:rPr>
        <w:tab/>
        <w:t>[(c)</w:t>
      </w:r>
      <w:r>
        <w:rPr>
          <w:snapToGrid w:val="0"/>
        </w:rPr>
        <w:tab/>
        <w:t>deleted]</w:t>
      </w:r>
    </w:p>
    <w:p w14:paraId="38F29BE4" w14:textId="77777777" w:rsidR="00B7380D" w:rsidRDefault="00B7380D">
      <w:pPr>
        <w:pStyle w:val="Indenta"/>
        <w:rPr>
          <w:snapToGrid w:val="0"/>
        </w:rPr>
      </w:pPr>
      <w:r>
        <w:rPr>
          <w:snapToGrid w:val="0"/>
        </w:rPr>
        <w:tab/>
        <w:t>(d)</w:t>
      </w:r>
      <w:r>
        <w:rPr>
          <w:snapToGrid w:val="0"/>
        </w:rPr>
        <w:tab/>
        <w:t>comply with the expenditure conditions (if any) applicable to such land; and</w:t>
      </w:r>
    </w:p>
    <w:p w14:paraId="4E5359A9" w14:textId="77777777" w:rsidR="00B7380D" w:rsidRDefault="00B7380D">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 and</w:t>
      </w:r>
    </w:p>
    <w:p w14:paraId="6EA38E72" w14:textId="77777777" w:rsidR="00B7380D" w:rsidRDefault="00B7380D">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14:paraId="139C9464" w14:textId="77777777" w:rsidR="00B7380D" w:rsidRDefault="00B7380D">
      <w:pPr>
        <w:pStyle w:val="Indenta"/>
      </w:pPr>
      <w:r>
        <w:tab/>
        <w:t>(g)</w:t>
      </w:r>
      <w:r>
        <w:tab/>
        <w:t>furnish to the Minister such geological samples obtained in the course of operations conducted by the holder under the licence as the Minister may request.</w:t>
      </w:r>
    </w:p>
    <w:p w14:paraId="78F5863C" w14:textId="77777777" w:rsidR="00B7380D" w:rsidRDefault="00B7380D">
      <w:pPr>
        <w:pStyle w:val="Subsection"/>
        <w:rPr>
          <w:snapToGrid w:val="0"/>
        </w:rPr>
      </w:pPr>
      <w:r>
        <w:rPr>
          <w:snapToGrid w:val="0"/>
        </w:rPr>
        <w:tab/>
        <w:t>(2)</w:t>
      </w:r>
      <w:r>
        <w:rPr>
          <w:snapToGrid w:val="0"/>
        </w:rPr>
        <w:tab/>
        <w:t>The Minister may at any time cancel or vary —</w:t>
      </w:r>
    </w:p>
    <w:p w14:paraId="7E2B97B1" w14:textId="77777777" w:rsidR="00B7380D" w:rsidRDefault="00B7380D">
      <w:pPr>
        <w:pStyle w:val="Ednotepara"/>
        <w:spacing w:before="80"/>
        <w:rPr>
          <w:snapToGrid w:val="0"/>
        </w:rPr>
      </w:pPr>
      <w:r>
        <w:rPr>
          <w:snapToGrid w:val="0"/>
        </w:rPr>
        <w:tab/>
        <w:t>[(a)</w:t>
      </w:r>
      <w:r>
        <w:rPr>
          <w:snapToGrid w:val="0"/>
        </w:rPr>
        <w:tab/>
        <w:t>deleted]</w:t>
      </w:r>
    </w:p>
    <w:p w14:paraId="696750B8" w14:textId="77777777" w:rsidR="00B7380D" w:rsidRDefault="00B7380D">
      <w:pPr>
        <w:pStyle w:val="Indenta"/>
        <w:keepNext/>
        <w:rPr>
          <w:snapToGrid w:val="0"/>
        </w:rPr>
      </w:pPr>
      <w:r>
        <w:rPr>
          <w:snapToGrid w:val="0"/>
        </w:rPr>
        <w:lastRenderedPageBreak/>
        <w:tab/>
        <w:t>(b)</w:t>
      </w:r>
      <w:r>
        <w:rPr>
          <w:snapToGrid w:val="0"/>
        </w:rPr>
        <w:tab/>
        <w:t>expenditure conditions referred to in subsection (1)(d).</w:t>
      </w:r>
    </w:p>
    <w:p w14:paraId="3B908094" w14:textId="77777777" w:rsidR="00B7380D" w:rsidRDefault="00B7380D">
      <w:pPr>
        <w:pStyle w:val="Footnotesection"/>
        <w:ind w:left="890" w:hanging="890"/>
      </w:pPr>
      <w:r>
        <w:tab/>
        <w:t>[Section 70H inserted: No. 37 of 1993 s. 10(1); amended: No. 54 of 1996 s. 11; No. 17 of 1999 s. 12(2) and (3); No. 39 of 2004 s. 44 and 90(1); No. 12 of 2010 s. 30; No. 51 of 2012 s. 22; No. 31 of 2022 s. 20.]</w:t>
      </w:r>
    </w:p>
    <w:p w14:paraId="31A19086" w14:textId="77777777" w:rsidR="00B7380D" w:rsidRDefault="00B7380D">
      <w:pPr>
        <w:pStyle w:val="Ednotesection"/>
        <w:ind w:left="890" w:hanging="890"/>
      </w:pPr>
      <w:r>
        <w:t>[</w:t>
      </w:r>
      <w:r>
        <w:rPr>
          <w:b/>
        </w:rPr>
        <w:t>70I.</w:t>
      </w:r>
      <w:r>
        <w:tab/>
        <w:t>Deleted: No. 31 of 2022 s. 21.]</w:t>
      </w:r>
    </w:p>
    <w:p w14:paraId="2E458E18" w14:textId="77777777" w:rsidR="00B7380D" w:rsidRDefault="00B7380D">
      <w:pPr>
        <w:pStyle w:val="Heading5"/>
        <w:rPr>
          <w:snapToGrid w:val="0"/>
        </w:rPr>
      </w:pPr>
      <w:bookmarkStart w:id="155" w:name="_Toc230604565"/>
      <w:r>
        <w:rPr>
          <w:rStyle w:val="CharSectno"/>
        </w:rPr>
        <w:t>70IA</w:t>
      </w:r>
      <w:r>
        <w:rPr>
          <w:snapToGrid w:val="0"/>
        </w:rPr>
        <w:t>.</w:t>
      </w:r>
      <w:r>
        <w:rPr>
          <w:snapToGrid w:val="0"/>
        </w:rPr>
        <w:tab/>
        <w:t>Programme of work</w:t>
      </w:r>
      <w:bookmarkEnd w:id="155"/>
    </w:p>
    <w:p w14:paraId="3D68EAD0" w14:textId="77777777" w:rsidR="00B7380D" w:rsidRDefault="00B7380D">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14:paraId="7D04FAF6" w14:textId="6AD3B69F" w:rsidR="00B7380D" w:rsidRDefault="00B7380D">
      <w:pPr>
        <w:pStyle w:val="Subsection"/>
        <w:rPr>
          <w:snapToGrid w:val="0"/>
        </w:rPr>
      </w:pPr>
      <w:r>
        <w:rPr>
          <w:snapToGrid w:val="0"/>
        </w:rPr>
        <w:tab/>
        <w:t>(2)</w:t>
      </w:r>
      <w:r>
        <w:rPr>
          <w:snapToGrid w:val="0"/>
        </w:rPr>
        <w:tab/>
        <w:t xml:space="preserve">Before imposing a condition under subsection (1), the Minister may require the applicant for the licence or the holder of the licence, as the case requires, to submit to the Minister a draft programme of work in </w:t>
      </w:r>
      <w:r>
        <w:t>an approved form</w:t>
      </w:r>
      <w:r>
        <w:rPr>
          <w:snapToGrid w:val="0"/>
        </w:rPr>
        <w:t xml:space="preserve"> and the applicant or the holder, as the case requires, shall comply with that requirement.</w:t>
      </w:r>
    </w:p>
    <w:p w14:paraId="431CA18F" w14:textId="77777777" w:rsidR="00B7380D" w:rsidRDefault="00B7380D">
      <w:pPr>
        <w:pStyle w:val="Subsection"/>
      </w:pPr>
      <w:r>
        <w:tab/>
        <w:t>(3)</w:t>
      </w:r>
      <w:r>
        <w:tab/>
        <w:t>A condition imposed under subsection (1) may be cancelled or varied by the Minister at any time.</w:t>
      </w:r>
    </w:p>
    <w:p w14:paraId="3C6EBDE5" w14:textId="77777777" w:rsidR="00B7380D" w:rsidRDefault="00B7380D">
      <w:pPr>
        <w:pStyle w:val="Subsection"/>
      </w:pPr>
      <w:r>
        <w:tab/>
        <w:t>(3A)</w:t>
      </w:r>
      <w:r>
        <w:tab/>
        <w:t>On and from giving notice in writing to the holder of the licence of the imposition of the condition, the condition has effect for all purposes as a condition to which the licence is subject.</w:t>
      </w:r>
    </w:p>
    <w:p w14:paraId="337E2389" w14:textId="77777777" w:rsidR="00B7380D" w:rsidRDefault="00B7380D">
      <w:pPr>
        <w:pStyle w:val="Subsection"/>
        <w:keepNext/>
        <w:rPr>
          <w:snapToGrid w:val="0"/>
        </w:rPr>
      </w:pPr>
      <w:r>
        <w:rPr>
          <w:snapToGrid w:val="0"/>
        </w:rPr>
        <w:tab/>
        <w:t>(4)</w:t>
      </w:r>
      <w:r>
        <w:rPr>
          <w:snapToGrid w:val="0"/>
        </w:rPr>
        <w:tab/>
        <w:t>In subsection (1) —</w:t>
      </w:r>
    </w:p>
    <w:p w14:paraId="092610F8" w14:textId="77777777" w:rsidR="00B7380D" w:rsidRDefault="00B7380D">
      <w:pPr>
        <w:pStyle w:val="Defstart"/>
      </w:pPr>
      <w:r>
        <w:tab/>
      </w:r>
      <w:r>
        <w:rPr>
          <w:rStyle w:val="CharDefText"/>
        </w:rPr>
        <w:t>specified</w:t>
      </w:r>
      <w:r>
        <w:t xml:space="preserve"> means specified in writing by the Minister.</w:t>
      </w:r>
    </w:p>
    <w:p w14:paraId="1465B78A" w14:textId="77777777" w:rsidR="00B7380D" w:rsidRDefault="00B7380D">
      <w:pPr>
        <w:pStyle w:val="Footnotesection"/>
        <w:ind w:left="890" w:hanging="890"/>
      </w:pPr>
      <w:r>
        <w:tab/>
        <w:t>[Section 70IA inserted: No. 17 of 1999 s. 12(1); amended: No. 31 of 2022 s. 22.]</w:t>
      </w:r>
    </w:p>
    <w:p w14:paraId="1D3EDA83" w14:textId="77777777" w:rsidR="00B7380D" w:rsidRDefault="00B7380D">
      <w:pPr>
        <w:pStyle w:val="Heading5"/>
        <w:rPr>
          <w:snapToGrid w:val="0"/>
        </w:rPr>
      </w:pPr>
      <w:bookmarkStart w:id="156" w:name="_Toc230604566"/>
      <w:r>
        <w:rPr>
          <w:rStyle w:val="CharSectno"/>
        </w:rPr>
        <w:lastRenderedPageBreak/>
        <w:t>70J</w:t>
      </w:r>
      <w:r>
        <w:rPr>
          <w:snapToGrid w:val="0"/>
        </w:rPr>
        <w:t>.</w:t>
      </w:r>
      <w:r>
        <w:rPr>
          <w:snapToGrid w:val="0"/>
        </w:rPr>
        <w:tab/>
        <w:t>Rights conferred by retention licence</w:t>
      </w:r>
      <w:bookmarkEnd w:id="156"/>
    </w:p>
    <w:p w14:paraId="0F51A1F8" w14:textId="77777777" w:rsidR="00B7380D" w:rsidRDefault="00B7380D">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14:paraId="49BF5A6B" w14:textId="77777777" w:rsidR="00B7380D" w:rsidRDefault="00B7380D">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14:paraId="4CFCA4F8" w14:textId="77777777" w:rsidR="00B7380D" w:rsidRDefault="00B7380D">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14:paraId="13519FBA" w14:textId="77777777" w:rsidR="00B7380D" w:rsidRDefault="00B7380D">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14:paraId="3D69700C" w14:textId="77777777" w:rsidR="00B7380D" w:rsidRDefault="00B7380D">
      <w:pPr>
        <w:pStyle w:val="Indenta"/>
        <w:keepNext/>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w:t>
      </w:r>
      <w:r>
        <w:rPr>
          <w:snapToGrid w:val="0"/>
        </w:rPr>
        <w:lastRenderedPageBreak/>
        <w:t>domestic purposes and for any purpose in connection with exploring for minerals on the land.</w:t>
      </w:r>
    </w:p>
    <w:p w14:paraId="10FC4F29" w14:textId="77777777" w:rsidR="00B7380D" w:rsidRDefault="00B7380D">
      <w:pPr>
        <w:pStyle w:val="Footnotesection"/>
        <w:ind w:left="890" w:hanging="890"/>
      </w:pPr>
      <w:r>
        <w:tab/>
        <w:t>[Section 70J inserted: No. 37 of 1993 s. 10(1); amended: No. 5 of 1997 s. 41(2).]</w:t>
      </w:r>
    </w:p>
    <w:p w14:paraId="3A75805B" w14:textId="77777777" w:rsidR="00B7380D" w:rsidRDefault="00B7380D">
      <w:pPr>
        <w:pStyle w:val="Heading5"/>
        <w:spacing w:before="260"/>
        <w:rPr>
          <w:snapToGrid w:val="0"/>
        </w:rPr>
      </w:pPr>
      <w:bookmarkStart w:id="157" w:name="_Toc230604567"/>
      <w:r>
        <w:rPr>
          <w:rStyle w:val="CharSectno"/>
        </w:rPr>
        <w:t>70K</w:t>
      </w:r>
      <w:r>
        <w:rPr>
          <w:snapToGrid w:val="0"/>
        </w:rPr>
        <w:t>.</w:t>
      </w:r>
      <w:r>
        <w:rPr>
          <w:snapToGrid w:val="0"/>
        </w:rPr>
        <w:tab/>
        <w:t>When retention licence liable to forfeiture</w:t>
      </w:r>
      <w:bookmarkEnd w:id="157"/>
    </w:p>
    <w:p w14:paraId="48CA0032" w14:textId="77777777" w:rsidR="00B7380D" w:rsidRDefault="00B7380D">
      <w:pPr>
        <w:pStyle w:val="Subsection"/>
        <w:spacing w:before="200"/>
        <w:rPr>
          <w:snapToGrid w:val="0"/>
        </w:rPr>
      </w:pPr>
      <w:r>
        <w:rPr>
          <w:snapToGrid w:val="0"/>
        </w:rPr>
        <w:tab/>
      </w:r>
      <w:r>
        <w:rPr>
          <w:snapToGrid w:val="0"/>
        </w:rPr>
        <w:tab/>
        <w:t>A retention licence is liable to forfeiture if —</w:t>
      </w:r>
    </w:p>
    <w:p w14:paraId="08764F8A" w14:textId="77777777" w:rsidR="00B7380D" w:rsidRDefault="00B7380D">
      <w:pPr>
        <w:pStyle w:val="Indenta"/>
        <w:rPr>
          <w:snapToGrid w:val="0"/>
        </w:rPr>
      </w:pPr>
      <w:r>
        <w:rPr>
          <w:snapToGrid w:val="0"/>
        </w:rPr>
        <w:tab/>
        <w:t>(a)</w:t>
      </w:r>
      <w:r>
        <w:rPr>
          <w:snapToGrid w:val="0"/>
        </w:rPr>
        <w:tab/>
        <w:t>the prescribed rent or royalty in respect of the licence is not paid in accordance with this Act; or</w:t>
      </w:r>
    </w:p>
    <w:p w14:paraId="3DD61EA6" w14:textId="77777777" w:rsidR="00B7380D" w:rsidRDefault="00B7380D">
      <w:pPr>
        <w:pStyle w:val="Indenta"/>
      </w:pPr>
      <w:r>
        <w:tab/>
        <w:t>(b)</w:t>
      </w:r>
      <w:r>
        <w:tab/>
        <w:t>the terms and conditions of the licence are not complied with, including —</w:t>
      </w:r>
    </w:p>
    <w:p w14:paraId="5A62A503" w14:textId="77777777" w:rsidR="00B7380D" w:rsidRDefault="00B7380D">
      <w:pPr>
        <w:pStyle w:val="Indenti"/>
        <w:rPr>
          <w:snapToGrid w:val="0"/>
        </w:rPr>
      </w:pPr>
      <w:r>
        <w:tab/>
        <w:t>(i)</w:t>
      </w:r>
      <w:r>
        <w:tab/>
        <w:t>any conditions to which the licence is taken to be subject under section </w:t>
      </w:r>
      <w:r>
        <w:rPr>
          <w:snapToGrid w:val="0"/>
        </w:rPr>
        <w:t xml:space="preserve">70H, 103AE(1) or </w:t>
      </w:r>
      <w:r>
        <w:t xml:space="preserve">103AG(3), (4) or (5); </w:t>
      </w:r>
      <w:r>
        <w:rPr>
          <w:snapToGrid w:val="0"/>
        </w:rPr>
        <w:t>and</w:t>
      </w:r>
    </w:p>
    <w:p w14:paraId="156154B6" w14:textId="77777777" w:rsidR="00B7380D" w:rsidRDefault="00B7380D">
      <w:pPr>
        <w:pStyle w:val="Indenti"/>
        <w:rPr>
          <w:snapToGrid w:val="0"/>
        </w:rPr>
      </w:pPr>
      <w:r>
        <w:tab/>
        <w:t>(ii)</w:t>
      </w:r>
      <w:r>
        <w:tab/>
        <w:t>any conditions imposed under section 70IA(1) or</w:t>
      </w:r>
      <w:r>
        <w:rPr>
          <w:snapToGrid w:val="0"/>
        </w:rPr>
        <w:t xml:space="preserve"> 103AU(1);</w:t>
      </w:r>
    </w:p>
    <w:p w14:paraId="51FB7DD1" w14:textId="77777777" w:rsidR="00B7380D" w:rsidRDefault="00B7380D">
      <w:pPr>
        <w:pStyle w:val="Indenta"/>
      </w:pPr>
      <w:r>
        <w:tab/>
      </w:r>
      <w:r>
        <w:tab/>
        <w:t>or</w:t>
      </w:r>
    </w:p>
    <w:p w14:paraId="41EDA371" w14:textId="77777777" w:rsidR="00B7380D" w:rsidRDefault="00B7380D">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 or</w:t>
      </w:r>
    </w:p>
    <w:p w14:paraId="54A40C8D" w14:textId="1A95B17E" w:rsidR="00B7380D" w:rsidRDefault="00B7380D">
      <w:pPr>
        <w:pStyle w:val="Indenta"/>
        <w:rPr>
          <w:snapToGrid w:val="0"/>
        </w:rPr>
      </w:pPr>
      <w:r>
        <w:rPr>
          <w:snapToGrid w:val="0"/>
        </w:rPr>
        <w:tab/>
        <w:t>(bb)</w:t>
      </w:r>
      <w:r>
        <w:rPr>
          <w:snapToGrid w:val="0"/>
        </w:rPr>
        <w:tab/>
        <w:t xml:space="preserve">the holder of the licence fails to comply with a requirement under </w:t>
      </w:r>
      <w:r>
        <w:t>section 103AV(1)</w:t>
      </w:r>
      <w:r>
        <w:rPr>
          <w:snapToGrid w:val="0"/>
        </w:rPr>
        <w:t xml:space="preserve"> to lodge a security; or</w:t>
      </w:r>
    </w:p>
    <w:p w14:paraId="348269A5" w14:textId="77777777" w:rsidR="00B7380D" w:rsidRDefault="00B7380D">
      <w:pPr>
        <w:pStyle w:val="Indenta"/>
        <w:rPr>
          <w:snapToGrid w:val="0"/>
        </w:rPr>
      </w:pPr>
      <w:r>
        <w:rPr>
          <w:snapToGrid w:val="0"/>
        </w:rPr>
        <w:tab/>
        <w:t>(c)</w:t>
      </w:r>
      <w:r>
        <w:rPr>
          <w:snapToGrid w:val="0"/>
        </w:rPr>
        <w:tab/>
        <w:t>the holder of the licence is convicted of an offence against this Act; or</w:t>
      </w:r>
    </w:p>
    <w:p w14:paraId="0A1BB26A" w14:textId="77777777" w:rsidR="00B7380D" w:rsidRDefault="00B7380D">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14:paraId="63984D52" w14:textId="77777777" w:rsidR="00B7380D" w:rsidRDefault="00B7380D">
      <w:pPr>
        <w:pStyle w:val="Indenta"/>
      </w:pPr>
      <w:r>
        <w:tab/>
        <w:t>(e)</w:t>
      </w:r>
      <w:r>
        <w:tab/>
        <w:t>the holder of the licence fails to comply with a notice under section 115B(2) requiring that person to file an audit statement or cause an audit statement to be filed.</w:t>
      </w:r>
    </w:p>
    <w:p w14:paraId="64DB2132" w14:textId="77777777" w:rsidR="00B7380D" w:rsidRDefault="00B7380D">
      <w:pPr>
        <w:pStyle w:val="Footnotesection"/>
        <w:ind w:left="890" w:hanging="890"/>
      </w:pPr>
      <w:r>
        <w:lastRenderedPageBreak/>
        <w:tab/>
        <w:t>[Section 70K inserted: No. 37 of 1993 s. 10(1); amended: No. 58 of 1994 s. 26; No. 17 of 1999 s. 12(4); No. 39 of 2004 s. 37 and 97(2); No. 31 of 2022 s. 23.]</w:t>
      </w:r>
    </w:p>
    <w:p w14:paraId="45957645" w14:textId="77777777" w:rsidR="00B7380D" w:rsidRDefault="00B7380D">
      <w:pPr>
        <w:pStyle w:val="Heading5"/>
        <w:keepNext w:val="0"/>
        <w:spacing w:before="260"/>
        <w:rPr>
          <w:snapToGrid w:val="0"/>
        </w:rPr>
      </w:pPr>
      <w:bookmarkStart w:id="158" w:name="_Toc230604568"/>
      <w:r>
        <w:rPr>
          <w:rStyle w:val="CharSectno"/>
        </w:rPr>
        <w:t>70L</w:t>
      </w:r>
      <w:r>
        <w:rPr>
          <w:snapToGrid w:val="0"/>
        </w:rPr>
        <w:t>.</w:t>
      </w:r>
      <w:r>
        <w:rPr>
          <w:snapToGrid w:val="0"/>
        </w:rPr>
        <w:tab/>
        <w:t>Holder of retention licence to have priority for grant of mining lease or general purpose lease</w:t>
      </w:r>
      <w:bookmarkEnd w:id="158"/>
    </w:p>
    <w:p w14:paraId="11E71F9E" w14:textId="77777777" w:rsidR="00B7380D" w:rsidRDefault="00B7380D">
      <w:pPr>
        <w:pStyle w:val="Subsection"/>
        <w:spacing w:before="120"/>
        <w:rPr>
          <w:snapToGrid w:val="0"/>
        </w:rPr>
      </w:pPr>
      <w:r>
        <w:rPr>
          <w:snapToGrid w:val="0"/>
        </w:rPr>
        <w:tab/>
        <w:t>(1)</w:t>
      </w:r>
      <w:r>
        <w:rPr>
          <w:snapToGrid w:val="0"/>
        </w:rPr>
        <w:tab/>
        <w:t>The holder of a retention licence has —</w:t>
      </w:r>
    </w:p>
    <w:p w14:paraId="6AB4AF1C" w14:textId="77777777" w:rsidR="00B7380D" w:rsidRDefault="00B7380D">
      <w:pPr>
        <w:pStyle w:val="Indenta"/>
        <w:rPr>
          <w:snapToGrid w:val="0"/>
        </w:rPr>
      </w:pPr>
      <w:r>
        <w:rPr>
          <w:snapToGrid w:val="0"/>
        </w:rPr>
        <w:tab/>
        <w:t>(a)</w:t>
      </w:r>
      <w:r>
        <w:rPr>
          <w:snapToGrid w:val="0"/>
        </w:rPr>
        <w:tab/>
        <w:t>subject to this Act and to any conditions to which the retention licence is subject; and</w:t>
      </w:r>
    </w:p>
    <w:p w14:paraId="30AEC6A6" w14:textId="7BC6DC8D" w:rsidR="00B7380D" w:rsidRDefault="00B7380D">
      <w:pPr>
        <w:pStyle w:val="Indenta"/>
        <w:rPr>
          <w:snapToGrid w:val="0"/>
        </w:rPr>
      </w:pPr>
      <w:r>
        <w:rPr>
          <w:snapToGrid w:val="0"/>
        </w:rPr>
        <w:tab/>
        <w:t>(b)</w:t>
      </w:r>
      <w:r>
        <w:rPr>
          <w:snapToGrid w:val="0"/>
        </w:rPr>
        <w:tab/>
        <w:t xml:space="preserve">subject to satisfactory compliance with any conditions imposed under </w:t>
      </w:r>
      <w:r>
        <w:t>section 70IA(1) or 103AU(1); and</w:t>
      </w:r>
    </w:p>
    <w:p w14:paraId="3C07A359" w14:textId="77777777" w:rsidR="00B7380D" w:rsidRDefault="00B7380D">
      <w:pPr>
        <w:pStyle w:val="Indenta"/>
        <w:keepNext/>
        <w:rPr>
          <w:snapToGrid w:val="0"/>
        </w:rPr>
      </w:pPr>
      <w:r>
        <w:rPr>
          <w:snapToGrid w:val="0"/>
        </w:rPr>
        <w:tab/>
        <w:t>(c)</w:t>
      </w:r>
      <w:r>
        <w:rPr>
          <w:snapToGrid w:val="0"/>
        </w:rPr>
        <w:tab/>
        <w:t>while the retention licence remains in force,</w:t>
      </w:r>
    </w:p>
    <w:p w14:paraId="0C126D65" w14:textId="77777777" w:rsidR="00B7380D" w:rsidRDefault="00B7380D">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14:paraId="39FB69EC" w14:textId="77777777" w:rsidR="00B7380D" w:rsidRDefault="00B7380D">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14:paraId="7D1B5F58" w14:textId="77777777" w:rsidR="00B7380D" w:rsidRDefault="00B7380D">
      <w:pPr>
        <w:pStyle w:val="Subsection"/>
        <w:keepNext/>
        <w:spacing w:before="120"/>
        <w:rPr>
          <w:snapToGrid w:val="0"/>
        </w:rPr>
      </w:pPr>
      <w:r>
        <w:rPr>
          <w:snapToGrid w:val="0"/>
        </w:rPr>
        <w:tab/>
        <w:t>(3)</w:t>
      </w:r>
      <w:r>
        <w:rPr>
          <w:snapToGrid w:val="0"/>
        </w:rPr>
        <w:tab/>
        <w:t>If, after an application is made under subsection (1) in respect of land the subject of a retention licence —</w:t>
      </w:r>
    </w:p>
    <w:p w14:paraId="1E25A04B" w14:textId="77777777" w:rsidR="00B7380D" w:rsidRDefault="00B7380D">
      <w:pPr>
        <w:pStyle w:val="Indenta"/>
        <w:rPr>
          <w:snapToGrid w:val="0"/>
        </w:rPr>
      </w:pPr>
      <w:r>
        <w:rPr>
          <w:snapToGrid w:val="0"/>
        </w:rPr>
        <w:tab/>
        <w:t>(a)</w:t>
      </w:r>
      <w:r>
        <w:rPr>
          <w:snapToGrid w:val="0"/>
        </w:rPr>
        <w:tab/>
        <w:t>the holder of the licence transfers the licence; or</w:t>
      </w:r>
    </w:p>
    <w:p w14:paraId="24831153" w14:textId="77777777" w:rsidR="00B7380D" w:rsidRDefault="00B7380D">
      <w:pPr>
        <w:pStyle w:val="Indenta"/>
        <w:rPr>
          <w:snapToGrid w:val="0"/>
        </w:rPr>
      </w:pPr>
      <w:r>
        <w:rPr>
          <w:snapToGrid w:val="0"/>
        </w:rPr>
        <w:tab/>
        <w:t>(b)</w:t>
      </w:r>
      <w:r>
        <w:rPr>
          <w:snapToGrid w:val="0"/>
        </w:rPr>
        <w:tab/>
        <w:t>where there are 2 or more holders of the licence, a holder transfers the holder’s interest in the licence,</w:t>
      </w:r>
    </w:p>
    <w:p w14:paraId="533C59D8" w14:textId="77777777" w:rsidR="00B7380D" w:rsidRDefault="00B7380D">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14:paraId="4D4F9241" w14:textId="77777777" w:rsidR="00B7380D" w:rsidRDefault="00B7380D">
      <w:pPr>
        <w:pStyle w:val="Subsection"/>
        <w:keepNext/>
        <w:spacing w:before="120"/>
        <w:rPr>
          <w:snapToGrid w:val="0"/>
        </w:rPr>
      </w:pPr>
      <w:r>
        <w:rPr>
          <w:snapToGrid w:val="0"/>
        </w:rPr>
        <w:tab/>
        <w:t>(4)</w:t>
      </w:r>
      <w:r>
        <w:rPr>
          <w:snapToGrid w:val="0"/>
        </w:rPr>
        <w:tab/>
        <w:t xml:space="preserve">For the purposes of subsection (3), where there are 2 or more transferees of the retention licence, each of the transferees is to be regarded as an applicant for an interest in the relevant mining </w:t>
      </w:r>
      <w:r>
        <w:rPr>
          <w:snapToGrid w:val="0"/>
        </w:rPr>
        <w:lastRenderedPageBreak/>
        <w:t>lease or general purpose lease that corresponds to the interest held by that transferee in the licence.</w:t>
      </w:r>
    </w:p>
    <w:p w14:paraId="00AA98D7" w14:textId="77777777" w:rsidR="00B7380D" w:rsidRDefault="00B7380D">
      <w:pPr>
        <w:pStyle w:val="Footnotesection"/>
        <w:spacing w:before="80"/>
        <w:ind w:left="890" w:hanging="890"/>
      </w:pPr>
      <w:r>
        <w:tab/>
        <w:t>[Section 70L inserted: No. 37 of 1993 s. 10(1); amended: No. 58 of 1994 s. 29(3); No. 17 of 1999 s. 12(5) and 13; No. 31 of 2022 s. 24.]</w:t>
      </w:r>
    </w:p>
    <w:p w14:paraId="2BB61FB0" w14:textId="77777777" w:rsidR="00B7380D" w:rsidRDefault="00B7380D">
      <w:pPr>
        <w:pStyle w:val="Heading5"/>
        <w:rPr>
          <w:snapToGrid w:val="0"/>
        </w:rPr>
      </w:pPr>
      <w:bookmarkStart w:id="159" w:name="_Toc230604569"/>
      <w:r>
        <w:rPr>
          <w:rStyle w:val="CharSectno"/>
        </w:rPr>
        <w:t>70M</w:t>
      </w:r>
      <w:r>
        <w:rPr>
          <w:snapToGrid w:val="0"/>
        </w:rPr>
        <w:t>.</w:t>
      </w:r>
      <w:r>
        <w:rPr>
          <w:snapToGrid w:val="0"/>
        </w:rPr>
        <w:tab/>
        <w:t>Holder of retention licence to show cause why mining lease should not be applied for</w:t>
      </w:r>
      <w:bookmarkEnd w:id="159"/>
    </w:p>
    <w:p w14:paraId="04EA6388" w14:textId="77777777" w:rsidR="00B7380D" w:rsidRDefault="00B7380D">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14:paraId="2EF9070D" w14:textId="77777777" w:rsidR="00B7380D" w:rsidRDefault="00B7380D">
      <w:pPr>
        <w:pStyle w:val="Subsection"/>
        <w:rPr>
          <w:snapToGrid w:val="0"/>
        </w:rPr>
      </w:pPr>
      <w:r>
        <w:rPr>
          <w:snapToGrid w:val="0"/>
        </w:rPr>
        <w:tab/>
        <w:t>(2)</w:t>
      </w:r>
      <w:r>
        <w:rPr>
          <w:snapToGrid w:val="0"/>
        </w:rPr>
        <w:tab/>
        <w:t>Where —</w:t>
      </w:r>
    </w:p>
    <w:p w14:paraId="2290471E" w14:textId="77777777" w:rsidR="00B7380D" w:rsidRDefault="00B7380D">
      <w:pPr>
        <w:pStyle w:val="Indenta"/>
        <w:rPr>
          <w:snapToGrid w:val="0"/>
        </w:rPr>
      </w:pPr>
      <w:r>
        <w:rPr>
          <w:snapToGrid w:val="0"/>
        </w:rPr>
        <w:tab/>
        <w:t>(a)</w:t>
      </w:r>
      <w:r>
        <w:rPr>
          <w:snapToGrid w:val="0"/>
        </w:rPr>
        <w:tab/>
        <w:t>the holder of a retention licence fails to show cause within the time specified in the notice referred to in subsection (1); or</w:t>
      </w:r>
    </w:p>
    <w:p w14:paraId="14050D60" w14:textId="77777777" w:rsidR="00B7380D" w:rsidRDefault="00B7380D">
      <w:pPr>
        <w:pStyle w:val="Indenta"/>
        <w:rPr>
          <w:snapToGrid w:val="0"/>
        </w:rPr>
      </w:pPr>
      <w:r>
        <w:rPr>
          <w:snapToGrid w:val="0"/>
        </w:rPr>
        <w:tab/>
        <w:t>(b)</w:t>
      </w:r>
      <w:r>
        <w:rPr>
          <w:snapToGrid w:val="0"/>
        </w:rPr>
        <w:tab/>
        <w:t>the Minister is of the opinion that the holder of a retention licence has shown insufficient cause,</w:t>
      </w:r>
    </w:p>
    <w:p w14:paraId="20DED1F0" w14:textId="77777777" w:rsidR="00B7380D" w:rsidRDefault="00B7380D">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14:paraId="1F28ACE8" w14:textId="77777777" w:rsidR="00B7380D" w:rsidRDefault="00B7380D">
      <w:pPr>
        <w:pStyle w:val="Footnotesection"/>
        <w:ind w:left="890" w:hanging="890"/>
      </w:pPr>
      <w:r>
        <w:tab/>
        <w:t>[Section 70M inserted: No. 37 of 1993 s. 10(1).]</w:t>
      </w:r>
    </w:p>
    <w:p w14:paraId="767E11C3" w14:textId="77777777" w:rsidR="00B7380D" w:rsidRDefault="00B7380D">
      <w:pPr>
        <w:pStyle w:val="Heading5"/>
        <w:rPr>
          <w:snapToGrid w:val="0"/>
        </w:rPr>
      </w:pPr>
      <w:bookmarkStart w:id="160" w:name="_Toc230604570"/>
      <w:r>
        <w:rPr>
          <w:rStyle w:val="CharSectno"/>
        </w:rPr>
        <w:t>70N</w:t>
      </w:r>
      <w:r>
        <w:rPr>
          <w:snapToGrid w:val="0"/>
        </w:rPr>
        <w:t>.</w:t>
      </w:r>
      <w:r>
        <w:rPr>
          <w:snapToGrid w:val="0"/>
        </w:rPr>
        <w:tab/>
        <w:t>Land subject of retention licence not to be again marked out for certain period</w:t>
      </w:r>
      <w:bookmarkEnd w:id="160"/>
    </w:p>
    <w:p w14:paraId="5D7C675A" w14:textId="77777777" w:rsidR="00B7380D" w:rsidRDefault="00B7380D">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14:paraId="0895D385" w14:textId="77777777" w:rsidR="00B7380D" w:rsidRDefault="00B7380D">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14:paraId="76E05766" w14:textId="77777777" w:rsidR="00B7380D" w:rsidRDefault="00B7380D">
      <w:pPr>
        <w:pStyle w:val="Indenta"/>
        <w:keepNext/>
        <w:rPr>
          <w:snapToGrid w:val="0"/>
        </w:rPr>
      </w:pPr>
      <w:r>
        <w:rPr>
          <w:snapToGrid w:val="0"/>
        </w:rPr>
        <w:lastRenderedPageBreak/>
        <w:tab/>
        <w:t>(b)</w:t>
      </w:r>
      <w:r>
        <w:rPr>
          <w:snapToGrid w:val="0"/>
        </w:rPr>
        <w:tab/>
        <w:t>any person who had an interest in the retention licence immediately prior to that date,</w:t>
      </w:r>
    </w:p>
    <w:p w14:paraId="1785EC34" w14:textId="77777777" w:rsidR="00B7380D" w:rsidRDefault="00B7380D">
      <w:pPr>
        <w:pStyle w:val="Subsection"/>
        <w:rPr>
          <w:snapToGrid w:val="0"/>
        </w:rPr>
      </w:pPr>
      <w:r>
        <w:rPr>
          <w:snapToGrid w:val="0"/>
        </w:rPr>
        <w:tab/>
      </w:r>
      <w:r>
        <w:rPr>
          <w:snapToGrid w:val="0"/>
        </w:rPr>
        <w:tab/>
        <w:t>within a period of 3 months from and including that date.</w:t>
      </w:r>
    </w:p>
    <w:p w14:paraId="07C33C05" w14:textId="77777777" w:rsidR="00B7380D" w:rsidRDefault="00B7380D">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14:paraId="67E236F9" w14:textId="77777777" w:rsidR="00B7380D" w:rsidRDefault="00B7380D">
      <w:pPr>
        <w:pStyle w:val="Footnotesection"/>
      </w:pPr>
      <w:r>
        <w:tab/>
        <w:t>[Section 70N inserted: No. 37 of 1993 s. 10(1).]</w:t>
      </w:r>
    </w:p>
    <w:p w14:paraId="6C63E045" w14:textId="77777777" w:rsidR="00B7380D" w:rsidRDefault="00B7380D">
      <w:pPr>
        <w:pStyle w:val="Heading3"/>
      </w:pPr>
      <w:bookmarkStart w:id="161" w:name="_Toc230271187"/>
      <w:bookmarkStart w:id="162" w:name="_Toc230273001"/>
      <w:bookmarkStart w:id="163" w:name="_Toc230273359"/>
      <w:bookmarkStart w:id="164" w:name="_Toc230273717"/>
      <w:bookmarkStart w:id="165" w:name="_Toc230604571"/>
      <w:r>
        <w:rPr>
          <w:rStyle w:val="CharDivNo"/>
        </w:rPr>
        <w:t>Division 3</w:t>
      </w:r>
      <w:r>
        <w:rPr>
          <w:snapToGrid w:val="0"/>
        </w:rPr>
        <w:t> — </w:t>
      </w:r>
      <w:r>
        <w:rPr>
          <w:rStyle w:val="CharDivText"/>
        </w:rPr>
        <w:t>Mining lease</w:t>
      </w:r>
      <w:bookmarkEnd w:id="161"/>
      <w:bookmarkEnd w:id="162"/>
      <w:bookmarkEnd w:id="163"/>
      <w:bookmarkEnd w:id="164"/>
      <w:bookmarkEnd w:id="165"/>
    </w:p>
    <w:p w14:paraId="4E9FB3E5" w14:textId="77777777" w:rsidR="00B7380D" w:rsidRDefault="00B7380D">
      <w:pPr>
        <w:pStyle w:val="Heading5"/>
      </w:pPr>
      <w:bookmarkStart w:id="166" w:name="_Toc230604572"/>
      <w:r>
        <w:rPr>
          <w:rStyle w:val="CharSectno"/>
        </w:rPr>
        <w:t>70O</w:t>
      </w:r>
      <w:r>
        <w:t>.</w:t>
      </w:r>
      <w:r>
        <w:tab/>
        <w:t>Significant mineralisation</w:t>
      </w:r>
      <w:bookmarkEnd w:id="166"/>
    </w:p>
    <w:p w14:paraId="5FC549B5" w14:textId="77777777" w:rsidR="00B7380D" w:rsidRDefault="00B7380D">
      <w:pPr>
        <w:pStyle w:val="Subsection"/>
      </w:pPr>
      <w:r>
        <w:tab/>
      </w:r>
      <w:r>
        <w:tab/>
        <w:t xml:space="preserve">In this Division there is </w:t>
      </w:r>
      <w:r>
        <w:rPr>
          <w:rStyle w:val="CharDefText"/>
        </w:rPr>
        <w:t>significant mineralisation</w:t>
      </w:r>
      <w:r>
        <w:t xml:space="preserve"> in, on or under land to which an application for a mining lease relates if exploration results in respect of a deposit of minerals located in, on or under that land indicate that there is a reasonable prospect of minerals being obtained by mining operations on the land.</w:t>
      </w:r>
    </w:p>
    <w:p w14:paraId="2EA985B6" w14:textId="77777777" w:rsidR="00B7380D" w:rsidRDefault="00B7380D">
      <w:pPr>
        <w:pStyle w:val="Footnotesection"/>
      </w:pPr>
      <w:r>
        <w:tab/>
        <w:t>[Section 70O inserted: No. 31 of 2022 s. 25.]</w:t>
      </w:r>
    </w:p>
    <w:p w14:paraId="387B729B" w14:textId="77777777" w:rsidR="00B7380D" w:rsidRDefault="00B7380D">
      <w:pPr>
        <w:pStyle w:val="Ednotesection"/>
        <w:ind w:left="890" w:hanging="890"/>
        <w:rPr>
          <w:rStyle w:val="CharSectno"/>
        </w:rPr>
      </w:pPr>
      <w:r>
        <w:t>[</w:t>
      </w:r>
      <w:r>
        <w:rPr>
          <w:b/>
        </w:rPr>
        <w:t>70P.</w:t>
      </w:r>
      <w:r>
        <w:tab/>
        <w:t>Deleted: No. 31 of 2022 s. 25.]</w:t>
      </w:r>
    </w:p>
    <w:p w14:paraId="0DF385D9" w14:textId="77777777" w:rsidR="00B7380D" w:rsidRDefault="00B7380D">
      <w:pPr>
        <w:pStyle w:val="Heading5"/>
        <w:rPr>
          <w:snapToGrid w:val="0"/>
        </w:rPr>
      </w:pPr>
      <w:bookmarkStart w:id="167" w:name="_Toc230604573"/>
      <w:r>
        <w:rPr>
          <w:rStyle w:val="CharSectno"/>
        </w:rPr>
        <w:t>71</w:t>
      </w:r>
      <w:r>
        <w:rPr>
          <w:snapToGrid w:val="0"/>
        </w:rPr>
        <w:t>.</w:t>
      </w:r>
      <w:r>
        <w:rPr>
          <w:snapToGrid w:val="0"/>
        </w:rPr>
        <w:tab/>
        <w:t>Grant of mining lease</w:t>
      </w:r>
      <w:bookmarkEnd w:id="167"/>
    </w:p>
    <w:p w14:paraId="5262902A" w14:textId="77777777" w:rsidR="00B7380D" w:rsidRDefault="00B7380D">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14:paraId="2A41718A" w14:textId="77777777" w:rsidR="00B7380D" w:rsidRDefault="00B7380D">
      <w:pPr>
        <w:pStyle w:val="Footnotesection"/>
      </w:pPr>
      <w:r>
        <w:tab/>
        <w:t>[Section 71 amended: No. 122 of 1982 s. 20; No. 58 of 1994 s. 29(4).]</w:t>
      </w:r>
    </w:p>
    <w:p w14:paraId="2BAD87DC" w14:textId="77777777" w:rsidR="00B7380D" w:rsidRDefault="00B7380D">
      <w:pPr>
        <w:pStyle w:val="Heading5"/>
        <w:rPr>
          <w:snapToGrid w:val="0"/>
        </w:rPr>
      </w:pPr>
      <w:bookmarkStart w:id="168" w:name="_Toc230604574"/>
      <w:r>
        <w:rPr>
          <w:rStyle w:val="CharSectno"/>
        </w:rPr>
        <w:t>72</w:t>
      </w:r>
      <w:r>
        <w:rPr>
          <w:snapToGrid w:val="0"/>
        </w:rPr>
        <w:t>.</w:t>
      </w:r>
      <w:r>
        <w:rPr>
          <w:snapToGrid w:val="0"/>
        </w:rPr>
        <w:tab/>
        <w:t>Person may be granted more than one mining lease</w:t>
      </w:r>
      <w:bookmarkEnd w:id="168"/>
    </w:p>
    <w:p w14:paraId="3B41DCC3" w14:textId="77777777" w:rsidR="00B7380D" w:rsidRDefault="00B7380D">
      <w:pPr>
        <w:pStyle w:val="Subsection"/>
        <w:rPr>
          <w:snapToGrid w:val="0"/>
        </w:rPr>
      </w:pPr>
      <w:r>
        <w:rPr>
          <w:snapToGrid w:val="0"/>
        </w:rPr>
        <w:tab/>
      </w:r>
      <w:r>
        <w:rPr>
          <w:snapToGrid w:val="0"/>
        </w:rPr>
        <w:tab/>
        <w:t>Any person may be granted more than one mining lease.</w:t>
      </w:r>
    </w:p>
    <w:p w14:paraId="68BEF682" w14:textId="77777777" w:rsidR="00B7380D" w:rsidRDefault="00B7380D">
      <w:pPr>
        <w:pStyle w:val="Heading5"/>
      </w:pPr>
      <w:bookmarkStart w:id="169" w:name="_Toc230604575"/>
      <w:r>
        <w:rPr>
          <w:rStyle w:val="CharSectno"/>
        </w:rPr>
        <w:lastRenderedPageBreak/>
        <w:t>73</w:t>
      </w:r>
      <w:r>
        <w:t>.</w:t>
      </w:r>
      <w:r>
        <w:tab/>
        <w:t>Area of mining lease may be less than area sought</w:t>
      </w:r>
      <w:bookmarkEnd w:id="169"/>
    </w:p>
    <w:p w14:paraId="0103D8FC" w14:textId="77777777" w:rsidR="00B7380D" w:rsidRDefault="00B7380D">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14:paraId="0BA7E36A" w14:textId="77777777" w:rsidR="00B7380D" w:rsidRDefault="00B7380D">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14:paraId="42CBFEE6" w14:textId="77777777" w:rsidR="00B7380D" w:rsidRDefault="00B7380D">
      <w:pPr>
        <w:pStyle w:val="Footnotesection"/>
      </w:pPr>
      <w:r>
        <w:tab/>
        <w:t>[Section 73 inserted: No. 39 of 2004 s. 28.]</w:t>
      </w:r>
    </w:p>
    <w:p w14:paraId="26FE9509" w14:textId="77777777" w:rsidR="00B7380D" w:rsidRDefault="00B7380D">
      <w:pPr>
        <w:pStyle w:val="Heading5"/>
        <w:spacing w:before="180"/>
        <w:rPr>
          <w:snapToGrid w:val="0"/>
        </w:rPr>
      </w:pPr>
      <w:bookmarkStart w:id="170" w:name="_Toc230604576"/>
      <w:r>
        <w:rPr>
          <w:rStyle w:val="CharSectno"/>
        </w:rPr>
        <w:t>74</w:t>
      </w:r>
      <w:r>
        <w:rPr>
          <w:snapToGrid w:val="0"/>
        </w:rPr>
        <w:t>.</w:t>
      </w:r>
      <w:r>
        <w:rPr>
          <w:snapToGrid w:val="0"/>
        </w:rPr>
        <w:tab/>
        <w:t>Application for mining lease</w:t>
      </w:r>
      <w:bookmarkEnd w:id="170"/>
    </w:p>
    <w:p w14:paraId="0FA84367" w14:textId="77777777" w:rsidR="00B7380D" w:rsidRDefault="00B7380D">
      <w:pPr>
        <w:pStyle w:val="Subsection"/>
        <w:rPr>
          <w:snapToGrid w:val="0"/>
        </w:rPr>
      </w:pPr>
      <w:r>
        <w:rPr>
          <w:snapToGrid w:val="0"/>
        </w:rPr>
        <w:tab/>
        <w:t>(1)</w:t>
      </w:r>
      <w:r>
        <w:rPr>
          <w:snapToGrid w:val="0"/>
        </w:rPr>
        <w:tab/>
        <w:t>An application for a mining lease —</w:t>
      </w:r>
    </w:p>
    <w:p w14:paraId="452E84AF" w14:textId="77777777" w:rsidR="00B7380D" w:rsidRDefault="00B7380D">
      <w:pPr>
        <w:pStyle w:val="Indenta"/>
        <w:rPr>
          <w:snapToGrid w:val="0"/>
        </w:rPr>
      </w:pPr>
      <w:r>
        <w:rPr>
          <w:snapToGrid w:val="0"/>
        </w:rPr>
        <w:tab/>
        <w:t>(a)</w:t>
      </w:r>
      <w:r>
        <w:rPr>
          <w:snapToGrid w:val="0"/>
        </w:rPr>
        <w:tab/>
        <w:t>shall be in the prescribed form; and</w:t>
      </w:r>
    </w:p>
    <w:p w14:paraId="24A5053E" w14:textId="77777777" w:rsidR="00B7380D" w:rsidRDefault="00B7380D">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14:paraId="69C6E2EE" w14:textId="77777777" w:rsidR="00B7380D" w:rsidRDefault="00B7380D">
      <w:pPr>
        <w:pStyle w:val="Indenta"/>
        <w:rPr>
          <w:snapToGrid w:val="0"/>
        </w:rPr>
      </w:pPr>
      <w:r>
        <w:rPr>
          <w:snapToGrid w:val="0"/>
        </w:rPr>
        <w:tab/>
        <w:t>(c)</w:t>
      </w:r>
      <w:r>
        <w:rPr>
          <w:snapToGrid w:val="0"/>
        </w:rPr>
        <w:tab/>
        <w:t>shall be accompanied by the prescribed application fee; and</w:t>
      </w:r>
    </w:p>
    <w:p w14:paraId="0DFCA246" w14:textId="77777777" w:rsidR="00B7380D" w:rsidRDefault="00B7380D">
      <w:pPr>
        <w:pStyle w:val="Indenta"/>
      </w:pPr>
      <w:r>
        <w:tab/>
        <w:t>(ca)</w:t>
      </w:r>
      <w:r>
        <w:tab/>
        <w:t>shall be accompanied by —</w:t>
      </w:r>
    </w:p>
    <w:p w14:paraId="2FEA1ACB" w14:textId="77777777" w:rsidR="00B7380D" w:rsidRDefault="00B7380D">
      <w:pPr>
        <w:pStyle w:val="Indenti"/>
      </w:pPr>
      <w:r>
        <w:tab/>
        <w:t>(i)</w:t>
      </w:r>
      <w:r>
        <w:tab/>
        <w:t>a mining development and closure proposal lodged in accordance with section 103AN(2); or</w:t>
      </w:r>
    </w:p>
    <w:p w14:paraId="3C0C15DA" w14:textId="77777777" w:rsidR="00B7380D" w:rsidRDefault="00B7380D">
      <w:pPr>
        <w:pStyle w:val="Indenti"/>
      </w:pPr>
      <w:r>
        <w:tab/>
        <w:t>(ii)</w:t>
      </w:r>
      <w:r>
        <w:tab/>
        <w:t>a statement in accordance with subsection (1a) and a mineralisation report prepared by a qualified person; or</w:t>
      </w:r>
    </w:p>
    <w:p w14:paraId="36AF1D1E" w14:textId="77777777" w:rsidR="00B7380D" w:rsidRDefault="00B7380D">
      <w:pPr>
        <w:pStyle w:val="Indenti"/>
      </w:pPr>
      <w:r>
        <w:tab/>
        <w:t>(iii)</w:t>
      </w:r>
      <w:r>
        <w:tab/>
        <w:t>a statement in accordance with subsection (1a) and a resource report;</w:t>
      </w:r>
    </w:p>
    <w:p w14:paraId="76FCE854" w14:textId="77777777" w:rsidR="00B7380D" w:rsidRDefault="00B7380D">
      <w:pPr>
        <w:pStyle w:val="Indenta"/>
        <w:spacing w:before="60"/>
      </w:pPr>
      <w:r>
        <w:tab/>
      </w:r>
      <w:r>
        <w:tab/>
        <w:t>and</w:t>
      </w:r>
    </w:p>
    <w:p w14:paraId="5F69D5F3" w14:textId="77777777" w:rsidR="00B7380D" w:rsidRDefault="00B7380D">
      <w:pPr>
        <w:pStyle w:val="Indenta"/>
        <w:rPr>
          <w:snapToGrid w:val="0"/>
        </w:rPr>
      </w:pPr>
      <w:r>
        <w:rPr>
          <w:snapToGrid w:val="0"/>
        </w:rPr>
        <w:tab/>
        <w:t>(d)</w:t>
      </w:r>
      <w:r>
        <w:rPr>
          <w:snapToGrid w:val="0"/>
        </w:rPr>
        <w:tab/>
        <w:t>shall be lodged</w:t>
      </w:r>
      <w:r>
        <w:t xml:space="preserve"> in the prescribed manner.</w:t>
      </w:r>
    </w:p>
    <w:p w14:paraId="7A41B9CB" w14:textId="40F787B0" w:rsidR="00B7380D" w:rsidRDefault="00B7380D">
      <w:pPr>
        <w:pStyle w:val="Subsection"/>
      </w:pPr>
      <w:r>
        <w:tab/>
        <w:t>(1AA)</w:t>
      </w:r>
      <w:r>
        <w:tab/>
        <w:t xml:space="preserve">Instead of accompanying an application for a mining lease under subsection (1)(ca), a mining development and closure proposal may be lodged within the prescribed time and in the prescribed manner and, if so lodged, is to be treated for the </w:t>
      </w:r>
      <w:r>
        <w:lastRenderedPageBreak/>
        <w:t>purposes of this Division as a mining development and closure proposal that accompanied the application for the mining lease under section 74(1)(ca).</w:t>
      </w:r>
    </w:p>
    <w:p w14:paraId="46819DE0" w14:textId="77777777" w:rsidR="00B7380D" w:rsidRDefault="00B7380D">
      <w:pPr>
        <w:pStyle w:val="Subsection"/>
      </w:pPr>
      <w:r>
        <w:tab/>
        <w:t>(1a)</w:t>
      </w:r>
      <w:r>
        <w:tab/>
        <w:t>The statement referred to in subsection (1)(ca)(ii) and (iii) shall set out information about the mining operations that are likely to be carried out in, on or under the land to which the application relates including information as to —</w:t>
      </w:r>
    </w:p>
    <w:p w14:paraId="75928166" w14:textId="77777777" w:rsidR="00B7380D" w:rsidRDefault="00B7380D">
      <w:pPr>
        <w:pStyle w:val="Indenta"/>
      </w:pPr>
      <w:r>
        <w:tab/>
        <w:t>(a)</w:t>
      </w:r>
      <w:r>
        <w:tab/>
        <w:t>when mining is likely to commence; and</w:t>
      </w:r>
    </w:p>
    <w:p w14:paraId="107B1CE5" w14:textId="77777777" w:rsidR="00B7380D" w:rsidRDefault="00B7380D">
      <w:pPr>
        <w:pStyle w:val="Indenta"/>
      </w:pPr>
      <w:r>
        <w:tab/>
        <w:t>(b)</w:t>
      </w:r>
      <w:r>
        <w:tab/>
        <w:t>the most likely method of mining; and</w:t>
      </w:r>
    </w:p>
    <w:p w14:paraId="5E1033F6" w14:textId="77777777" w:rsidR="00B7380D" w:rsidRDefault="00B7380D">
      <w:pPr>
        <w:pStyle w:val="Indenta"/>
        <w:rPr>
          <w:i/>
        </w:rPr>
      </w:pPr>
      <w:r>
        <w:tab/>
        <w:t>(c)</w:t>
      </w:r>
      <w:r>
        <w:tab/>
        <w:t>the location, and the area, of land that is likely to be required for the operation of plant, machinery and equipment and for other activities associated with those mining operations.</w:t>
      </w:r>
    </w:p>
    <w:p w14:paraId="2EA65C1B" w14:textId="77777777" w:rsidR="00B7380D" w:rsidRDefault="00B7380D">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14:paraId="3F283553" w14:textId="77777777" w:rsidR="00B7380D" w:rsidRDefault="00B7380D">
      <w:pPr>
        <w:pStyle w:val="Subsection"/>
        <w:keepLines/>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14:paraId="04928FDE" w14:textId="77777777" w:rsidR="00B7380D" w:rsidRDefault="00B7380D">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14:paraId="05A5DB8B" w14:textId="77777777" w:rsidR="00B7380D" w:rsidRDefault="00B7380D">
      <w:pPr>
        <w:pStyle w:val="Subsection"/>
        <w:keepNext/>
      </w:pPr>
      <w:r>
        <w:tab/>
        <w:t>(5)</w:t>
      </w:r>
      <w:r>
        <w:tab/>
        <w:t xml:space="preserve">The </w:t>
      </w:r>
      <w:r>
        <w:rPr>
          <w:snapToGrid w:val="0"/>
        </w:rPr>
        <w:t>Director</w:t>
      </w:r>
      <w:r>
        <w:t xml:space="preserve"> General of Mines shall ensure that —</w:t>
      </w:r>
    </w:p>
    <w:p w14:paraId="46E41732" w14:textId="77777777" w:rsidR="00B7380D" w:rsidRDefault="00B7380D">
      <w:pPr>
        <w:pStyle w:val="Indenta"/>
      </w:pPr>
      <w:r>
        <w:tab/>
        <w:t>(a)</w:t>
      </w:r>
      <w:r>
        <w:tab/>
        <w:t>any document referred to in subsection (1)(ca) that accompanies the application; and</w:t>
      </w:r>
    </w:p>
    <w:p w14:paraId="375ABFBE" w14:textId="77777777" w:rsidR="00B7380D" w:rsidRDefault="00B7380D">
      <w:pPr>
        <w:pStyle w:val="Indenta"/>
      </w:pPr>
      <w:r>
        <w:lastRenderedPageBreak/>
        <w:tab/>
        <w:t>(b)</w:t>
      </w:r>
      <w:r>
        <w:tab/>
        <w:t>any document furnished by the applicant in response to a request under subsection (2),</w:t>
      </w:r>
    </w:p>
    <w:p w14:paraId="2F7AA90D" w14:textId="77777777" w:rsidR="00B7380D" w:rsidRDefault="00B7380D">
      <w:pPr>
        <w:pStyle w:val="Subsection"/>
      </w:pPr>
      <w:r>
        <w:tab/>
      </w:r>
      <w:r>
        <w:tab/>
        <w:t>are ma</w:t>
      </w:r>
      <w:r>
        <w:rPr>
          <w:snapToGrid w:val="0"/>
        </w:rPr>
        <w:t xml:space="preserve">de </w:t>
      </w:r>
      <w:r>
        <w:t>available for public inspection at reasonable times.</w:t>
      </w:r>
    </w:p>
    <w:p w14:paraId="0FB42713" w14:textId="77777777" w:rsidR="00B7380D" w:rsidRDefault="00B7380D">
      <w:pPr>
        <w:pStyle w:val="Subsection"/>
      </w:pPr>
      <w:r>
        <w:tab/>
        <w:t>(6)</w:t>
      </w:r>
      <w:r>
        <w:tab/>
        <w:t xml:space="preserve">The </w:t>
      </w:r>
      <w:r>
        <w:rPr>
          <w:snapToGrid w:val="0"/>
        </w:rPr>
        <w:t>regulations</w:t>
      </w:r>
      <w:r>
        <w:t xml:space="preserve"> may require a person to pay a fee specified in the regulations —</w:t>
      </w:r>
    </w:p>
    <w:p w14:paraId="0D4BC518" w14:textId="77777777" w:rsidR="00B7380D" w:rsidRDefault="00B7380D">
      <w:pPr>
        <w:pStyle w:val="Indenta"/>
      </w:pPr>
      <w:r>
        <w:tab/>
        <w:t>(a)</w:t>
      </w:r>
      <w:r>
        <w:tab/>
        <w:t>for inspecting a document referred to in subsection (5); or</w:t>
      </w:r>
    </w:p>
    <w:p w14:paraId="2ED4DE3F" w14:textId="77777777" w:rsidR="00B7380D" w:rsidRDefault="00B7380D">
      <w:pPr>
        <w:pStyle w:val="Indenta"/>
      </w:pPr>
      <w:r>
        <w:tab/>
        <w:t>(b)</w:t>
      </w:r>
      <w:r>
        <w:tab/>
        <w:t>for obtaining a copy of the document or any part of it.</w:t>
      </w:r>
    </w:p>
    <w:p w14:paraId="375ED707" w14:textId="77777777" w:rsidR="00B7380D" w:rsidRDefault="00B7380D">
      <w:pPr>
        <w:pStyle w:val="Subsection"/>
        <w:keepNext/>
      </w:pPr>
      <w:r>
        <w:tab/>
        <w:t>(7)</w:t>
      </w:r>
      <w:r>
        <w:tab/>
        <w:t>In this se</w:t>
      </w:r>
      <w:r>
        <w:rPr>
          <w:snapToGrid w:val="0"/>
        </w:rPr>
        <w:t>c</w:t>
      </w:r>
      <w:r>
        <w:t>tion —</w:t>
      </w:r>
    </w:p>
    <w:p w14:paraId="4C6BED9A" w14:textId="77777777" w:rsidR="00B7380D" w:rsidRDefault="00B7380D">
      <w:pPr>
        <w:pStyle w:val="Defstart"/>
      </w:pPr>
      <w:r>
        <w:tab/>
      </w:r>
      <w:r>
        <w:rPr>
          <w:rStyle w:val="CharDefText"/>
        </w:rPr>
        <w:t>JORC Code</w:t>
      </w:r>
      <w:r>
        <w:t xml:space="preserve"> means the </w:t>
      </w:r>
      <w:r>
        <w:rPr>
          <w:i/>
        </w:rPr>
        <w:t>Australasian Code for Reporting of Exploration Results, Mineral Resources and Ore Reserves</w:t>
      </w:r>
      <w:r>
        <w:t xml:space="preserve"> prepared by the Joint Ore Reserves Committee of the Australasian Institute of Mining and Metallurgy, the Australian Institute of Geoscientists and the Minerals Council of Australia as in force from time to time;</w:t>
      </w:r>
    </w:p>
    <w:p w14:paraId="6387006A" w14:textId="77777777" w:rsidR="00B7380D" w:rsidRDefault="00B7380D">
      <w:pPr>
        <w:pStyle w:val="Defstart"/>
      </w:pPr>
      <w:r>
        <w:rPr>
          <w:b/>
        </w:rPr>
        <w:tab/>
      </w:r>
      <w:r>
        <w:rPr>
          <w:rStyle w:val="CharDefText"/>
        </w:rPr>
        <w:t>likely</w:t>
      </w:r>
      <w:r>
        <w:t xml:space="preserve"> means reasonably likely having regard to the information available to the applicant when the application is made;</w:t>
      </w:r>
    </w:p>
    <w:p w14:paraId="4D27C9AF" w14:textId="77777777" w:rsidR="00B7380D" w:rsidRDefault="00B7380D">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14:paraId="0A711CFD" w14:textId="77777777" w:rsidR="00B7380D" w:rsidRDefault="00B7380D">
      <w:pPr>
        <w:pStyle w:val="Defpara"/>
      </w:pPr>
      <w:r>
        <w:tab/>
        <w:t>(a)</w:t>
      </w:r>
      <w:r>
        <w:tab/>
        <w:t>the type of minerals located in, on or under that land; and</w:t>
      </w:r>
    </w:p>
    <w:p w14:paraId="3071C44B" w14:textId="77777777" w:rsidR="00B7380D" w:rsidRDefault="00B7380D">
      <w:pPr>
        <w:pStyle w:val="Defpara"/>
      </w:pPr>
      <w:r>
        <w:tab/>
        <w:t>(b)</w:t>
      </w:r>
      <w:r>
        <w:tab/>
        <w:t>the location, depth and extent of those minerals and the way in which that extent has been determined; and</w:t>
      </w:r>
    </w:p>
    <w:p w14:paraId="1784356F" w14:textId="77777777" w:rsidR="00B7380D" w:rsidRDefault="00B7380D">
      <w:pPr>
        <w:pStyle w:val="Defpara"/>
      </w:pPr>
      <w:r>
        <w:tab/>
        <w:t>(c)</w:t>
      </w:r>
      <w:r>
        <w:tab/>
        <w:t>analytical results obtained from samples of those minerals;</w:t>
      </w:r>
    </w:p>
    <w:p w14:paraId="4602A20A" w14:textId="77777777" w:rsidR="00B7380D" w:rsidRDefault="00B7380D">
      <w:pPr>
        <w:pStyle w:val="Defstart"/>
        <w:keepNext/>
      </w:pPr>
      <w:r>
        <w:rPr>
          <w:b/>
        </w:rPr>
        <w:tab/>
      </w:r>
      <w:r>
        <w:rPr>
          <w:rStyle w:val="CharDefText"/>
        </w:rPr>
        <w:t>qualified person</w:t>
      </w:r>
      <w:r>
        <w:t xml:space="preserve"> means a person who —</w:t>
      </w:r>
    </w:p>
    <w:p w14:paraId="6E0F34BE" w14:textId="77777777" w:rsidR="00B7380D" w:rsidRDefault="00B7380D">
      <w:pPr>
        <w:pStyle w:val="Defpara"/>
      </w:pPr>
      <w:r>
        <w:tab/>
        <w:t>(a)</w:t>
      </w:r>
      <w:r>
        <w:tab/>
        <w:t>is a member of a prescribed body; and</w:t>
      </w:r>
    </w:p>
    <w:p w14:paraId="5867586E" w14:textId="77777777" w:rsidR="00B7380D" w:rsidRDefault="00B7380D">
      <w:pPr>
        <w:pStyle w:val="Defpara"/>
      </w:pPr>
      <w:r>
        <w:tab/>
        <w:t>(b)</w:t>
      </w:r>
      <w:r>
        <w:tab/>
        <w:t>complies with any requirement of the regulations as to relevant qualifications or experience;</w:t>
      </w:r>
    </w:p>
    <w:p w14:paraId="0FB85419" w14:textId="77777777" w:rsidR="00B7380D" w:rsidRDefault="00B7380D">
      <w:pPr>
        <w:pStyle w:val="Defstart"/>
      </w:pPr>
      <w:r>
        <w:lastRenderedPageBreak/>
        <w:tab/>
      </w:r>
      <w:r>
        <w:rPr>
          <w:rStyle w:val="CharDefText"/>
        </w:rPr>
        <w:t>resource report</w:t>
      </w:r>
      <w:r>
        <w:t xml:space="preserve"> means a report — </w:t>
      </w:r>
    </w:p>
    <w:p w14:paraId="2D7EF848" w14:textId="77777777" w:rsidR="00B7380D" w:rsidRDefault="00B7380D">
      <w:pPr>
        <w:pStyle w:val="Defpara"/>
      </w:pPr>
      <w:r>
        <w:tab/>
        <w:t>(a)</w:t>
      </w:r>
      <w:r>
        <w:tab/>
        <w:t>that sets out details of the mineral resources located in, on or under the land to which the application relates; and</w:t>
      </w:r>
    </w:p>
    <w:p w14:paraId="7B07BAA5" w14:textId="77777777" w:rsidR="00B7380D" w:rsidRDefault="00B7380D">
      <w:pPr>
        <w:pStyle w:val="Defpara"/>
      </w:pPr>
      <w:r>
        <w:tab/>
        <w:t>(b)</w:t>
      </w:r>
      <w:r>
        <w:tab/>
        <w:t>that complies with the JORC Code; and</w:t>
      </w:r>
    </w:p>
    <w:p w14:paraId="729039A2" w14:textId="77777777" w:rsidR="00B7380D" w:rsidRDefault="00B7380D">
      <w:pPr>
        <w:pStyle w:val="Defpara"/>
      </w:pPr>
      <w:r>
        <w:tab/>
        <w:t>(c)</w:t>
      </w:r>
      <w:r>
        <w:tab/>
        <w:t>that has been made to the Australian Securities Exchange Limited.</w:t>
      </w:r>
    </w:p>
    <w:p w14:paraId="21FFF90F" w14:textId="77777777" w:rsidR="00B7380D" w:rsidRDefault="00B7380D">
      <w:pPr>
        <w:pStyle w:val="Footnotesection"/>
        <w:ind w:left="890" w:hanging="890"/>
      </w:pPr>
      <w:r>
        <w:tab/>
        <w:t>[Section 74 amended: No. 100 of 1985 s. 50; No. 37 of 1993 s. 26 and 28(1); No. 58 of 1994 s. 28; No. 39 of 2004 s. 29; No. 12 of 2010 s. 31; No. 51 of 2012 s. 23; No. 31 of 2022 s. 26.]</w:t>
      </w:r>
    </w:p>
    <w:p w14:paraId="74027C01" w14:textId="77777777" w:rsidR="00B7380D" w:rsidRDefault="00B7380D">
      <w:pPr>
        <w:pStyle w:val="Heading5"/>
      </w:pPr>
      <w:bookmarkStart w:id="171" w:name="_Toc230604577"/>
      <w:r>
        <w:rPr>
          <w:rStyle w:val="CharSectno"/>
        </w:rPr>
        <w:t>74A</w:t>
      </w:r>
      <w:r>
        <w:t>.</w:t>
      </w:r>
      <w:r>
        <w:tab/>
        <w:t>Report on significant mineralisation required for certain applications</w:t>
      </w:r>
      <w:bookmarkEnd w:id="171"/>
    </w:p>
    <w:p w14:paraId="1E5C1E1D" w14:textId="77777777" w:rsidR="00B7380D" w:rsidRDefault="00B7380D">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14:paraId="4EFBF9CE" w14:textId="77777777" w:rsidR="00B7380D" w:rsidRDefault="00B7380D">
      <w:pPr>
        <w:pStyle w:val="Subsection"/>
      </w:pPr>
      <w:r>
        <w:tab/>
        <w:t>(2)</w:t>
      </w:r>
      <w:r>
        <w:tab/>
        <w:t>For the purposes of preparing the report, the Director, Geological Survey may request the applicant to provide further information in relation to matters dealt with in the mineralisation report.</w:t>
      </w:r>
    </w:p>
    <w:p w14:paraId="33AB2150" w14:textId="77777777" w:rsidR="00B7380D" w:rsidRDefault="00B7380D">
      <w:pPr>
        <w:pStyle w:val="Subsection"/>
      </w:pPr>
      <w:r>
        <w:tab/>
        <w:t>(3)</w:t>
      </w:r>
      <w:r>
        <w:tab/>
        <w:t>The report shall be based solely on information contained in the mineralisation report and any further information provided by the applicant in response to a request under subsection (2).</w:t>
      </w:r>
    </w:p>
    <w:p w14:paraId="4729CCDC" w14:textId="77777777" w:rsidR="00B7380D" w:rsidRDefault="00B7380D">
      <w:pPr>
        <w:pStyle w:val="Subsection"/>
      </w:pPr>
      <w:r>
        <w:tab/>
        <w:t>(4)</w:t>
      </w:r>
      <w:r>
        <w:tab/>
        <w:t>The Director, Geological Survey shall give a copy of the report to the mining registrar and the warden.</w:t>
      </w:r>
    </w:p>
    <w:p w14:paraId="29A4E2C0" w14:textId="77777777" w:rsidR="00B7380D" w:rsidRDefault="00B7380D">
      <w:pPr>
        <w:pStyle w:val="Subsection"/>
      </w:pPr>
      <w:r>
        <w:tab/>
        <w:t>(5)</w:t>
      </w:r>
      <w:r>
        <w:tab/>
        <w:t>The Director General of Mines shall ensure that the report is made available for public inspection at reasonable times.</w:t>
      </w:r>
    </w:p>
    <w:p w14:paraId="359B9686" w14:textId="77777777" w:rsidR="00B7380D" w:rsidRDefault="00B7380D">
      <w:pPr>
        <w:pStyle w:val="Subsection"/>
        <w:keepNext/>
      </w:pPr>
      <w:r>
        <w:tab/>
        <w:t>(6)</w:t>
      </w:r>
      <w:r>
        <w:tab/>
        <w:t>The regulations may require a person to pay a fee specified in the regulations —</w:t>
      </w:r>
    </w:p>
    <w:p w14:paraId="2CEA640E" w14:textId="77777777" w:rsidR="00B7380D" w:rsidRDefault="00B7380D">
      <w:pPr>
        <w:pStyle w:val="Indenta"/>
      </w:pPr>
      <w:r>
        <w:tab/>
        <w:t>(a)</w:t>
      </w:r>
      <w:r>
        <w:tab/>
        <w:t>for inspecting the report; or</w:t>
      </w:r>
    </w:p>
    <w:p w14:paraId="370D2A9A" w14:textId="77777777" w:rsidR="00B7380D" w:rsidRDefault="00B7380D">
      <w:pPr>
        <w:pStyle w:val="Indenta"/>
      </w:pPr>
      <w:r>
        <w:lastRenderedPageBreak/>
        <w:tab/>
        <w:t>(b)</w:t>
      </w:r>
      <w:r>
        <w:tab/>
        <w:t>for obtaining a copy of the report or any part of it.</w:t>
      </w:r>
    </w:p>
    <w:p w14:paraId="0F2834A8" w14:textId="77777777" w:rsidR="00B7380D" w:rsidRDefault="00B7380D">
      <w:pPr>
        <w:pStyle w:val="Subsection"/>
      </w:pPr>
      <w:r>
        <w:tab/>
        <w:t>(7)</w:t>
      </w:r>
      <w:r>
        <w:tab/>
        <w:t>In this section —</w:t>
      </w:r>
    </w:p>
    <w:p w14:paraId="1478DB4A" w14:textId="77777777" w:rsidR="00B7380D" w:rsidRDefault="00B7380D">
      <w:pPr>
        <w:pStyle w:val="Defstart"/>
      </w:pPr>
      <w:r>
        <w:rPr>
          <w:b/>
        </w:rPr>
        <w:tab/>
      </w:r>
      <w:r>
        <w:rPr>
          <w:rStyle w:val="CharDefText"/>
        </w:rPr>
        <w:t>mineralisation report</w:t>
      </w:r>
      <w:r>
        <w:t xml:space="preserve"> means the mineralisation report that accompanied the application.</w:t>
      </w:r>
    </w:p>
    <w:p w14:paraId="7B815994" w14:textId="77777777" w:rsidR="00B7380D" w:rsidRDefault="00B7380D">
      <w:pPr>
        <w:pStyle w:val="Footnotesection"/>
        <w:ind w:left="890" w:hanging="890"/>
      </w:pPr>
      <w:r>
        <w:tab/>
        <w:t>[Section 74A inserted: No. 39 of 2004 s. 30.]</w:t>
      </w:r>
    </w:p>
    <w:p w14:paraId="2C568FB5" w14:textId="77777777" w:rsidR="00B7380D" w:rsidRDefault="00B7380D">
      <w:pPr>
        <w:pStyle w:val="Heading5"/>
        <w:rPr>
          <w:snapToGrid w:val="0"/>
        </w:rPr>
      </w:pPr>
      <w:bookmarkStart w:id="172" w:name="_Toc230604578"/>
      <w:r>
        <w:rPr>
          <w:rStyle w:val="CharSectno"/>
        </w:rPr>
        <w:t>75</w:t>
      </w:r>
      <w:r>
        <w:rPr>
          <w:snapToGrid w:val="0"/>
        </w:rPr>
        <w:t>.</w:t>
      </w:r>
      <w:r>
        <w:rPr>
          <w:snapToGrid w:val="0"/>
        </w:rPr>
        <w:tab/>
        <w:t>Determination of application for mining lease</w:t>
      </w:r>
      <w:bookmarkEnd w:id="172"/>
    </w:p>
    <w:p w14:paraId="0FD3DFDC" w14:textId="77777777" w:rsidR="00B7380D" w:rsidRDefault="00B7380D">
      <w:pPr>
        <w:pStyle w:val="Subsection"/>
        <w:spacing w:before="120"/>
        <w:rPr>
          <w:snapToGrid w:val="0"/>
        </w:rPr>
      </w:pPr>
      <w:r>
        <w:rPr>
          <w:snapToGrid w:val="0"/>
        </w:rPr>
        <w:tab/>
        <w:t>(1)</w:t>
      </w:r>
      <w:r>
        <w:rPr>
          <w:snapToGrid w:val="0"/>
        </w:rPr>
        <w:tab/>
        <w:t>A person who wishes to object to the granting of an application for a mining lease must lodge a notice of objection.</w:t>
      </w:r>
    </w:p>
    <w:p w14:paraId="4E3FAAE0" w14:textId="77777777" w:rsidR="00B7380D" w:rsidRDefault="00B7380D">
      <w:pPr>
        <w:pStyle w:val="Subsection"/>
      </w:pPr>
      <w:r>
        <w:tab/>
        <w:t>(1AA)</w:t>
      </w:r>
      <w:r>
        <w:tab/>
        <w:t xml:space="preserve">A notice of objection must be — </w:t>
      </w:r>
    </w:p>
    <w:p w14:paraId="7B8B36CD" w14:textId="77777777" w:rsidR="00B7380D" w:rsidRDefault="00B7380D">
      <w:pPr>
        <w:pStyle w:val="Indenta"/>
      </w:pPr>
      <w:r>
        <w:tab/>
        <w:t>(a)</w:t>
      </w:r>
      <w:r>
        <w:tab/>
        <w:t>lodged within the prescribed time and in the prescribed manner; and</w:t>
      </w:r>
    </w:p>
    <w:p w14:paraId="26C2581A" w14:textId="77777777" w:rsidR="00B7380D" w:rsidRDefault="00B7380D">
      <w:pPr>
        <w:pStyle w:val="Indenta"/>
      </w:pPr>
      <w:r>
        <w:tab/>
        <w:t>(b)</w:t>
      </w:r>
      <w:r>
        <w:tab/>
        <w:t>accompanied by the prescribed fee.</w:t>
      </w:r>
    </w:p>
    <w:p w14:paraId="08BA9A37" w14:textId="77777777" w:rsidR="00B7380D" w:rsidRDefault="00B7380D">
      <w:pPr>
        <w:pStyle w:val="Subsection"/>
      </w:pPr>
      <w:r>
        <w:tab/>
        <w:t>(1A)</w:t>
      </w:r>
      <w:r>
        <w:tab/>
        <w:t xml:space="preserve">A person is not entitled to lodge a notice of objection if the basis for the objection is that — </w:t>
      </w:r>
    </w:p>
    <w:p w14:paraId="79BAEF5E" w14:textId="77777777" w:rsidR="00B7380D" w:rsidRDefault="00B7380D">
      <w:pPr>
        <w:pStyle w:val="Indenta"/>
      </w:pPr>
      <w:r>
        <w:tab/>
        <w:t>(a)</w:t>
      </w:r>
      <w:r>
        <w:tab/>
        <w:t>there is no significant mineralisation in, on or under the land to which the application relates; or</w:t>
      </w:r>
    </w:p>
    <w:p w14:paraId="137DDC9E" w14:textId="77777777" w:rsidR="00B7380D" w:rsidRDefault="00B7380D">
      <w:pPr>
        <w:pStyle w:val="Indenta"/>
      </w:pPr>
      <w:r>
        <w:tab/>
        <w:t>(b)</w:t>
      </w:r>
      <w:r>
        <w:tab/>
        <w:t>the mining lease, or activities authorised by it, would affect an offsets project.</w:t>
      </w:r>
    </w:p>
    <w:p w14:paraId="5E85496D" w14:textId="77777777" w:rsidR="00B7380D" w:rsidRDefault="00B7380D">
      <w:pPr>
        <w:pStyle w:val="Subsection"/>
      </w:pPr>
      <w:r>
        <w:tab/>
        <w:t>(1B)</w:t>
      </w:r>
      <w:r>
        <w:tab/>
        <w:t>Subsection (1A)(b) does not apply in respect of an offsets project, or any part of an offsets project, situated on land held in freehold.</w:t>
      </w:r>
    </w:p>
    <w:p w14:paraId="3A5EC4FF" w14:textId="77777777" w:rsidR="00B7380D" w:rsidRDefault="00B7380D">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14:paraId="60B841C7" w14:textId="77777777" w:rsidR="00B7380D" w:rsidRDefault="00B7380D">
      <w:pPr>
        <w:pStyle w:val="Subsection"/>
      </w:pPr>
      <w:r>
        <w:tab/>
        <w:t>(2a)</w:t>
      </w:r>
      <w:r>
        <w:tab/>
        <w:t xml:space="preserve">If the application for the mining lease is accompanied by the documentation referred to in section 74(1)(ca)(ii), the mining </w:t>
      </w:r>
      <w:r>
        <w:lastRenderedPageBreak/>
        <w:t>registrar shall not forward a report under subsection (2) unless —</w:t>
      </w:r>
    </w:p>
    <w:p w14:paraId="17C052A7" w14:textId="77777777" w:rsidR="00B7380D" w:rsidRDefault="00B7380D">
      <w:pPr>
        <w:pStyle w:val="Indenta"/>
      </w:pPr>
      <w:r>
        <w:tab/>
        <w:t>(a)</w:t>
      </w:r>
      <w:r>
        <w:tab/>
        <w:t>the mining registrar has received a copy of the section 74A report in relation to the application; and</w:t>
      </w:r>
    </w:p>
    <w:p w14:paraId="482F7E99" w14:textId="77777777" w:rsidR="00B7380D" w:rsidRDefault="00B7380D">
      <w:pPr>
        <w:pStyle w:val="Indenta"/>
      </w:pPr>
      <w:r>
        <w:tab/>
        <w:t>(b)</w:t>
      </w:r>
      <w:r>
        <w:tab/>
        <w:t>the section 74A report states that there is significant mineralisation in, on or under the land to which the application relates.</w:t>
      </w:r>
    </w:p>
    <w:p w14:paraId="61189AAF" w14:textId="77777777" w:rsidR="00B7380D" w:rsidRDefault="00B7380D">
      <w:pPr>
        <w:pStyle w:val="Subsection"/>
        <w:rPr>
          <w:snapToGrid w:val="0"/>
        </w:rPr>
      </w:pPr>
      <w:r>
        <w:rPr>
          <w:snapToGrid w:val="0"/>
        </w:rPr>
        <w:tab/>
        <w:t>(3)</w:t>
      </w:r>
      <w:r>
        <w:rPr>
          <w:snapToGrid w:val="0"/>
        </w:rPr>
        <w:tab/>
        <w:t>The mining registrar shall —</w:t>
      </w:r>
    </w:p>
    <w:p w14:paraId="07F30305" w14:textId="77777777" w:rsidR="00B7380D" w:rsidRDefault="00B7380D">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14:paraId="10C78952" w14:textId="77777777" w:rsidR="00B7380D" w:rsidRDefault="00B7380D">
      <w:pPr>
        <w:pStyle w:val="Indenta"/>
        <w:rPr>
          <w:snapToGrid w:val="0"/>
        </w:rPr>
      </w:pPr>
      <w:r>
        <w:rPr>
          <w:snapToGrid w:val="0"/>
        </w:rPr>
        <w:tab/>
        <w:t>(b)</w:t>
      </w:r>
      <w:r>
        <w:rPr>
          <w:snapToGrid w:val="0"/>
        </w:rPr>
        <w:tab/>
        <w:t>recommend the refusal of the mining lease if not so satisfied.</w:t>
      </w:r>
    </w:p>
    <w:p w14:paraId="51EBD299" w14:textId="77777777" w:rsidR="00B7380D" w:rsidRDefault="00B7380D">
      <w:pPr>
        <w:pStyle w:val="Subsection"/>
        <w:rPr>
          <w:snapToGrid w:val="0"/>
        </w:rPr>
      </w:pPr>
      <w:r>
        <w:rPr>
          <w:snapToGrid w:val="0"/>
        </w:rPr>
        <w:tab/>
        <w:t>(4)</w:t>
      </w:r>
      <w:r>
        <w:rPr>
          <w:snapToGrid w:val="0"/>
        </w:rPr>
        <w:tab/>
        <w:t>Subject to subsection (</w:t>
      </w:r>
      <w:r>
        <w:t>4a), if</w:t>
      </w:r>
      <w:r>
        <w:rPr>
          <w:snapToGrid w:val="0"/>
        </w:rPr>
        <w:t xml:space="preserve"> a notice of objection —</w:t>
      </w:r>
    </w:p>
    <w:p w14:paraId="5EFB202E" w14:textId="77777777" w:rsidR="00B7380D" w:rsidRDefault="00B7380D">
      <w:pPr>
        <w:pStyle w:val="Indenta"/>
        <w:rPr>
          <w:snapToGrid w:val="0"/>
        </w:rPr>
      </w:pPr>
      <w:r>
        <w:rPr>
          <w:snapToGrid w:val="0"/>
        </w:rPr>
        <w:tab/>
        <w:t>(a)</w:t>
      </w:r>
      <w:r>
        <w:rPr>
          <w:snapToGrid w:val="0"/>
        </w:rPr>
        <w:tab/>
        <w:t>is lodged within the prescribed time; or</w:t>
      </w:r>
    </w:p>
    <w:p w14:paraId="630E746D" w14:textId="77777777" w:rsidR="00B7380D" w:rsidRDefault="00B7380D">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14:paraId="3C957322" w14:textId="77777777" w:rsidR="00B7380D" w:rsidRDefault="00B7380D">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14:paraId="4C6EAAA7" w14:textId="77777777" w:rsidR="00B7380D" w:rsidRDefault="00B7380D">
      <w:pPr>
        <w:pStyle w:val="Subsection"/>
        <w:keepNext/>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14:paraId="4C95B790" w14:textId="77777777" w:rsidR="00B7380D" w:rsidRDefault="00B7380D">
      <w:pPr>
        <w:pStyle w:val="Indenta"/>
      </w:pPr>
      <w:r>
        <w:tab/>
        <w:t>(a)</w:t>
      </w:r>
      <w:r>
        <w:tab/>
        <w:t>the warden has received a copy of the section 74A report in relation to the application; and</w:t>
      </w:r>
    </w:p>
    <w:p w14:paraId="26AFE28F" w14:textId="77777777" w:rsidR="00B7380D" w:rsidRDefault="00B7380D">
      <w:pPr>
        <w:pStyle w:val="Indenta"/>
      </w:pPr>
      <w:r>
        <w:tab/>
        <w:t>(b)</w:t>
      </w:r>
      <w:r>
        <w:tab/>
        <w:t>the section 74A report states that there is significant mineralisation in, on or under the land to which the application relates.</w:t>
      </w:r>
    </w:p>
    <w:p w14:paraId="44935A38" w14:textId="77777777" w:rsidR="00B7380D" w:rsidRDefault="00B7380D">
      <w:pPr>
        <w:pStyle w:val="Subsection"/>
        <w:rPr>
          <w:snapToGrid w:val="0"/>
        </w:rPr>
      </w:pPr>
      <w:r>
        <w:rPr>
          <w:snapToGrid w:val="0"/>
        </w:rPr>
        <w:lastRenderedPageBreak/>
        <w:tab/>
        <w:t>(5)</w:t>
      </w:r>
      <w:r>
        <w:rPr>
          <w:snapToGrid w:val="0"/>
        </w:rPr>
        <w:tab/>
        <w:t>The warden shall as soon as practicable after the hearing of the application forward to the Minister for the Minister’s consideration —</w:t>
      </w:r>
    </w:p>
    <w:p w14:paraId="63F9011D" w14:textId="77777777" w:rsidR="00B7380D" w:rsidRDefault="00B7380D">
      <w:pPr>
        <w:pStyle w:val="Indenta"/>
        <w:rPr>
          <w:snapToGrid w:val="0"/>
        </w:rPr>
      </w:pPr>
      <w:r>
        <w:rPr>
          <w:snapToGrid w:val="0"/>
        </w:rPr>
        <w:tab/>
        <w:t>(a)</w:t>
      </w:r>
      <w:r>
        <w:rPr>
          <w:snapToGrid w:val="0"/>
        </w:rPr>
        <w:tab/>
        <w:t>the notes of evidence; and</w:t>
      </w:r>
    </w:p>
    <w:p w14:paraId="62ACAF84" w14:textId="77777777" w:rsidR="00B7380D" w:rsidRDefault="00B7380D">
      <w:pPr>
        <w:pStyle w:val="Indenta"/>
        <w:rPr>
          <w:snapToGrid w:val="0"/>
        </w:rPr>
      </w:pPr>
      <w:r>
        <w:rPr>
          <w:snapToGrid w:val="0"/>
        </w:rPr>
        <w:tab/>
        <w:t>(b)</w:t>
      </w:r>
      <w:r>
        <w:rPr>
          <w:snapToGrid w:val="0"/>
        </w:rPr>
        <w:tab/>
        <w:t>any maps or other documents referred to in the notes of evidence; and</w:t>
      </w:r>
    </w:p>
    <w:p w14:paraId="15D65012" w14:textId="77777777" w:rsidR="00B7380D" w:rsidRDefault="00B7380D">
      <w:pPr>
        <w:pStyle w:val="Indenta"/>
        <w:rPr>
          <w:snapToGrid w:val="0"/>
        </w:rPr>
      </w:pPr>
      <w:r>
        <w:rPr>
          <w:snapToGrid w:val="0"/>
        </w:rPr>
        <w:tab/>
        <w:t>(c)</w:t>
      </w:r>
      <w:r>
        <w:rPr>
          <w:snapToGrid w:val="0"/>
        </w:rPr>
        <w:tab/>
        <w:t>a report which recommends the grant or refusal of the mining lease and sets out the reasons for that recommendation.</w:t>
      </w:r>
    </w:p>
    <w:p w14:paraId="59CA7258" w14:textId="77777777" w:rsidR="00B7380D" w:rsidRDefault="00B7380D">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14:paraId="46916F76" w14:textId="77777777" w:rsidR="00B7380D" w:rsidRDefault="00B7380D">
      <w:pPr>
        <w:pStyle w:val="Indenta"/>
        <w:rPr>
          <w:snapToGrid w:val="0"/>
        </w:rPr>
      </w:pPr>
      <w:r>
        <w:rPr>
          <w:snapToGrid w:val="0"/>
        </w:rPr>
        <w:tab/>
        <w:t>(a)</w:t>
      </w:r>
      <w:r>
        <w:rPr>
          <w:snapToGrid w:val="0"/>
        </w:rPr>
        <w:tab/>
        <w:t>the report recommends the grant or refusal of the mining lease; and</w:t>
      </w:r>
    </w:p>
    <w:p w14:paraId="546DE55F" w14:textId="77777777" w:rsidR="00B7380D" w:rsidRDefault="00B7380D">
      <w:pPr>
        <w:pStyle w:val="Indenta"/>
        <w:rPr>
          <w:snapToGrid w:val="0"/>
        </w:rPr>
      </w:pPr>
      <w:r>
        <w:rPr>
          <w:snapToGrid w:val="0"/>
        </w:rPr>
        <w:tab/>
        <w:t>(b)</w:t>
      </w:r>
      <w:r>
        <w:rPr>
          <w:snapToGrid w:val="0"/>
        </w:rPr>
        <w:tab/>
        <w:t>the applicant has or has not complied in all respects with the provisions of this Act.</w:t>
      </w:r>
    </w:p>
    <w:p w14:paraId="17054FBF" w14:textId="77777777" w:rsidR="00B7380D" w:rsidRDefault="00B7380D">
      <w:pPr>
        <w:pStyle w:val="Subsection"/>
        <w:rPr>
          <w:snapToGrid w:val="0"/>
        </w:rPr>
      </w:pPr>
      <w:r>
        <w:rPr>
          <w:snapToGrid w:val="0"/>
        </w:rPr>
        <w:tab/>
        <w:t>(7)</w:t>
      </w:r>
      <w:r>
        <w:rPr>
          <w:snapToGrid w:val="0"/>
        </w:rPr>
        <w:tab/>
        <w:t>In the case of an application for a mining lease made by the holder of —</w:t>
      </w:r>
    </w:p>
    <w:p w14:paraId="41D10AE2" w14:textId="77777777" w:rsidR="00B7380D" w:rsidRDefault="00B7380D">
      <w:pPr>
        <w:pStyle w:val="Indenta"/>
        <w:rPr>
          <w:snapToGrid w:val="0"/>
        </w:rPr>
      </w:pPr>
      <w:r>
        <w:rPr>
          <w:snapToGrid w:val="0"/>
        </w:rPr>
        <w:tab/>
        <w:t>(a)</w:t>
      </w:r>
      <w:r>
        <w:rPr>
          <w:snapToGrid w:val="0"/>
        </w:rPr>
        <w:tab/>
        <w:t>a prospecting licence under section 49; or</w:t>
      </w:r>
    </w:p>
    <w:p w14:paraId="0B9B584C" w14:textId="77777777" w:rsidR="00B7380D" w:rsidRDefault="00B7380D">
      <w:pPr>
        <w:pStyle w:val="Indenta"/>
        <w:rPr>
          <w:snapToGrid w:val="0"/>
        </w:rPr>
      </w:pPr>
      <w:r>
        <w:rPr>
          <w:snapToGrid w:val="0"/>
        </w:rPr>
        <w:tab/>
        <w:t>(b)</w:t>
      </w:r>
      <w:r>
        <w:rPr>
          <w:snapToGrid w:val="0"/>
        </w:rPr>
        <w:tab/>
        <w:t>an exploration licence under section 67; or</w:t>
      </w:r>
    </w:p>
    <w:p w14:paraId="61970711" w14:textId="77777777" w:rsidR="00B7380D" w:rsidRDefault="00B7380D">
      <w:pPr>
        <w:pStyle w:val="Indenta"/>
        <w:keepNext/>
        <w:rPr>
          <w:snapToGrid w:val="0"/>
        </w:rPr>
      </w:pPr>
      <w:r>
        <w:rPr>
          <w:snapToGrid w:val="0"/>
        </w:rPr>
        <w:tab/>
        <w:t>(c)</w:t>
      </w:r>
      <w:r>
        <w:rPr>
          <w:snapToGrid w:val="0"/>
        </w:rPr>
        <w:tab/>
        <w:t>a retention licence under section 70L,</w:t>
      </w:r>
    </w:p>
    <w:p w14:paraId="79F6FE80" w14:textId="77777777" w:rsidR="00B7380D" w:rsidRDefault="00B7380D">
      <w:pPr>
        <w:pStyle w:val="Subsection"/>
        <w:keepNext/>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14:paraId="138E60D9" w14:textId="77777777" w:rsidR="00B7380D" w:rsidRDefault="00B7380D">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14:paraId="5826317C" w14:textId="77777777" w:rsidR="00B7380D" w:rsidRDefault="00B7380D">
      <w:pPr>
        <w:pStyle w:val="Indenta"/>
        <w:rPr>
          <w:snapToGrid w:val="0"/>
        </w:rPr>
      </w:pPr>
      <w:r>
        <w:rPr>
          <w:snapToGrid w:val="0"/>
        </w:rPr>
        <w:tab/>
        <w:t>(e)</w:t>
      </w:r>
      <w:r>
        <w:rPr>
          <w:snapToGrid w:val="0"/>
        </w:rPr>
        <w:tab/>
        <w:t>on such terms and conditions as the Minister considers reasonable.</w:t>
      </w:r>
    </w:p>
    <w:p w14:paraId="4C4534EB" w14:textId="77777777" w:rsidR="00B7380D" w:rsidRDefault="00B7380D">
      <w:pPr>
        <w:pStyle w:val="Subsection"/>
      </w:pPr>
      <w:r>
        <w:tab/>
        <w:t>(8)</w:t>
      </w:r>
      <w:r>
        <w:tab/>
        <w:t xml:space="preserve">In the case of an application for a mining lease that is accompanied by the documentation referred to in </w:t>
      </w:r>
      <w:r>
        <w:lastRenderedPageBreak/>
        <w:t>section 74(1)(ca)(ii), the Minister shall refuse to grant the mining lease if the section 74A report states that there is no significant mineralisation in, on or under the land to which the application relates.</w:t>
      </w:r>
    </w:p>
    <w:p w14:paraId="160BF12B" w14:textId="77777777" w:rsidR="00B7380D" w:rsidRDefault="00B7380D">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14:paraId="632FB145" w14:textId="77777777" w:rsidR="00B7380D" w:rsidRDefault="00B7380D">
      <w:pPr>
        <w:pStyle w:val="Subsection"/>
      </w:pPr>
      <w:r>
        <w:tab/>
        <w:t>(10)</w:t>
      </w:r>
      <w:r>
        <w:tab/>
        <w:t>In this section —</w:t>
      </w:r>
    </w:p>
    <w:p w14:paraId="37B09C2D" w14:textId="77777777" w:rsidR="00B7380D" w:rsidRDefault="00B7380D">
      <w:pPr>
        <w:pStyle w:val="Defstart"/>
      </w:pPr>
      <w:r>
        <w:rPr>
          <w:b/>
        </w:rPr>
        <w:tab/>
      </w:r>
      <w:r>
        <w:rPr>
          <w:rStyle w:val="CharDefText"/>
        </w:rPr>
        <w:t>section 74A report</w:t>
      </w:r>
      <w:r>
        <w:t xml:space="preserve"> means the report given to the Minister under section 74A.</w:t>
      </w:r>
    </w:p>
    <w:p w14:paraId="0D644AB5" w14:textId="77777777" w:rsidR="00B7380D" w:rsidRDefault="00B7380D">
      <w:pPr>
        <w:pStyle w:val="Footnotesection"/>
        <w:ind w:left="890" w:hanging="890"/>
      </w:pPr>
      <w:r>
        <w:tab/>
        <w:t>[Section 75 inserted: No. 58 of 1994 s. 29(1); amended: No. 52 of 1995 s. 29; No. 5 of 1997 s. 41(2); No. 39 of 2004 s. 31 and 63; No. 12 of 2010 s. 32; No. 39 of 2022 s. 12; No. 27 of 2023 s. 8.]</w:t>
      </w:r>
    </w:p>
    <w:p w14:paraId="5B92CBDB" w14:textId="77777777" w:rsidR="00B7380D" w:rsidRDefault="00B7380D">
      <w:pPr>
        <w:pStyle w:val="Heading5"/>
        <w:rPr>
          <w:snapToGrid w:val="0"/>
        </w:rPr>
      </w:pPr>
      <w:bookmarkStart w:id="173" w:name="_Toc230604579"/>
      <w:r>
        <w:rPr>
          <w:rStyle w:val="CharSectno"/>
        </w:rPr>
        <w:t>76</w:t>
      </w:r>
      <w:r>
        <w:rPr>
          <w:snapToGrid w:val="0"/>
        </w:rPr>
        <w:t>.</w:t>
      </w:r>
      <w:r>
        <w:rPr>
          <w:snapToGrid w:val="0"/>
        </w:rPr>
        <w:tab/>
        <w:t>Priorities as to mining tenements</w:t>
      </w:r>
      <w:bookmarkEnd w:id="173"/>
    </w:p>
    <w:p w14:paraId="29A3830D" w14:textId="77777777" w:rsidR="00B7380D" w:rsidRDefault="00B7380D">
      <w:pPr>
        <w:pStyle w:val="Subsection"/>
        <w:keepNext/>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14:paraId="00E7522F" w14:textId="77777777" w:rsidR="00B7380D" w:rsidRDefault="00B7380D">
      <w:pPr>
        <w:pStyle w:val="Footnotesection"/>
        <w:ind w:left="890" w:hanging="890"/>
      </w:pPr>
      <w:r>
        <w:tab/>
        <w:t>[Section 76 amended: No. 100 of 1985 s. 52; No. 22 of 1990 s. 23; No. 37 of 1993 s. 12(2).]</w:t>
      </w:r>
    </w:p>
    <w:p w14:paraId="45487AFD" w14:textId="77777777" w:rsidR="00B7380D" w:rsidRDefault="00B7380D">
      <w:pPr>
        <w:pStyle w:val="Ednotesection"/>
        <w:ind w:left="890" w:hanging="890"/>
      </w:pPr>
      <w:r>
        <w:t>[</w:t>
      </w:r>
      <w:r>
        <w:rPr>
          <w:b/>
        </w:rPr>
        <w:t>77.</w:t>
      </w:r>
      <w:r>
        <w:tab/>
        <w:t>Deleted: No. 122 of 1982 s. 22.]</w:t>
      </w:r>
    </w:p>
    <w:p w14:paraId="08A3124F" w14:textId="77777777" w:rsidR="00B7380D" w:rsidRDefault="00B7380D">
      <w:pPr>
        <w:pStyle w:val="Heading5"/>
        <w:rPr>
          <w:snapToGrid w:val="0"/>
        </w:rPr>
      </w:pPr>
      <w:bookmarkStart w:id="174" w:name="_Toc230604580"/>
      <w:r>
        <w:rPr>
          <w:rStyle w:val="CharSectno"/>
        </w:rPr>
        <w:t>78</w:t>
      </w:r>
      <w:r>
        <w:rPr>
          <w:snapToGrid w:val="0"/>
        </w:rPr>
        <w:t>.</w:t>
      </w:r>
      <w:r>
        <w:rPr>
          <w:snapToGrid w:val="0"/>
        </w:rPr>
        <w:tab/>
        <w:t>Term of leases, options and renewals</w:t>
      </w:r>
      <w:bookmarkEnd w:id="174"/>
    </w:p>
    <w:p w14:paraId="730209D5" w14:textId="77777777" w:rsidR="00B7380D" w:rsidRDefault="00B7380D">
      <w:pPr>
        <w:pStyle w:val="Subsection"/>
        <w:rPr>
          <w:snapToGrid w:val="0"/>
        </w:rPr>
      </w:pPr>
      <w:r>
        <w:rPr>
          <w:snapToGrid w:val="0"/>
        </w:rPr>
        <w:tab/>
        <w:t>(1)</w:t>
      </w:r>
      <w:r>
        <w:rPr>
          <w:snapToGrid w:val="0"/>
        </w:rPr>
        <w:tab/>
        <w:t>Subject to this Act, a mining lease shall remain in force —</w:t>
      </w:r>
    </w:p>
    <w:p w14:paraId="304025DE" w14:textId="77777777" w:rsidR="00B7380D" w:rsidRDefault="00B7380D">
      <w:pPr>
        <w:pStyle w:val="Indenta"/>
        <w:rPr>
          <w:snapToGrid w:val="0"/>
        </w:rPr>
      </w:pPr>
      <w:r>
        <w:rPr>
          <w:snapToGrid w:val="0"/>
        </w:rPr>
        <w:tab/>
        <w:t>(a)</w:t>
      </w:r>
      <w:r>
        <w:rPr>
          <w:snapToGrid w:val="0"/>
        </w:rPr>
        <w:tab/>
        <w:t>for an initial term of 21 years; and</w:t>
      </w:r>
    </w:p>
    <w:p w14:paraId="27F9884C" w14:textId="77777777" w:rsidR="00B7380D" w:rsidRDefault="00B7380D">
      <w:pPr>
        <w:pStyle w:val="Indenta"/>
        <w:rPr>
          <w:snapToGrid w:val="0"/>
        </w:rPr>
      </w:pPr>
      <w:r>
        <w:rPr>
          <w:snapToGrid w:val="0"/>
        </w:rPr>
        <w:lastRenderedPageBreak/>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14:paraId="2AEE8C80" w14:textId="77777777" w:rsidR="00B7380D" w:rsidRDefault="00B7380D">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14:paraId="1C90C984" w14:textId="77777777" w:rsidR="00B7380D" w:rsidRDefault="00B7380D">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14:paraId="798F9D93" w14:textId="77777777" w:rsidR="00B7380D" w:rsidRDefault="00B7380D">
      <w:pPr>
        <w:pStyle w:val="Subsection"/>
        <w:rPr>
          <w:snapToGrid w:val="0"/>
        </w:rPr>
      </w:pPr>
      <w:r>
        <w:rPr>
          <w:snapToGrid w:val="0"/>
        </w:rPr>
        <w:tab/>
        <w:t>(4)</w:t>
      </w:r>
      <w:r>
        <w:rPr>
          <w:snapToGrid w:val="0"/>
        </w:rPr>
        <w:tab/>
        <w:t>If, after an application for renewal is made under this section —</w:t>
      </w:r>
    </w:p>
    <w:p w14:paraId="159CFB54" w14:textId="77777777" w:rsidR="00B7380D" w:rsidRDefault="00B7380D">
      <w:pPr>
        <w:pStyle w:val="Indenta"/>
        <w:rPr>
          <w:snapToGrid w:val="0"/>
        </w:rPr>
      </w:pPr>
      <w:r>
        <w:rPr>
          <w:snapToGrid w:val="0"/>
        </w:rPr>
        <w:tab/>
        <w:t>(a)</w:t>
      </w:r>
      <w:r>
        <w:rPr>
          <w:snapToGrid w:val="0"/>
        </w:rPr>
        <w:tab/>
        <w:t>the holder of the mining lease transfers the lease; or</w:t>
      </w:r>
    </w:p>
    <w:p w14:paraId="426280C9" w14:textId="77777777" w:rsidR="00B7380D" w:rsidRDefault="00B7380D">
      <w:pPr>
        <w:pStyle w:val="Indenta"/>
        <w:keepNext/>
        <w:rPr>
          <w:snapToGrid w:val="0"/>
        </w:rPr>
      </w:pPr>
      <w:r>
        <w:rPr>
          <w:snapToGrid w:val="0"/>
        </w:rPr>
        <w:tab/>
        <w:t>(b)</w:t>
      </w:r>
      <w:r>
        <w:rPr>
          <w:snapToGrid w:val="0"/>
        </w:rPr>
        <w:tab/>
        <w:t>where there are 2 or more holders of the mining lease, a holder transfers the holder’s interest in the lease,</w:t>
      </w:r>
    </w:p>
    <w:p w14:paraId="57F36C7F" w14:textId="77777777" w:rsidR="00B7380D" w:rsidRDefault="00B7380D">
      <w:pPr>
        <w:pStyle w:val="Subsection"/>
        <w:keepNext/>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14:paraId="309616EF" w14:textId="77777777" w:rsidR="00B7380D" w:rsidRDefault="00B7380D">
      <w:pPr>
        <w:pStyle w:val="Footnotesection"/>
        <w:ind w:left="890" w:hanging="890"/>
      </w:pPr>
      <w:r>
        <w:tab/>
        <w:t>[Section 78 inserted: No. 100 of 1985 s. 53; amended: No. 1 of 1986 s. 5; No. 57 of 1997 s. 89(3); No. 17 of 1999 s. 14.]</w:t>
      </w:r>
    </w:p>
    <w:p w14:paraId="08FA9DA7" w14:textId="77777777" w:rsidR="00B7380D" w:rsidRDefault="00B7380D">
      <w:pPr>
        <w:pStyle w:val="Heading5"/>
        <w:keepLines w:val="0"/>
        <w:spacing w:before="180"/>
        <w:rPr>
          <w:snapToGrid w:val="0"/>
        </w:rPr>
      </w:pPr>
      <w:bookmarkStart w:id="175" w:name="_Toc230604581"/>
      <w:r>
        <w:rPr>
          <w:rStyle w:val="CharSectno"/>
        </w:rPr>
        <w:t>79</w:t>
      </w:r>
      <w:r>
        <w:rPr>
          <w:snapToGrid w:val="0"/>
        </w:rPr>
        <w:t>.</w:t>
      </w:r>
      <w:r>
        <w:rPr>
          <w:snapToGrid w:val="0"/>
        </w:rPr>
        <w:tab/>
        <w:t>Approval of application</w:t>
      </w:r>
      <w:bookmarkEnd w:id="175"/>
    </w:p>
    <w:p w14:paraId="117EC672" w14:textId="77777777" w:rsidR="00B7380D" w:rsidRDefault="00B7380D">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14:paraId="478FAE6C" w14:textId="77777777" w:rsidR="00B7380D" w:rsidRDefault="00B7380D">
      <w:pPr>
        <w:pStyle w:val="Subsection"/>
        <w:rPr>
          <w:snapToGrid w:val="0"/>
        </w:rPr>
      </w:pPr>
      <w:r>
        <w:rPr>
          <w:snapToGrid w:val="0"/>
        </w:rPr>
        <w:lastRenderedPageBreak/>
        <w:tab/>
        <w:t>(2)</w:t>
      </w:r>
      <w:r>
        <w:rPr>
          <w:snapToGrid w:val="0"/>
        </w:rPr>
        <w:tab/>
        <w:t>Where a written notification is given under subsection (1) the term of the lease shall commence from the date of the written notification.</w:t>
      </w:r>
    </w:p>
    <w:p w14:paraId="6E23491C" w14:textId="77777777" w:rsidR="00B7380D" w:rsidRDefault="00B7380D">
      <w:pPr>
        <w:pStyle w:val="Heading5"/>
        <w:rPr>
          <w:snapToGrid w:val="0"/>
        </w:rPr>
      </w:pPr>
      <w:bookmarkStart w:id="176" w:name="_Toc230604582"/>
      <w:r>
        <w:rPr>
          <w:rStyle w:val="CharSectno"/>
        </w:rPr>
        <w:t>80</w:t>
      </w:r>
      <w:r>
        <w:rPr>
          <w:snapToGrid w:val="0"/>
        </w:rPr>
        <w:t>.</w:t>
      </w:r>
      <w:r>
        <w:rPr>
          <w:snapToGrid w:val="0"/>
        </w:rPr>
        <w:tab/>
        <w:t>Surveys of mining leases</w:t>
      </w:r>
      <w:bookmarkEnd w:id="176"/>
    </w:p>
    <w:p w14:paraId="5AB8BC3E" w14:textId="77777777" w:rsidR="00B7380D" w:rsidRDefault="00B7380D">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14:paraId="7C1A8723" w14:textId="77777777" w:rsidR="00B7380D" w:rsidRDefault="00B7380D">
      <w:pPr>
        <w:pStyle w:val="Ednotesubsection"/>
      </w:pPr>
      <w:r>
        <w:tab/>
        <w:t>[(2)</w:t>
      </w:r>
      <w:r>
        <w:tab/>
        <w:t>deleted]</w:t>
      </w:r>
    </w:p>
    <w:p w14:paraId="20BF4A25" w14:textId="77777777" w:rsidR="00B7380D" w:rsidRDefault="00B7380D">
      <w:pPr>
        <w:pStyle w:val="Footnotesection"/>
        <w:ind w:left="890" w:hanging="890"/>
      </w:pPr>
      <w:r>
        <w:tab/>
        <w:t>[Section 80 inserted: No. 100 of 1985 s. 54; amended: No. 37 of 1993 s. 28(1).]</w:t>
      </w:r>
    </w:p>
    <w:p w14:paraId="658C2DCE" w14:textId="77777777" w:rsidR="00B7380D" w:rsidRDefault="00B7380D">
      <w:pPr>
        <w:pStyle w:val="Ednotesection"/>
        <w:ind w:left="890" w:hanging="890"/>
      </w:pPr>
      <w:r>
        <w:t>[</w:t>
      </w:r>
      <w:r>
        <w:rPr>
          <w:b/>
        </w:rPr>
        <w:t>81.</w:t>
      </w:r>
      <w:r>
        <w:tab/>
        <w:t>Deleted: No. 100 of 1985 s. 55.]</w:t>
      </w:r>
    </w:p>
    <w:p w14:paraId="4DC612CC" w14:textId="77777777" w:rsidR="00B7380D" w:rsidRDefault="00B7380D">
      <w:pPr>
        <w:pStyle w:val="Heading5"/>
        <w:rPr>
          <w:snapToGrid w:val="0"/>
        </w:rPr>
      </w:pPr>
      <w:bookmarkStart w:id="177" w:name="_Toc230604583"/>
      <w:r>
        <w:rPr>
          <w:rStyle w:val="CharSectno"/>
        </w:rPr>
        <w:t>82</w:t>
      </w:r>
      <w:r>
        <w:rPr>
          <w:snapToGrid w:val="0"/>
        </w:rPr>
        <w:t>.</w:t>
      </w:r>
      <w:r>
        <w:rPr>
          <w:snapToGrid w:val="0"/>
        </w:rPr>
        <w:tab/>
        <w:t>Covenants and conditions of lease</w:t>
      </w:r>
      <w:bookmarkEnd w:id="177"/>
    </w:p>
    <w:p w14:paraId="42CC0994" w14:textId="731D38C9" w:rsidR="00B7380D" w:rsidRDefault="00B7380D">
      <w:pPr>
        <w:pStyle w:val="Subsection"/>
        <w:keepNext/>
        <w:rPr>
          <w:snapToGrid w:val="0"/>
        </w:rPr>
      </w:pPr>
      <w:r>
        <w:rPr>
          <w:snapToGrid w:val="0"/>
        </w:rPr>
        <w:tab/>
        <w:t>(1)</w:t>
      </w:r>
      <w:r>
        <w:rPr>
          <w:snapToGrid w:val="0"/>
        </w:rPr>
        <w:tab/>
        <w:t xml:space="preserve">Every mining lease shall contain and be subject to the prescribed covenants by the lessee and in particular </w:t>
      </w:r>
      <w:r>
        <w:t>is taken to be</w:t>
      </w:r>
      <w:r>
        <w:rPr>
          <w:snapToGrid w:val="0"/>
        </w:rPr>
        <w:t xml:space="preserve"> granted subject to the conditions that the lessee shall —</w:t>
      </w:r>
    </w:p>
    <w:p w14:paraId="28985B11" w14:textId="77777777" w:rsidR="00B7380D" w:rsidRDefault="00B7380D">
      <w:pPr>
        <w:pStyle w:val="Indenta"/>
        <w:rPr>
          <w:snapToGrid w:val="0"/>
        </w:rPr>
      </w:pPr>
      <w:r>
        <w:rPr>
          <w:snapToGrid w:val="0"/>
        </w:rPr>
        <w:tab/>
        <w:t>(a)</w:t>
      </w:r>
      <w:r>
        <w:rPr>
          <w:snapToGrid w:val="0"/>
        </w:rPr>
        <w:tab/>
        <w:t>pay the rents and royalties due under the lease at the prescribed time and in the prescribed manner;</w:t>
      </w:r>
    </w:p>
    <w:p w14:paraId="77EA6F04" w14:textId="77777777" w:rsidR="00B7380D" w:rsidRDefault="00B7380D">
      <w:pPr>
        <w:pStyle w:val="Indenta"/>
        <w:rPr>
          <w:snapToGrid w:val="0"/>
        </w:rPr>
      </w:pPr>
      <w:r>
        <w:rPr>
          <w:snapToGrid w:val="0"/>
        </w:rPr>
        <w:tab/>
        <w:t>(b)</w:t>
      </w:r>
      <w:r>
        <w:rPr>
          <w:snapToGrid w:val="0"/>
        </w:rPr>
        <w:tab/>
        <w:t>use the land in respect of which the lease is granted only for mining purposes in accordance with this Act;</w:t>
      </w:r>
    </w:p>
    <w:p w14:paraId="77B1F678" w14:textId="77777777" w:rsidR="00B7380D" w:rsidRDefault="00B7380D">
      <w:pPr>
        <w:pStyle w:val="Indenta"/>
        <w:rPr>
          <w:snapToGrid w:val="0"/>
        </w:rPr>
      </w:pPr>
      <w:r>
        <w:rPr>
          <w:snapToGrid w:val="0"/>
        </w:rPr>
        <w:tab/>
        <w:t>(ba)</w:t>
      </w:r>
      <w:r>
        <w:rPr>
          <w:snapToGrid w:val="0"/>
        </w:rPr>
        <w:tab/>
        <w:t>arrange and pay for a survey of such land within the prescribed time and in the prescribed manner;</w:t>
      </w:r>
    </w:p>
    <w:p w14:paraId="014949EA" w14:textId="77777777" w:rsidR="00B7380D" w:rsidRDefault="00B7380D">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14:paraId="73A55445" w14:textId="77777777" w:rsidR="00B7380D" w:rsidRDefault="00B7380D">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14:paraId="289ED919" w14:textId="77777777" w:rsidR="00B7380D" w:rsidRDefault="00B7380D">
      <w:pPr>
        <w:pStyle w:val="Ednotepara"/>
        <w:rPr>
          <w:snapToGrid w:val="0"/>
        </w:rPr>
      </w:pPr>
      <w:r>
        <w:rPr>
          <w:snapToGrid w:val="0"/>
        </w:rPr>
        <w:tab/>
        <w:t>[(ca)</w:t>
      </w:r>
      <w:r>
        <w:rPr>
          <w:snapToGrid w:val="0"/>
        </w:rPr>
        <w:tab/>
        <w:t>deleted]</w:t>
      </w:r>
    </w:p>
    <w:p w14:paraId="7313AE5E" w14:textId="77777777" w:rsidR="00B7380D" w:rsidRDefault="00B7380D">
      <w:pPr>
        <w:pStyle w:val="Indenta"/>
        <w:rPr>
          <w:snapToGrid w:val="0"/>
        </w:rPr>
      </w:pPr>
      <w:r>
        <w:rPr>
          <w:snapToGrid w:val="0"/>
        </w:rPr>
        <w:tab/>
        <w:t>(d)</w:t>
      </w:r>
      <w:r>
        <w:rPr>
          <w:snapToGrid w:val="0"/>
        </w:rPr>
        <w:tab/>
        <w:t xml:space="preserve">not transfer or mortgage a legal interest in such land or any part thereof without the prior written consent of the </w:t>
      </w:r>
      <w:r>
        <w:rPr>
          <w:snapToGrid w:val="0"/>
        </w:rPr>
        <w:lastRenderedPageBreak/>
        <w:t>Minister, or of an officer of the Department acting with the authority of the Minister;</w:t>
      </w:r>
    </w:p>
    <w:p w14:paraId="55154E13" w14:textId="77777777" w:rsidR="00B7380D" w:rsidRDefault="00B7380D">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14:paraId="2D61078B" w14:textId="77777777" w:rsidR="00B7380D" w:rsidRDefault="00B7380D">
      <w:pPr>
        <w:pStyle w:val="Indenta"/>
      </w:pPr>
      <w:r>
        <w:tab/>
        <w:t>(ea)</w:t>
      </w:r>
      <w:r>
        <w:tab/>
        <w:t>furnish to the Minister such geological samples obtained in the course of operations conducted by the lessee under the lease as the Minister may request;</w:t>
      </w:r>
    </w:p>
    <w:p w14:paraId="7E6B34C3" w14:textId="77777777" w:rsidR="00B7380D" w:rsidRDefault="00B7380D">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14:paraId="71D411CD" w14:textId="77777777" w:rsidR="00B7380D" w:rsidRDefault="00B7380D">
      <w:pPr>
        <w:pStyle w:val="Ednotepara"/>
        <w:rPr>
          <w:snapToGrid w:val="0"/>
        </w:rPr>
      </w:pPr>
      <w:r>
        <w:rPr>
          <w:snapToGrid w:val="0"/>
        </w:rPr>
        <w:tab/>
        <w:t>[(ga)</w:t>
      </w:r>
      <w:r>
        <w:rPr>
          <w:snapToGrid w:val="0"/>
        </w:rPr>
        <w:tab/>
        <w:t>deleted]</w:t>
      </w:r>
    </w:p>
    <w:p w14:paraId="6FBBD424" w14:textId="77777777" w:rsidR="00B7380D" w:rsidRDefault="00B7380D">
      <w:pPr>
        <w:pStyle w:val="Indenta"/>
      </w:pPr>
      <w:r>
        <w:tab/>
        <w:t>(g)</w:t>
      </w:r>
      <w:r>
        <w:tab/>
        <w:t xml:space="preserve">be liable to have the lease forfeited if — </w:t>
      </w:r>
    </w:p>
    <w:p w14:paraId="13C64DDC" w14:textId="77777777" w:rsidR="00B7380D" w:rsidRDefault="00B7380D">
      <w:pPr>
        <w:pStyle w:val="Indenti"/>
      </w:pPr>
      <w:r>
        <w:tab/>
        <w:t>(i)</w:t>
      </w:r>
      <w:r>
        <w:tab/>
        <w:t>the lessee contravenes any of the covenants or conditions to which the lease is subject; or</w:t>
      </w:r>
    </w:p>
    <w:p w14:paraId="39A5B03D" w14:textId="77777777" w:rsidR="00B7380D" w:rsidRDefault="00B7380D">
      <w:pPr>
        <w:pStyle w:val="Indenti"/>
      </w:pPr>
      <w:r>
        <w:tab/>
        <w:t>(ii)</w:t>
      </w:r>
      <w:r>
        <w:tab/>
        <w:t>the lessee fails to comply with any requirement under section 103AV(1) or 115B(2) in relation to the lease; or</w:t>
      </w:r>
    </w:p>
    <w:p w14:paraId="2466DA4C" w14:textId="77777777" w:rsidR="00B7380D" w:rsidRDefault="00B7380D">
      <w:pPr>
        <w:pStyle w:val="Indenti"/>
      </w:pPr>
      <w:r>
        <w:tab/>
        <w:t>(iii)</w:t>
      </w:r>
      <w:r>
        <w:tab/>
        <w:t>a report required under paragraph (e) or section 115A(2) in relation to the land the subject of the lease is not filed in accordance with this Act.</w:t>
      </w:r>
    </w:p>
    <w:p w14:paraId="0A5F8E9D" w14:textId="77777777" w:rsidR="00B7380D" w:rsidRDefault="00B7380D">
      <w:pPr>
        <w:pStyle w:val="Ednotesubsection"/>
      </w:pPr>
      <w:r>
        <w:tab/>
        <w:t>[(1a), (1b)</w:t>
      </w:r>
      <w:r>
        <w:tab/>
        <w:t>deleted]</w:t>
      </w:r>
    </w:p>
    <w:p w14:paraId="7CB90CA0" w14:textId="77777777" w:rsidR="00B7380D" w:rsidRDefault="00B7380D">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14:paraId="62265D98" w14:textId="77777777" w:rsidR="00B7380D" w:rsidRDefault="00B7380D">
      <w:pPr>
        <w:pStyle w:val="Subsection"/>
        <w:keepNext/>
        <w:rPr>
          <w:snapToGrid w:val="0"/>
        </w:rPr>
      </w:pPr>
      <w:r>
        <w:rPr>
          <w:snapToGrid w:val="0"/>
        </w:rPr>
        <w:tab/>
        <w:t>(3)</w:t>
      </w:r>
      <w:r>
        <w:rPr>
          <w:snapToGrid w:val="0"/>
        </w:rPr>
        <w:tab/>
        <w:t xml:space="preserve">Where any penalty imposed as an alternative to forfeiture of the lease pursuant to subsection (2) is not paid within the time specified by the Minister, or within 30 days of written notice of the penalty being given by the Minister to the lessee if no other </w:t>
      </w:r>
      <w:r>
        <w:rPr>
          <w:snapToGrid w:val="0"/>
        </w:rPr>
        <w:lastRenderedPageBreak/>
        <w:t>time is specified by the Minister, the lease shall thereupon be forfeited.</w:t>
      </w:r>
    </w:p>
    <w:p w14:paraId="74E179A4" w14:textId="77777777" w:rsidR="00B7380D" w:rsidRDefault="00B7380D">
      <w:pPr>
        <w:pStyle w:val="Footnotesection"/>
        <w:ind w:left="890" w:hanging="890"/>
      </w:pPr>
      <w:r>
        <w:tab/>
        <w:t>[Section 82 amended: No. 100 of 1985 s. 56; No. 22 of 1990 s. 38; No. 37 of 1993 s. 28(1); No. 58 of 1994 s. 30; No. 54 of 1996 s. 12; No. 17 of 1999 s. 15(2); No. 15 of 2002 s. 28; No. 39 of 2004 s. 32(1), (2), 38, 45 and 97(3); No. 12 of 2010 s. 9 and 33; No. 51 of 2012 s. 24; No. 31 of 2022 s. 27.]</w:t>
      </w:r>
    </w:p>
    <w:p w14:paraId="0904783A" w14:textId="77777777" w:rsidR="00B7380D" w:rsidRDefault="00B7380D">
      <w:pPr>
        <w:pStyle w:val="Ednotesection"/>
        <w:keepLines/>
      </w:pPr>
      <w:r>
        <w:t>[</w:t>
      </w:r>
      <w:r>
        <w:rPr>
          <w:b/>
        </w:rPr>
        <w:t>82A.</w:t>
      </w:r>
      <w:r>
        <w:tab/>
        <w:t>Deleted: No. 31 of 2022 s. 28.]</w:t>
      </w:r>
    </w:p>
    <w:p w14:paraId="6ABF695A" w14:textId="77777777" w:rsidR="00B7380D" w:rsidRDefault="00B7380D">
      <w:pPr>
        <w:pStyle w:val="Heading5"/>
        <w:rPr>
          <w:snapToGrid w:val="0"/>
        </w:rPr>
      </w:pPr>
      <w:bookmarkStart w:id="178" w:name="_Toc230604584"/>
      <w:r>
        <w:rPr>
          <w:rStyle w:val="CharSectno"/>
        </w:rPr>
        <w:t>83</w:t>
      </w:r>
      <w:r>
        <w:rPr>
          <w:snapToGrid w:val="0"/>
        </w:rPr>
        <w:t>.</w:t>
      </w:r>
      <w:r>
        <w:rPr>
          <w:snapToGrid w:val="0"/>
        </w:rPr>
        <w:tab/>
        <w:t>Issue of mining leases</w:t>
      </w:r>
      <w:bookmarkEnd w:id="178"/>
    </w:p>
    <w:p w14:paraId="4C397F5B" w14:textId="77777777" w:rsidR="00B7380D" w:rsidRDefault="00B7380D">
      <w:pPr>
        <w:pStyle w:val="Subsection"/>
        <w:keepNext/>
        <w:rPr>
          <w:snapToGrid w:val="0"/>
        </w:rPr>
      </w:pPr>
      <w:r>
        <w:rPr>
          <w:snapToGrid w:val="0"/>
        </w:rPr>
        <w:tab/>
        <w:t>(1)</w:t>
      </w:r>
      <w:r>
        <w:rPr>
          <w:snapToGrid w:val="0"/>
        </w:rPr>
        <w:tab/>
        <w:t>Every mining lease —</w:t>
      </w:r>
    </w:p>
    <w:p w14:paraId="54D7AD4F" w14:textId="77777777" w:rsidR="00B7380D" w:rsidRDefault="00B7380D">
      <w:pPr>
        <w:pStyle w:val="Indenta"/>
        <w:rPr>
          <w:snapToGrid w:val="0"/>
        </w:rPr>
      </w:pPr>
      <w:r>
        <w:rPr>
          <w:snapToGrid w:val="0"/>
        </w:rPr>
        <w:tab/>
        <w:t>(a)</w:t>
      </w:r>
      <w:r>
        <w:rPr>
          <w:snapToGrid w:val="0"/>
        </w:rPr>
        <w:tab/>
        <w:t>shall be dated as of the day of the notification by the Minister under section 79; and</w:t>
      </w:r>
    </w:p>
    <w:p w14:paraId="71209513" w14:textId="77777777" w:rsidR="00B7380D" w:rsidRDefault="00B7380D">
      <w:pPr>
        <w:pStyle w:val="Indenta"/>
        <w:rPr>
          <w:snapToGrid w:val="0"/>
        </w:rPr>
      </w:pPr>
      <w:r>
        <w:rPr>
          <w:snapToGrid w:val="0"/>
        </w:rPr>
        <w:tab/>
        <w:t>(b)</w:t>
      </w:r>
      <w:r>
        <w:rPr>
          <w:snapToGrid w:val="0"/>
        </w:rPr>
        <w:tab/>
        <w:t>shall be executed by the Minister.</w:t>
      </w:r>
    </w:p>
    <w:p w14:paraId="0A03F0E4" w14:textId="77777777" w:rsidR="00B7380D" w:rsidRDefault="00B7380D">
      <w:pPr>
        <w:pStyle w:val="Subsection"/>
        <w:keepNext/>
        <w:rPr>
          <w:snapToGrid w:val="0"/>
        </w:rPr>
      </w:pPr>
      <w:r>
        <w:rPr>
          <w:snapToGrid w:val="0"/>
        </w:rPr>
        <w:tab/>
        <w:t>(2)</w:t>
      </w:r>
      <w:r>
        <w:rPr>
          <w:snapToGrid w:val="0"/>
        </w:rPr>
        <w:tab/>
        <w:t>Where a mining lease has been executed under subsection (1) —</w:t>
      </w:r>
    </w:p>
    <w:p w14:paraId="543D1F63" w14:textId="77777777" w:rsidR="00B7380D" w:rsidRDefault="00B7380D">
      <w:pPr>
        <w:pStyle w:val="Indenta"/>
        <w:rPr>
          <w:snapToGrid w:val="0"/>
        </w:rPr>
      </w:pPr>
      <w:r>
        <w:rPr>
          <w:snapToGrid w:val="0"/>
        </w:rPr>
        <w:tab/>
        <w:t>(a)</w:t>
      </w:r>
      <w:r>
        <w:rPr>
          <w:snapToGrid w:val="0"/>
        </w:rPr>
        <w:tab/>
        <w:t>the mining lease shall be endorsed with the word “original” on its front page; and</w:t>
      </w:r>
    </w:p>
    <w:p w14:paraId="47E9FA85" w14:textId="77777777" w:rsidR="00B7380D" w:rsidRDefault="00B7380D">
      <w:pPr>
        <w:pStyle w:val="Indenta"/>
        <w:rPr>
          <w:snapToGrid w:val="0"/>
        </w:rPr>
      </w:pPr>
      <w:r>
        <w:rPr>
          <w:snapToGrid w:val="0"/>
        </w:rPr>
        <w:tab/>
        <w:t>(b)</w:t>
      </w:r>
      <w:r>
        <w:rPr>
          <w:snapToGrid w:val="0"/>
        </w:rPr>
        <w:tab/>
        <w:t>a copy of the mining lease shall be —</w:t>
      </w:r>
    </w:p>
    <w:p w14:paraId="763CAD2F" w14:textId="77777777" w:rsidR="00B7380D" w:rsidRDefault="00B7380D">
      <w:pPr>
        <w:pStyle w:val="Indenti"/>
        <w:rPr>
          <w:snapToGrid w:val="0"/>
        </w:rPr>
      </w:pPr>
      <w:r>
        <w:rPr>
          <w:snapToGrid w:val="0"/>
        </w:rPr>
        <w:tab/>
        <w:t>(i)</w:t>
      </w:r>
      <w:r>
        <w:rPr>
          <w:snapToGrid w:val="0"/>
        </w:rPr>
        <w:tab/>
        <w:t>endorsed with the word “duplicate” on its front page; and</w:t>
      </w:r>
    </w:p>
    <w:p w14:paraId="10CCE15C" w14:textId="77777777" w:rsidR="00B7380D" w:rsidRDefault="00B7380D">
      <w:pPr>
        <w:pStyle w:val="Indenti"/>
        <w:keepNext/>
        <w:rPr>
          <w:snapToGrid w:val="0"/>
        </w:rPr>
      </w:pPr>
      <w:r>
        <w:rPr>
          <w:snapToGrid w:val="0"/>
        </w:rPr>
        <w:tab/>
        <w:t>(ii)</w:t>
      </w:r>
      <w:r>
        <w:rPr>
          <w:snapToGrid w:val="0"/>
        </w:rPr>
        <w:tab/>
        <w:t>issued to the lessee on payment of the prescribed fee.</w:t>
      </w:r>
    </w:p>
    <w:p w14:paraId="1EEE2E83" w14:textId="77777777" w:rsidR="00B7380D" w:rsidRDefault="00B7380D">
      <w:pPr>
        <w:pStyle w:val="Footnotesection"/>
        <w:ind w:left="890" w:hanging="890"/>
      </w:pPr>
      <w:r>
        <w:tab/>
        <w:t>[Section 83 amended: No. 37 of 1993 s. 11.]</w:t>
      </w:r>
    </w:p>
    <w:p w14:paraId="327B11E3" w14:textId="77777777" w:rsidR="00B7380D" w:rsidRDefault="00B7380D">
      <w:pPr>
        <w:pStyle w:val="Ednotesection"/>
      </w:pPr>
      <w:r>
        <w:t>[</w:t>
      </w:r>
      <w:r>
        <w:rPr>
          <w:b/>
          <w:bCs/>
        </w:rPr>
        <w:t>84AA, 84.</w:t>
      </w:r>
      <w:r>
        <w:tab/>
        <w:t>Deleted: No. 31 of 2022 s. 29.]</w:t>
      </w:r>
    </w:p>
    <w:p w14:paraId="0A6FF55D" w14:textId="77777777" w:rsidR="00B7380D" w:rsidRDefault="00B7380D" w:rsidP="007951AE">
      <w:pPr>
        <w:pStyle w:val="Heading5"/>
        <w:spacing w:before="260"/>
      </w:pPr>
      <w:bookmarkStart w:id="179" w:name="_Toc230604585"/>
      <w:r>
        <w:rPr>
          <w:rStyle w:val="CharSectno"/>
        </w:rPr>
        <w:lastRenderedPageBreak/>
        <w:t>84A</w:t>
      </w:r>
      <w:r>
        <w:t>.</w:t>
      </w:r>
      <w:r>
        <w:tab/>
        <w:t>Security relating to mining lease</w:t>
      </w:r>
      <w:bookmarkEnd w:id="179"/>
    </w:p>
    <w:p w14:paraId="04249C53" w14:textId="77777777" w:rsidR="00B7380D" w:rsidRDefault="00B7380D" w:rsidP="007951AE">
      <w:pPr>
        <w:pStyle w:val="Subsection"/>
        <w:keepNext/>
        <w:spacing w:before="200"/>
      </w:pPr>
      <w:r>
        <w:tab/>
        <w:t>(1)</w:t>
      </w:r>
      <w:r>
        <w:tab/>
        <w:t>The applicant for a mining lease shall lodge, in the prescribed manner and within the prescribed period, a security for compliance with —</w:t>
      </w:r>
    </w:p>
    <w:p w14:paraId="0B8DBDB9" w14:textId="77777777" w:rsidR="00B7380D" w:rsidRDefault="00B7380D">
      <w:pPr>
        <w:pStyle w:val="Indenta"/>
      </w:pPr>
      <w:r>
        <w:tab/>
        <w:t>(a)</w:t>
      </w:r>
      <w:r>
        <w:tab/>
        <w:t>the conditions to which the mining lease, if granted, will from time to time be subject; and</w:t>
      </w:r>
    </w:p>
    <w:p w14:paraId="57B42411" w14:textId="77777777" w:rsidR="00B7380D" w:rsidRDefault="00B7380D">
      <w:pPr>
        <w:pStyle w:val="Indenta"/>
        <w:keepNext/>
      </w:pPr>
      <w:r>
        <w:tab/>
        <w:t>(b)</w:t>
      </w:r>
      <w:r>
        <w:tab/>
        <w:t>the provisions of this Part and the regulations.</w:t>
      </w:r>
    </w:p>
    <w:p w14:paraId="34D8936B" w14:textId="77777777" w:rsidR="00B7380D" w:rsidRDefault="00B7380D">
      <w:pPr>
        <w:pStyle w:val="Ednotesubsection"/>
      </w:pPr>
      <w:r>
        <w:tab/>
        <w:t>[(2)</w:t>
      </w:r>
      <w:r>
        <w:tab/>
        <w:t>deleted]</w:t>
      </w:r>
    </w:p>
    <w:p w14:paraId="4A1B86F3" w14:textId="5E52692B" w:rsidR="00B7380D" w:rsidRDefault="00B7380D">
      <w:pPr>
        <w:pStyle w:val="Subsection"/>
      </w:pPr>
      <w:r>
        <w:tab/>
        <w:t>(3)</w:t>
      </w:r>
      <w:r>
        <w:tab/>
        <w:t>A security referred to in subsection (1) shall be in accordance with and subject to section 126.</w:t>
      </w:r>
    </w:p>
    <w:p w14:paraId="1D14F26B" w14:textId="77777777" w:rsidR="00B7380D" w:rsidRDefault="00B7380D">
      <w:pPr>
        <w:pStyle w:val="Subsection"/>
      </w:pPr>
      <w:r>
        <w:tab/>
        <w:t>(4)</w:t>
      </w:r>
      <w:r>
        <w:tab/>
        <w:t>A mining lease shall not be granted unless a security has been lodged by the applicant for the mining lease in accordance with subsection (1).</w:t>
      </w:r>
    </w:p>
    <w:p w14:paraId="47A4BA0E" w14:textId="77777777" w:rsidR="00B7380D" w:rsidRDefault="00B7380D">
      <w:pPr>
        <w:pStyle w:val="Subsection"/>
        <w:keepNext/>
      </w:pPr>
      <w:r>
        <w:tab/>
        <w:t>(5)</w:t>
      </w:r>
      <w:r>
        <w:tab/>
        <w:t>Notwithstanding section 154(1), an applicant for a mining lease who fails to comply with subsection (1) does not commit an offence against this Act.</w:t>
      </w:r>
    </w:p>
    <w:p w14:paraId="158273FE" w14:textId="77777777" w:rsidR="00B7380D" w:rsidRDefault="00B7380D">
      <w:pPr>
        <w:pStyle w:val="Footnotesection"/>
        <w:spacing w:before="100"/>
        <w:ind w:left="890" w:hanging="890"/>
      </w:pPr>
      <w:r>
        <w:tab/>
        <w:t>[Section 84A inserted: No. 39 of 2004 s. 39(1); amended: No. 12 of 2010 s. 34; No. 31 of 2022 s. 30.]</w:t>
      </w:r>
    </w:p>
    <w:p w14:paraId="48A8A6FF" w14:textId="77777777" w:rsidR="00B7380D" w:rsidRDefault="00B7380D">
      <w:pPr>
        <w:pStyle w:val="Heading5"/>
        <w:rPr>
          <w:snapToGrid w:val="0"/>
        </w:rPr>
      </w:pPr>
      <w:bookmarkStart w:id="180" w:name="_Toc230604586"/>
      <w:r>
        <w:rPr>
          <w:rStyle w:val="CharSectno"/>
        </w:rPr>
        <w:t>85</w:t>
      </w:r>
      <w:r>
        <w:rPr>
          <w:snapToGrid w:val="0"/>
        </w:rPr>
        <w:t>.</w:t>
      </w:r>
      <w:r>
        <w:rPr>
          <w:snapToGrid w:val="0"/>
        </w:rPr>
        <w:tab/>
        <w:t>Rights of holder of mining lease</w:t>
      </w:r>
      <w:bookmarkEnd w:id="180"/>
    </w:p>
    <w:p w14:paraId="091B68AB" w14:textId="77777777" w:rsidR="00B7380D" w:rsidRDefault="00B7380D">
      <w:pPr>
        <w:pStyle w:val="Subsection"/>
        <w:keepNext/>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14:paraId="7B8B2E67" w14:textId="77777777" w:rsidR="00B7380D" w:rsidRDefault="00B7380D">
      <w:pPr>
        <w:pStyle w:val="Indenta"/>
        <w:rPr>
          <w:snapToGrid w:val="0"/>
        </w:rPr>
      </w:pPr>
      <w:r>
        <w:rPr>
          <w:snapToGrid w:val="0"/>
        </w:rPr>
        <w:tab/>
        <w:t>(a)</w:t>
      </w:r>
      <w:r>
        <w:rPr>
          <w:snapToGrid w:val="0"/>
        </w:rPr>
        <w:tab/>
        <w:t>work and mine the land in respect of which the lease was granted for any minerals; and</w:t>
      </w:r>
    </w:p>
    <w:p w14:paraId="25800DCC" w14:textId="77777777" w:rsidR="00B7380D" w:rsidRDefault="00B7380D">
      <w:pPr>
        <w:pStyle w:val="Indenta"/>
        <w:rPr>
          <w:snapToGrid w:val="0"/>
        </w:rPr>
      </w:pPr>
      <w:r>
        <w:rPr>
          <w:snapToGrid w:val="0"/>
        </w:rPr>
        <w:tab/>
        <w:t>(b)</w:t>
      </w:r>
      <w:r>
        <w:rPr>
          <w:snapToGrid w:val="0"/>
        </w:rPr>
        <w:tab/>
        <w:t>take and remove from the land any minerals and dispose of them; and</w:t>
      </w:r>
    </w:p>
    <w:p w14:paraId="3C9DFFA2" w14:textId="77777777" w:rsidR="00B7380D" w:rsidRDefault="00B7380D">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xml:space="preserve">, or any Act amending or replacing the relevant provisions of that Act, water from any natural spring, lake, pool or stream situate in or flowing </w:t>
      </w:r>
      <w:r>
        <w:rPr>
          <w:snapToGrid w:val="0"/>
        </w:rPr>
        <w:lastRenderedPageBreak/>
        <w:t>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14:paraId="1464D05B" w14:textId="77777777" w:rsidR="00B7380D" w:rsidRDefault="00B7380D">
      <w:pPr>
        <w:pStyle w:val="Indenta"/>
        <w:rPr>
          <w:snapToGrid w:val="0"/>
        </w:rPr>
      </w:pPr>
      <w:r>
        <w:rPr>
          <w:snapToGrid w:val="0"/>
        </w:rPr>
        <w:tab/>
        <w:t>(d)</w:t>
      </w:r>
      <w:r>
        <w:rPr>
          <w:snapToGrid w:val="0"/>
        </w:rPr>
        <w:tab/>
        <w:t>do all acts and things that are necessary to effectually carry out mining operations in, on or under the land.</w:t>
      </w:r>
    </w:p>
    <w:p w14:paraId="7A99F91D" w14:textId="77777777" w:rsidR="00B7380D" w:rsidRDefault="00B7380D">
      <w:pPr>
        <w:pStyle w:val="Subsection"/>
        <w:keepNext/>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14:paraId="7FF6C75D" w14:textId="77777777" w:rsidR="00B7380D" w:rsidRDefault="00B7380D">
      <w:pPr>
        <w:pStyle w:val="Indenta"/>
        <w:rPr>
          <w:snapToGrid w:val="0"/>
        </w:rPr>
      </w:pPr>
      <w:r>
        <w:rPr>
          <w:snapToGrid w:val="0"/>
        </w:rPr>
        <w:tab/>
        <w:t>(a)</w:t>
      </w:r>
      <w:r>
        <w:rPr>
          <w:snapToGrid w:val="0"/>
        </w:rPr>
        <w:tab/>
        <w:t>is entitled to use, occupy, and enjoy the land in respect of which the mining lease was granted for mining purposes; and</w:t>
      </w:r>
    </w:p>
    <w:p w14:paraId="394B487A" w14:textId="77777777" w:rsidR="00B7380D" w:rsidRDefault="00B7380D">
      <w:pPr>
        <w:pStyle w:val="Indenta"/>
        <w:rPr>
          <w:snapToGrid w:val="0"/>
        </w:rPr>
      </w:pPr>
      <w:r>
        <w:rPr>
          <w:snapToGrid w:val="0"/>
        </w:rPr>
        <w:tab/>
        <w:t>(b)</w:t>
      </w:r>
      <w:r>
        <w:rPr>
          <w:snapToGrid w:val="0"/>
        </w:rPr>
        <w:tab/>
        <w:t>owns all minerals lawfully mined from the land under the mining lease.</w:t>
      </w:r>
    </w:p>
    <w:p w14:paraId="18283662" w14:textId="77777777" w:rsidR="00B7380D" w:rsidRDefault="00B7380D">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14:paraId="59BAFAB5" w14:textId="77777777" w:rsidR="00B7380D" w:rsidRDefault="00B7380D">
      <w:pPr>
        <w:pStyle w:val="Footnotesection"/>
        <w:ind w:left="890" w:hanging="890"/>
      </w:pPr>
      <w:r>
        <w:tab/>
        <w:t>[Section 85 amended: No. 100 of 1985 s. 58; No. 39 of 2004 s. 34.]</w:t>
      </w:r>
    </w:p>
    <w:p w14:paraId="7530D8ED" w14:textId="77777777" w:rsidR="00B7380D" w:rsidRDefault="00B7380D">
      <w:pPr>
        <w:pStyle w:val="Heading5"/>
        <w:rPr>
          <w:snapToGrid w:val="0"/>
        </w:rPr>
      </w:pPr>
      <w:bookmarkStart w:id="181" w:name="_Toc230604587"/>
      <w:r>
        <w:rPr>
          <w:rStyle w:val="CharSectno"/>
        </w:rPr>
        <w:t>85A</w:t>
      </w:r>
      <w:r>
        <w:rPr>
          <w:snapToGrid w:val="0"/>
        </w:rPr>
        <w:t>.</w:t>
      </w:r>
      <w:r>
        <w:rPr>
          <w:snapToGrid w:val="0"/>
        </w:rPr>
        <w:tab/>
        <w:t>Land the subject of mining lease not to be again marked out for a certain period</w:t>
      </w:r>
      <w:bookmarkEnd w:id="181"/>
    </w:p>
    <w:p w14:paraId="6DFF00DE" w14:textId="77777777" w:rsidR="00B7380D" w:rsidRDefault="00B7380D">
      <w:pPr>
        <w:pStyle w:val="Subsection"/>
        <w:keepNext/>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14:paraId="6AD13FC1" w14:textId="77777777" w:rsidR="00B7380D" w:rsidRDefault="00B7380D">
      <w:pPr>
        <w:pStyle w:val="Indenta"/>
        <w:rPr>
          <w:snapToGrid w:val="0"/>
        </w:rPr>
      </w:pPr>
      <w:r>
        <w:rPr>
          <w:snapToGrid w:val="0"/>
        </w:rPr>
        <w:tab/>
        <w:t>(a)</w:t>
      </w:r>
      <w:r>
        <w:rPr>
          <w:snapToGrid w:val="0"/>
        </w:rPr>
        <w:tab/>
        <w:t>the person who was the holder of the mining lease immediately prior to the date of the surrender, forfeiture or expiry; or</w:t>
      </w:r>
    </w:p>
    <w:p w14:paraId="7887B9BC" w14:textId="77777777" w:rsidR="00B7380D" w:rsidRDefault="00B7380D">
      <w:pPr>
        <w:pStyle w:val="Indenta"/>
        <w:rPr>
          <w:snapToGrid w:val="0"/>
        </w:rPr>
      </w:pPr>
      <w:r>
        <w:rPr>
          <w:snapToGrid w:val="0"/>
        </w:rPr>
        <w:tab/>
        <w:t>(b)</w:t>
      </w:r>
      <w:r>
        <w:rPr>
          <w:snapToGrid w:val="0"/>
        </w:rPr>
        <w:tab/>
        <w:t>any person who had an interest in the mining lease immediately prior to that date; or</w:t>
      </w:r>
    </w:p>
    <w:p w14:paraId="09ED4D6C" w14:textId="77777777" w:rsidR="00B7380D" w:rsidRDefault="00B7380D">
      <w:pPr>
        <w:pStyle w:val="Indenta"/>
      </w:pPr>
      <w:r>
        <w:lastRenderedPageBreak/>
        <w:tab/>
        <w:t>(c)</w:t>
      </w:r>
      <w:r>
        <w:tab/>
        <w:t>any person who is related to a person referred to in paragraph (a) or (b),</w:t>
      </w:r>
    </w:p>
    <w:p w14:paraId="6FBFDFE7" w14:textId="77777777" w:rsidR="00B7380D" w:rsidRDefault="00B7380D">
      <w:pPr>
        <w:pStyle w:val="Subsection"/>
        <w:rPr>
          <w:snapToGrid w:val="0"/>
        </w:rPr>
      </w:pPr>
      <w:r>
        <w:rPr>
          <w:snapToGrid w:val="0"/>
        </w:rPr>
        <w:tab/>
      </w:r>
      <w:r>
        <w:rPr>
          <w:snapToGrid w:val="0"/>
        </w:rPr>
        <w:tab/>
        <w:t>within a period of 3 months from and including that date.</w:t>
      </w:r>
    </w:p>
    <w:p w14:paraId="2EFD9F8C" w14:textId="77777777" w:rsidR="00B7380D" w:rsidRDefault="00B7380D">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14:paraId="52DE96CC" w14:textId="77777777" w:rsidR="00B7380D" w:rsidRDefault="00B7380D">
      <w:pPr>
        <w:pStyle w:val="Footnotesection"/>
        <w:spacing w:before="80"/>
        <w:ind w:left="890" w:hanging="890"/>
      </w:pPr>
      <w:r>
        <w:tab/>
        <w:t>[Section 85A inserted: No. 37 of 1993 s. 12(1); amended: No. 15 of 2002 s. 16.]</w:t>
      </w:r>
    </w:p>
    <w:p w14:paraId="404C0140" w14:textId="77777777" w:rsidR="00B7380D" w:rsidRDefault="00B7380D">
      <w:pPr>
        <w:pStyle w:val="Heading5"/>
        <w:keepNext w:val="0"/>
        <w:keepLines w:val="0"/>
        <w:rPr>
          <w:snapToGrid w:val="0"/>
        </w:rPr>
      </w:pPr>
      <w:bookmarkStart w:id="182" w:name="_Toc230604588"/>
      <w:r>
        <w:rPr>
          <w:rStyle w:val="CharSectno"/>
        </w:rPr>
        <w:t>85B</w:t>
      </w:r>
      <w:r>
        <w:rPr>
          <w:snapToGrid w:val="0"/>
        </w:rPr>
        <w:t>.</w:t>
      </w:r>
      <w:r>
        <w:rPr>
          <w:snapToGrid w:val="0"/>
        </w:rPr>
        <w:tab/>
        <w:t>Special prospecting licence on a mining lease</w:t>
      </w:r>
      <w:bookmarkEnd w:id="182"/>
    </w:p>
    <w:p w14:paraId="3ED8D8BB" w14:textId="77777777" w:rsidR="00B7380D" w:rsidRDefault="00B7380D">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14:paraId="1FFF47AA" w14:textId="77777777" w:rsidR="00B7380D" w:rsidRDefault="00B7380D">
      <w:pPr>
        <w:pStyle w:val="Subsection"/>
        <w:rPr>
          <w:snapToGrid w:val="0"/>
        </w:rPr>
      </w:pPr>
      <w:r>
        <w:rPr>
          <w:snapToGrid w:val="0"/>
        </w:rPr>
        <w:tab/>
        <w:t>(1a)</w:t>
      </w:r>
      <w:r>
        <w:rPr>
          <w:snapToGrid w:val="0"/>
        </w:rPr>
        <w:tab/>
        <w:t>A special prospecting licence may only be applied for by, granted to or held by a natural person.</w:t>
      </w:r>
    </w:p>
    <w:p w14:paraId="1F6D1469" w14:textId="77777777" w:rsidR="00B7380D" w:rsidRDefault="00B7380D">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14:paraId="36B4B6D8" w14:textId="77777777" w:rsidR="00B7380D" w:rsidRDefault="00B7380D">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14:paraId="4DD746DF" w14:textId="77777777" w:rsidR="00B7380D" w:rsidRDefault="00B7380D">
      <w:pPr>
        <w:pStyle w:val="Indenta"/>
        <w:rPr>
          <w:snapToGrid w:val="0"/>
        </w:rPr>
      </w:pPr>
      <w:r>
        <w:rPr>
          <w:snapToGrid w:val="0"/>
        </w:rPr>
        <w:tab/>
        <w:t>(a)</w:t>
      </w:r>
      <w:r>
        <w:rPr>
          <w:snapToGrid w:val="0"/>
        </w:rPr>
        <w:tab/>
        <w:t>shall not exceed 10 ha in area; and</w:t>
      </w:r>
    </w:p>
    <w:p w14:paraId="56C6C103" w14:textId="77777777" w:rsidR="00B7380D" w:rsidRDefault="00B7380D">
      <w:pPr>
        <w:pStyle w:val="Indenta"/>
        <w:rPr>
          <w:snapToGrid w:val="0"/>
        </w:rPr>
      </w:pPr>
      <w:r>
        <w:rPr>
          <w:snapToGrid w:val="0"/>
        </w:rPr>
        <w:tab/>
        <w:t>(b)</w:t>
      </w:r>
      <w:r>
        <w:rPr>
          <w:snapToGrid w:val="0"/>
        </w:rPr>
        <w:tab/>
        <w:t>authorises the holder of the special prospecting licence to prospect only for gold; and</w:t>
      </w:r>
    </w:p>
    <w:p w14:paraId="21E76E6D" w14:textId="77777777" w:rsidR="00B7380D" w:rsidRDefault="00B7380D">
      <w:pPr>
        <w:pStyle w:val="Indenta"/>
        <w:rPr>
          <w:snapToGrid w:val="0"/>
        </w:rPr>
      </w:pPr>
      <w:r>
        <w:rPr>
          <w:snapToGrid w:val="0"/>
        </w:rPr>
        <w:lastRenderedPageBreak/>
        <w:tab/>
        <w:t>(c)</w:t>
      </w:r>
      <w:r>
        <w:rPr>
          <w:snapToGrid w:val="0"/>
        </w:rPr>
        <w:tab/>
        <w:t>does not, unless the Minister otherwise directs, prevent the holder of the primary tenement from prospecting for minerals other than gold in or on the land the subject of the special prospecting licence; and</w:t>
      </w:r>
    </w:p>
    <w:p w14:paraId="46841960" w14:textId="77777777" w:rsidR="00B7380D" w:rsidRDefault="00B7380D">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 except in so far as the prior written approval of the Minister may otherwise permit; and</w:t>
      </w:r>
    </w:p>
    <w:p w14:paraId="54CE402E" w14:textId="77777777" w:rsidR="00B7380D" w:rsidRDefault="00B7380D">
      <w:pPr>
        <w:pStyle w:val="Indenta"/>
        <w:rPr>
          <w:snapToGrid w:val="0"/>
        </w:rPr>
      </w:pPr>
      <w:r>
        <w:rPr>
          <w:snapToGrid w:val="0"/>
        </w:rPr>
        <w:tab/>
        <w:t>(e)</w:t>
      </w:r>
      <w:r>
        <w:rPr>
          <w:snapToGrid w:val="0"/>
        </w:rPr>
        <w:tab/>
        <w:t>does not authorise mining to be carried out in any portion of the land that is —</w:t>
      </w:r>
    </w:p>
    <w:p w14:paraId="0781096B" w14:textId="77777777" w:rsidR="00B7380D" w:rsidRDefault="00B7380D">
      <w:pPr>
        <w:pStyle w:val="Indenti"/>
        <w:rPr>
          <w:snapToGrid w:val="0"/>
        </w:rPr>
      </w:pPr>
      <w:r>
        <w:rPr>
          <w:snapToGrid w:val="0"/>
        </w:rPr>
        <w:tab/>
        <w:t>(i)</w:t>
      </w:r>
      <w:r>
        <w:rPr>
          <w:snapToGrid w:val="0"/>
        </w:rPr>
        <w:tab/>
        <w:t>below a depth specified in the terms and conditions of the special prospecting licence, and any depth so specified shall be less than 50 m below the lowest part of the natural surface of the land the subject of the special prospecting licence; or</w:t>
      </w:r>
    </w:p>
    <w:p w14:paraId="7C530624" w14:textId="77777777" w:rsidR="00B7380D" w:rsidRDefault="00B7380D">
      <w:pPr>
        <w:pStyle w:val="Indenti"/>
        <w:rPr>
          <w:snapToGrid w:val="0"/>
        </w:rPr>
      </w:pPr>
      <w:r>
        <w:rPr>
          <w:snapToGrid w:val="0"/>
        </w:rPr>
        <w:tab/>
        <w:t>(ii)</w:t>
      </w:r>
      <w:r>
        <w:rPr>
          <w:snapToGrid w:val="0"/>
        </w:rPr>
        <w:tab/>
        <w:t>if a depth is not so specified, 50 m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14:paraId="181F7CBB" w14:textId="77777777" w:rsidR="00B7380D" w:rsidRDefault="00B7380D">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14:paraId="0B00C9E9" w14:textId="77777777" w:rsidR="00B7380D" w:rsidRDefault="00B7380D">
      <w:pPr>
        <w:pStyle w:val="Subsection"/>
        <w:rPr>
          <w:snapToGrid w:val="0"/>
        </w:rPr>
      </w:pPr>
      <w:r>
        <w:rPr>
          <w:snapToGrid w:val="0"/>
        </w:rPr>
        <w:tab/>
        <w:t>(4)</w:t>
      </w:r>
      <w:r>
        <w:rPr>
          <w:snapToGrid w:val="0"/>
        </w:rPr>
        <w:tab/>
        <w:t>A special prospecting licence —</w:t>
      </w:r>
    </w:p>
    <w:p w14:paraId="384E970F" w14:textId="77777777" w:rsidR="00B7380D" w:rsidRDefault="00B7380D">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14:paraId="3A05E2C1" w14:textId="77777777" w:rsidR="00B7380D" w:rsidRDefault="00B7380D">
      <w:pPr>
        <w:pStyle w:val="Indenta"/>
        <w:rPr>
          <w:snapToGrid w:val="0"/>
        </w:rPr>
      </w:pPr>
      <w:r>
        <w:rPr>
          <w:snapToGrid w:val="0"/>
        </w:rPr>
        <w:lastRenderedPageBreak/>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14:paraId="0ED8EAD2" w14:textId="77777777" w:rsidR="00B7380D" w:rsidRDefault="00B7380D">
      <w:pPr>
        <w:pStyle w:val="Subsection"/>
        <w:keepNext/>
        <w:rPr>
          <w:snapToGrid w:val="0"/>
        </w:rPr>
      </w:pPr>
      <w:r>
        <w:rPr>
          <w:snapToGrid w:val="0"/>
        </w:rPr>
        <w:tab/>
        <w:t>(5)</w:t>
      </w:r>
      <w:r>
        <w:rPr>
          <w:snapToGrid w:val="0"/>
        </w:rPr>
        <w:tab/>
        <w:t>No legal or equitable interest in or affecting —</w:t>
      </w:r>
    </w:p>
    <w:p w14:paraId="32B53290" w14:textId="77777777" w:rsidR="00B7380D" w:rsidRDefault="00B7380D">
      <w:pPr>
        <w:pStyle w:val="Indenta"/>
        <w:rPr>
          <w:snapToGrid w:val="0"/>
        </w:rPr>
      </w:pPr>
      <w:r>
        <w:rPr>
          <w:snapToGrid w:val="0"/>
        </w:rPr>
        <w:tab/>
        <w:t>(a)</w:t>
      </w:r>
      <w:r>
        <w:rPr>
          <w:snapToGrid w:val="0"/>
        </w:rPr>
        <w:tab/>
        <w:t>a special prospecting licence; or</w:t>
      </w:r>
    </w:p>
    <w:p w14:paraId="6C618199" w14:textId="77777777" w:rsidR="00B7380D" w:rsidRDefault="00B7380D">
      <w:pPr>
        <w:pStyle w:val="Indenta"/>
        <w:rPr>
          <w:snapToGrid w:val="0"/>
        </w:rPr>
      </w:pPr>
      <w:r>
        <w:rPr>
          <w:snapToGrid w:val="0"/>
        </w:rPr>
        <w:tab/>
        <w:t>(b)</w:t>
      </w:r>
      <w:r>
        <w:rPr>
          <w:snapToGrid w:val="0"/>
        </w:rPr>
        <w:tab/>
        <w:t>a mining lease in respect of the land or any part of the land the subject of a special prospecting licence,</w:t>
      </w:r>
    </w:p>
    <w:p w14:paraId="73B5A8C4" w14:textId="77777777" w:rsidR="00B7380D" w:rsidRDefault="00B7380D">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14:paraId="1B184D7C" w14:textId="77777777" w:rsidR="00B7380D" w:rsidRDefault="00B7380D">
      <w:pPr>
        <w:pStyle w:val="Indenta"/>
        <w:rPr>
          <w:snapToGrid w:val="0"/>
        </w:rPr>
      </w:pPr>
      <w:r>
        <w:rPr>
          <w:snapToGrid w:val="0"/>
        </w:rPr>
        <w:tab/>
        <w:t>(c)</w:t>
      </w:r>
      <w:r>
        <w:rPr>
          <w:snapToGrid w:val="0"/>
        </w:rPr>
        <w:tab/>
        <w:t>more than 10 such special prospecting licences; or</w:t>
      </w:r>
    </w:p>
    <w:p w14:paraId="0E613F47" w14:textId="77777777" w:rsidR="00B7380D" w:rsidRDefault="00B7380D">
      <w:pPr>
        <w:pStyle w:val="Indenta"/>
        <w:rPr>
          <w:snapToGrid w:val="0"/>
        </w:rPr>
      </w:pPr>
      <w:r>
        <w:rPr>
          <w:snapToGrid w:val="0"/>
        </w:rPr>
        <w:tab/>
        <w:t>(d)</w:t>
      </w:r>
      <w:r>
        <w:rPr>
          <w:snapToGrid w:val="0"/>
        </w:rPr>
        <w:tab/>
        <w:t>more than one such mining lease.</w:t>
      </w:r>
    </w:p>
    <w:p w14:paraId="43C5473B" w14:textId="77777777" w:rsidR="00B7380D" w:rsidRDefault="00B7380D">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14:paraId="024A845E" w14:textId="77777777" w:rsidR="00B7380D" w:rsidRDefault="00B7380D">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14:paraId="7FC4CD21" w14:textId="77777777" w:rsidR="00B7380D" w:rsidRDefault="00B7380D">
      <w:pPr>
        <w:pStyle w:val="Subsection"/>
      </w:pPr>
      <w:r>
        <w:lastRenderedPageBreak/>
        <w:tab/>
        <w:t>(7a)</w:t>
      </w:r>
      <w:r>
        <w:tab/>
        <w:t>Sections 74, 74A and 75 apply to an application for a mining lease under subsection (7).</w:t>
      </w:r>
    </w:p>
    <w:p w14:paraId="3BFE7A08" w14:textId="77777777" w:rsidR="00B7380D" w:rsidRDefault="00B7380D">
      <w:pPr>
        <w:pStyle w:val="Subsection"/>
        <w:keepNext/>
        <w:rPr>
          <w:snapToGrid w:val="0"/>
        </w:rPr>
      </w:pPr>
      <w:r>
        <w:rPr>
          <w:snapToGrid w:val="0"/>
        </w:rPr>
        <w:tab/>
        <w:t>(8)</w:t>
      </w:r>
      <w:r>
        <w:rPr>
          <w:snapToGrid w:val="0"/>
        </w:rPr>
        <w:tab/>
        <w:t>A mining lease granted pursuant to subsection (7) —</w:t>
      </w:r>
    </w:p>
    <w:p w14:paraId="2C9C45DF" w14:textId="77777777" w:rsidR="00B7380D" w:rsidRDefault="00B7380D">
      <w:pPr>
        <w:pStyle w:val="Indenta"/>
        <w:rPr>
          <w:snapToGrid w:val="0"/>
        </w:rPr>
      </w:pPr>
      <w:r>
        <w:rPr>
          <w:snapToGrid w:val="0"/>
        </w:rPr>
        <w:tab/>
        <w:t>(a)</w:t>
      </w:r>
      <w:r>
        <w:rPr>
          <w:snapToGrid w:val="0"/>
        </w:rPr>
        <w:tab/>
        <w:t>has effect in relation to gold and any minerals occurring in conjunction with that gold; and</w:t>
      </w:r>
    </w:p>
    <w:p w14:paraId="02314200" w14:textId="77777777" w:rsidR="00B7380D" w:rsidRDefault="00B7380D">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 in any year, except in so far as both the prior written consent of the holder of the primary tenement and the prior written approval of the Minister may otherwise permit; and</w:t>
      </w:r>
    </w:p>
    <w:p w14:paraId="36BDA024" w14:textId="77777777" w:rsidR="00B7380D" w:rsidRDefault="00B7380D">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14:paraId="23B54A04" w14:textId="77777777" w:rsidR="00B7380D" w:rsidRDefault="00B7380D">
      <w:pPr>
        <w:pStyle w:val="Subsection"/>
        <w:keepNext/>
        <w:rPr>
          <w:snapToGrid w:val="0"/>
        </w:rPr>
      </w:pPr>
      <w:r>
        <w:rPr>
          <w:snapToGrid w:val="0"/>
        </w:rPr>
        <w:tab/>
        <w:t>(9)</w:t>
      </w:r>
      <w:r>
        <w:rPr>
          <w:snapToGrid w:val="0"/>
        </w:rPr>
        <w:tab/>
        <w:t>Subject to this section, the provisions of this Act relating to —</w:t>
      </w:r>
    </w:p>
    <w:p w14:paraId="7CE54A20" w14:textId="77777777" w:rsidR="00B7380D" w:rsidRDefault="00B7380D">
      <w:pPr>
        <w:pStyle w:val="Indenta"/>
        <w:rPr>
          <w:snapToGrid w:val="0"/>
        </w:rPr>
      </w:pPr>
      <w:r>
        <w:rPr>
          <w:snapToGrid w:val="0"/>
        </w:rPr>
        <w:tab/>
        <w:t>(a)</w:t>
      </w:r>
      <w:r>
        <w:rPr>
          <w:snapToGrid w:val="0"/>
        </w:rPr>
        <w:tab/>
        <w:t>prospecting licences apply to a special prospecting licence; and</w:t>
      </w:r>
    </w:p>
    <w:p w14:paraId="0359A331" w14:textId="77777777" w:rsidR="00B7380D" w:rsidRDefault="00B7380D">
      <w:pPr>
        <w:pStyle w:val="Indenta"/>
        <w:rPr>
          <w:snapToGrid w:val="0"/>
        </w:rPr>
      </w:pPr>
      <w:r>
        <w:rPr>
          <w:snapToGrid w:val="0"/>
        </w:rPr>
        <w:tab/>
        <w:t>(b)</w:t>
      </w:r>
      <w:r>
        <w:rPr>
          <w:snapToGrid w:val="0"/>
        </w:rPr>
        <w:tab/>
        <w:t>mining leases apply to a mining lease,</w:t>
      </w:r>
    </w:p>
    <w:p w14:paraId="20D64221" w14:textId="77777777" w:rsidR="00B7380D" w:rsidRDefault="00B7380D">
      <w:pPr>
        <w:pStyle w:val="Subsection"/>
        <w:spacing w:before="100"/>
        <w:rPr>
          <w:snapToGrid w:val="0"/>
        </w:rPr>
      </w:pPr>
      <w:r>
        <w:rPr>
          <w:snapToGrid w:val="0"/>
        </w:rPr>
        <w:tab/>
      </w:r>
      <w:r>
        <w:rPr>
          <w:snapToGrid w:val="0"/>
        </w:rPr>
        <w:tab/>
        <w:t>granted under this section.</w:t>
      </w:r>
    </w:p>
    <w:p w14:paraId="56B3AFB9" w14:textId="77777777" w:rsidR="00B7380D" w:rsidRDefault="00B7380D">
      <w:pPr>
        <w:pStyle w:val="Subsection"/>
        <w:spacing w:before="100"/>
      </w:pPr>
      <w:r>
        <w:tab/>
        <w:t>(9a)</w:t>
      </w:r>
      <w:r>
        <w:tab/>
        <w:t xml:space="preserve">Where, before the determination of an application for a special </w:t>
      </w:r>
      <w:r>
        <w:rPr>
          <w:snapToGrid w:val="0"/>
        </w:rPr>
        <w:t>prospecting</w:t>
      </w:r>
      <w:r>
        <w:t xml:space="preserve">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14:paraId="46692DD7" w14:textId="77777777" w:rsidR="00B7380D" w:rsidRDefault="00B7380D">
      <w:pPr>
        <w:pStyle w:val="Subsection"/>
        <w:spacing w:before="100"/>
        <w:rPr>
          <w:snapToGrid w:val="0"/>
        </w:rPr>
      </w:pPr>
      <w:r>
        <w:rPr>
          <w:snapToGrid w:val="0"/>
        </w:rPr>
        <w:tab/>
        <w:t>(10)</w:t>
      </w:r>
      <w:r>
        <w:rPr>
          <w:snapToGrid w:val="0"/>
        </w:rPr>
        <w:tab/>
        <w:t xml:space="preserve">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w:t>
      </w:r>
      <w:r>
        <w:rPr>
          <w:snapToGrid w:val="0"/>
        </w:rPr>
        <w:lastRenderedPageBreak/>
        <w:t>subject to subsection (11), the provisions of this Act relating to prospecting licences apply accordingly.</w:t>
      </w:r>
    </w:p>
    <w:p w14:paraId="4C105E95" w14:textId="77777777" w:rsidR="00B7380D" w:rsidRDefault="00B7380D">
      <w:pPr>
        <w:pStyle w:val="Subsection"/>
        <w:spacing w:before="100"/>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14:paraId="2B094CED" w14:textId="77777777" w:rsidR="00B7380D" w:rsidRDefault="00B7380D">
      <w:pPr>
        <w:pStyle w:val="Subsection"/>
        <w:rPr>
          <w:snapToGrid w:val="0"/>
        </w:rPr>
      </w:pPr>
      <w:r>
        <w:rPr>
          <w:snapToGrid w:val="0"/>
        </w:rPr>
        <w:tab/>
        <w:t>(12)</w:t>
      </w:r>
      <w:r>
        <w:rPr>
          <w:snapToGrid w:val="0"/>
        </w:rPr>
        <w:tab/>
      </w:r>
      <w:r>
        <w:t>Subsections (9a) and (10) do</w:t>
      </w:r>
      <w:r>
        <w:rPr>
          <w:snapToGrid w:val="0"/>
        </w:rPr>
        <w:t xml:space="preserve"> not apply if —</w:t>
      </w:r>
    </w:p>
    <w:p w14:paraId="1ED8EEED" w14:textId="77777777" w:rsidR="00B7380D" w:rsidRDefault="00B7380D">
      <w:pPr>
        <w:pStyle w:val="Indenta"/>
        <w:rPr>
          <w:snapToGrid w:val="0"/>
        </w:rPr>
      </w:pPr>
      <w:r>
        <w:rPr>
          <w:snapToGrid w:val="0"/>
        </w:rPr>
        <w:tab/>
        <w:t>(a)</w:t>
      </w:r>
      <w:r>
        <w:rPr>
          <w:snapToGrid w:val="0"/>
        </w:rPr>
        <w:tab/>
        <w:t>the primary tenement is amalgamated with an exploration licence under section 67A(1); or</w:t>
      </w:r>
    </w:p>
    <w:p w14:paraId="0352B0E0" w14:textId="77777777" w:rsidR="00B7380D" w:rsidRDefault="00B7380D">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14:paraId="16582C63" w14:textId="77777777" w:rsidR="00B7380D" w:rsidRDefault="00B7380D">
      <w:pPr>
        <w:pStyle w:val="Footnotesection"/>
        <w:keepLines w:val="0"/>
        <w:spacing w:before="80"/>
        <w:ind w:left="890" w:hanging="890"/>
      </w:pPr>
      <w:r>
        <w:tab/>
        <w:t>[Section 85B inserted: No. 37 of 1993 s. 12(1); amended: No. 58 of 1994 s. 31; No. 54 of 1996 s. 13 and 23; No. 10 of 2001 s. 134; No. 15 of 2002 s. 17; No. 39 of 2004 s. 10.]</w:t>
      </w:r>
    </w:p>
    <w:p w14:paraId="4FAB8F7C" w14:textId="77777777" w:rsidR="00B7380D" w:rsidRDefault="00B7380D">
      <w:pPr>
        <w:pStyle w:val="Heading3"/>
        <w:keepLines/>
      </w:pPr>
      <w:bookmarkStart w:id="183" w:name="_Toc230271205"/>
      <w:bookmarkStart w:id="184" w:name="_Toc230273019"/>
      <w:bookmarkStart w:id="185" w:name="_Toc230273377"/>
      <w:bookmarkStart w:id="186" w:name="_Toc230273735"/>
      <w:bookmarkStart w:id="187" w:name="_Toc230604589"/>
      <w:r>
        <w:rPr>
          <w:rStyle w:val="CharDivNo"/>
        </w:rPr>
        <w:t>Division 4</w:t>
      </w:r>
      <w:r>
        <w:rPr>
          <w:snapToGrid w:val="0"/>
        </w:rPr>
        <w:t> — </w:t>
      </w:r>
      <w:r>
        <w:rPr>
          <w:rStyle w:val="CharDivText"/>
        </w:rPr>
        <w:t>General purpose lease</w:t>
      </w:r>
      <w:bookmarkEnd w:id="183"/>
      <w:bookmarkEnd w:id="184"/>
      <w:bookmarkEnd w:id="185"/>
      <w:bookmarkEnd w:id="186"/>
      <w:bookmarkEnd w:id="187"/>
    </w:p>
    <w:p w14:paraId="03AC5766" w14:textId="77777777" w:rsidR="00B7380D" w:rsidRDefault="00B7380D">
      <w:pPr>
        <w:pStyle w:val="Ednotesection"/>
        <w:keepNext/>
        <w:keepLines/>
      </w:pPr>
      <w:r>
        <w:t>[</w:t>
      </w:r>
      <w:r>
        <w:rPr>
          <w:b/>
        </w:rPr>
        <w:t>85C.</w:t>
      </w:r>
      <w:r>
        <w:tab/>
        <w:t>Deleted: No. 52 of 1995 s. 30.]</w:t>
      </w:r>
    </w:p>
    <w:p w14:paraId="05A1A53F" w14:textId="77777777" w:rsidR="00B7380D" w:rsidRDefault="00B7380D">
      <w:pPr>
        <w:pStyle w:val="Heading5"/>
        <w:rPr>
          <w:snapToGrid w:val="0"/>
        </w:rPr>
      </w:pPr>
      <w:bookmarkStart w:id="188" w:name="_Toc230604590"/>
      <w:r>
        <w:rPr>
          <w:rStyle w:val="CharSectno"/>
        </w:rPr>
        <w:t>86</w:t>
      </w:r>
      <w:r>
        <w:rPr>
          <w:snapToGrid w:val="0"/>
        </w:rPr>
        <w:t>.</w:t>
      </w:r>
      <w:r>
        <w:rPr>
          <w:snapToGrid w:val="0"/>
        </w:rPr>
        <w:tab/>
        <w:t>Grant of general purpose lease</w:t>
      </w:r>
      <w:bookmarkEnd w:id="188"/>
    </w:p>
    <w:p w14:paraId="254D166A" w14:textId="77777777" w:rsidR="00B7380D" w:rsidRDefault="00B7380D">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14:paraId="1961A0A6" w14:textId="77777777" w:rsidR="00B7380D" w:rsidRDefault="00B7380D">
      <w:pPr>
        <w:pStyle w:val="Subsection"/>
        <w:rPr>
          <w:snapToGrid w:val="0"/>
        </w:rPr>
      </w:pPr>
      <w:r>
        <w:rPr>
          <w:snapToGrid w:val="0"/>
        </w:rPr>
        <w:tab/>
        <w:t>(2)</w:t>
      </w:r>
      <w:r>
        <w:rPr>
          <w:snapToGrid w:val="0"/>
        </w:rPr>
        <w:tab/>
        <w:t>Any such person may be granted more than one general purpose lease.</w:t>
      </w:r>
    </w:p>
    <w:p w14:paraId="515CC65D" w14:textId="77777777" w:rsidR="00B7380D" w:rsidRDefault="00B7380D">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ha, unless the Minister </w:t>
      </w:r>
      <w:r>
        <w:rPr>
          <w:snapToGrid w:val="0"/>
        </w:rPr>
        <w:lastRenderedPageBreak/>
        <w:t>is satisfied that a larger area of land is required for the purposes of the lease, and shall be limited to such depth below the natural surface of the land as may be specified in the lease or, where no depth is so specified, to 15 m below the lowest part of the natural surface of the land.</w:t>
      </w:r>
    </w:p>
    <w:p w14:paraId="6F32B141" w14:textId="77777777" w:rsidR="00B7380D" w:rsidRDefault="00B7380D">
      <w:pPr>
        <w:pStyle w:val="Subsection"/>
        <w:rPr>
          <w:snapToGrid w:val="0"/>
        </w:rPr>
      </w:pPr>
      <w:r>
        <w:rPr>
          <w:snapToGrid w:val="0"/>
        </w:rPr>
        <w:tab/>
        <w:t>(4)</w:t>
      </w:r>
      <w:r>
        <w:rPr>
          <w:snapToGrid w:val="0"/>
        </w:rPr>
        <w:tab/>
        <w:t>An application for the grant of a general purpose lease in respect of any land —</w:t>
      </w:r>
    </w:p>
    <w:p w14:paraId="06C6F1CB" w14:textId="77777777" w:rsidR="00B7380D" w:rsidRDefault="00B7380D">
      <w:pPr>
        <w:pStyle w:val="Indenta"/>
        <w:rPr>
          <w:snapToGrid w:val="0"/>
        </w:rPr>
      </w:pPr>
      <w:r>
        <w:rPr>
          <w:snapToGrid w:val="0"/>
        </w:rPr>
        <w:tab/>
        <w:t>(a)</w:t>
      </w:r>
      <w:r>
        <w:rPr>
          <w:snapToGrid w:val="0"/>
        </w:rPr>
        <w:tab/>
        <w:t>shall be made, and may be objected to, in like manner to an application for a mining lease; and</w:t>
      </w:r>
    </w:p>
    <w:p w14:paraId="1936B0DF" w14:textId="77777777" w:rsidR="00B7380D" w:rsidRDefault="00B7380D">
      <w:pPr>
        <w:pStyle w:val="Indenta"/>
        <w:rPr>
          <w:snapToGrid w:val="0"/>
        </w:rPr>
      </w:pPr>
      <w:r>
        <w:rPr>
          <w:snapToGrid w:val="0"/>
        </w:rPr>
        <w:tab/>
        <w:t>(b)</w:t>
      </w:r>
      <w:r>
        <w:rPr>
          <w:snapToGrid w:val="0"/>
        </w:rPr>
        <w:tab/>
        <w:t>shall be determined in the same manner as an application for a mining lease.</w:t>
      </w:r>
    </w:p>
    <w:p w14:paraId="622C105C" w14:textId="77777777" w:rsidR="00B7380D" w:rsidRDefault="00B7380D">
      <w:pPr>
        <w:pStyle w:val="Subsection"/>
        <w:rPr>
          <w:snapToGrid w:val="0"/>
        </w:rPr>
      </w:pPr>
      <w:r>
        <w:rPr>
          <w:snapToGrid w:val="0"/>
        </w:rPr>
        <w:tab/>
        <w:t>(5)</w:t>
      </w:r>
      <w:r>
        <w:rPr>
          <w:snapToGrid w:val="0"/>
        </w:rPr>
        <w:tab/>
        <w:t>An application for the grant of a general purpose lease in respect of an area of land which exceeds 10 ha shall be accompanied by a statement specifying the reasons why such an area of land is required for the purposes of the lease.</w:t>
      </w:r>
    </w:p>
    <w:p w14:paraId="4F7C7FD9" w14:textId="77777777" w:rsidR="00B7380D" w:rsidRDefault="00B7380D">
      <w:pPr>
        <w:pStyle w:val="Footnotesection"/>
        <w:ind w:left="890" w:hanging="890"/>
      </w:pPr>
      <w:r>
        <w:tab/>
        <w:t>[Section 86 amended: No. 100 of 1985 s. 59; No. 58 of 1994 s. 32; No. 17 of 1999 s. 16.]</w:t>
      </w:r>
    </w:p>
    <w:p w14:paraId="76418D48" w14:textId="77777777" w:rsidR="00B7380D" w:rsidRDefault="00B7380D">
      <w:pPr>
        <w:pStyle w:val="Heading5"/>
        <w:rPr>
          <w:snapToGrid w:val="0"/>
        </w:rPr>
      </w:pPr>
      <w:bookmarkStart w:id="189" w:name="_Toc230604591"/>
      <w:r>
        <w:rPr>
          <w:rStyle w:val="CharSectno"/>
        </w:rPr>
        <w:t>87</w:t>
      </w:r>
      <w:r>
        <w:rPr>
          <w:snapToGrid w:val="0"/>
        </w:rPr>
        <w:t>.</w:t>
      </w:r>
      <w:r>
        <w:rPr>
          <w:snapToGrid w:val="0"/>
        </w:rPr>
        <w:tab/>
        <w:t>Purposes for which general purpose lease may be granted</w:t>
      </w:r>
      <w:bookmarkEnd w:id="189"/>
    </w:p>
    <w:p w14:paraId="4BD6011C" w14:textId="77777777" w:rsidR="00B7380D" w:rsidRDefault="00B7380D">
      <w:pPr>
        <w:pStyle w:val="Subsection"/>
        <w:keepNext/>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14:paraId="6BF5760C" w14:textId="77777777" w:rsidR="00B7380D" w:rsidRDefault="00B7380D">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14:paraId="42BE9342" w14:textId="77777777" w:rsidR="00B7380D" w:rsidRDefault="00B7380D">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14:paraId="24243035" w14:textId="77777777" w:rsidR="00B7380D" w:rsidRDefault="00B7380D">
      <w:pPr>
        <w:pStyle w:val="Indenta"/>
        <w:spacing w:before="60"/>
        <w:rPr>
          <w:snapToGrid w:val="0"/>
        </w:rPr>
      </w:pPr>
      <w:r>
        <w:rPr>
          <w:snapToGrid w:val="0"/>
        </w:rPr>
        <w:tab/>
        <w:t>(c)</w:t>
      </w:r>
      <w:r>
        <w:rPr>
          <w:snapToGrid w:val="0"/>
        </w:rPr>
        <w:tab/>
        <w:t>for using the land for any other specified purpose directly connected with mining operations.</w:t>
      </w:r>
    </w:p>
    <w:p w14:paraId="1B5A23F1" w14:textId="77777777" w:rsidR="00B7380D" w:rsidRDefault="00B7380D">
      <w:pPr>
        <w:pStyle w:val="Subsection"/>
        <w:rPr>
          <w:snapToGrid w:val="0"/>
        </w:rPr>
      </w:pPr>
      <w:r>
        <w:rPr>
          <w:snapToGrid w:val="0"/>
        </w:rPr>
        <w:tab/>
        <w:t>(2)</w:t>
      </w:r>
      <w:r>
        <w:rPr>
          <w:snapToGrid w:val="0"/>
        </w:rPr>
        <w:tab/>
        <w:t>The purpose or purposes for which a general purpose lease is granted shall be specified in the lease.</w:t>
      </w:r>
    </w:p>
    <w:p w14:paraId="6C21A15A" w14:textId="77777777" w:rsidR="00B7380D" w:rsidRDefault="00B7380D">
      <w:pPr>
        <w:pStyle w:val="Footnotesection"/>
        <w:ind w:left="890" w:hanging="890"/>
      </w:pPr>
      <w:r>
        <w:lastRenderedPageBreak/>
        <w:tab/>
        <w:t>[Section 87 amended: No. 100 of 1985 s. 60.]</w:t>
      </w:r>
    </w:p>
    <w:p w14:paraId="6137DA80" w14:textId="77777777" w:rsidR="00B7380D" w:rsidRDefault="00B7380D">
      <w:pPr>
        <w:pStyle w:val="Heading5"/>
        <w:rPr>
          <w:snapToGrid w:val="0"/>
        </w:rPr>
      </w:pPr>
      <w:bookmarkStart w:id="190" w:name="_Toc230604592"/>
      <w:r>
        <w:rPr>
          <w:rStyle w:val="CharSectno"/>
        </w:rPr>
        <w:t>88</w:t>
      </w:r>
      <w:r>
        <w:rPr>
          <w:snapToGrid w:val="0"/>
        </w:rPr>
        <w:t>.</w:t>
      </w:r>
      <w:r>
        <w:rPr>
          <w:snapToGrid w:val="0"/>
        </w:rPr>
        <w:tab/>
        <w:t>Term of general purpose lease</w:t>
      </w:r>
      <w:bookmarkEnd w:id="190"/>
    </w:p>
    <w:p w14:paraId="36C6546A" w14:textId="77777777" w:rsidR="00B7380D" w:rsidRDefault="00B7380D">
      <w:pPr>
        <w:pStyle w:val="Subsection"/>
        <w:rPr>
          <w:snapToGrid w:val="0"/>
        </w:rPr>
      </w:pPr>
      <w:r>
        <w:rPr>
          <w:snapToGrid w:val="0"/>
        </w:rPr>
        <w:tab/>
        <w:t>(1)</w:t>
      </w:r>
      <w:r>
        <w:rPr>
          <w:snapToGrid w:val="0"/>
        </w:rPr>
        <w:tab/>
        <w:t>Subject to this Act, a general purpose lease remains in force —</w:t>
      </w:r>
    </w:p>
    <w:p w14:paraId="71A14045" w14:textId="77777777" w:rsidR="00B7380D" w:rsidRDefault="00B7380D">
      <w:pPr>
        <w:pStyle w:val="Indenta"/>
        <w:rPr>
          <w:snapToGrid w:val="0"/>
        </w:rPr>
      </w:pPr>
      <w:r>
        <w:rPr>
          <w:snapToGrid w:val="0"/>
        </w:rPr>
        <w:tab/>
        <w:t>(a)</w:t>
      </w:r>
      <w:r>
        <w:rPr>
          <w:snapToGrid w:val="0"/>
        </w:rPr>
        <w:tab/>
        <w:t>where it is granted in relation to a particular mining lease and contains no other provision for expiry, until —</w:t>
      </w:r>
    </w:p>
    <w:p w14:paraId="522B8822" w14:textId="77777777" w:rsidR="00B7380D" w:rsidRDefault="00B7380D">
      <w:pPr>
        <w:pStyle w:val="Indenti"/>
        <w:rPr>
          <w:snapToGrid w:val="0"/>
        </w:rPr>
      </w:pPr>
      <w:r>
        <w:rPr>
          <w:snapToGrid w:val="0"/>
        </w:rPr>
        <w:tab/>
        <w:t>(i)</w:t>
      </w:r>
      <w:r>
        <w:rPr>
          <w:snapToGrid w:val="0"/>
        </w:rPr>
        <w:tab/>
        <w:t>it is surrendered or forfeited; or</w:t>
      </w:r>
    </w:p>
    <w:p w14:paraId="6B125DEF" w14:textId="77777777" w:rsidR="00B7380D" w:rsidRDefault="00B7380D">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14:paraId="3AAA9502" w14:textId="77777777" w:rsidR="00B7380D" w:rsidRDefault="00B7380D">
      <w:pPr>
        <w:pStyle w:val="Indenta"/>
        <w:rPr>
          <w:snapToGrid w:val="0"/>
        </w:rPr>
      </w:pPr>
      <w:r>
        <w:rPr>
          <w:snapToGrid w:val="0"/>
        </w:rPr>
        <w:tab/>
      </w:r>
      <w:r>
        <w:rPr>
          <w:snapToGrid w:val="0"/>
        </w:rPr>
        <w:tab/>
        <w:t>or</w:t>
      </w:r>
    </w:p>
    <w:p w14:paraId="3D2338E1" w14:textId="77777777" w:rsidR="00B7380D" w:rsidRDefault="00B7380D">
      <w:pPr>
        <w:pStyle w:val="Indenta"/>
        <w:rPr>
          <w:snapToGrid w:val="0"/>
        </w:rPr>
      </w:pPr>
      <w:r>
        <w:rPr>
          <w:snapToGrid w:val="0"/>
        </w:rPr>
        <w:tab/>
        <w:t>(b)</w:t>
      </w:r>
      <w:r>
        <w:rPr>
          <w:snapToGrid w:val="0"/>
        </w:rPr>
        <w:tab/>
        <w:t>in any other case, for a period of 21 years or until it is sooner surrendered or forfeited.</w:t>
      </w:r>
    </w:p>
    <w:p w14:paraId="0B49F0B3" w14:textId="77777777" w:rsidR="00B7380D" w:rsidRDefault="00B7380D">
      <w:pPr>
        <w:pStyle w:val="Subsection"/>
        <w:keepNext/>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14:paraId="2EA3B827" w14:textId="77777777" w:rsidR="00B7380D" w:rsidRDefault="00B7380D">
      <w:pPr>
        <w:pStyle w:val="Indenta"/>
        <w:keepNext/>
        <w:rPr>
          <w:snapToGrid w:val="0"/>
        </w:rPr>
      </w:pPr>
      <w:r>
        <w:rPr>
          <w:snapToGrid w:val="0"/>
        </w:rPr>
        <w:tab/>
        <w:t>(a)</w:t>
      </w:r>
      <w:r>
        <w:rPr>
          <w:snapToGrid w:val="0"/>
        </w:rPr>
        <w:tab/>
        <w:t>shall renew the term of the lease as to the whole of the land the subject of the lease —</w:t>
      </w:r>
    </w:p>
    <w:p w14:paraId="59DC81B0" w14:textId="77777777" w:rsidR="00B7380D" w:rsidRDefault="00B7380D">
      <w:pPr>
        <w:pStyle w:val="Indenti"/>
        <w:rPr>
          <w:snapToGrid w:val="0"/>
        </w:rPr>
      </w:pPr>
      <w:r>
        <w:rPr>
          <w:snapToGrid w:val="0"/>
        </w:rPr>
        <w:tab/>
        <w:t>(i)</w:t>
      </w:r>
      <w:r>
        <w:rPr>
          <w:snapToGrid w:val="0"/>
        </w:rPr>
        <w:tab/>
        <w:t>for one further period of 21 years; and</w:t>
      </w:r>
    </w:p>
    <w:p w14:paraId="7B682EC0" w14:textId="77777777" w:rsidR="00B7380D" w:rsidRDefault="00B7380D">
      <w:pPr>
        <w:pStyle w:val="Indenti"/>
        <w:rPr>
          <w:snapToGrid w:val="0"/>
        </w:rPr>
      </w:pPr>
      <w:r>
        <w:rPr>
          <w:snapToGrid w:val="0"/>
        </w:rPr>
        <w:tab/>
        <w:t>(ii)</w:t>
      </w:r>
      <w:r>
        <w:rPr>
          <w:snapToGrid w:val="0"/>
        </w:rPr>
        <w:tab/>
        <w:t>on the terms and conditions to which the lease was subject before its renewal;</w:t>
      </w:r>
    </w:p>
    <w:p w14:paraId="66D67894" w14:textId="77777777" w:rsidR="00B7380D" w:rsidRDefault="00B7380D">
      <w:pPr>
        <w:pStyle w:val="Indenta"/>
        <w:spacing w:before="60"/>
        <w:rPr>
          <w:snapToGrid w:val="0"/>
        </w:rPr>
      </w:pPr>
      <w:r>
        <w:rPr>
          <w:snapToGrid w:val="0"/>
        </w:rPr>
        <w:tab/>
      </w:r>
      <w:r>
        <w:rPr>
          <w:snapToGrid w:val="0"/>
        </w:rPr>
        <w:tab/>
        <w:t>and</w:t>
      </w:r>
    </w:p>
    <w:p w14:paraId="4CDCB748" w14:textId="77777777" w:rsidR="00B7380D" w:rsidRDefault="00B7380D">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14:paraId="4A70261D" w14:textId="77777777" w:rsidR="00B7380D" w:rsidRDefault="00B7380D">
      <w:pPr>
        <w:pStyle w:val="Indenti"/>
        <w:rPr>
          <w:snapToGrid w:val="0"/>
        </w:rPr>
      </w:pPr>
      <w:r>
        <w:rPr>
          <w:snapToGrid w:val="0"/>
        </w:rPr>
        <w:tab/>
        <w:t>(i)</w:t>
      </w:r>
      <w:r>
        <w:rPr>
          <w:snapToGrid w:val="0"/>
        </w:rPr>
        <w:tab/>
        <w:t>for a period not exceeding 21 years; and</w:t>
      </w:r>
    </w:p>
    <w:p w14:paraId="4B730206" w14:textId="77777777" w:rsidR="00B7380D" w:rsidRDefault="00B7380D">
      <w:pPr>
        <w:pStyle w:val="Indenti"/>
        <w:rPr>
          <w:snapToGrid w:val="0"/>
        </w:rPr>
      </w:pPr>
      <w:r>
        <w:rPr>
          <w:snapToGrid w:val="0"/>
        </w:rPr>
        <w:lastRenderedPageBreak/>
        <w:tab/>
        <w:t>(ii)</w:t>
      </w:r>
      <w:r>
        <w:rPr>
          <w:snapToGrid w:val="0"/>
        </w:rPr>
        <w:tab/>
        <w:t>on such terms and conditions as the Minister thinks fit.</w:t>
      </w:r>
    </w:p>
    <w:p w14:paraId="162171B4" w14:textId="77777777" w:rsidR="00B7380D" w:rsidRDefault="00B7380D">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14:paraId="1C13D1D9" w14:textId="77777777" w:rsidR="00B7380D" w:rsidRDefault="00B7380D">
      <w:pPr>
        <w:pStyle w:val="Subsection"/>
        <w:spacing w:before="120"/>
        <w:rPr>
          <w:snapToGrid w:val="0"/>
        </w:rPr>
      </w:pPr>
      <w:r>
        <w:rPr>
          <w:snapToGrid w:val="0"/>
        </w:rPr>
        <w:tab/>
        <w:t>(4)</w:t>
      </w:r>
      <w:r>
        <w:rPr>
          <w:snapToGrid w:val="0"/>
        </w:rPr>
        <w:tab/>
        <w:t>If, after an application for renewal is made under this section —</w:t>
      </w:r>
    </w:p>
    <w:p w14:paraId="3F6621F0" w14:textId="77777777" w:rsidR="00B7380D" w:rsidRDefault="00B7380D">
      <w:pPr>
        <w:pStyle w:val="Indenta"/>
        <w:rPr>
          <w:snapToGrid w:val="0"/>
        </w:rPr>
      </w:pPr>
      <w:r>
        <w:rPr>
          <w:snapToGrid w:val="0"/>
        </w:rPr>
        <w:tab/>
        <w:t>(a)</w:t>
      </w:r>
      <w:r>
        <w:rPr>
          <w:snapToGrid w:val="0"/>
        </w:rPr>
        <w:tab/>
        <w:t>the holder of the general purpose lease transfers the lease; or</w:t>
      </w:r>
    </w:p>
    <w:p w14:paraId="4C30BF31" w14:textId="77777777" w:rsidR="00B7380D" w:rsidRDefault="00B7380D">
      <w:pPr>
        <w:pStyle w:val="Indenta"/>
        <w:rPr>
          <w:snapToGrid w:val="0"/>
        </w:rPr>
      </w:pPr>
      <w:r>
        <w:rPr>
          <w:snapToGrid w:val="0"/>
        </w:rPr>
        <w:tab/>
        <w:t>(b)</w:t>
      </w:r>
      <w:r>
        <w:rPr>
          <w:snapToGrid w:val="0"/>
        </w:rPr>
        <w:tab/>
        <w:t>where there are 2 or more holders of the general purpose lease, a holder transfers the holder’s interest in the lease,</w:t>
      </w:r>
    </w:p>
    <w:p w14:paraId="05238DD3" w14:textId="77777777" w:rsidR="00B7380D" w:rsidRDefault="00B7380D">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14:paraId="40049505" w14:textId="77777777" w:rsidR="00B7380D" w:rsidRDefault="00B7380D">
      <w:pPr>
        <w:pStyle w:val="Footnotesection"/>
        <w:spacing w:before="80"/>
        <w:ind w:left="890" w:hanging="890"/>
      </w:pPr>
      <w:r>
        <w:tab/>
        <w:t>[Section 88 inserted: No. 100 of 1985 s. 61; amended: No. 105 of 1986 s. 11; No. 12 of 1987 s. 6; No. 17 of 1999 s. 17.]</w:t>
      </w:r>
    </w:p>
    <w:p w14:paraId="0AD5B198" w14:textId="77777777" w:rsidR="00B7380D" w:rsidRDefault="00B7380D">
      <w:pPr>
        <w:pStyle w:val="Heading5"/>
        <w:rPr>
          <w:snapToGrid w:val="0"/>
        </w:rPr>
      </w:pPr>
      <w:bookmarkStart w:id="191" w:name="_Toc230604593"/>
      <w:r>
        <w:rPr>
          <w:rStyle w:val="CharSectno"/>
        </w:rPr>
        <w:t>89</w:t>
      </w:r>
      <w:r>
        <w:rPr>
          <w:snapToGrid w:val="0"/>
        </w:rPr>
        <w:t>.</w:t>
      </w:r>
      <w:r>
        <w:rPr>
          <w:snapToGrid w:val="0"/>
        </w:rPr>
        <w:tab/>
        <w:t>Form of general purpose lease</w:t>
      </w:r>
      <w:bookmarkEnd w:id="191"/>
    </w:p>
    <w:p w14:paraId="430AC05A" w14:textId="77777777" w:rsidR="00B7380D" w:rsidRDefault="00B7380D">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14:paraId="0E821603" w14:textId="77777777" w:rsidR="00B7380D" w:rsidRDefault="00B7380D">
      <w:pPr>
        <w:pStyle w:val="Footnotesection"/>
      </w:pPr>
      <w:r>
        <w:tab/>
        <w:t>[Section 89 amended: No. 100 of 1985 s. 62.]</w:t>
      </w:r>
    </w:p>
    <w:p w14:paraId="2F933859" w14:textId="77777777" w:rsidR="00B7380D" w:rsidRDefault="00B7380D">
      <w:pPr>
        <w:pStyle w:val="Heading5"/>
      </w:pPr>
      <w:bookmarkStart w:id="192" w:name="_Toc230604594"/>
      <w:r>
        <w:rPr>
          <w:rStyle w:val="CharSectno"/>
        </w:rPr>
        <w:t>90</w:t>
      </w:r>
      <w:r>
        <w:t>.</w:t>
      </w:r>
      <w:r>
        <w:tab/>
        <w:t>Application of certain provisions to general purpose leases</w:t>
      </w:r>
      <w:bookmarkEnd w:id="192"/>
    </w:p>
    <w:p w14:paraId="3DE57E35" w14:textId="77777777" w:rsidR="00B7380D" w:rsidRDefault="00B7380D">
      <w:pPr>
        <w:pStyle w:val="Subsection"/>
      </w:pPr>
      <w:r>
        <w:tab/>
        <w:t>(1)</w:t>
      </w:r>
      <w:r>
        <w:tab/>
        <w:t>Section 6(1a), (1c) and (1d) apply, with such modifications as the circumstances require, to and in relation to a general purpose lease as if —</w:t>
      </w:r>
    </w:p>
    <w:p w14:paraId="282782DC" w14:textId="1A997CE7" w:rsidR="00B7380D" w:rsidRDefault="00B7380D">
      <w:pPr>
        <w:pStyle w:val="Indenta"/>
      </w:pPr>
      <w:r>
        <w:tab/>
        <w:t>(a)</w:t>
      </w:r>
      <w:r>
        <w:tab/>
        <w:t>a reference in section 6(1a), (1c) and (1d)(b) to a mining lease were a reference to a general purpose lease; and</w:t>
      </w:r>
    </w:p>
    <w:p w14:paraId="0ED3EFF7" w14:textId="77777777" w:rsidR="00B7380D" w:rsidRDefault="00B7380D" w:rsidP="007951AE">
      <w:pPr>
        <w:pStyle w:val="Indenta"/>
        <w:keepNext/>
      </w:pPr>
      <w:r>
        <w:lastRenderedPageBreak/>
        <w:tab/>
        <w:t>(b)</w:t>
      </w:r>
      <w:r>
        <w:tab/>
        <w:t>section 6(1d)(a) were replaced by the following —</w:t>
      </w:r>
    </w:p>
    <w:p w14:paraId="73A9997D" w14:textId="77777777" w:rsidR="00B7380D" w:rsidRDefault="00B7380D">
      <w:pPr>
        <w:pStyle w:val="BlankOpen"/>
        <w:rPr>
          <w:highlight w:val="green"/>
        </w:rPr>
      </w:pPr>
    </w:p>
    <w:p w14:paraId="06F8156A" w14:textId="262B7451" w:rsidR="00B7380D" w:rsidRDefault="00B7380D">
      <w:pPr>
        <w:pStyle w:val="zMiscellaneousBody"/>
        <w:ind w:left="1624" w:hanging="560"/>
      </w:pPr>
      <w:r>
        <w:t>(a)</w:t>
      </w:r>
      <w:r>
        <w:tab/>
        <w:t>a programme of work lodged by the holder of the general purpose lease in compliance with a condition prescribed for the purposes of section 89; or</w:t>
      </w:r>
    </w:p>
    <w:p w14:paraId="0BDB1C8F" w14:textId="77777777" w:rsidR="00B7380D" w:rsidRDefault="00B7380D">
      <w:pPr>
        <w:pStyle w:val="BlankClose"/>
      </w:pPr>
    </w:p>
    <w:p w14:paraId="12FAFFBE" w14:textId="77777777" w:rsidR="00B7380D" w:rsidRDefault="00B7380D">
      <w:pPr>
        <w:pStyle w:val="Subsection"/>
      </w:pPr>
      <w:r>
        <w:tab/>
        <w:t>(2)</w:t>
      </w:r>
      <w:r>
        <w:tab/>
        <w:t>Section 74 applies, with such modifications as the circumstances require, to and in relation to a general purpose lease as if —</w:t>
      </w:r>
    </w:p>
    <w:p w14:paraId="4231EA06" w14:textId="77777777" w:rsidR="00B7380D" w:rsidRDefault="00B7380D">
      <w:pPr>
        <w:pStyle w:val="Indenta"/>
      </w:pPr>
      <w:r>
        <w:tab/>
        <w:t>(a)</w:t>
      </w:r>
      <w:r>
        <w:tab/>
        <w:t>a reference in that section to a mining lease were a reference to a general purpose lease; and</w:t>
      </w:r>
    </w:p>
    <w:p w14:paraId="0AEDE6A9" w14:textId="77777777" w:rsidR="00B7380D" w:rsidRDefault="00B7380D">
      <w:pPr>
        <w:pStyle w:val="Indenta"/>
      </w:pPr>
      <w:r>
        <w:tab/>
        <w:t>(b)</w:t>
      </w:r>
      <w:r>
        <w:tab/>
        <w:t xml:space="preserve">section 74(1)(ca)(ii) and (iii) were replaced by the following — </w:t>
      </w:r>
    </w:p>
    <w:p w14:paraId="63B6A2F4" w14:textId="77777777" w:rsidR="00B7380D" w:rsidRDefault="00B7380D">
      <w:pPr>
        <w:pStyle w:val="BlankOpen"/>
      </w:pPr>
    </w:p>
    <w:p w14:paraId="480924A5" w14:textId="0CC50EF6" w:rsidR="00B7380D" w:rsidRDefault="00B7380D">
      <w:pPr>
        <w:pStyle w:val="zMiscellaneousBody"/>
        <w:tabs>
          <w:tab w:val="left" w:pos="2268"/>
        </w:tabs>
        <w:ind w:left="2206" w:hanging="454"/>
      </w:pPr>
      <w:r>
        <w:t>(ii)</w:t>
      </w:r>
      <w:r>
        <w:tab/>
        <w:t>a statement in accordance with subsection (1a);</w:t>
      </w:r>
    </w:p>
    <w:p w14:paraId="552ED668" w14:textId="77777777" w:rsidR="00B7380D" w:rsidRDefault="00B7380D">
      <w:pPr>
        <w:pStyle w:val="BlankClose"/>
      </w:pPr>
    </w:p>
    <w:p w14:paraId="630065AB" w14:textId="77777777" w:rsidR="00B7380D" w:rsidRDefault="00B7380D">
      <w:pPr>
        <w:pStyle w:val="Subsection"/>
      </w:pPr>
      <w:r>
        <w:tab/>
        <w:t>(3)</w:t>
      </w:r>
      <w:r>
        <w:tab/>
        <w:t>Section 75 applies, with such modifications as the circumstances require, to and in relation to a general purpose lease as if —</w:t>
      </w:r>
    </w:p>
    <w:p w14:paraId="214930E2" w14:textId="77777777" w:rsidR="00B7380D" w:rsidRDefault="00B7380D">
      <w:pPr>
        <w:pStyle w:val="Indenta"/>
      </w:pPr>
      <w:r>
        <w:tab/>
        <w:t>(a)</w:t>
      </w:r>
      <w:r>
        <w:tab/>
        <w:t>a reference in that section to a mining lease were a reference to a general purpose lease; and</w:t>
      </w:r>
    </w:p>
    <w:p w14:paraId="0FE506D3" w14:textId="77777777" w:rsidR="00B7380D" w:rsidRDefault="00B7380D">
      <w:pPr>
        <w:pStyle w:val="Indenta"/>
      </w:pPr>
      <w:r>
        <w:tab/>
        <w:t>(b)</w:t>
      </w:r>
      <w:r>
        <w:tab/>
        <w:t xml:space="preserve">the amendments made to that section by section 31 of the </w:t>
      </w:r>
      <w:r>
        <w:rPr>
          <w:i/>
        </w:rPr>
        <w:t>Mining Amendment Act 2004</w:t>
      </w:r>
      <w:r>
        <w:t xml:space="preserve"> had not come into operation.</w:t>
      </w:r>
    </w:p>
    <w:p w14:paraId="60439362" w14:textId="32E09DEE" w:rsidR="00B7380D" w:rsidRDefault="00B7380D">
      <w:pPr>
        <w:pStyle w:val="Subsection"/>
        <w:keepNext/>
      </w:pPr>
      <w:r>
        <w:tab/>
        <w:t>(4)</w:t>
      </w:r>
      <w:r>
        <w:tab/>
        <w:t>Sections 76, 79, 80, 83, 84A, 103AL, 103AN, 103AO, 103AP, 103AQ, 103AR, 103AS, 103AT, 104 and 105 apply, with such modifications as the circumstances require, to and in relation to a general purpose lease as if a reference in those sections to a mining lease were a reference to a general purpose lease.</w:t>
      </w:r>
    </w:p>
    <w:p w14:paraId="1B7A026D" w14:textId="77777777" w:rsidR="00B7380D" w:rsidRDefault="00B7380D">
      <w:pPr>
        <w:pStyle w:val="Footnotesection"/>
      </w:pPr>
      <w:r>
        <w:tab/>
        <w:t>[Section 90 inserted: No. 39 of 2004 s. 91; amended: No. 31 of 2022 s. 31.]</w:t>
      </w:r>
    </w:p>
    <w:p w14:paraId="32BBD1B0" w14:textId="77777777" w:rsidR="00B7380D" w:rsidRDefault="00B7380D">
      <w:pPr>
        <w:pStyle w:val="Heading3"/>
      </w:pPr>
      <w:bookmarkStart w:id="193" w:name="_Toc230271211"/>
      <w:bookmarkStart w:id="194" w:name="_Toc230273025"/>
      <w:bookmarkStart w:id="195" w:name="_Toc230273383"/>
      <w:bookmarkStart w:id="196" w:name="_Toc230273741"/>
      <w:bookmarkStart w:id="197" w:name="_Toc230604595"/>
      <w:r>
        <w:rPr>
          <w:rStyle w:val="CharDivNo"/>
        </w:rPr>
        <w:lastRenderedPageBreak/>
        <w:t>Division 5</w:t>
      </w:r>
      <w:r>
        <w:rPr>
          <w:snapToGrid w:val="0"/>
        </w:rPr>
        <w:t> — </w:t>
      </w:r>
      <w:r>
        <w:rPr>
          <w:rStyle w:val="CharDivText"/>
        </w:rPr>
        <w:t>Miscellaneous licences</w:t>
      </w:r>
      <w:bookmarkEnd w:id="193"/>
      <w:bookmarkEnd w:id="194"/>
      <w:bookmarkEnd w:id="195"/>
      <w:bookmarkEnd w:id="196"/>
      <w:bookmarkEnd w:id="197"/>
    </w:p>
    <w:p w14:paraId="6A68085A" w14:textId="77777777" w:rsidR="00B7380D" w:rsidRDefault="00B7380D">
      <w:pPr>
        <w:pStyle w:val="Ednotesection"/>
        <w:ind w:left="890" w:hanging="890"/>
      </w:pPr>
      <w:r>
        <w:t>[</w:t>
      </w:r>
      <w:r>
        <w:rPr>
          <w:b/>
        </w:rPr>
        <w:t>90A.</w:t>
      </w:r>
      <w:r>
        <w:rPr>
          <w:b/>
        </w:rPr>
        <w:tab/>
      </w:r>
      <w:r>
        <w:t>Deleted: No. 52 of 1995 s. 31.]</w:t>
      </w:r>
    </w:p>
    <w:p w14:paraId="34156679" w14:textId="77777777" w:rsidR="00B7380D" w:rsidRDefault="00B7380D">
      <w:pPr>
        <w:pStyle w:val="Heading5"/>
        <w:keepLines w:val="0"/>
        <w:rPr>
          <w:snapToGrid w:val="0"/>
        </w:rPr>
      </w:pPr>
      <w:bookmarkStart w:id="198" w:name="_Toc230604596"/>
      <w:r>
        <w:rPr>
          <w:rStyle w:val="CharSectno"/>
        </w:rPr>
        <w:t>91</w:t>
      </w:r>
      <w:r>
        <w:rPr>
          <w:snapToGrid w:val="0"/>
        </w:rPr>
        <w:t>.</w:t>
      </w:r>
      <w:r>
        <w:rPr>
          <w:snapToGrid w:val="0"/>
        </w:rPr>
        <w:tab/>
        <w:t>Grant of miscellaneous licence</w:t>
      </w:r>
      <w:bookmarkEnd w:id="198"/>
    </w:p>
    <w:p w14:paraId="3408FA83" w14:textId="77777777" w:rsidR="00B7380D" w:rsidRDefault="00B7380D">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14:paraId="577F432A" w14:textId="77777777" w:rsidR="00B7380D" w:rsidRDefault="00B7380D">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14:paraId="4840785A" w14:textId="77777777" w:rsidR="00B7380D" w:rsidRDefault="00B7380D">
      <w:pPr>
        <w:pStyle w:val="Subsection"/>
        <w:rPr>
          <w:snapToGrid w:val="0"/>
        </w:rPr>
      </w:pPr>
      <w:r>
        <w:rPr>
          <w:snapToGrid w:val="0"/>
        </w:rPr>
        <w:tab/>
        <w:t>(3)</w:t>
      </w:r>
      <w:r>
        <w:rPr>
          <w:snapToGrid w:val="0"/>
        </w:rPr>
        <w:tab/>
        <w:t xml:space="preserve">A </w:t>
      </w:r>
      <w:r>
        <w:t>miscellaneous</w:t>
      </w:r>
      <w:r>
        <w:rPr>
          <w:snapToGrid w:val="0"/>
        </w:rPr>
        <w:t xml:space="preserve"> licence shall —</w:t>
      </w:r>
    </w:p>
    <w:p w14:paraId="6C55E338" w14:textId="77777777" w:rsidR="00B7380D" w:rsidRDefault="00B7380D">
      <w:pPr>
        <w:pStyle w:val="Indenta"/>
        <w:rPr>
          <w:snapToGrid w:val="0"/>
        </w:rPr>
      </w:pPr>
      <w:r>
        <w:rPr>
          <w:snapToGrid w:val="0"/>
        </w:rPr>
        <w:tab/>
        <w:t>(a)</w:t>
      </w:r>
      <w:r>
        <w:rPr>
          <w:snapToGrid w:val="0"/>
        </w:rPr>
        <w:tab/>
        <w:t>be in the prescribed form; and</w:t>
      </w:r>
    </w:p>
    <w:p w14:paraId="35FAC2F8" w14:textId="77777777" w:rsidR="00B7380D" w:rsidRDefault="00B7380D">
      <w:pPr>
        <w:pStyle w:val="Indenta"/>
        <w:keepNext/>
        <w:rPr>
          <w:snapToGrid w:val="0"/>
        </w:rPr>
      </w:pPr>
      <w:r>
        <w:rPr>
          <w:snapToGrid w:val="0"/>
        </w:rPr>
        <w:tab/>
        <w:t>(b)</w:t>
      </w:r>
      <w:r>
        <w:rPr>
          <w:snapToGrid w:val="0"/>
        </w:rPr>
        <w:tab/>
        <w:t>authorise the holder to do such matters and things as are specified in the licence.</w:t>
      </w:r>
    </w:p>
    <w:p w14:paraId="70168606" w14:textId="77777777" w:rsidR="00B7380D" w:rsidRDefault="00B7380D">
      <w:pPr>
        <w:pStyle w:val="Ednotesubsection"/>
      </w:pPr>
      <w:r>
        <w:tab/>
        <w:t>[(4), (5)</w:t>
      </w:r>
      <w:r>
        <w:tab/>
        <w:t>deleted]</w:t>
      </w:r>
    </w:p>
    <w:p w14:paraId="2B207D88" w14:textId="77777777" w:rsidR="00B7380D" w:rsidRDefault="00B7380D">
      <w:pPr>
        <w:pStyle w:val="Subsection"/>
        <w:rPr>
          <w:snapToGrid w:val="0"/>
        </w:rPr>
      </w:pPr>
      <w:r>
        <w:rPr>
          <w:snapToGrid w:val="0"/>
        </w:rPr>
        <w:tab/>
        <w:t>(6)</w:t>
      </w:r>
      <w:r>
        <w:rPr>
          <w:snapToGrid w:val="0"/>
        </w:rPr>
        <w:tab/>
        <w:t>A miscellaneous licence shall not be granted unless the purpose for which it is granted is directly connected with</w:t>
      </w:r>
      <w:r>
        <w:t xml:space="preserve"> mining.</w:t>
      </w:r>
    </w:p>
    <w:p w14:paraId="187C8CDF" w14:textId="77777777" w:rsidR="00B7380D" w:rsidRDefault="00B7380D">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14:paraId="7D34FEE8" w14:textId="77777777" w:rsidR="00B7380D" w:rsidRDefault="00B7380D">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14:paraId="7523F773" w14:textId="77777777" w:rsidR="00B7380D" w:rsidRDefault="00B7380D">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14:paraId="7FD8E9A4" w14:textId="77777777" w:rsidR="00B7380D" w:rsidRDefault="00B7380D">
      <w:pPr>
        <w:pStyle w:val="Subsection"/>
        <w:rPr>
          <w:snapToGrid w:val="0"/>
        </w:rPr>
      </w:pPr>
      <w:r>
        <w:rPr>
          <w:snapToGrid w:val="0"/>
        </w:rPr>
        <w:lastRenderedPageBreak/>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14:paraId="3F8823F3" w14:textId="77777777" w:rsidR="00B7380D" w:rsidRDefault="00B7380D">
      <w:pPr>
        <w:pStyle w:val="Footnotesection"/>
      </w:pPr>
      <w:r>
        <w:tab/>
        <w:t>[Section 91 inserted: No. 58 of 1994 s. 33; amended: No. 14 of 1996 s. 4; No. 35 of 1998 s. 4(1) and (2); No. 15 of 2002 s. 18; No. 51 of 2012 s. 26.]</w:t>
      </w:r>
    </w:p>
    <w:p w14:paraId="64D8065B" w14:textId="77777777" w:rsidR="00B7380D" w:rsidRDefault="00B7380D">
      <w:pPr>
        <w:pStyle w:val="Heading5"/>
        <w:rPr>
          <w:snapToGrid w:val="0"/>
        </w:rPr>
      </w:pPr>
      <w:bookmarkStart w:id="199" w:name="_Toc230604597"/>
      <w:r>
        <w:rPr>
          <w:rStyle w:val="CharSectno"/>
        </w:rPr>
        <w:t>91A</w:t>
      </w:r>
      <w:r>
        <w:rPr>
          <w:snapToGrid w:val="0"/>
        </w:rPr>
        <w:t>.</w:t>
      </w:r>
      <w:r>
        <w:rPr>
          <w:snapToGrid w:val="0"/>
        </w:rPr>
        <w:tab/>
        <w:t>Term and renewal of existing licence or licence granted in respect of existing application</w:t>
      </w:r>
      <w:bookmarkEnd w:id="199"/>
    </w:p>
    <w:p w14:paraId="4E78AC2C" w14:textId="77777777" w:rsidR="00B7380D" w:rsidRDefault="00B7380D">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14:paraId="0671E908" w14:textId="77777777" w:rsidR="00B7380D" w:rsidRDefault="00B7380D">
      <w:pPr>
        <w:pStyle w:val="Indenta"/>
        <w:rPr>
          <w:snapToGrid w:val="0"/>
        </w:rPr>
      </w:pPr>
      <w:r>
        <w:rPr>
          <w:snapToGrid w:val="0"/>
        </w:rPr>
        <w:tab/>
        <w:t>(a)</w:t>
      </w:r>
      <w:r>
        <w:rPr>
          <w:snapToGrid w:val="0"/>
        </w:rPr>
        <w:tab/>
        <w:t>in force on the commencement; or</w:t>
      </w:r>
    </w:p>
    <w:p w14:paraId="5B05919A" w14:textId="77777777" w:rsidR="00B7380D" w:rsidRDefault="00B7380D">
      <w:pPr>
        <w:pStyle w:val="Indenta"/>
        <w:rPr>
          <w:snapToGrid w:val="0"/>
        </w:rPr>
      </w:pPr>
      <w:r>
        <w:rPr>
          <w:snapToGrid w:val="0"/>
        </w:rPr>
        <w:tab/>
        <w:t>(b)</w:t>
      </w:r>
      <w:r>
        <w:rPr>
          <w:snapToGrid w:val="0"/>
        </w:rPr>
        <w:tab/>
        <w:t>granted on or after the commencement in respect of an application made under section 91 before the commencement.</w:t>
      </w:r>
    </w:p>
    <w:p w14:paraId="7FAF9589" w14:textId="77777777" w:rsidR="00B7380D" w:rsidRDefault="00B7380D">
      <w:pPr>
        <w:pStyle w:val="Subsection"/>
        <w:rPr>
          <w:snapToGrid w:val="0"/>
        </w:rPr>
      </w:pPr>
      <w:r>
        <w:rPr>
          <w:snapToGrid w:val="0"/>
        </w:rPr>
        <w:tab/>
        <w:t>(2)</w:t>
      </w:r>
      <w:r>
        <w:rPr>
          <w:snapToGrid w:val="0"/>
        </w:rPr>
        <w:tab/>
        <w:t>Subject to this Act, a licence to which this section applies remains in force for —</w:t>
      </w:r>
    </w:p>
    <w:p w14:paraId="0E08ABBF" w14:textId="77777777" w:rsidR="00B7380D" w:rsidRDefault="00B7380D">
      <w:pPr>
        <w:pStyle w:val="Indenta"/>
        <w:rPr>
          <w:snapToGrid w:val="0"/>
        </w:rPr>
      </w:pPr>
      <w:r>
        <w:rPr>
          <w:snapToGrid w:val="0"/>
        </w:rPr>
        <w:tab/>
        <w:t>(a)</w:t>
      </w:r>
      <w:r>
        <w:rPr>
          <w:snapToGrid w:val="0"/>
        </w:rPr>
        <w:tab/>
        <w:t>a period of 5 years from the day on which it is or was granted; or</w:t>
      </w:r>
    </w:p>
    <w:p w14:paraId="7DB18557" w14:textId="77777777" w:rsidR="00B7380D" w:rsidRDefault="00B7380D">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14:paraId="1E555B56" w14:textId="77777777" w:rsidR="00B7380D" w:rsidRDefault="00B7380D">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14:paraId="4B9DA81E" w14:textId="77777777" w:rsidR="00B7380D" w:rsidRDefault="00B7380D">
      <w:pPr>
        <w:pStyle w:val="Indenta"/>
        <w:keepNext/>
        <w:rPr>
          <w:snapToGrid w:val="0"/>
        </w:rPr>
      </w:pPr>
      <w:r>
        <w:rPr>
          <w:snapToGrid w:val="0"/>
        </w:rPr>
        <w:tab/>
        <w:t>(a)</w:t>
      </w:r>
      <w:r>
        <w:rPr>
          <w:snapToGrid w:val="0"/>
        </w:rPr>
        <w:tab/>
        <w:t>may renew the term of the licence as to the whole or any part of the land the subject of the licence —</w:t>
      </w:r>
    </w:p>
    <w:p w14:paraId="7A475160" w14:textId="77777777" w:rsidR="00B7380D" w:rsidRDefault="00B7380D">
      <w:pPr>
        <w:pStyle w:val="Indenti"/>
        <w:rPr>
          <w:snapToGrid w:val="0"/>
        </w:rPr>
      </w:pPr>
      <w:r>
        <w:rPr>
          <w:snapToGrid w:val="0"/>
        </w:rPr>
        <w:tab/>
        <w:t>(i)</w:t>
      </w:r>
      <w:r>
        <w:rPr>
          <w:snapToGrid w:val="0"/>
        </w:rPr>
        <w:tab/>
        <w:t>for one further period not exceeding 5 years; and</w:t>
      </w:r>
    </w:p>
    <w:p w14:paraId="1D09BED9" w14:textId="77777777" w:rsidR="00B7380D" w:rsidRDefault="00B7380D">
      <w:pPr>
        <w:pStyle w:val="Indenti"/>
        <w:rPr>
          <w:snapToGrid w:val="0"/>
        </w:rPr>
      </w:pPr>
      <w:r>
        <w:rPr>
          <w:snapToGrid w:val="0"/>
        </w:rPr>
        <w:tab/>
        <w:t>(ii)</w:t>
      </w:r>
      <w:r>
        <w:rPr>
          <w:snapToGrid w:val="0"/>
        </w:rPr>
        <w:tab/>
        <w:t>on such terms and conditions as the Minister thinks fit;</w:t>
      </w:r>
    </w:p>
    <w:p w14:paraId="19EB3EC3" w14:textId="77777777" w:rsidR="00B7380D" w:rsidRDefault="00B7380D">
      <w:pPr>
        <w:pStyle w:val="Indenta"/>
        <w:rPr>
          <w:snapToGrid w:val="0"/>
        </w:rPr>
      </w:pPr>
      <w:r>
        <w:rPr>
          <w:snapToGrid w:val="0"/>
        </w:rPr>
        <w:tab/>
      </w:r>
      <w:r>
        <w:rPr>
          <w:snapToGrid w:val="0"/>
        </w:rPr>
        <w:tab/>
        <w:t>and</w:t>
      </w:r>
    </w:p>
    <w:p w14:paraId="70D36D98" w14:textId="77777777" w:rsidR="00B7380D" w:rsidRDefault="00B7380D">
      <w:pPr>
        <w:pStyle w:val="Indenta"/>
        <w:rPr>
          <w:snapToGrid w:val="0"/>
        </w:rPr>
      </w:pPr>
      <w:r>
        <w:rPr>
          <w:snapToGrid w:val="0"/>
        </w:rPr>
        <w:lastRenderedPageBreak/>
        <w:tab/>
        <w:t>(b)</w:t>
      </w:r>
      <w:r>
        <w:rPr>
          <w:snapToGrid w:val="0"/>
        </w:rPr>
        <w:tab/>
        <w:t>shall, in the case of a licence renewed under paragraph (a), renew or further renew the term of the licence as to the whole of the land the subject of the licence —</w:t>
      </w:r>
    </w:p>
    <w:p w14:paraId="7A20473E" w14:textId="77777777" w:rsidR="00B7380D" w:rsidRDefault="00B7380D">
      <w:pPr>
        <w:pStyle w:val="Indenti"/>
        <w:rPr>
          <w:snapToGrid w:val="0"/>
        </w:rPr>
      </w:pPr>
      <w:r>
        <w:rPr>
          <w:snapToGrid w:val="0"/>
        </w:rPr>
        <w:tab/>
        <w:t>(i)</w:t>
      </w:r>
      <w:r>
        <w:rPr>
          <w:snapToGrid w:val="0"/>
        </w:rPr>
        <w:tab/>
        <w:t>for a period that is the same as the period for which the licence was renewed under paragraph (a); and</w:t>
      </w:r>
    </w:p>
    <w:p w14:paraId="435A0C6F" w14:textId="77777777" w:rsidR="00B7380D" w:rsidRDefault="00B7380D">
      <w:pPr>
        <w:pStyle w:val="Indenti"/>
        <w:rPr>
          <w:snapToGrid w:val="0"/>
        </w:rPr>
      </w:pPr>
      <w:r>
        <w:rPr>
          <w:snapToGrid w:val="0"/>
        </w:rPr>
        <w:tab/>
        <w:t>(ii)</w:t>
      </w:r>
      <w:r>
        <w:rPr>
          <w:snapToGrid w:val="0"/>
        </w:rPr>
        <w:tab/>
        <w:t>on the terms and conditions to which the licence was subject before its renewal.</w:t>
      </w:r>
    </w:p>
    <w:p w14:paraId="709BE25A" w14:textId="77777777" w:rsidR="00B7380D" w:rsidRDefault="00B7380D">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14:paraId="27478358" w14:textId="77777777" w:rsidR="00B7380D" w:rsidRDefault="00B7380D">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14:paraId="7D868921" w14:textId="77777777" w:rsidR="00B7380D" w:rsidRDefault="00B7380D">
      <w:pPr>
        <w:pStyle w:val="Subsection"/>
        <w:keepNext/>
        <w:rPr>
          <w:snapToGrid w:val="0"/>
        </w:rPr>
      </w:pPr>
      <w:r>
        <w:rPr>
          <w:snapToGrid w:val="0"/>
        </w:rPr>
        <w:tab/>
        <w:t>(6)</w:t>
      </w:r>
      <w:r>
        <w:rPr>
          <w:snapToGrid w:val="0"/>
        </w:rPr>
        <w:tab/>
        <w:t>In this section and section 91B —</w:t>
      </w:r>
    </w:p>
    <w:p w14:paraId="2D479FBD" w14:textId="77777777" w:rsidR="00B7380D" w:rsidRDefault="00B7380D">
      <w:pPr>
        <w:pStyle w:val="Defstart"/>
      </w:pPr>
      <w:r>
        <w:tab/>
      </w:r>
      <w:r>
        <w:rPr>
          <w:rStyle w:val="CharDefText"/>
        </w:rPr>
        <w:t>commencement</w:t>
      </w:r>
      <w:r>
        <w:t xml:space="preserve"> means the commencement of the </w:t>
      </w:r>
      <w:r>
        <w:rPr>
          <w:i/>
        </w:rPr>
        <w:t>Mining Amendment Act 1998</w:t>
      </w:r>
      <w:r>
        <w:t>.</w:t>
      </w:r>
    </w:p>
    <w:p w14:paraId="2FC7ED1A" w14:textId="77777777" w:rsidR="00B7380D" w:rsidRDefault="00B7380D">
      <w:pPr>
        <w:pStyle w:val="Footnotesection"/>
        <w:keepLines w:val="0"/>
        <w:ind w:left="890" w:hanging="890"/>
      </w:pPr>
      <w:r>
        <w:tab/>
        <w:t>[Section 91A inserted: No. 35 of 1998 s. 5.]</w:t>
      </w:r>
    </w:p>
    <w:p w14:paraId="23DFD750" w14:textId="77777777" w:rsidR="00B7380D" w:rsidRDefault="00B7380D">
      <w:pPr>
        <w:pStyle w:val="Heading5"/>
        <w:rPr>
          <w:snapToGrid w:val="0"/>
        </w:rPr>
      </w:pPr>
      <w:bookmarkStart w:id="200" w:name="_Toc230604598"/>
      <w:r>
        <w:rPr>
          <w:rStyle w:val="CharSectno"/>
        </w:rPr>
        <w:t>91B</w:t>
      </w:r>
      <w:r>
        <w:rPr>
          <w:snapToGrid w:val="0"/>
        </w:rPr>
        <w:t>.</w:t>
      </w:r>
      <w:r>
        <w:rPr>
          <w:snapToGrid w:val="0"/>
        </w:rPr>
        <w:tab/>
        <w:t>Term and renewal of licence granted in respect of new application</w:t>
      </w:r>
      <w:bookmarkEnd w:id="200"/>
    </w:p>
    <w:p w14:paraId="5D53DBDF" w14:textId="77777777" w:rsidR="00B7380D" w:rsidRDefault="00B7380D">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14:paraId="7526E29C" w14:textId="77777777" w:rsidR="00B7380D" w:rsidRDefault="00B7380D">
      <w:pPr>
        <w:pStyle w:val="Subsection"/>
        <w:rPr>
          <w:snapToGrid w:val="0"/>
        </w:rPr>
      </w:pPr>
      <w:r>
        <w:rPr>
          <w:snapToGrid w:val="0"/>
        </w:rPr>
        <w:tab/>
        <w:t>(2)</w:t>
      </w:r>
      <w:r>
        <w:rPr>
          <w:snapToGrid w:val="0"/>
        </w:rPr>
        <w:tab/>
        <w:t>Subject to this Act, a licence to which this section applies remains in force for a period of 21 years.</w:t>
      </w:r>
    </w:p>
    <w:p w14:paraId="6FD06A63" w14:textId="77777777" w:rsidR="00B7380D" w:rsidRDefault="00B7380D" w:rsidP="007951AE">
      <w:pPr>
        <w:pStyle w:val="Subsection"/>
        <w:keepNext/>
        <w:rPr>
          <w:snapToGrid w:val="0"/>
        </w:rPr>
      </w:pPr>
      <w:r>
        <w:rPr>
          <w:snapToGrid w:val="0"/>
        </w:rPr>
        <w:lastRenderedPageBreak/>
        <w:tab/>
        <w:t>(3)</w:t>
      </w:r>
      <w:r>
        <w:rPr>
          <w:snapToGrid w:val="0"/>
        </w:rPr>
        <w:tab/>
        <w:t>Notwithstanding subsection (2), on receipt of an application made in the prescribed manner during the final year of the term of the licence, the Minister —</w:t>
      </w:r>
    </w:p>
    <w:p w14:paraId="298E5193" w14:textId="77777777" w:rsidR="00B7380D" w:rsidRDefault="00B7380D">
      <w:pPr>
        <w:pStyle w:val="Indenta"/>
        <w:rPr>
          <w:snapToGrid w:val="0"/>
        </w:rPr>
      </w:pPr>
      <w:r>
        <w:rPr>
          <w:snapToGrid w:val="0"/>
        </w:rPr>
        <w:tab/>
        <w:t>(a)</w:t>
      </w:r>
      <w:r>
        <w:rPr>
          <w:snapToGrid w:val="0"/>
        </w:rPr>
        <w:tab/>
        <w:t>shall renew the term of the licence as to the whole of the land the subject of the licence —</w:t>
      </w:r>
    </w:p>
    <w:p w14:paraId="53DC46BF" w14:textId="77777777" w:rsidR="00B7380D" w:rsidRDefault="00B7380D">
      <w:pPr>
        <w:pStyle w:val="Indenti"/>
        <w:rPr>
          <w:snapToGrid w:val="0"/>
        </w:rPr>
      </w:pPr>
      <w:r>
        <w:rPr>
          <w:snapToGrid w:val="0"/>
        </w:rPr>
        <w:tab/>
        <w:t>(i)</w:t>
      </w:r>
      <w:r>
        <w:rPr>
          <w:snapToGrid w:val="0"/>
        </w:rPr>
        <w:tab/>
        <w:t>for one further period of 21 years; and</w:t>
      </w:r>
    </w:p>
    <w:p w14:paraId="4492FF21" w14:textId="77777777" w:rsidR="00B7380D" w:rsidRDefault="00B7380D">
      <w:pPr>
        <w:pStyle w:val="Indenti"/>
        <w:rPr>
          <w:snapToGrid w:val="0"/>
        </w:rPr>
      </w:pPr>
      <w:r>
        <w:rPr>
          <w:snapToGrid w:val="0"/>
        </w:rPr>
        <w:tab/>
        <w:t>(ii)</w:t>
      </w:r>
      <w:r>
        <w:rPr>
          <w:snapToGrid w:val="0"/>
        </w:rPr>
        <w:tab/>
        <w:t>on the terms and conditions to which the licence was subject before its renewal;</w:t>
      </w:r>
    </w:p>
    <w:p w14:paraId="5652647C" w14:textId="77777777" w:rsidR="00B7380D" w:rsidRDefault="00B7380D">
      <w:pPr>
        <w:pStyle w:val="Indenta"/>
        <w:rPr>
          <w:snapToGrid w:val="0"/>
        </w:rPr>
      </w:pPr>
      <w:r>
        <w:rPr>
          <w:snapToGrid w:val="0"/>
        </w:rPr>
        <w:tab/>
      </w:r>
      <w:r>
        <w:rPr>
          <w:snapToGrid w:val="0"/>
        </w:rPr>
        <w:tab/>
        <w:t>and</w:t>
      </w:r>
    </w:p>
    <w:p w14:paraId="31E5DE89" w14:textId="77777777" w:rsidR="00B7380D" w:rsidRDefault="00B7380D">
      <w:pPr>
        <w:pStyle w:val="Indenta"/>
        <w:keepLines/>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14:paraId="5A97006A" w14:textId="77777777" w:rsidR="00B7380D" w:rsidRDefault="00B7380D">
      <w:pPr>
        <w:pStyle w:val="Indenti"/>
        <w:rPr>
          <w:snapToGrid w:val="0"/>
        </w:rPr>
      </w:pPr>
      <w:r>
        <w:rPr>
          <w:snapToGrid w:val="0"/>
        </w:rPr>
        <w:tab/>
        <w:t>(i)</w:t>
      </w:r>
      <w:r>
        <w:rPr>
          <w:snapToGrid w:val="0"/>
        </w:rPr>
        <w:tab/>
        <w:t>for a period not exceeding 21 years; and</w:t>
      </w:r>
    </w:p>
    <w:p w14:paraId="6DF7C9C2" w14:textId="77777777" w:rsidR="00B7380D" w:rsidRDefault="00B7380D">
      <w:pPr>
        <w:pStyle w:val="Indenti"/>
        <w:rPr>
          <w:snapToGrid w:val="0"/>
        </w:rPr>
      </w:pPr>
      <w:r>
        <w:rPr>
          <w:snapToGrid w:val="0"/>
        </w:rPr>
        <w:tab/>
        <w:t>(ii)</w:t>
      </w:r>
      <w:r>
        <w:rPr>
          <w:snapToGrid w:val="0"/>
        </w:rPr>
        <w:tab/>
        <w:t>on such terms and conditions as the Minister thinks fit.</w:t>
      </w:r>
    </w:p>
    <w:p w14:paraId="5603FCDB" w14:textId="77777777" w:rsidR="00B7380D" w:rsidRDefault="00B7380D">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14:paraId="72082E41" w14:textId="77777777" w:rsidR="00B7380D" w:rsidRDefault="00B7380D">
      <w:pPr>
        <w:pStyle w:val="Subsection"/>
        <w:keepNext/>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14:paraId="3EE36581" w14:textId="77777777" w:rsidR="00B7380D" w:rsidRDefault="00B7380D">
      <w:pPr>
        <w:pStyle w:val="Footnotesection"/>
        <w:ind w:left="890" w:hanging="890"/>
      </w:pPr>
      <w:r>
        <w:tab/>
        <w:t>[Section 91B inserted: No. 35 of 1998 s. 5.]</w:t>
      </w:r>
    </w:p>
    <w:p w14:paraId="34B9E34D" w14:textId="77777777" w:rsidR="00B7380D" w:rsidRDefault="00B7380D">
      <w:pPr>
        <w:pStyle w:val="Heading5"/>
        <w:ind w:left="0" w:firstLine="0"/>
        <w:rPr>
          <w:snapToGrid w:val="0"/>
        </w:rPr>
      </w:pPr>
      <w:bookmarkStart w:id="201" w:name="_Toc230604599"/>
      <w:r>
        <w:rPr>
          <w:rStyle w:val="CharSectno"/>
        </w:rPr>
        <w:t>92</w:t>
      </w:r>
      <w:r>
        <w:rPr>
          <w:snapToGrid w:val="0"/>
        </w:rPr>
        <w:t>.</w:t>
      </w:r>
      <w:r>
        <w:rPr>
          <w:snapToGrid w:val="0"/>
        </w:rPr>
        <w:tab/>
        <w:t>Provisions applying to all miscellaneous licences</w:t>
      </w:r>
      <w:bookmarkEnd w:id="201"/>
    </w:p>
    <w:p w14:paraId="5A51C7DB" w14:textId="427B0CA4" w:rsidR="00B7380D" w:rsidRDefault="00B7380D">
      <w:pPr>
        <w:pStyle w:val="Subsection"/>
        <w:rPr>
          <w:snapToGrid w:val="0"/>
        </w:rPr>
      </w:pPr>
      <w:r>
        <w:rPr>
          <w:snapToGrid w:val="0"/>
        </w:rPr>
        <w:tab/>
      </w:r>
      <w:r>
        <w:rPr>
          <w:snapToGrid w:val="0"/>
        </w:rPr>
        <w:tab/>
        <w:t xml:space="preserve">Sections 41, 42, 44, 46,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14:paraId="0E6CEFF5" w14:textId="77777777" w:rsidR="00B7380D" w:rsidRDefault="00B7380D">
      <w:pPr>
        <w:pStyle w:val="Footnotesection"/>
      </w:pPr>
      <w:r>
        <w:lastRenderedPageBreak/>
        <w:tab/>
        <w:t>[Section 92 inserted: No. 100 of 1985 s. 64; amended: No. 22 of 1990 s. 25; No. 58 of 1994 s. 34; No. 17 of 1999 s. 6(3); No. 39 of 2004 s. 40; No. 31 of 2022 s. 32.]</w:t>
      </w:r>
    </w:p>
    <w:p w14:paraId="043E43DA" w14:textId="77777777" w:rsidR="00B7380D" w:rsidRDefault="00B7380D">
      <w:pPr>
        <w:pStyle w:val="Heading5"/>
        <w:rPr>
          <w:snapToGrid w:val="0"/>
        </w:rPr>
      </w:pPr>
      <w:bookmarkStart w:id="202" w:name="_Toc230604600"/>
      <w:r>
        <w:rPr>
          <w:rStyle w:val="CharSectno"/>
        </w:rPr>
        <w:t>93</w:t>
      </w:r>
      <w:r>
        <w:rPr>
          <w:snapToGrid w:val="0"/>
        </w:rPr>
        <w:t>.</w:t>
      </w:r>
      <w:r>
        <w:rPr>
          <w:snapToGrid w:val="0"/>
        </w:rPr>
        <w:tab/>
        <w:t>Map to accompany application</w:t>
      </w:r>
      <w:bookmarkEnd w:id="202"/>
    </w:p>
    <w:p w14:paraId="63BDBE5C" w14:textId="77777777" w:rsidR="00B7380D" w:rsidRDefault="00B7380D">
      <w:pPr>
        <w:pStyle w:val="Ednotesubsection"/>
      </w:pPr>
      <w:r>
        <w:tab/>
        <w:t>[(1)</w:t>
      </w:r>
      <w:r>
        <w:tab/>
        <w:t>deleted]</w:t>
      </w:r>
    </w:p>
    <w:p w14:paraId="013CCA29" w14:textId="77777777" w:rsidR="00B7380D" w:rsidRDefault="00B7380D">
      <w:pPr>
        <w:pStyle w:val="Subsection"/>
        <w:rPr>
          <w:snapToGrid w:val="0"/>
        </w:rPr>
      </w:pPr>
      <w:r>
        <w:rPr>
          <w:snapToGrid w:val="0"/>
        </w:rPr>
        <w:tab/>
        <w:t>(2)</w:t>
      </w:r>
      <w:r>
        <w:rPr>
          <w:snapToGrid w:val="0"/>
        </w:rPr>
        <w:tab/>
      </w:r>
      <w:r>
        <w:t>An</w:t>
      </w:r>
      <w:r>
        <w:rPr>
          <w:snapToGrid w:val="0"/>
        </w:rPr>
        <w:t xml:space="preserv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14:paraId="1424283E" w14:textId="77777777" w:rsidR="00B7380D" w:rsidRDefault="00B7380D">
      <w:pPr>
        <w:pStyle w:val="Footnotesection"/>
      </w:pPr>
      <w:r>
        <w:tab/>
        <w:t>[Section 93 amended: No. 100 of 1985 s. 65; No. 58 of 1994 s. 35; No. 51 of 2012 s. 27.]</w:t>
      </w:r>
    </w:p>
    <w:p w14:paraId="4A287F7B" w14:textId="77777777" w:rsidR="00B7380D" w:rsidRDefault="00B7380D">
      <w:pPr>
        <w:pStyle w:val="Heading5"/>
        <w:spacing w:before="180"/>
        <w:rPr>
          <w:snapToGrid w:val="0"/>
        </w:rPr>
      </w:pPr>
      <w:bookmarkStart w:id="203" w:name="_Toc230604601"/>
      <w:r>
        <w:rPr>
          <w:rStyle w:val="CharSectno"/>
        </w:rPr>
        <w:t>94</w:t>
      </w:r>
      <w:r>
        <w:rPr>
          <w:snapToGrid w:val="0"/>
        </w:rPr>
        <w:t>.</w:t>
      </w:r>
      <w:r>
        <w:rPr>
          <w:snapToGrid w:val="0"/>
        </w:rPr>
        <w:tab/>
        <w:t>Terms and conditions</w:t>
      </w:r>
      <w:bookmarkEnd w:id="203"/>
    </w:p>
    <w:p w14:paraId="0EAF766E" w14:textId="77777777" w:rsidR="00B7380D" w:rsidRDefault="00B7380D">
      <w:pPr>
        <w:pStyle w:val="Subsection"/>
        <w:rPr>
          <w:snapToGrid w:val="0"/>
        </w:rPr>
      </w:pPr>
      <w:r>
        <w:rPr>
          <w:snapToGrid w:val="0"/>
        </w:rPr>
        <w:tab/>
        <w:t>(1)</w:t>
      </w:r>
      <w:r>
        <w:rPr>
          <w:snapToGrid w:val="0"/>
        </w:rPr>
        <w:tab/>
        <w:t>A miscellaneous licence is subject to the terms and conditions prescribed.</w:t>
      </w:r>
    </w:p>
    <w:p w14:paraId="7C5F0292" w14:textId="77777777" w:rsidR="00B7380D" w:rsidRDefault="00B7380D">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14:paraId="63F2861C" w14:textId="77777777" w:rsidR="00B7380D" w:rsidRDefault="00B7380D">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14:paraId="6A0FCFBD" w14:textId="77777777" w:rsidR="00B7380D" w:rsidRDefault="00B7380D">
      <w:pPr>
        <w:pStyle w:val="Subsection"/>
        <w:keepNext/>
        <w:spacing w:before="120"/>
        <w:rPr>
          <w:snapToGrid w:val="0"/>
        </w:rPr>
      </w:pPr>
      <w:r>
        <w:rPr>
          <w:snapToGrid w:val="0"/>
        </w:rPr>
        <w:tab/>
        <w:t>(4)</w:t>
      </w:r>
      <w:r>
        <w:rPr>
          <w:snapToGrid w:val="0"/>
        </w:rPr>
        <w:tab/>
        <w:t>The Minister may dismiss the appeal or uphold the appeal and grant the application on such conditions as he considers reasonable.</w:t>
      </w:r>
    </w:p>
    <w:p w14:paraId="7BA17141" w14:textId="77777777" w:rsidR="00B7380D" w:rsidRDefault="00B7380D">
      <w:pPr>
        <w:pStyle w:val="Footnotesection"/>
        <w:ind w:left="890" w:hanging="890"/>
      </w:pPr>
      <w:r>
        <w:tab/>
        <w:t>[Section 94 amended: No. 100 of 1985 s. 66; No. 21 of 1993 s. 45; No. 58 of 1994 s. 36; No. 52 of 1995 s. 32.]</w:t>
      </w:r>
    </w:p>
    <w:p w14:paraId="7B82C485" w14:textId="77777777" w:rsidR="00B7380D" w:rsidRDefault="00B7380D">
      <w:pPr>
        <w:pStyle w:val="Heading5"/>
        <w:spacing w:before="180"/>
        <w:rPr>
          <w:snapToGrid w:val="0"/>
        </w:rPr>
      </w:pPr>
      <w:bookmarkStart w:id="204" w:name="_Toc230604602"/>
      <w:r>
        <w:rPr>
          <w:rStyle w:val="CharSectno"/>
        </w:rPr>
        <w:lastRenderedPageBreak/>
        <w:t>94A</w:t>
      </w:r>
      <w:r>
        <w:rPr>
          <w:snapToGrid w:val="0"/>
        </w:rPr>
        <w:t>.</w:t>
      </w:r>
      <w:r>
        <w:rPr>
          <w:snapToGrid w:val="0"/>
        </w:rPr>
        <w:tab/>
        <w:t>Grant of mining tenement on land in a miscellaneous licence</w:t>
      </w:r>
      <w:bookmarkEnd w:id="204"/>
    </w:p>
    <w:p w14:paraId="62BA1089" w14:textId="77777777" w:rsidR="00B7380D" w:rsidRDefault="00B7380D">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14:paraId="1719391B" w14:textId="77777777" w:rsidR="00B7380D" w:rsidRDefault="00B7380D">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14:paraId="3DB07269" w14:textId="77777777" w:rsidR="00B7380D" w:rsidRDefault="00B7380D">
      <w:pPr>
        <w:pStyle w:val="Footnotesection"/>
        <w:keepNext/>
        <w:spacing w:before="100"/>
        <w:ind w:left="890" w:hanging="890"/>
      </w:pPr>
      <w:r>
        <w:tab/>
        <w:t>[Section 94A inserted: No. 22 of 1990 s. 26; amended: No. 15 of 2002 s. 19.]</w:t>
      </w:r>
    </w:p>
    <w:p w14:paraId="3522096D" w14:textId="77777777" w:rsidR="00B7380D" w:rsidRDefault="00B7380D">
      <w:pPr>
        <w:pStyle w:val="Heading5"/>
        <w:rPr>
          <w:snapToGrid w:val="0"/>
        </w:rPr>
      </w:pPr>
      <w:bookmarkStart w:id="205" w:name="_Toc230604603"/>
      <w:r>
        <w:rPr>
          <w:rStyle w:val="CharSectno"/>
        </w:rPr>
        <w:t>94B</w:t>
      </w:r>
      <w:r>
        <w:rPr>
          <w:snapToGrid w:val="0"/>
        </w:rPr>
        <w:t>.</w:t>
      </w:r>
      <w:r>
        <w:rPr>
          <w:snapToGrid w:val="0"/>
        </w:rPr>
        <w:tab/>
        <w:t>Surrender, forfeiture or expiry of concurrent tenement</w:t>
      </w:r>
      <w:bookmarkEnd w:id="205"/>
    </w:p>
    <w:p w14:paraId="75D067EC" w14:textId="77777777" w:rsidR="00B7380D" w:rsidRDefault="00B7380D">
      <w:pPr>
        <w:pStyle w:val="Subsection"/>
        <w:rPr>
          <w:snapToGrid w:val="0"/>
        </w:rPr>
      </w:pPr>
      <w:r>
        <w:rPr>
          <w:snapToGrid w:val="0"/>
        </w:rPr>
        <w:tab/>
      </w:r>
      <w:r>
        <w:rPr>
          <w:snapToGrid w:val="0"/>
        </w:rPr>
        <w:tab/>
        <w:t xml:space="preserve">Subject to </w:t>
      </w:r>
      <w:r>
        <w:t>this</w:t>
      </w:r>
      <w:r>
        <w:rPr>
          <w:snapToGrid w:val="0"/>
        </w:rPr>
        <w:t xml:space="preserve"> Act, if —</w:t>
      </w:r>
    </w:p>
    <w:p w14:paraId="572FB3F5" w14:textId="77777777" w:rsidR="00B7380D" w:rsidRDefault="00B7380D">
      <w:pPr>
        <w:pStyle w:val="Indenta"/>
        <w:rPr>
          <w:snapToGrid w:val="0"/>
        </w:rPr>
      </w:pPr>
      <w:r>
        <w:rPr>
          <w:snapToGrid w:val="0"/>
        </w:rPr>
        <w:tab/>
        <w:t>(a)</w:t>
      </w:r>
      <w:r>
        <w:rPr>
          <w:snapToGrid w:val="0"/>
        </w:rPr>
        <w:tab/>
        <w:t>under section 91(8) or 94A(2), 2 or more mining tenements apply concurrently with respect to land; and</w:t>
      </w:r>
    </w:p>
    <w:p w14:paraId="5C179525" w14:textId="77777777" w:rsidR="00B7380D" w:rsidRDefault="00B7380D">
      <w:pPr>
        <w:pStyle w:val="Indenta"/>
        <w:rPr>
          <w:snapToGrid w:val="0"/>
        </w:rPr>
      </w:pPr>
      <w:r>
        <w:rPr>
          <w:snapToGrid w:val="0"/>
        </w:rPr>
        <w:tab/>
        <w:t>(b)</w:t>
      </w:r>
      <w:r>
        <w:rPr>
          <w:snapToGrid w:val="0"/>
        </w:rPr>
        <w:tab/>
        <w:t>one of the mining tenements is surrendered or forfeited or expires,</w:t>
      </w:r>
    </w:p>
    <w:p w14:paraId="0FC18FCD" w14:textId="77777777" w:rsidR="00B7380D" w:rsidRDefault="00B7380D">
      <w:pPr>
        <w:pStyle w:val="Subsection"/>
        <w:rPr>
          <w:snapToGrid w:val="0"/>
        </w:rPr>
      </w:pPr>
      <w:r>
        <w:rPr>
          <w:snapToGrid w:val="0"/>
        </w:rPr>
        <w:tab/>
      </w:r>
      <w:r>
        <w:rPr>
          <w:snapToGrid w:val="0"/>
        </w:rPr>
        <w:tab/>
        <w:t>the land continues to be subject to the other mining tenement or tenements.</w:t>
      </w:r>
    </w:p>
    <w:p w14:paraId="0FB65968" w14:textId="77777777" w:rsidR="00B7380D" w:rsidRDefault="00B7380D">
      <w:pPr>
        <w:pStyle w:val="Footnotesection"/>
        <w:keepLines w:val="0"/>
        <w:ind w:left="890" w:hanging="890"/>
      </w:pPr>
      <w:r>
        <w:tab/>
        <w:t>[Section 94B inserted: No. 22 of 1990 s. 26; amended: No. 58 of 1994 s. 37.]</w:t>
      </w:r>
    </w:p>
    <w:p w14:paraId="6190AB84" w14:textId="77777777" w:rsidR="00B7380D" w:rsidRDefault="00B7380D">
      <w:pPr>
        <w:pStyle w:val="Ednotedivision"/>
      </w:pPr>
      <w:r>
        <w:t>[Division 5A (s. 94C</w:t>
      </w:r>
      <w:r>
        <w:noBreakHyphen/>
        <w:t>94P) deleted: No. 52 of 1995 s. 33.]</w:t>
      </w:r>
    </w:p>
    <w:p w14:paraId="0610E4C3" w14:textId="77777777" w:rsidR="00B7380D" w:rsidRDefault="00B7380D">
      <w:pPr>
        <w:pStyle w:val="Heading3"/>
        <w:spacing w:before="260"/>
      </w:pPr>
      <w:bookmarkStart w:id="206" w:name="_Toc230271220"/>
      <w:bookmarkStart w:id="207" w:name="_Toc230273034"/>
      <w:bookmarkStart w:id="208" w:name="_Toc230273392"/>
      <w:bookmarkStart w:id="209" w:name="_Toc230273750"/>
      <w:bookmarkStart w:id="210" w:name="_Toc230604604"/>
      <w:r>
        <w:rPr>
          <w:rStyle w:val="CharDivNo"/>
        </w:rPr>
        <w:t>Division 6</w:t>
      </w:r>
      <w:r>
        <w:rPr>
          <w:snapToGrid w:val="0"/>
        </w:rPr>
        <w:t> — </w:t>
      </w:r>
      <w:r>
        <w:rPr>
          <w:rStyle w:val="CharDivText"/>
        </w:rPr>
        <w:t>Surrender and forfeiture of mining tenements</w:t>
      </w:r>
      <w:bookmarkEnd w:id="206"/>
      <w:bookmarkEnd w:id="207"/>
      <w:bookmarkEnd w:id="208"/>
      <w:bookmarkEnd w:id="209"/>
      <w:bookmarkEnd w:id="210"/>
    </w:p>
    <w:p w14:paraId="5124BF57" w14:textId="77777777" w:rsidR="00B7380D" w:rsidRDefault="00B7380D">
      <w:pPr>
        <w:pStyle w:val="Heading5"/>
        <w:rPr>
          <w:snapToGrid w:val="0"/>
        </w:rPr>
      </w:pPr>
      <w:bookmarkStart w:id="211" w:name="_Toc230604605"/>
      <w:r>
        <w:rPr>
          <w:rStyle w:val="CharSectno"/>
        </w:rPr>
        <w:t>95</w:t>
      </w:r>
      <w:r>
        <w:rPr>
          <w:snapToGrid w:val="0"/>
        </w:rPr>
        <w:t>.</w:t>
      </w:r>
      <w:r>
        <w:rPr>
          <w:snapToGrid w:val="0"/>
        </w:rPr>
        <w:tab/>
        <w:t>Surrender of mining tenement</w:t>
      </w:r>
      <w:bookmarkEnd w:id="211"/>
    </w:p>
    <w:p w14:paraId="09CD56C8" w14:textId="77777777" w:rsidR="00B7380D" w:rsidRDefault="00B7380D">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14:paraId="2586F8E5" w14:textId="77777777" w:rsidR="00B7380D" w:rsidRDefault="00B7380D">
      <w:pPr>
        <w:pStyle w:val="Ednotesubsection"/>
      </w:pPr>
      <w:r>
        <w:tab/>
        <w:t>[(2), (3)</w:t>
      </w:r>
      <w:r>
        <w:tab/>
        <w:t>deleted]</w:t>
      </w:r>
    </w:p>
    <w:p w14:paraId="4607328C" w14:textId="77777777" w:rsidR="00B7380D" w:rsidRDefault="00B7380D">
      <w:pPr>
        <w:pStyle w:val="Subsection"/>
        <w:rPr>
          <w:snapToGrid w:val="0"/>
        </w:rPr>
      </w:pPr>
      <w:r>
        <w:rPr>
          <w:snapToGrid w:val="0"/>
        </w:rPr>
        <w:lastRenderedPageBreak/>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14:paraId="1D2AF808" w14:textId="77777777" w:rsidR="00B7380D" w:rsidRDefault="00B7380D">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14:paraId="147A1636" w14:textId="77777777" w:rsidR="00B7380D" w:rsidRDefault="00B7380D">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14:paraId="2AB2DE26" w14:textId="77777777" w:rsidR="00B7380D" w:rsidRDefault="00B7380D">
      <w:pPr>
        <w:pStyle w:val="Indenta"/>
        <w:rPr>
          <w:snapToGrid w:val="0"/>
        </w:rPr>
      </w:pPr>
      <w:r>
        <w:rPr>
          <w:snapToGrid w:val="0"/>
        </w:rPr>
        <w:tab/>
        <w:t>(a)</w:t>
      </w:r>
      <w:r>
        <w:rPr>
          <w:snapToGrid w:val="0"/>
        </w:rPr>
        <w:tab/>
        <w:t>the whole of the land the subject of that tenement; or</w:t>
      </w:r>
    </w:p>
    <w:p w14:paraId="2B012B0D" w14:textId="77777777" w:rsidR="00B7380D" w:rsidRDefault="00B7380D">
      <w:pPr>
        <w:pStyle w:val="Indenta"/>
        <w:rPr>
          <w:snapToGrid w:val="0"/>
        </w:rPr>
      </w:pPr>
      <w:r>
        <w:rPr>
          <w:snapToGrid w:val="0"/>
        </w:rPr>
        <w:tab/>
        <w:t>(b)</w:t>
      </w:r>
      <w:r>
        <w:rPr>
          <w:snapToGrid w:val="0"/>
        </w:rPr>
        <w:tab/>
        <w:t>that part of that land which is being surrendered,</w:t>
      </w:r>
    </w:p>
    <w:p w14:paraId="66DD63FE" w14:textId="77777777" w:rsidR="00B7380D" w:rsidRDefault="00B7380D">
      <w:pPr>
        <w:pStyle w:val="Subsection"/>
        <w:spacing w:before="200"/>
        <w:rPr>
          <w:snapToGrid w:val="0"/>
        </w:rPr>
      </w:pPr>
      <w:r>
        <w:rPr>
          <w:snapToGrid w:val="0"/>
        </w:rPr>
        <w:tab/>
      </w:r>
      <w:r>
        <w:rPr>
          <w:snapToGrid w:val="0"/>
        </w:rPr>
        <w:tab/>
        <w:t>as the case requires, absolutely ceases and determines in the case of —</w:t>
      </w:r>
    </w:p>
    <w:p w14:paraId="5651F20C" w14:textId="77777777" w:rsidR="00B7380D" w:rsidRDefault="00B7380D">
      <w:pPr>
        <w:pStyle w:val="Indenta"/>
        <w:rPr>
          <w:snapToGrid w:val="0"/>
        </w:rPr>
      </w:pPr>
      <w:r>
        <w:rPr>
          <w:snapToGrid w:val="0"/>
        </w:rPr>
        <w:tab/>
        <w:t>(c)</w:t>
      </w:r>
      <w:r>
        <w:rPr>
          <w:snapToGrid w:val="0"/>
        </w:rPr>
        <w:tab/>
        <w:t>a conditional surrender, on the date on which the surrender becomes absolute;</w:t>
      </w:r>
    </w:p>
    <w:p w14:paraId="20BF89FB" w14:textId="77777777" w:rsidR="00B7380D" w:rsidRDefault="00B7380D">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14:paraId="6F1D30EE" w14:textId="77777777" w:rsidR="00B7380D" w:rsidRDefault="00B7380D">
      <w:pPr>
        <w:pStyle w:val="Indenta"/>
        <w:rPr>
          <w:snapToGrid w:val="0"/>
        </w:rPr>
      </w:pPr>
      <w:r>
        <w:rPr>
          <w:snapToGrid w:val="0"/>
        </w:rPr>
        <w:tab/>
        <w:t>(e)</w:t>
      </w:r>
      <w:r>
        <w:rPr>
          <w:snapToGrid w:val="0"/>
        </w:rPr>
        <w:tab/>
        <w:t>a surrender under section 26A(2), on the expiry of the period referred to in section 26A(1);</w:t>
      </w:r>
    </w:p>
    <w:p w14:paraId="4DEB16FE" w14:textId="77777777" w:rsidR="00B7380D" w:rsidRDefault="00B7380D">
      <w:pPr>
        <w:pStyle w:val="Indenta"/>
        <w:keepNext/>
        <w:rPr>
          <w:snapToGrid w:val="0"/>
        </w:rPr>
      </w:pPr>
      <w:r>
        <w:rPr>
          <w:snapToGrid w:val="0"/>
        </w:rPr>
        <w:tab/>
        <w:t>(f)</w:t>
      </w:r>
      <w:r>
        <w:rPr>
          <w:snapToGrid w:val="0"/>
        </w:rPr>
        <w:tab/>
        <w:t>a surrender under section 65, on the date on which the surrender becomes effective under that section.</w:t>
      </w:r>
    </w:p>
    <w:p w14:paraId="4EDDE3EA" w14:textId="77777777" w:rsidR="00B7380D" w:rsidRDefault="00B7380D">
      <w:pPr>
        <w:pStyle w:val="Footnotesection"/>
      </w:pPr>
      <w:r>
        <w:tab/>
        <w:t>[Section 95 amended: No. 52 of 1983 s. 5; No. 100 of 1985 s. 67; No. 105 of 1986 s. 12; No. 22 of 1990 s. 27; No. 54 of 1996 s. 14; No. 39 of 2004 s. 92.]</w:t>
      </w:r>
    </w:p>
    <w:p w14:paraId="317D7973" w14:textId="77777777" w:rsidR="00B7380D" w:rsidRDefault="00B7380D">
      <w:pPr>
        <w:pStyle w:val="Heading5"/>
        <w:spacing w:before="260"/>
      </w:pPr>
      <w:bookmarkStart w:id="212" w:name="_Toc230604606"/>
      <w:r>
        <w:rPr>
          <w:rStyle w:val="CharSectno"/>
        </w:rPr>
        <w:lastRenderedPageBreak/>
        <w:t>95A</w:t>
      </w:r>
      <w:r>
        <w:t>.</w:t>
      </w:r>
      <w:r>
        <w:tab/>
        <w:t>Exploration licence — surrender of part of block</w:t>
      </w:r>
      <w:bookmarkEnd w:id="212"/>
    </w:p>
    <w:p w14:paraId="35A90AC4" w14:textId="77777777" w:rsidR="00B7380D" w:rsidRDefault="00B7380D">
      <w:pPr>
        <w:pStyle w:val="Subsection"/>
        <w:spacing w:before="200"/>
      </w:pPr>
      <w:r>
        <w:tab/>
        <w:t>(1)</w:t>
      </w:r>
      <w:r>
        <w:tab/>
        <w:t>In this section —</w:t>
      </w:r>
    </w:p>
    <w:p w14:paraId="310EE0D0" w14:textId="77777777" w:rsidR="00B7380D" w:rsidRDefault="00B7380D">
      <w:pPr>
        <w:pStyle w:val="Defstart"/>
      </w:pPr>
      <w:r>
        <w:tab/>
      </w:r>
      <w:r>
        <w:rPr>
          <w:rStyle w:val="CharDefText"/>
        </w:rPr>
        <w:t>block</w:t>
      </w:r>
      <w:r>
        <w:t xml:space="preserve"> has the same meaning as it has in Part IV Division 2.</w:t>
      </w:r>
    </w:p>
    <w:p w14:paraId="22D35CB6" w14:textId="77777777" w:rsidR="00B7380D" w:rsidRDefault="00B7380D">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14:paraId="21988118" w14:textId="77777777" w:rsidR="00B7380D" w:rsidRDefault="00B7380D">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14:paraId="729D3A6D" w14:textId="77777777" w:rsidR="00B7380D" w:rsidRDefault="00B7380D">
      <w:pPr>
        <w:pStyle w:val="Footnotesection"/>
      </w:pPr>
      <w:r>
        <w:tab/>
        <w:t>[Section 95A inserted: No. 15 of 2002 s. 20.]</w:t>
      </w:r>
    </w:p>
    <w:p w14:paraId="14D75718" w14:textId="77777777" w:rsidR="00B7380D" w:rsidRDefault="00B7380D">
      <w:pPr>
        <w:pStyle w:val="Heading5"/>
        <w:rPr>
          <w:snapToGrid w:val="0"/>
        </w:rPr>
      </w:pPr>
      <w:bookmarkStart w:id="213" w:name="_Toc230604607"/>
      <w:r>
        <w:rPr>
          <w:rStyle w:val="CharSectno"/>
        </w:rPr>
        <w:t>96</w:t>
      </w:r>
      <w:r>
        <w:rPr>
          <w:snapToGrid w:val="0"/>
        </w:rPr>
        <w:t>.</w:t>
      </w:r>
      <w:r>
        <w:rPr>
          <w:snapToGrid w:val="0"/>
        </w:rPr>
        <w:tab/>
        <w:t>Forfeiture of certain mining tenements</w:t>
      </w:r>
      <w:bookmarkEnd w:id="213"/>
    </w:p>
    <w:p w14:paraId="2434F1FC" w14:textId="77777777" w:rsidR="00B7380D" w:rsidRDefault="00B7380D">
      <w:pPr>
        <w:pStyle w:val="Subsection"/>
        <w:rPr>
          <w:snapToGrid w:val="0"/>
        </w:rPr>
      </w:pPr>
      <w:r>
        <w:rPr>
          <w:snapToGrid w:val="0"/>
        </w:rPr>
        <w:tab/>
        <w:t>(1)</w:t>
      </w:r>
      <w:r>
        <w:rPr>
          <w:snapToGrid w:val="0"/>
        </w:rPr>
        <w:tab/>
        <w:t>The warden may upon the application of —</w:t>
      </w:r>
    </w:p>
    <w:p w14:paraId="1E342837" w14:textId="77777777" w:rsidR="00B7380D" w:rsidRDefault="00B7380D">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14:paraId="51F78D63" w14:textId="77777777" w:rsidR="00B7380D" w:rsidRDefault="00B7380D">
      <w:pPr>
        <w:pStyle w:val="Indenta"/>
        <w:keepNext/>
        <w:rPr>
          <w:snapToGrid w:val="0"/>
        </w:rPr>
      </w:pPr>
      <w:r>
        <w:rPr>
          <w:snapToGrid w:val="0"/>
        </w:rPr>
        <w:tab/>
        <w:t>(b)</w:t>
      </w:r>
      <w:r>
        <w:rPr>
          <w:snapToGrid w:val="0"/>
        </w:rPr>
        <w:tab/>
        <w:t>any person,</w:t>
      </w:r>
    </w:p>
    <w:p w14:paraId="20F7ECC7" w14:textId="77777777" w:rsidR="00B7380D" w:rsidRDefault="00B7380D">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14:paraId="624351A7" w14:textId="77777777" w:rsidR="00B7380D" w:rsidRDefault="00B7380D">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14:paraId="4BA058D2" w14:textId="77777777" w:rsidR="00B7380D" w:rsidRDefault="00B7380D" w:rsidP="007951AE">
      <w:pPr>
        <w:pStyle w:val="Subsection"/>
        <w:keepNext/>
        <w:spacing w:before="180"/>
        <w:rPr>
          <w:snapToGrid w:val="0"/>
        </w:rPr>
      </w:pPr>
      <w:r>
        <w:rPr>
          <w:snapToGrid w:val="0"/>
        </w:rPr>
        <w:lastRenderedPageBreak/>
        <w:tab/>
        <w:t>(2)</w:t>
      </w:r>
      <w:r>
        <w:rPr>
          <w:snapToGrid w:val="0"/>
        </w:rPr>
        <w:tab/>
        <w:t>An order for forfeiture may be made in relation to a mining tenement to which subsection (1) applies if —</w:t>
      </w:r>
    </w:p>
    <w:p w14:paraId="617C525E" w14:textId="77777777" w:rsidR="00B7380D" w:rsidRDefault="00B7380D">
      <w:pPr>
        <w:pStyle w:val="Indenta"/>
        <w:rPr>
          <w:snapToGrid w:val="0"/>
        </w:rPr>
      </w:pPr>
      <w:r>
        <w:rPr>
          <w:snapToGrid w:val="0"/>
        </w:rPr>
        <w:tab/>
        <w:t>(a)</w:t>
      </w:r>
      <w:r>
        <w:rPr>
          <w:snapToGrid w:val="0"/>
        </w:rPr>
        <w:tab/>
        <w:t>the prescribed rent or royalty in respect thereof is not paid in accordance with this Act; or</w:t>
      </w:r>
    </w:p>
    <w:p w14:paraId="7970D76E" w14:textId="02995434" w:rsidR="00B7380D" w:rsidRDefault="00B7380D">
      <w:pPr>
        <w:pStyle w:val="Indenta"/>
        <w:rPr>
          <w:snapToGrid w:val="0"/>
        </w:rPr>
      </w:pPr>
      <w:r>
        <w:rPr>
          <w:snapToGrid w:val="0"/>
        </w:rPr>
        <w:tab/>
        <w:t>(b)</w:t>
      </w:r>
      <w:r>
        <w:rPr>
          <w:snapToGrid w:val="0"/>
        </w:rPr>
        <w:tab/>
        <w:t xml:space="preserve">any term or condition to which the mining tenement is </w:t>
      </w:r>
      <w:r>
        <w:t>subject, including any conditions referred to in sections 46, 50, 103AE(1), 103AG(3), (4) and (5), 103AI</w:t>
      </w:r>
      <w:r>
        <w:rPr>
          <w:szCs w:val="24"/>
        </w:rPr>
        <w:t>(</w:t>
      </w:r>
      <w:r>
        <w:t>2), (3) and (5), 103AM(2), (3) and (4), 103AO(4) and 103AS,</w:t>
      </w:r>
      <w:r>
        <w:rPr>
          <w:snapToGrid w:val="0"/>
        </w:rPr>
        <w:t xml:space="preserve"> is not complied with; or</w:t>
      </w:r>
    </w:p>
    <w:p w14:paraId="79059DC1" w14:textId="77777777" w:rsidR="00B7380D" w:rsidRDefault="00B7380D">
      <w:pPr>
        <w:pStyle w:val="Indenta"/>
        <w:rPr>
          <w:snapToGrid w:val="0"/>
        </w:rPr>
      </w:pPr>
      <w:r>
        <w:rPr>
          <w:snapToGrid w:val="0"/>
        </w:rPr>
        <w:tab/>
        <w:t>(ba)</w:t>
      </w:r>
      <w:r>
        <w:rPr>
          <w:snapToGrid w:val="0"/>
        </w:rPr>
        <w:tab/>
        <w:t>a report required under section 51 or 115A in relation to the mining tenement is not filed in accordance with this Act; or</w:t>
      </w:r>
    </w:p>
    <w:p w14:paraId="6781EC9F" w14:textId="77777777" w:rsidR="00B7380D" w:rsidRDefault="00B7380D">
      <w:pPr>
        <w:pStyle w:val="Indenta"/>
      </w:pPr>
      <w:r>
        <w:tab/>
        <w:t>(baa)</w:t>
      </w:r>
      <w:r>
        <w:tab/>
        <w:t>any request under section 51A is not complied with; or</w:t>
      </w:r>
    </w:p>
    <w:p w14:paraId="7E5F852C" w14:textId="6A509E64" w:rsidR="00B7380D" w:rsidRDefault="00B7380D">
      <w:pPr>
        <w:pStyle w:val="Indenta"/>
        <w:rPr>
          <w:snapToGrid w:val="0"/>
        </w:rPr>
      </w:pPr>
      <w:r>
        <w:rPr>
          <w:snapToGrid w:val="0"/>
        </w:rPr>
        <w:tab/>
        <w:t>(bb)</w:t>
      </w:r>
      <w:r>
        <w:rPr>
          <w:snapToGrid w:val="0"/>
        </w:rPr>
        <w:tab/>
        <w:t xml:space="preserve">any requirement under </w:t>
      </w:r>
      <w:r>
        <w:t>section 55B(2), 103AV(1) or 115B(2)</w:t>
      </w:r>
      <w:r>
        <w:rPr>
          <w:snapToGrid w:val="0"/>
        </w:rPr>
        <w:t xml:space="preserve"> is not complied with; or</w:t>
      </w:r>
    </w:p>
    <w:p w14:paraId="3184DB07" w14:textId="77777777" w:rsidR="00B7380D" w:rsidRDefault="00B7380D">
      <w:pPr>
        <w:pStyle w:val="Indenta"/>
        <w:rPr>
          <w:snapToGrid w:val="0"/>
        </w:rPr>
      </w:pPr>
      <w:r>
        <w:rPr>
          <w:snapToGrid w:val="0"/>
        </w:rPr>
        <w:tab/>
        <w:t>(c)</w:t>
      </w:r>
      <w:r>
        <w:rPr>
          <w:snapToGrid w:val="0"/>
        </w:rPr>
        <w:tab/>
        <w:t>the holder of the mining tenement is convicted of an offence against this Act,</w:t>
      </w:r>
    </w:p>
    <w:p w14:paraId="50D360B3" w14:textId="77777777" w:rsidR="00B7380D" w:rsidRDefault="00B7380D">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14:paraId="5831A5F7" w14:textId="77777777" w:rsidR="00B7380D" w:rsidRDefault="00B7380D">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14:paraId="03B8E700" w14:textId="77777777" w:rsidR="00B7380D" w:rsidRDefault="00B7380D">
      <w:pPr>
        <w:pStyle w:val="Subsection"/>
        <w:keepNext/>
        <w:spacing w:before="180"/>
        <w:rPr>
          <w:snapToGrid w:val="0"/>
        </w:rPr>
      </w:pPr>
      <w:r>
        <w:rPr>
          <w:snapToGrid w:val="0"/>
        </w:rPr>
        <w:lastRenderedPageBreak/>
        <w:tab/>
        <w:t>(3)</w:t>
      </w:r>
      <w:r>
        <w:rPr>
          <w:snapToGrid w:val="0"/>
        </w:rPr>
        <w:tab/>
        <w:t>A warden, as he thinks fit in the circumstances of the case, as an alternative to making an order under this section for forfeiture of such mining tenement may —</w:t>
      </w:r>
    </w:p>
    <w:p w14:paraId="67829E8C" w14:textId="77777777" w:rsidR="00B7380D" w:rsidRDefault="00B7380D">
      <w:pPr>
        <w:pStyle w:val="Indenta"/>
        <w:keepNext/>
      </w:pPr>
      <w:r>
        <w:tab/>
        <w:t>(a)</w:t>
      </w:r>
      <w:r>
        <w:tab/>
        <w:t>impose on the holder of the mining tenement —</w:t>
      </w:r>
    </w:p>
    <w:p w14:paraId="19095FDE" w14:textId="77777777" w:rsidR="00B7380D" w:rsidRDefault="00B7380D">
      <w:pPr>
        <w:pStyle w:val="Indenti"/>
      </w:pPr>
      <w:r>
        <w:tab/>
        <w:t>(i)</w:t>
      </w:r>
      <w:r>
        <w:tab/>
        <w:t>in a case where expenditure conditions have not been complied with, a penalty not exceeding $10 000;</w:t>
      </w:r>
    </w:p>
    <w:p w14:paraId="17AF768E" w14:textId="77777777" w:rsidR="00B7380D" w:rsidRDefault="00B7380D">
      <w:pPr>
        <w:pStyle w:val="Indenti"/>
      </w:pPr>
      <w:r>
        <w:tab/>
        <w:t>(ii)</w:t>
      </w:r>
      <w:r>
        <w:tab/>
        <w:t>in any other case, a penalty not exceeding $75 000 if the holder is an individual or $150 000 if the holder is a body corporate;</w:t>
      </w:r>
    </w:p>
    <w:p w14:paraId="4163F430" w14:textId="77777777" w:rsidR="00B7380D" w:rsidRDefault="00B7380D">
      <w:pPr>
        <w:pStyle w:val="Indenta"/>
      </w:pPr>
      <w:r>
        <w:tab/>
      </w:r>
      <w:r>
        <w:tab/>
        <w:t>or</w:t>
      </w:r>
    </w:p>
    <w:p w14:paraId="329B9DAB" w14:textId="77777777" w:rsidR="00B7380D" w:rsidRDefault="00B7380D">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14:paraId="16FC86DC" w14:textId="77777777" w:rsidR="00B7380D" w:rsidRDefault="00B7380D">
      <w:pPr>
        <w:pStyle w:val="Indenta"/>
        <w:rPr>
          <w:snapToGrid w:val="0"/>
        </w:rPr>
      </w:pPr>
      <w:r>
        <w:rPr>
          <w:snapToGrid w:val="0"/>
        </w:rPr>
        <w:tab/>
        <w:t>(c)</w:t>
      </w:r>
      <w:r>
        <w:rPr>
          <w:snapToGrid w:val="0"/>
        </w:rPr>
        <w:tab/>
        <w:t>impose no penalty on the holder.</w:t>
      </w:r>
    </w:p>
    <w:p w14:paraId="70CE6250" w14:textId="77777777" w:rsidR="00B7380D" w:rsidRDefault="00B7380D">
      <w:pPr>
        <w:pStyle w:val="Subsection"/>
        <w:rPr>
          <w:snapToGrid w:val="0"/>
        </w:rPr>
      </w:pPr>
      <w:r>
        <w:rPr>
          <w:snapToGrid w:val="0"/>
        </w:rPr>
        <w:tab/>
        <w:t>(3a)</w:t>
      </w:r>
      <w:r>
        <w:rPr>
          <w:snapToGrid w:val="0"/>
        </w:rPr>
        <w:tab/>
        <w:t>Where —</w:t>
      </w:r>
    </w:p>
    <w:p w14:paraId="389E8056" w14:textId="77777777" w:rsidR="00B7380D" w:rsidRDefault="00B7380D">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14:paraId="33AE4506" w14:textId="77777777" w:rsidR="00B7380D" w:rsidRDefault="00B7380D">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14:paraId="3F9AD298" w14:textId="77777777" w:rsidR="00B7380D" w:rsidRDefault="00B7380D">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14:paraId="318DDBC6" w14:textId="77777777" w:rsidR="00B7380D" w:rsidRDefault="00B7380D">
      <w:pPr>
        <w:pStyle w:val="Subsection"/>
        <w:keepNext/>
      </w:pPr>
      <w:r>
        <w:lastRenderedPageBreak/>
        <w:tab/>
        <w:t>(3b)</w:t>
      </w:r>
      <w:r>
        <w:tab/>
        <w:t>Where —</w:t>
      </w:r>
    </w:p>
    <w:p w14:paraId="2A350A81" w14:textId="77777777" w:rsidR="00B7380D" w:rsidRDefault="00B7380D">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 and</w:t>
      </w:r>
    </w:p>
    <w:p w14:paraId="4FE0CCF5" w14:textId="77777777" w:rsidR="00B7380D" w:rsidRDefault="00B7380D">
      <w:pPr>
        <w:pStyle w:val="Indenta"/>
        <w:spacing w:before="60"/>
      </w:pPr>
      <w:r>
        <w:tab/>
        <w:t>(b)</w:t>
      </w:r>
      <w:r>
        <w:tab/>
        <w:t>the applicant for forfeiture is not the Minister, a mining registrar or an officer of the Department authorised in writing by the Minister; and</w:t>
      </w:r>
    </w:p>
    <w:p w14:paraId="7E23A186" w14:textId="77777777" w:rsidR="00B7380D" w:rsidRDefault="00B7380D">
      <w:pPr>
        <w:pStyle w:val="Indenta"/>
        <w:spacing w:before="60"/>
      </w:pPr>
      <w:r>
        <w:tab/>
        <w:t>(c)</w:t>
      </w:r>
      <w:r>
        <w:tab/>
        <w:t>the tenement application is withdrawn in accordance with the regulations before the application for forfeiture is dealt with by the warden,</w:t>
      </w:r>
    </w:p>
    <w:p w14:paraId="37F89FAB" w14:textId="77777777" w:rsidR="00B7380D" w:rsidRDefault="00B7380D">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14:paraId="5812450D" w14:textId="77777777" w:rsidR="00B7380D" w:rsidRDefault="00B7380D">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14:paraId="4FEFED12" w14:textId="77777777" w:rsidR="00B7380D" w:rsidRDefault="00B7380D">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14:paraId="4266B437" w14:textId="77777777" w:rsidR="00B7380D" w:rsidRDefault="00B7380D">
      <w:pPr>
        <w:pStyle w:val="Subsection"/>
        <w:rPr>
          <w:snapToGrid w:val="0"/>
        </w:rPr>
      </w:pPr>
      <w:r>
        <w:rPr>
          <w:snapToGrid w:val="0"/>
        </w:rPr>
        <w:tab/>
        <w:t>(6)</w:t>
      </w:r>
      <w:r>
        <w:rPr>
          <w:snapToGrid w:val="0"/>
        </w:rPr>
        <w:tab/>
        <w:t xml:space="preserve">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w:t>
      </w:r>
      <w:r>
        <w:rPr>
          <w:snapToGrid w:val="0"/>
        </w:rPr>
        <w:lastRenderedPageBreak/>
        <w:t>on the applicant for forfeiture under subsection (4) shall apply as if the warden had made an order for forfeiture on the day on which the mining tenement is forfeited pursuant to this subsection.</w:t>
      </w:r>
    </w:p>
    <w:p w14:paraId="791C724D" w14:textId="77777777" w:rsidR="00B7380D" w:rsidRDefault="00B7380D">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14:paraId="5359E962" w14:textId="77777777" w:rsidR="00B7380D" w:rsidRDefault="00B7380D">
      <w:pPr>
        <w:pStyle w:val="Subsection"/>
        <w:rPr>
          <w:snapToGrid w:val="0"/>
        </w:rPr>
      </w:pPr>
      <w:r>
        <w:rPr>
          <w:snapToGrid w:val="0"/>
        </w:rPr>
        <w:tab/>
        <w:t>(8)</w:t>
      </w:r>
      <w:r>
        <w:rPr>
          <w:snapToGrid w:val="0"/>
        </w:rPr>
        <w:tab/>
        <w:t>Subject to section 97A, the warden may, for any cause that he deems sufficient and subject to subsection (9), cancel —</w:t>
      </w:r>
    </w:p>
    <w:p w14:paraId="3B5B46B8" w14:textId="77777777" w:rsidR="00B7380D" w:rsidRDefault="00B7380D">
      <w:pPr>
        <w:pStyle w:val="Indenta"/>
        <w:rPr>
          <w:snapToGrid w:val="0"/>
        </w:rPr>
      </w:pPr>
      <w:r>
        <w:rPr>
          <w:snapToGrid w:val="0"/>
        </w:rPr>
        <w:tab/>
        <w:t>(a)</w:t>
      </w:r>
      <w:r>
        <w:rPr>
          <w:snapToGrid w:val="0"/>
        </w:rPr>
        <w:tab/>
        <w:t>an order for the forfeiture of any mining tenement made under subsection (1); or</w:t>
      </w:r>
    </w:p>
    <w:p w14:paraId="37B4CCD2" w14:textId="77777777" w:rsidR="00B7380D" w:rsidRDefault="00B7380D">
      <w:pPr>
        <w:pStyle w:val="Indenta"/>
        <w:rPr>
          <w:snapToGrid w:val="0"/>
        </w:rPr>
      </w:pPr>
      <w:r>
        <w:rPr>
          <w:snapToGrid w:val="0"/>
        </w:rPr>
        <w:tab/>
        <w:t>(b)</w:t>
      </w:r>
      <w:r>
        <w:rPr>
          <w:snapToGrid w:val="0"/>
        </w:rPr>
        <w:tab/>
        <w:t>the forfeiture arising under subsection (6) of any mining tenement referred to in subsection (1),</w:t>
      </w:r>
    </w:p>
    <w:p w14:paraId="2E22752C" w14:textId="77777777" w:rsidR="00B7380D" w:rsidRDefault="00B7380D">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14:paraId="7AF5ED80" w14:textId="77777777" w:rsidR="00B7380D" w:rsidRDefault="00B7380D">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14:paraId="47A54382" w14:textId="77777777" w:rsidR="00B7380D" w:rsidRDefault="00B7380D">
      <w:pPr>
        <w:pStyle w:val="Footnotesection"/>
        <w:keepLines w:val="0"/>
        <w:ind w:left="890" w:hanging="890"/>
      </w:pPr>
      <w:r>
        <w:tab/>
        <w:t>[Section 96 amended: No. 69 of 1981 s. 21; No. 100 of 1985 s. 68; No. 105 of 1986 s. 13; No. 22 of 1990 s. 28 and 38; No. 37 of 1993 s. 13; No. 58 of 1994 s. 41; No. 54 of 1996 s. 23; No. 17 of 1999 s. 6(4); No. 15 of 2002 s. 21 and 28; No. 39 of 2004 s. 46 and 93; No. 51 of 2012 s. 28; No. 31 of 2022 s. 33.]</w:t>
      </w:r>
    </w:p>
    <w:p w14:paraId="2A1B9D62" w14:textId="77777777" w:rsidR="00B7380D" w:rsidRDefault="00B7380D">
      <w:pPr>
        <w:pStyle w:val="Heading5"/>
        <w:rPr>
          <w:snapToGrid w:val="0"/>
        </w:rPr>
      </w:pPr>
      <w:bookmarkStart w:id="214" w:name="_Toc230604608"/>
      <w:r>
        <w:rPr>
          <w:rStyle w:val="CharSectno"/>
        </w:rPr>
        <w:t>96A</w:t>
      </w:r>
      <w:r>
        <w:rPr>
          <w:snapToGrid w:val="0"/>
        </w:rPr>
        <w:t>.</w:t>
      </w:r>
      <w:r>
        <w:rPr>
          <w:snapToGrid w:val="0"/>
        </w:rPr>
        <w:tab/>
        <w:t>Forfeiture of exploration licence or retention licence</w:t>
      </w:r>
      <w:bookmarkEnd w:id="214"/>
    </w:p>
    <w:p w14:paraId="00717333" w14:textId="77777777" w:rsidR="00B7380D" w:rsidRDefault="00B7380D">
      <w:pPr>
        <w:pStyle w:val="Subsection"/>
        <w:rPr>
          <w:snapToGrid w:val="0"/>
        </w:rPr>
      </w:pPr>
      <w:r>
        <w:rPr>
          <w:snapToGrid w:val="0"/>
        </w:rPr>
        <w:tab/>
        <w:t>(1)</w:t>
      </w:r>
      <w:r>
        <w:rPr>
          <w:snapToGrid w:val="0"/>
        </w:rPr>
        <w:tab/>
        <w:t>When —</w:t>
      </w:r>
    </w:p>
    <w:p w14:paraId="1B5D20A7" w14:textId="77777777" w:rsidR="00B7380D" w:rsidRDefault="00B7380D">
      <w:pPr>
        <w:pStyle w:val="Indenta"/>
        <w:rPr>
          <w:snapToGrid w:val="0"/>
        </w:rPr>
      </w:pPr>
      <w:r>
        <w:rPr>
          <w:snapToGrid w:val="0"/>
        </w:rPr>
        <w:tab/>
        <w:t>(a)</w:t>
      </w:r>
      <w:r>
        <w:rPr>
          <w:snapToGrid w:val="0"/>
        </w:rPr>
        <w:tab/>
        <w:t>an exploration licence is liable to forfeiture by virtue of section 63A; or</w:t>
      </w:r>
    </w:p>
    <w:p w14:paraId="5EBA7831" w14:textId="77777777" w:rsidR="00B7380D" w:rsidRDefault="00B7380D">
      <w:pPr>
        <w:pStyle w:val="Indenta"/>
        <w:keepNext/>
        <w:rPr>
          <w:snapToGrid w:val="0"/>
        </w:rPr>
      </w:pPr>
      <w:r>
        <w:rPr>
          <w:snapToGrid w:val="0"/>
        </w:rPr>
        <w:lastRenderedPageBreak/>
        <w:tab/>
        <w:t>(b)</w:t>
      </w:r>
      <w:r>
        <w:rPr>
          <w:snapToGrid w:val="0"/>
        </w:rPr>
        <w:tab/>
        <w:t>a retention licence is liable to forfeiture by virtue of section 70K,</w:t>
      </w:r>
    </w:p>
    <w:p w14:paraId="32A1C6C2" w14:textId="77777777" w:rsidR="00B7380D" w:rsidRDefault="00B7380D">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14:paraId="0352BF45" w14:textId="77777777" w:rsidR="00B7380D" w:rsidRDefault="00B7380D">
      <w:pPr>
        <w:pStyle w:val="Subsection"/>
        <w:keepNext/>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14:paraId="188075C9" w14:textId="77777777" w:rsidR="00B7380D" w:rsidRDefault="00B7380D">
      <w:pPr>
        <w:pStyle w:val="Indenta"/>
        <w:rPr>
          <w:snapToGrid w:val="0"/>
        </w:rPr>
      </w:pPr>
      <w:r>
        <w:rPr>
          <w:snapToGrid w:val="0"/>
        </w:rPr>
        <w:tab/>
        <w:t>(a)</w:t>
      </w:r>
      <w:r>
        <w:rPr>
          <w:snapToGrid w:val="0"/>
        </w:rPr>
        <w:tab/>
        <w:t>cancel a declaration made under subsection (1); and</w:t>
      </w:r>
    </w:p>
    <w:p w14:paraId="133370F3" w14:textId="77777777" w:rsidR="00B7380D" w:rsidRDefault="00B7380D">
      <w:pPr>
        <w:pStyle w:val="Indenta"/>
        <w:rPr>
          <w:snapToGrid w:val="0"/>
        </w:rPr>
      </w:pPr>
      <w:r>
        <w:rPr>
          <w:snapToGrid w:val="0"/>
        </w:rPr>
        <w:tab/>
        <w:t>(b)</w:t>
      </w:r>
      <w:r>
        <w:rPr>
          <w:snapToGrid w:val="0"/>
        </w:rPr>
        <w:tab/>
        <w:t>restore the licence to which the declaration referred to in paragraph (a) relates to the holder thereof.</w:t>
      </w:r>
    </w:p>
    <w:p w14:paraId="3780C4FD" w14:textId="77777777" w:rsidR="00B7380D" w:rsidRDefault="00B7380D">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14:paraId="6211E5EA" w14:textId="77777777" w:rsidR="00B7380D" w:rsidRDefault="00B7380D">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14:paraId="63AE3133" w14:textId="77777777" w:rsidR="00B7380D" w:rsidRDefault="00B7380D">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14:paraId="2CA260A6" w14:textId="77777777" w:rsidR="00B7380D" w:rsidRDefault="00B7380D">
      <w:pPr>
        <w:pStyle w:val="Indenta"/>
      </w:pPr>
      <w:r>
        <w:tab/>
        <w:t>(a)</w:t>
      </w:r>
      <w:r>
        <w:tab/>
        <w:t>impose on the holder of the licence a penalty not exceeding $75 000 if the holder is an individual or $150 000 if the holder is a body corporate; or</w:t>
      </w:r>
    </w:p>
    <w:p w14:paraId="6C628217" w14:textId="77777777" w:rsidR="00B7380D" w:rsidRDefault="00B7380D">
      <w:pPr>
        <w:pStyle w:val="Indenta"/>
        <w:rPr>
          <w:snapToGrid w:val="0"/>
        </w:rPr>
      </w:pPr>
      <w:r>
        <w:rPr>
          <w:snapToGrid w:val="0"/>
        </w:rPr>
        <w:tab/>
        <w:t>(b)</w:t>
      </w:r>
      <w:r>
        <w:rPr>
          <w:snapToGrid w:val="0"/>
        </w:rPr>
        <w:tab/>
        <w:t>award the whole or any part of the amount of any such penalty to any person, other than an officer of the Department; or</w:t>
      </w:r>
    </w:p>
    <w:p w14:paraId="1A2598A1" w14:textId="77777777" w:rsidR="00B7380D" w:rsidRDefault="00B7380D">
      <w:pPr>
        <w:pStyle w:val="Indenta"/>
        <w:rPr>
          <w:snapToGrid w:val="0"/>
        </w:rPr>
      </w:pPr>
      <w:r>
        <w:rPr>
          <w:snapToGrid w:val="0"/>
        </w:rPr>
        <w:tab/>
        <w:t>(c)</w:t>
      </w:r>
      <w:r>
        <w:rPr>
          <w:snapToGrid w:val="0"/>
        </w:rPr>
        <w:tab/>
        <w:t>impose no penalty on the holder.</w:t>
      </w:r>
    </w:p>
    <w:p w14:paraId="2F5D1E19" w14:textId="77777777" w:rsidR="00B7380D" w:rsidRDefault="00B7380D">
      <w:pPr>
        <w:pStyle w:val="Subsection"/>
        <w:rPr>
          <w:snapToGrid w:val="0"/>
        </w:rPr>
      </w:pPr>
      <w:r>
        <w:rPr>
          <w:snapToGrid w:val="0"/>
        </w:rPr>
        <w:tab/>
        <w:t>(6)</w:t>
      </w:r>
      <w:r>
        <w:rPr>
          <w:snapToGrid w:val="0"/>
        </w:rPr>
        <w:tab/>
        <w:t xml:space="preserve">Where any penalty imposed as an alternative to forfeiture under subsection (5) is not paid within the time specified by the Minister, or within 30 days of written notice of the penalty being given by the Minister to the holder of the licence if no </w:t>
      </w:r>
      <w:r>
        <w:rPr>
          <w:snapToGrid w:val="0"/>
        </w:rPr>
        <w:lastRenderedPageBreak/>
        <w:t>other time is specified by the Minister, the licence is thereby forfeited.</w:t>
      </w:r>
    </w:p>
    <w:p w14:paraId="2258751C" w14:textId="77777777" w:rsidR="00B7380D" w:rsidRDefault="00B7380D">
      <w:pPr>
        <w:pStyle w:val="Subsection"/>
        <w:keepNext/>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14:paraId="36916659" w14:textId="77777777" w:rsidR="00B7380D" w:rsidRDefault="00B7380D">
      <w:pPr>
        <w:pStyle w:val="Footnotesection"/>
        <w:ind w:left="890" w:hanging="890"/>
      </w:pPr>
      <w:r>
        <w:tab/>
        <w:t>[Section 96A inserted: No. 69 of 1981 s. 22; amended: No. 100 of 1985 s. 69; No. 22 of 1990 s. 38; No. 37 of 1993 s. 10(2); No. 15 of 2002 s. 28; No. 51 of 2012 s. 29.]</w:t>
      </w:r>
    </w:p>
    <w:p w14:paraId="0310407F" w14:textId="77777777" w:rsidR="00B7380D" w:rsidRDefault="00B7380D">
      <w:pPr>
        <w:pStyle w:val="Heading5"/>
        <w:rPr>
          <w:snapToGrid w:val="0"/>
        </w:rPr>
      </w:pPr>
      <w:bookmarkStart w:id="215" w:name="_Toc230604609"/>
      <w:r>
        <w:rPr>
          <w:rStyle w:val="CharSectno"/>
        </w:rPr>
        <w:t>97</w:t>
      </w:r>
      <w:r>
        <w:rPr>
          <w:snapToGrid w:val="0"/>
        </w:rPr>
        <w:t>.</w:t>
      </w:r>
      <w:r>
        <w:rPr>
          <w:snapToGrid w:val="0"/>
        </w:rPr>
        <w:tab/>
        <w:t>Forfeiture of mining lease or general purpose lease</w:t>
      </w:r>
      <w:bookmarkEnd w:id="215"/>
    </w:p>
    <w:p w14:paraId="21870BA6" w14:textId="77777777" w:rsidR="00B7380D" w:rsidRDefault="00B7380D">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14:paraId="54D6AC08" w14:textId="77777777" w:rsidR="00B7380D" w:rsidRDefault="00B7380D">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14:paraId="4A929FBF" w14:textId="77777777" w:rsidR="00B7380D" w:rsidRDefault="00B7380D">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14:paraId="7607515A" w14:textId="77777777" w:rsidR="00B7380D" w:rsidRDefault="00B7380D">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14:paraId="11C8EA47" w14:textId="77777777" w:rsidR="00B7380D" w:rsidRDefault="00B7380D">
      <w:pPr>
        <w:pStyle w:val="Subsection"/>
        <w:rPr>
          <w:snapToGrid w:val="0"/>
        </w:rPr>
      </w:pPr>
      <w:r>
        <w:rPr>
          <w:snapToGrid w:val="0"/>
        </w:rPr>
        <w:tab/>
        <w:t>(5)</w:t>
      </w:r>
      <w:r>
        <w:rPr>
          <w:snapToGrid w:val="0"/>
        </w:rPr>
        <w:tab/>
        <w:t>The Minister, as he thinks fit in the circumstances of the case, as an alternative to declaring the lease forfeited, may —</w:t>
      </w:r>
    </w:p>
    <w:p w14:paraId="63D04D94" w14:textId="77777777" w:rsidR="00B7380D" w:rsidRDefault="00B7380D">
      <w:pPr>
        <w:pStyle w:val="Indenta"/>
      </w:pPr>
      <w:r>
        <w:tab/>
        <w:t>(a)</w:t>
      </w:r>
      <w:r>
        <w:tab/>
        <w:t>impose on the lessee a penalty not exceeding $75 000 if the lessee is an individual or $150 000 if the lessee is a body corporate; or</w:t>
      </w:r>
    </w:p>
    <w:p w14:paraId="493D11EA" w14:textId="77777777" w:rsidR="00B7380D" w:rsidRDefault="00B7380D">
      <w:pPr>
        <w:pStyle w:val="Indenta"/>
        <w:rPr>
          <w:snapToGrid w:val="0"/>
        </w:rPr>
      </w:pPr>
      <w:r>
        <w:rPr>
          <w:snapToGrid w:val="0"/>
        </w:rPr>
        <w:lastRenderedPageBreak/>
        <w:tab/>
        <w:t>(b)</w:t>
      </w:r>
      <w:r>
        <w:rPr>
          <w:snapToGrid w:val="0"/>
        </w:rPr>
        <w:tab/>
        <w:t>award the whole or any part of the amount of any such penalty to any person, other than an officer of the Department; or</w:t>
      </w:r>
    </w:p>
    <w:p w14:paraId="46E50E1B" w14:textId="77777777" w:rsidR="00B7380D" w:rsidRDefault="00B7380D">
      <w:pPr>
        <w:pStyle w:val="Indenta"/>
        <w:rPr>
          <w:snapToGrid w:val="0"/>
        </w:rPr>
      </w:pPr>
      <w:r>
        <w:rPr>
          <w:snapToGrid w:val="0"/>
        </w:rPr>
        <w:tab/>
        <w:t>(c)</w:t>
      </w:r>
      <w:r>
        <w:rPr>
          <w:snapToGrid w:val="0"/>
        </w:rPr>
        <w:tab/>
        <w:t>impose no penalty on the lessee.</w:t>
      </w:r>
    </w:p>
    <w:p w14:paraId="5C5B0251" w14:textId="77777777" w:rsidR="00B7380D" w:rsidRDefault="00B7380D">
      <w:pPr>
        <w:pStyle w:val="Subsection"/>
        <w:keepNext/>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14:paraId="2A74B578" w14:textId="77777777" w:rsidR="00B7380D" w:rsidRDefault="00B7380D">
      <w:pPr>
        <w:pStyle w:val="Footnotesection"/>
        <w:ind w:left="890" w:hanging="890"/>
      </w:pPr>
      <w:r>
        <w:tab/>
        <w:t>[Section 97 amended: No. 100 of 1985 s. 70; No. 22 of 1990 s. 29 and 38; No. 15 of 2002 s. 28; No. 51 of 2012 s. 30.]</w:t>
      </w:r>
    </w:p>
    <w:p w14:paraId="5A62807A" w14:textId="77777777" w:rsidR="00B7380D" w:rsidRDefault="00B7380D">
      <w:pPr>
        <w:pStyle w:val="Heading5"/>
        <w:spacing w:before="260"/>
        <w:rPr>
          <w:snapToGrid w:val="0"/>
        </w:rPr>
      </w:pPr>
      <w:bookmarkStart w:id="216" w:name="_Toc230604610"/>
      <w:r>
        <w:rPr>
          <w:rStyle w:val="CharSectno"/>
        </w:rPr>
        <w:t>97A</w:t>
      </w:r>
      <w:r>
        <w:rPr>
          <w:snapToGrid w:val="0"/>
        </w:rPr>
        <w:t>.</w:t>
      </w:r>
      <w:r>
        <w:rPr>
          <w:snapToGrid w:val="0"/>
        </w:rPr>
        <w:tab/>
        <w:t>Application for restoration of mining tenement after forfeiture</w:t>
      </w:r>
      <w:bookmarkEnd w:id="216"/>
    </w:p>
    <w:p w14:paraId="0FE7B7E4" w14:textId="77777777" w:rsidR="00B7380D" w:rsidRDefault="00B7380D">
      <w:pPr>
        <w:pStyle w:val="Subsection"/>
        <w:rPr>
          <w:snapToGrid w:val="0"/>
        </w:rPr>
      </w:pPr>
      <w:r>
        <w:rPr>
          <w:snapToGrid w:val="0"/>
        </w:rPr>
        <w:tab/>
        <w:t>(1)</w:t>
      </w:r>
      <w:r>
        <w:rPr>
          <w:snapToGrid w:val="0"/>
        </w:rPr>
        <w:tab/>
        <w:t xml:space="preserve">Subject to subsection (2), where a mining tenement is forfeited under or by virtue of section 96, 96A or 97 a person who was, immediately prior to the forfeiture, the holder of the tenement concerned may apply for the mining tenement to be restored to </w:t>
      </w:r>
      <w:r>
        <w:t>the person</w:t>
      </w:r>
      <w:r>
        <w:rPr>
          <w:snapToGrid w:val="0"/>
        </w:rPr>
        <w:t xml:space="preserve"> and the forfeiture cancelled.</w:t>
      </w:r>
    </w:p>
    <w:p w14:paraId="47866B10" w14:textId="77777777" w:rsidR="00B7380D" w:rsidRDefault="00B7380D">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14:paraId="0AC6185C" w14:textId="77777777" w:rsidR="00B7380D" w:rsidRDefault="00B7380D">
      <w:pPr>
        <w:pStyle w:val="Subsection"/>
        <w:rPr>
          <w:snapToGrid w:val="0"/>
        </w:rPr>
      </w:pPr>
      <w:r>
        <w:rPr>
          <w:snapToGrid w:val="0"/>
        </w:rPr>
        <w:tab/>
        <w:t>(3)</w:t>
      </w:r>
      <w:r>
        <w:rPr>
          <w:snapToGrid w:val="0"/>
        </w:rPr>
        <w:tab/>
        <w:t>An application under subsection (1) —</w:t>
      </w:r>
    </w:p>
    <w:p w14:paraId="6CA14933" w14:textId="77777777" w:rsidR="00B7380D" w:rsidRDefault="00B7380D">
      <w:pPr>
        <w:pStyle w:val="Indenta"/>
        <w:rPr>
          <w:snapToGrid w:val="0"/>
        </w:rPr>
      </w:pPr>
      <w:r>
        <w:rPr>
          <w:snapToGrid w:val="0"/>
        </w:rPr>
        <w:tab/>
        <w:t>(a)</w:t>
      </w:r>
      <w:r>
        <w:rPr>
          <w:snapToGrid w:val="0"/>
        </w:rPr>
        <w:tab/>
        <w:t>shall be in the prescribed form and made within the prescribed time; and</w:t>
      </w:r>
    </w:p>
    <w:p w14:paraId="02822A2F" w14:textId="77777777" w:rsidR="00B7380D" w:rsidRDefault="00B7380D">
      <w:pPr>
        <w:pStyle w:val="Indenta"/>
        <w:rPr>
          <w:snapToGrid w:val="0"/>
        </w:rPr>
      </w:pPr>
      <w:r>
        <w:rPr>
          <w:snapToGrid w:val="0"/>
        </w:rPr>
        <w:tab/>
        <w:t>(b)</w:t>
      </w:r>
      <w:r>
        <w:rPr>
          <w:snapToGrid w:val="0"/>
        </w:rPr>
        <w:tab/>
        <w:t xml:space="preserve">shall be lodged </w:t>
      </w:r>
      <w:r>
        <w:t>in the prescribed manner; and</w:t>
      </w:r>
    </w:p>
    <w:p w14:paraId="5698FBE7" w14:textId="77777777" w:rsidR="00B7380D" w:rsidRDefault="00B7380D">
      <w:pPr>
        <w:pStyle w:val="Indenta"/>
        <w:keepNext/>
        <w:rPr>
          <w:snapToGrid w:val="0"/>
        </w:rPr>
      </w:pPr>
      <w:r>
        <w:rPr>
          <w:snapToGrid w:val="0"/>
        </w:rPr>
        <w:tab/>
        <w:t>(c)</w:t>
      </w:r>
      <w:r>
        <w:rPr>
          <w:snapToGrid w:val="0"/>
        </w:rPr>
        <w:tab/>
        <w:t>shall be accompanied by the prescribed application fee,</w:t>
      </w:r>
    </w:p>
    <w:p w14:paraId="4604BAEA" w14:textId="77777777" w:rsidR="00B7380D" w:rsidRDefault="00B7380D">
      <w:pPr>
        <w:pStyle w:val="Subsection"/>
        <w:rPr>
          <w:snapToGrid w:val="0"/>
        </w:rPr>
      </w:pPr>
      <w:r>
        <w:rPr>
          <w:snapToGrid w:val="0"/>
        </w:rPr>
        <w:tab/>
      </w:r>
      <w:r>
        <w:rPr>
          <w:snapToGrid w:val="0"/>
        </w:rPr>
        <w:tab/>
        <w:t xml:space="preserve">and the applicant shall at the request of the warden furnish such other information, or such evidence in support thereof, as the warden may require but the warden shall not require </w:t>
      </w:r>
      <w:r>
        <w:rPr>
          <w:snapToGrid w:val="0"/>
        </w:rPr>
        <w:lastRenderedPageBreak/>
        <w:t>information or evidence relating to assays or other results of any testing, sampling or other mining operations that the applicant may have carried out on the land the subject of the application.</w:t>
      </w:r>
    </w:p>
    <w:p w14:paraId="3E83865D" w14:textId="77777777" w:rsidR="00B7380D" w:rsidRDefault="00B7380D">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14:paraId="56C67214" w14:textId="77777777" w:rsidR="00B7380D" w:rsidRDefault="00B7380D">
      <w:pPr>
        <w:pStyle w:val="Subsection"/>
        <w:rPr>
          <w:snapToGrid w:val="0"/>
        </w:rPr>
      </w:pPr>
      <w:r>
        <w:rPr>
          <w:snapToGrid w:val="0"/>
        </w:rPr>
        <w:tab/>
        <w:t>(5)</w:t>
      </w:r>
      <w:r>
        <w:rPr>
          <w:snapToGrid w:val="0"/>
        </w:rPr>
        <w:tab/>
        <w:t xml:space="preserve">An application under subsection (1) shall be heard by the warden on a day appointed by </w:t>
      </w:r>
      <w:r>
        <w:t>the warden.</w:t>
      </w:r>
    </w:p>
    <w:p w14:paraId="1613505F" w14:textId="77777777" w:rsidR="00B7380D" w:rsidRDefault="00B7380D">
      <w:pPr>
        <w:pStyle w:val="Subsection"/>
      </w:pPr>
      <w:r>
        <w:tab/>
        <w:t>(6)</w:t>
      </w:r>
      <w:r>
        <w:tab/>
        <w:t>A person who wishes to object to the granting of an application made under subsection (1) must lodge a notice of objection.</w:t>
      </w:r>
    </w:p>
    <w:p w14:paraId="7DFEFD96" w14:textId="77777777" w:rsidR="00B7380D" w:rsidRDefault="00B7380D">
      <w:pPr>
        <w:pStyle w:val="Subsection"/>
        <w:keepNext/>
      </w:pPr>
      <w:r>
        <w:tab/>
        <w:t>(6A)</w:t>
      </w:r>
      <w:r>
        <w:tab/>
        <w:t xml:space="preserve">A notice of objection must be — </w:t>
      </w:r>
    </w:p>
    <w:p w14:paraId="3A5362B9" w14:textId="77777777" w:rsidR="00B7380D" w:rsidRDefault="00B7380D">
      <w:pPr>
        <w:pStyle w:val="Indenta"/>
      </w:pPr>
      <w:r>
        <w:tab/>
        <w:t>(a)</w:t>
      </w:r>
      <w:r>
        <w:tab/>
        <w:t>lodged within the prescribed time and in the prescribed manner; and</w:t>
      </w:r>
    </w:p>
    <w:p w14:paraId="2BFF172B" w14:textId="77777777" w:rsidR="00B7380D" w:rsidRDefault="00B7380D">
      <w:pPr>
        <w:pStyle w:val="Indenta"/>
      </w:pPr>
      <w:r>
        <w:tab/>
        <w:t>(b)</w:t>
      </w:r>
      <w:r>
        <w:tab/>
        <w:t>accompanied by the prescribed fee.</w:t>
      </w:r>
    </w:p>
    <w:p w14:paraId="74289CCB" w14:textId="77777777" w:rsidR="00B7380D" w:rsidRDefault="00B7380D">
      <w:pPr>
        <w:pStyle w:val="Subsection"/>
      </w:pPr>
      <w:r>
        <w:tab/>
        <w:t>(6B)</w:t>
      </w:r>
      <w:r>
        <w:tab/>
        <w:t>A person is not entitled to lodge a notice of objection if the basis for the objection is that the mining tenement, or activities authorised by it, would affect an offsets project.</w:t>
      </w:r>
    </w:p>
    <w:p w14:paraId="5513FF39" w14:textId="77777777" w:rsidR="00B7380D" w:rsidRDefault="00B7380D">
      <w:pPr>
        <w:pStyle w:val="Subsection"/>
      </w:pPr>
      <w:r>
        <w:tab/>
        <w:t>(6C)</w:t>
      </w:r>
      <w:r>
        <w:tab/>
        <w:t>Subsection (6B) does not apply in respect of an offsets project, or any part of an offsets project, situated on land held in freehold.</w:t>
      </w:r>
    </w:p>
    <w:p w14:paraId="7B3301B3" w14:textId="77777777" w:rsidR="00B7380D" w:rsidRDefault="00B7380D">
      <w:pPr>
        <w:pStyle w:val="Subsection"/>
        <w:keepNext/>
        <w:rPr>
          <w:snapToGrid w:val="0"/>
        </w:rPr>
      </w:pPr>
      <w:r>
        <w:rPr>
          <w:snapToGrid w:val="0"/>
        </w:rPr>
        <w:tab/>
        <w:t>(7)</w:t>
      </w:r>
      <w:r>
        <w:rPr>
          <w:snapToGrid w:val="0"/>
        </w:rPr>
        <w:tab/>
        <w:t>On the hearing of an application made under subsection (1) the warden —</w:t>
      </w:r>
    </w:p>
    <w:p w14:paraId="6ED5219E" w14:textId="77777777" w:rsidR="00B7380D" w:rsidRDefault="00B7380D">
      <w:pPr>
        <w:pStyle w:val="Indenta"/>
        <w:keepNext/>
        <w:rPr>
          <w:snapToGrid w:val="0"/>
        </w:rPr>
      </w:pPr>
      <w:r>
        <w:rPr>
          <w:snapToGrid w:val="0"/>
        </w:rPr>
        <w:tab/>
        <w:t>(a)</w:t>
      </w:r>
      <w:r>
        <w:rPr>
          <w:snapToGrid w:val="0"/>
        </w:rPr>
        <w:tab/>
        <w:t xml:space="preserve">in a case to which section 96 applies, shall determine the application and make such order as </w:t>
      </w:r>
      <w:r>
        <w:t>the warden</w:t>
      </w:r>
      <w:r>
        <w:rPr>
          <w:snapToGrid w:val="0"/>
        </w:rPr>
        <w:t xml:space="preserve"> thinks fit and may —</w:t>
      </w:r>
    </w:p>
    <w:p w14:paraId="01779254" w14:textId="77777777" w:rsidR="00B7380D" w:rsidRDefault="00B7380D">
      <w:pPr>
        <w:pStyle w:val="Indenti"/>
        <w:rPr>
          <w:snapToGrid w:val="0"/>
        </w:rPr>
      </w:pPr>
      <w:r>
        <w:rPr>
          <w:snapToGrid w:val="0"/>
        </w:rPr>
        <w:tab/>
        <w:t>(i)</w:t>
      </w:r>
      <w:r>
        <w:rPr>
          <w:snapToGrid w:val="0"/>
        </w:rPr>
        <w:tab/>
        <w:t>grant the application and restore the mining tenement to the former holder; or</w:t>
      </w:r>
    </w:p>
    <w:p w14:paraId="63355198" w14:textId="77777777" w:rsidR="00B7380D" w:rsidRDefault="00B7380D">
      <w:pPr>
        <w:pStyle w:val="Indenti"/>
        <w:rPr>
          <w:snapToGrid w:val="0"/>
        </w:rPr>
      </w:pPr>
      <w:r>
        <w:rPr>
          <w:snapToGrid w:val="0"/>
        </w:rPr>
        <w:lastRenderedPageBreak/>
        <w:tab/>
        <w:t>(ii)</w:t>
      </w:r>
      <w:r>
        <w:rPr>
          <w:snapToGrid w:val="0"/>
        </w:rPr>
        <w:tab/>
        <w:t>grant the application and restore the mining tenement to the former holder subject to such further or other conditions as the warden may specify; or</w:t>
      </w:r>
    </w:p>
    <w:p w14:paraId="0F880D17" w14:textId="77777777" w:rsidR="00B7380D" w:rsidRDefault="00B7380D">
      <w:pPr>
        <w:pStyle w:val="Indenti"/>
        <w:keepNext/>
        <w:rPr>
          <w:snapToGrid w:val="0"/>
        </w:rPr>
      </w:pPr>
      <w:r>
        <w:rPr>
          <w:snapToGrid w:val="0"/>
        </w:rPr>
        <w:tab/>
        <w:t>(iii)</w:t>
      </w:r>
      <w:r>
        <w:rPr>
          <w:snapToGrid w:val="0"/>
        </w:rPr>
        <w:tab/>
        <w:t>refuse the application;</w:t>
      </w:r>
    </w:p>
    <w:p w14:paraId="716AD443" w14:textId="77777777" w:rsidR="00B7380D" w:rsidRDefault="00B7380D">
      <w:pPr>
        <w:pStyle w:val="Indenta"/>
        <w:rPr>
          <w:snapToGrid w:val="0"/>
        </w:rPr>
      </w:pPr>
      <w:r>
        <w:rPr>
          <w:snapToGrid w:val="0"/>
        </w:rPr>
        <w:tab/>
      </w:r>
      <w:r>
        <w:rPr>
          <w:snapToGrid w:val="0"/>
        </w:rPr>
        <w:tab/>
        <w:t>and</w:t>
      </w:r>
    </w:p>
    <w:p w14:paraId="2A5E154A" w14:textId="77777777" w:rsidR="00B7380D" w:rsidRDefault="00B7380D">
      <w:pPr>
        <w:pStyle w:val="Indenta"/>
        <w:rPr>
          <w:snapToGrid w:val="0"/>
        </w:rPr>
      </w:pPr>
      <w:r>
        <w:rPr>
          <w:snapToGrid w:val="0"/>
        </w:rPr>
        <w:tab/>
        <w:t>(b)</w:t>
      </w:r>
      <w:r>
        <w:rPr>
          <w:snapToGrid w:val="0"/>
        </w:rPr>
        <w:tab/>
        <w:t xml:space="preserve">in any other case, shall as soon as practicable thereafter transmit to the Minister for </w:t>
      </w:r>
      <w:r>
        <w:t>the Minister’s</w:t>
      </w:r>
      <w:r>
        <w:rPr>
          <w:snapToGrid w:val="0"/>
        </w:rPr>
        <w:t xml:space="preserve"> consideration the notes of evidence and any maps or other documents referred to therein, and </w:t>
      </w:r>
      <w:r>
        <w:t>the warden’s</w:t>
      </w:r>
      <w:r>
        <w:rPr>
          <w:snapToGrid w:val="0"/>
        </w:rPr>
        <w:t xml:space="preserve"> report recommending the granting or refusal of the application </w:t>
      </w:r>
      <w:r>
        <w:t>and setting out the</w:t>
      </w:r>
      <w:r>
        <w:rPr>
          <w:snapToGrid w:val="0"/>
        </w:rPr>
        <w:t xml:space="preserve"> reasons for the recommendation.</w:t>
      </w:r>
    </w:p>
    <w:p w14:paraId="7663709A" w14:textId="77777777" w:rsidR="00B7380D" w:rsidRDefault="00B7380D">
      <w:pPr>
        <w:pStyle w:val="Subsection"/>
        <w:keepNext/>
        <w:rPr>
          <w:snapToGrid w:val="0"/>
        </w:rPr>
      </w:pPr>
      <w:r>
        <w:rPr>
          <w:snapToGrid w:val="0"/>
        </w:rPr>
        <w:tab/>
        <w:t>(8)</w:t>
      </w:r>
      <w:r>
        <w:rPr>
          <w:snapToGrid w:val="0"/>
        </w:rPr>
        <w:tab/>
        <w:t xml:space="preserve">On receipt of notes of evidence and any maps or documents transmitted to </w:t>
      </w:r>
      <w:r>
        <w:t xml:space="preserve">the Minister </w:t>
      </w:r>
      <w:r>
        <w:rPr>
          <w:snapToGrid w:val="0"/>
        </w:rPr>
        <w:t xml:space="preserve">pursuant to subsection (7), the Minister may grant or refuse the application for restoration of the mining tenement, as </w:t>
      </w:r>
      <w:r>
        <w:t>the Minister</w:t>
      </w:r>
      <w:r>
        <w:rPr>
          <w:snapToGrid w:val="0"/>
        </w:rPr>
        <w:t xml:space="preserve"> determines and whether the warden recommends the granting of the application or the refusal thereof, and may impose on a mining tenement so restored such further or other conditions as the Minister may specify.</w:t>
      </w:r>
    </w:p>
    <w:p w14:paraId="5FE3B10A" w14:textId="77777777" w:rsidR="00B7380D" w:rsidRDefault="00B7380D">
      <w:pPr>
        <w:pStyle w:val="Footnotesection"/>
        <w:ind w:left="890" w:hanging="890"/>
      </w:pPr>
      <w:r>
        <w:tab/>
        <w:t>[Section 97A inserted: No. 100 of 1985 s. 71; amended: No. 37 of 1993 s. 26; No. 39 of 2004 s. 64; No. 12 of 2010 s. 35; No. 39 of 2022 s. 13; No. 27 of 2023 s. 9.]</w:t>
      </w:r>
    </w:p>
    <w:p w14:paraId="3D0BB875" w14:textId="77777777" w:rsidR="00B7380D" w:rsidRDefault="00B7380D">
      <w:pPr>
        <w:pStyle w:val="Heading5"/>
        <w:rPr>
          <w:snapToGrid w:val="0"/>
        </w:rPr>
      </w:pPr>
      <w:bookmarkStart w:id="217" w:name="_Toc230604611"/>
      <w:r>
        <w:rPr>
          <w:rStyle w:val="CharSectno"/>
        </w:rPr>
        <w:t>98</w:t>
      </w:r>
      <w:r>
        <w:rPr>
          <w:snapToGrid w:val="0"/>
        </w:rPr>
        <w:t>.</w:t>
      </w:r>
      <w:r>
        <w:rPr>
          <w:snapToGrid w:val="0"/>
        </w:rPr>
        <w:tab/>
        <w:t>Application for forfeiture on other grounds</w:t>
      </w:r>
      <w:bookmarkEnd w:id="217"/>
    </w:p>
    <w:p w14:paraId="05B02298" w14:textId="77777777" w:rsidR="00B7380D" w:rsidRDefault="00B7380D">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14:paraId="512BDCA3" w14:textId="77777777" w:rsidR="00B7380D" w:rsidRDefault="00B7380D">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14:paraId="1ABC34A1" w14:textId="77777777" w:rsidR="00B7380D" w:rsidRDefault="00B7380D">
      <w:pPr>
        <w:pStyle w:val="Subsection"/>
      </w:pPr>
      <w:r>
        <w:lastRenderedPageBreak/>
        <w:tab/>
        <w:t>(3)</w:t>
      </w:r>
      <w:r>
        <w:tab/>
      </w:r>
      <w:r>
        <w:rPr>
          <w:snapToGrid w:val="0"/>
        </w:rPr>
        <w:t>The application for forfeiture shall be heard by the warden</w:t>
      </w:r>
      <w:r>
        <w:t>.</w:t>
      </w:r>
    </w:p>
    <w:p w14:paraId="413BCF0B" w14:textId="77777777" w:rsidR="00B7380D" w:rsidRDefault="00B7380D">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14:paraId="2E82A892" w14:textId="77777777" w:rsidR="00B7380D" w:rsidRDefault="00B7380D">
      <w:pPr>
        <w:pStyle w:val="Subsection"/>
        <w:rPr>
          <w:snapToGrid w:val="0"/>
        </w:rPr>
      </w:pPr>
      <w:r>
        <w:tab/>
        <w:t>(4B)</w:t>
      </w:r>
      <w:r>
        <w:tab/>
      </w:r>
      <w:r>
        <w:rPr>
          <w:snapToGrid w:val="0"/>
        </w:rPr>
        <w:t>Where a penalty is imposed under this section the warden may award the whole amount of the penalty or any part thereof to the applicant.</w:t>
      </w:r>
    </w:p>
    <w:p w14:paraId="6589BF21" w14:textId="77777777" w:rsidR="00B7380D" w:rsidRDefault="00B7380D">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14:paraId="707649E0" w14:textId="77777777" w:rsidR="00B7380D" w:rsidRDefault="00B7380D">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14:paraId="04FCFE01" w14:textId="77777777" w:rsidR="00B7380D" w:rsidRDefault="00B7380D">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14:paraId="78A927EE" w14:textId="77777777" w:rsidR="00B7380D" w:rsidRDefault="00B7380D">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14:paraId="0C6DBED0" w14:textId="77777777" w:rsidR="00B7380D" w:rsidRDefault="00B7380D">
      <w:pPr>
        <w:pStyle w:val="Subsection"/>
        <w:keepNext/>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w:t>
      </w:r>
      <w:r>
        <w:rPr>
          <w:snapToGrid w:val="0"/>
        </w:rPr>
        <w:lastRenderedPageBreak/>
        <w:t>make a recommendation to the Minister as to whether or not the licence or lease should be forfeited.</w:t>
      </w:r>
    </w:p>
    <w:p w14:paraId="693DF406" w14:textId="77777777" w:rsidR="00B7380D" w:rsidRDefault="00B7380D">
      <w:pPr>
        <w:pStyle w:val="Footnotesection"/>
        <w:ind w:left="890" w:hanging="890"/>
      </w:pPr>
      <w:r>
        <w:tab/>
        <w:t>[Section 98 amended: No. 100 of 1985 s. 72; No. 22 of 1990 s. 30 and 38; No. 15 of 2002 s. 28; No. 39 of 2004 s. 65; No. 19 of 2010 s. 51.]</w:t>
      </w:r>
    </w:p>
    <w:p w14:paraId="08C76871" w14:textId="77777777" w:rsidR="00B7380D" w:rsidRDefault="00B7380D">
      <w:pPr>
        <w:pStyle w:val="Heading5"/>
        <w:rPr>
          <w:snapToGrid w:val="0"/>
        </w:rPr>
      </w:pPr>
      <w:bookmarkStart w:id="218" w:name="_Toc230604612"/>
      <w:r>
        <w:rPr>
          <w:rStyle w:val="CharSectno"/>
        </w:rPr>
        <w:t>99</w:t>
      </w:r>
      <w:r>
        <w:rPr>
          <w:snapToGrid w:val="0"/>
        </w:rPr>
        <w:t>.</w:t>
      </w:r>
      <w:r>
        <w:rPr>
          <w:snapToGrid w:val="0"/>
        </w:rPr>
        <w:tab/>
        <w:t>Proceedings by Minister on recommendation</w:t>
      </w:r>
      <w:bookmarkEnd w:id="218"/>
    </w:p>
    <w:p w14:paraId="64FE7DDB" w14:textId="77777777" w:rsidR="00B7380D" w:rsidRDefault="00B7380D">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14:paraId="122F2D5A" w14:textId="77777777" w:rsidR="00B7380D" w:rsidRDefault="00B7380D">
      <w:pPr>
        <w:pStyle w:val="Indenta"/>
        <w:rPr>
          <w:snapToGrid w:val="0"/>
        </w:rPr>
      </w:pPr>
      <w:r>
        <w:rPr>
          <w:snapToGrid w:val="0"/>
        </w:rPr>
        <w:tab/>
        <w:t>(a)</w:t>
      </w:r>
      <w:r>
        <w:rPr>
          <w:snapToGrid w:val="0"/>
        </w:rPr>
        <w:tab/>
        <w:t>declare the exploration licence or the lease to which the recommendation relates, forfeited; or</w:t>
      </w:r>
    </w:p>
    <w:p w14:paraId="36EB93A9" w14:textId="77777777" w:rsidR="00B7380D" w:rsidRDefault="00B7380D">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 or</w:t>
      </w:r>
    </w:p>
    <w:p w14:paraId="068C9C8E" w14:textId="77777777" w:rsidR="00B7380D" w:rsidRDefault="00B7380D">
      <w:pPr>
        <w:pStyle w:val="Indenta"/>
        <w:rPr>
          <w:snapToGrid w:val="0"/>
        </w:rPr>
      </w:pPr>
      <w:r>
        <w:rPr>
          <w:snapToGrid w:val="0"/>
        </w:rPr>
        <w:tab/>
        <w:t>(c)</w:t>
      </w:r>
      <w:r>
        <w:rPr>
          <w:snapToGrid w:val="0"/>
        </w:rPr>
        <w:tab/>
        <w:t>award the whole amount of the penalty or any part thereof to the applicant who applied for forfeiture; or</w:t>
      </w:r>
    </w:p>
    <w:p w14:paraId="5B5EA51D" w14:textId="77777777" w:rsidR="00B7380D" w:rsidRDefault="00B7380D">
      <w:pPr>
        <w:pStyle w:val="Indenta"/>
        <w:rPr>
          <w:snapToGrid w:val="0"/>
        </w:rPr>
      </w:pPr>
      <w:r>
        <w:rPr>
          <w:snapToGrid w:val="0"/>
        </w:rPr>
        <w:tab/>
        <w:t>(d)</w:t>
      </w:r>
      <w:r>
        <w:rPr>
          <w:snapToGrid w:val="0"/>
        </w:rPr>
        <w:tab/>
        <w:t>determine not to forfeit such licence or lease or impose any penalty.</w:t>
      </w:r>
    </w:p>
    <w:p w14:paraId="58F125D8" w14:textId="77777777" w:rsidR="00B7380D" w:rsidRDefault="00B7380D">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14:paraId="3645C748" w14:textId="77777777" w:rsidR="00B7380D" w:rsidRDefault="00B7380D">
      <w:pPr>
        <w:pStyle w:val="Subsection"/>
        <w:keepNext/>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14:paraId="2DFAD9A4" w14:textId="77777777" w:rsidR="00B7380D" w:rsidRDefault="00B7380D">
      <w:pPr>
        <w:pStyle w:val="Footnotesection"/>
      </w:pPr>
      <w:r>
        <w:tab/>
        <w:t>[Section 99 amended: No. 100 of 1985 s. 73; No. 22 of 1990 s. 38; No. 37 of 1993 s. 14(2); No. 15 of 2002 s. 28.]</w:t>
      </w:r>
    </w:p>
    <w:p w14:paraId="0B7C432C" w14:textId="77777777" w:rsidR="00B7380D" w:rsidRDefault="00B7380D">
      <w:pPr>
        <w:pStyle w:val="Heading5"/>
        <w:rPr>
          <w:snapToGrid w:val="0"/>
        </w:rPr>
      </w:pPr>
      <w:bookmarkStart w:id="219" w:name="_Toc230604613"/>
      <w:r>
        <w:rPr>
          <w:rStyle w:val="CharSectno"/>
        </w:rPr>
        <w:lastRenderedPageBreak/>
        <w:t>100</w:t>
      </w:r>
      <w:r>
        <w:rPr>
          <w:snapToGrid w:val="0"/>
        </w:rPr>
        <w:t>.</w:t>
      </w:r>
      <w:r>
        <w:rPr>
          <w:snapToGrid w:val="0"/>
        </w:rPr>
        <w:tab/>
        <w:t>Applicant to have priority for marking out and applying for surrendered or forfeited licence or lease</w:t>
      </w:r>
      <w:bookmarkEnd w:id="219"/>
    </w:p>
    <w:p w14:paraId="39299340" w14:textId="77777777" w:rsidR="00B7380D" w:rsidRDefault="00B7380D">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14:paraId="0B02D4CC" w14:textId="77777777" w:rsidR="00B7380D" w:rsidRDefault="00B7380D">
      <w:pPr>
        <w:pStyle w:val="Subsection"/>
      </w:pPr>
      <w:r>
        <w:tab/>
        <w:t>(1a)</w:t>
      </w:r>
      <w:r>
        <w:tab/>
        <w:t>Where —</w:t>
      </w:r>
    </w:p>
    <w:p w14:paraId="06AA41B9" w14:textId="77777777" w:rsidR="00B7380D" w:rsidRDefault="00B7380D">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14:paraId="4CA7FEBE" w14:textId="77777777" w:rsidR="00B7380D" w:rsidRDefault="00B7380D">
      <w:pPr>
        <w:pStyle w:val="Indenta"/>
      </w:pPr>
      <w:r>
        <w:tab/>
        <w:t>(b)</w:t>
      </w:r>
      <w:r>
        <w:tab/>
        <w:t>the tenement application is withdrawn in accordance with the regulations before the application for forfeiture is dealt with by the warden,</w:t>
      </w:r>
    </w:p>
    <w:p w14:paraId="63E4A320" w14:textId="77777777" w:rsidR="00B7380D" w:rsidRDefault="00B7380D">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14:paraId="5552F63D" w14:textId="77777777" w:rsidR="00B7380D" w:rsidRDefault="00B7380D">
      <w:pPr>
        <w:pStyle w:val="Subsection"/>
        <w:keepNext/>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w:t>
      </w:r>
      <w:r>
        <w:rPr>
          <w:snapToGrid w:val="0"/>
        </w:rPr>
        <w:lastRenderedPageBreak/>
        <w:t xml:space="preserve">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14:paraId="6ABD6669" w14:textId="77777777" w:rsidR="00B7380D" w:rsidRDefault="00B7380D">
      <w:pPr>
        <w:pStyle w:val="Footnotesection"/>
        <w:spacing w:before="100"/>
        <w:ind w:left="890" w:hanging="890"/>
      </w:pPr>
      <w:r>
        <w:tab/>
        <w:t>[Section 100 inserted: No. 37 of 1993 s. 14(1); amended: No. 15 of 2002 s. 22; No. 19 of 2010 s. 51.]</w:t>
      </w:r>
    </w:p>
    <w:p w14:paraId="7F0ECBB1" w14:textId="77777777" w:rsidR="00B7380D" w:rsidRDefault="00B7380D">
      <w:pPr>
        <w:pStyle w:val="Heading5"/>
        <w:rPr>
          <w:snapToGrid w:val="0"/>
        </w:rPr>
      </w:pPr>
      <w:bookmarkStart w:id="220" w:name="_Toc230604614"/>
      <w:r>
        <w:rPr>
          <w:rStyle w:val="CharSectno"/>
        </w:rPr>
        <w:t>101</w:t>
      </w:r>
      <w:r>
        <w:rPr>
          <w:snapToGrid w:val="0"/>
        </w:rPr>
        <w:t>.</w:t>
      </w:r>
      <w:r>
        <w:rPr>
          <w:snapToGrid w:val="0"/>
        </w:rPr>
        <w:tab/>
        <w:t>Application for forfeiture of mining tenement while holder is a company in process of winding up</w:t>
      </w:r>
      <w:bookmarkEnd w:id="220"/>
    </w:p>
    <w:p w14:paraId="75A947AC" w14:textId="77777777" w:rsidR="00B7380D" w:rsidRDefault="00B7380D">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14:paraId="7A2F93C8" w14:textId="77777777" w:rsidR="00B7380D" w:rsidRDefault="00B7380D">
      <w:pPr>
        <w:pStyle w:val="Subsection"/>
        <w:keepNext/>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14:paraId="0E455B11" w14:textId="77777777" w:rsidR="00B7380D" w:rsidRDefault="00B7380D">
      <w:pPr>
        <w:pStyle w:val="Footnotesection"/>
        <w:ind w:left="890" w:hanging="890"/>
      </w:pPr>
      <w:r>
        <w:tab/>
        <w:t>[Section 101 amended: No. 10 of 1982 s. 28; No. 100 of 1985 s. 75; No. 37 of 1993 s. 27; No. 10 of 2001 s. 135; No. 15 of 2002 s. 23; No. 8 of 2009 s. 8.]</w:t>
      </w:r>
    </w:p>
    <w:p w14:paraId="15C354F3" w14:textId="77777777" w:rsidR="00B7380D" w:rsidRDefault="00B7380D">
      <w:pPr>
        <w:pStyle w:val="Heading3"/>
      </w:pPr>
      <w:bookmarkStart w:id="221" w:name="_Toc230271231"/>
      <w:bookmarkStart w:id="222" w:name="_Toc230273045"/>
      <w:bookmarkStart w:id="223" w:name="_Toc230273403"/>
      <w:bookmarkStart w:id="224" w:name="_Toc230273761"/>
      <w:bookmarkStart w:id="225" w:name="_Toc230604615"/>
      <w:r>
        <w:rPr>
          <w:rStyle w:val="CharDivNo"/>
        </w:rPr>
        <w:lastRenderedPageBreak/>
        <w:t>Division 7</w:t>
      </w:r>
      <w:r>
        <w:rPr>
          <w:snapToGrid w:val="0"/>
        </w:rPr>
        <w:t> — </w:t>
      </w:r>
      <w:r>
        <w:rPr>
          <w:rStyle w:val="CharDivText"/>
        </w:rPr>
        <w:t>Exemption from expenditure conditions</w:t>
      </w:r>
      <w:bookmarkEnd w:id="221"/>
      <w:bookmarkEnd w:id="222"/>
      <w:bookmarkEnd w:id="223"/>
      <w:bookmarkEnd w:id="224"/>
      <w:bookmarkEnd w:id="225"/>
    </w:p>
    <w:p w14:paraId="019EA37B" w14:textId="77777777" w:rsidR="00B7380D" w:rsidRDefault="00B7380D">
      <w:pPr>
        <w:pStyle w:val="Heading5"/>
        <w:rPr>
          <w:snapToGrid w:val="0"/>
        </w:rPr>
      </w:pPr>
      <w:bookmarkStart w:id="226" w:name="_Toc230604616"/>
      <w:r>
        <w:rPr>
          <w:rStyle w:val="CharSectno"/>
        </w:rPr>
        <w:t>102</w:t>
      </w:r>
      <w:r>
        <w:rPr>
          <w:snapToGrid w:val="0"/>
        </w:rPr>
        <w:t>.</w:t>
      </w:r>
      <w:r>
        <w:rPr>
          <w:snapToGrid w:val="0"/>
        </w:rPr>
        <w:tab/>
        <w:t>Exemption from expenditure conditions</w:t>
      </w:r>
      <w:bookmarkEnd w:id="226"/>
    </w:p>
    <w:p w14:paraId="3DF257D0" w14:textId="77777777" w:rsidR="00B7380D" w:rsidRDefault="00B7380D">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14:paraId="151F8DE6" w14:textId="77777777" w:rsidR="00B7380D" w:rsidRDefault="00B7380D">
      <w:pPr>
        <w:pStyle w:val="Indenta"/>
        <w:rPr>
          <w:snapToGrid w:val="0"/>
        </w:rPr>
      </w:pPr>
      <w:r>
        <w:rPr>
          <w:snapToGrid w:val="0"/>
        </w:rPr>
        <w:tab/>
        <w:t>(a)</w:t>
      </w:r>
      <w:r>
        <w:rPr>
          <w:snapToGrid w:val="0"/>
        </w:rPr>
        <w:tab/>
        <w:t>in respect to any mining tenement other than a mining lease, in any one year; and</w:t>
      </w:r>
    </w:p>
    <w:p w14:paraId="76936C7F" w14:textId="77777777" w:rsidR="00B7380D" w:rsidRDefault="00B7380D">
      <w:pPr>
        <w:pStyle w:val="Indenta"/>
        <w:rPr>
          <w:snapToGrid w:val="0"/>
        </w:rPr>
      </w:pPr>
      <w:r>
        <w:rPr>
          <w:snapToGrid w:val="0"/>
        </w:rPr>
        <w:tab/>
        <w:t>(b)</w:t>
      </w:r>
      <w:r>
        <w:rPr>
          <w:snapToGrid w:val="0"/>
        </w:rPr>
        <w:tab/>
        <w:t>in respect to a mining lease, subject to subsection (7), in a period of 5 years.</w:t>
      </w:r>
    </w:p>
    <w:p w14:paraId="10B629F8" w14:textId="77777777" w:rsidR="00B7380D" w:rsidRDefault="00B7380D">
      <w:pPr>
        <w:pStyle w:val="Subsection"/>
      </w:pPr>
      <w:r>
        <w:tab/>
        <w:t>(1a)</w:t>
      </w:r>
      <w:r>
        <w:tab/>
        <w:t xml:space="preserve">An </w:t>
      </w:r>
      <w:r>
        <w:rPr>
          <w:snapToGrid w:val="0"/>
        </w:rPr>
        <w:t>application</w:t>
      </w:r>
      <w:r>
        <w:t xml:space="preserve"> for exemption may relate to more than one mining tenement.</w:t>
      </w:r>
    </w:p>
    <w:p w14:paraId="3774BCE0" w14:textId="77777777" w:rsidR="00B7380D" w:rsidRDefault="00B7380D">
      <w:pPr>
        <w:pStyle w:val="Subsection"/>
        <w:rPr>
          <w:snapToGrid w:val="0"/>
        </w:rPr>
      </w:pPr>
      <w:r>
        <w:rPr>
          <w:snapToGrid w:val="0"/>
        </w:rPr>
        <w:tab/>
        <w:t>(2)</w:t>
      </w:r>
      <w:r>
        <w:rPr>
          <w:snapToGrid w:val="0"/>
        </w:rPr>
        <w:tab/>
        <w:t>A certificate of exemption may be granted for any of the following reasons —</w:t>
      </w:r>
    </w:p>
    <w:p w14:paraId="147EB68B" w14:textId="77777777" w:rsidR="00B7380D" w:rsidRDefault="00B7380D">
      <w:pPr>
        <w:pStyle w:val="Indenta"/>
        <w:rPr>
          <w:snapToGrid w:val="0"/>
        </w:rPr>
      </w:pPr>
      <w:r>
        <w:rPr>
          <w:snapToGrid w:val="0"/>
        </w:rPr>
        <w:tab/>
        <w:t>(a)</w:t>
      </w:r>
      <w:r>
        <w:rPr>
          <w:snapToGrid w:val="0"/>
        </w:rPr>
        <w:tab/>
        <w:t>that the title to the mining tenement is in dispute; or</w:t>
      </w:r>
    </w:p>
    <w:p w14:paraId="5C2DABD1" w14:textId="77777777" w:rsidR="00B7380D" w:rsidRDefault="00B7380D">
      <w:pPr>
        <w:pStyle w:val="Indenta"/>
        <w:rPr>
          <w:snapToGrid w:val="0"/>
        </w:rPr>
      </w:pPr>
      <w:r>
        <w:rPr>
          <w:snapToGrid w:val="0"/>
        </w:rPr>
        <w:tab/>
        <w:t>(b)</w:t>
      </w:r>
      <w:r>
        <w:rPr>
          <w:snapToGrid w:val="0"/>
        </w:rPr>
        <w:tab/>
        <w:t>that time is required to evaluate work done on the mining tenement, to plan future exploration or mining or raise capital therefor; or</w:t>
      </w:r>
    </w:p>
    <w:p w14:paraId="5F25490A" w14:textId="77777777" w:rsidR="00B7380D" w:rsidRDefault="00B7380D">
      <w:pPr>
        <w:pStyle w:val="Indenta"/>
        <w:rPr>
          <w:snapToGrid w:val="0"/>
        </w:rPr>
      </w:pPr>
      <w:r>
        <w:rPr>
          <w:snapToGrid w:val="0"/>
        </w:rPr>
        <w:tab/>
        <w:t>(c)</w:t>
      </w:r>
      <w:r>
        <w:rPr>
          <w:snapToGrid w:val="0"/>
        </w:rPr>
        <w:tab/>
        <w:t>that time is required to purchase and erect plant and machinery; or</w:t>
      </w:r>
    </w:p>
    <w:p w14:paraId="346FF5DA" w14:textId="77777777" w:rsidR="00B7380D" w:rsidRDefault="00B7380D">
      <w:pPr>
        <w:pStyle w:val="Indenta"/>
        <w:rPr>
          <w:snapToGrid w:val="0"/>
        </w:rPr>
      </w:pPr>
      <w:r>
        <w:rPr>
          <w:snapToGrid w:val="0"/>
        </w:rPr>
        <w:tab/>
        <w:t>(d)</w:t>
      </w:r>
      <w:r>
        <w:rPr>
          <w:snapToGrid w:val="0"/>
        </w:rPr>
        <w:tab/>
        <w:t>that the ground the subject of the mining tenement is for any sufficient reason unworkable; or</w:t>
      </w:r>
    </w:p>
    <w:p w14:paraId="46377147" w14:textId="77777777" w:rsidR="00B7380D" w:rsidRDefault="00B7380D">
      <w:pPr>
        <w:pStyle w:val="Indenta"/>
        <w:rPr>
          <w:snapToGrid w:val="0"/>
        </w:rPr>
      </w:pPr>
      <w:r>
        <w:rPr>
          <w:snapToGrid w:val="0"/>
        </w:rPr>
        <w:tab/>
        <w:t>(e)</w:t>
      </w:r>
      <w:r>
        <w:rPr>
          <w:snapToGrid w:val="0"/>
        </w:rPr>
        <w:tab/>
        <w:t xml:space="preserve">that the ground the subject of the mining tenement contains a mineral deposit which is uneconomic but which may reasonably be expected to become economic in the future or that at the relevant time economic or </w:t>
      </w:r>
      <w:r>
        <w:rPr>
          <w:snapToGrid w:val="0"/>
        </w:rPr>
        <w:lastRenderedPageBreak/>
        <w:t>marketing problems are such as not to make the mining operations viable; or</w:t>
      </w:r>
    </w:p>
    <w:p w14:paraId="58019CC3" w14:textId="77777777" w:rsidR="00B7380D" w:rsidRDefault="00B7380D">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 or</w:t>
      </w:r>
    </w:p>
    <w:p w14:paraId="50E7DB3A" w14:textId="77777777" w:rsidR="00B7380D" w:rsidRDefault="00B7380D">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14:paraId="69D2199B" w14:textId="77777777" w:rsidR="00B7380D" w:rsidRDefault="00B7380D">
      <w:pPr>
        <w:pStyle w:val="Indenta"/>
      </w:pPr>
      <w:r>
        <w:tab/>
        <w:t>(h)</w:t>
      </w:r>
      <w:r>
        <w:tab/>
        <w:t>that —</w:t>
      </w:r>
    </w:p>
    <w:p w14:paraId="3C2D51D6" w14:textId="77777777" w:rsidR="00B7380D" w:rsidRDefault="00B7380D">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14:paraId="31A94241" w14:textId="77777777" w:rsidR="00B7380D" w:rsidRDefault="00B7380D">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14:paraId="455F8457" w14:textId="77777777" w:rsidR="00B7380D" w:rsidRDefault="00B7380D">
      <w:pPr>
        <w:pStyle w:val="Subsection"/>
        <w:keepNext/>
        <w:spacing w:before="200"/>
      </w:pPr>
      <w:r>
        <w:tab/>
        <w:t>(2a)</w:t>
      </w:r>
      <w:r>
        <w:tab/>
        <w:t>In subsection (2)(h) —</w:t>
      </w:r>
    </w:p>
    <w:p w14:paraId="7C64D771" w14:textId="77777777" w:rsidR="00B7380D" w:rsidRDefault="00B7380D">
      <w:pPr>
        <w:pStyle w:val="Defstart"/>
        <w:keepNext/>
      </w:pPr>
      <w:r>
        <w:tab/>
      </w:r>
      <w:r>
        <w:rPr>
          <w:rStyle w:val="CharDefText"/>
        </w:rPr>
        <w:t>aggregate exploration expenditure</w:t>
      </w:r>
      <w:r>
        <w:t xml:space="preserve"> means expenditure —</w:t>
      </w:r>
    </w:p>
    <w:p w14:paraId="43AA0216" w14:textId="77777777" w:rsidR="00B7380D" w:rsidRDefault="00B7380D">
      <w:pPr>
        <w:pStyle w:val="Defpara"/>
      </w:pPr>
      <w:r>
        <w:tab/>
        <w:t>(a)</w:t>
      </w:r>
      <w:r>
        <w:tab/>
        <w:t>on, or in connection with, exploration for minerals on the combined reporting tenements; and</w:t>
      </w:r>
    </w:p>
    <w:p w14:paraId="6C1EDF87" w14:textId="77777777" w:rsidR="00B7380D" w:rsidRDefault="00B7380D">
      <w:pPr>
        <w:pStyle w:val="Defpara"/>
      </w:pPr>
      <w:r>
        <w:tab/>
        <w:t>(b)</w:t>
      </w:r>
      <w:r>
        <w:tab/>
        <w:t>worked out in a manner specified in the regulations.</w:t>
      </w:r>
    </w:p>
    <w:p w14:paraId="77724091" w14:textId="77777777" w:rsidR="00B7380D" w:rsidRDefault="00B7380D">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14:paraId="7523E4B2" w14:textId="77777777" w:rsidR="00B7380D" w:rsidRDefault="00B7380D">
      <w:pPr>
        <w:pStyle w:val="Subsection"/>
        <w:rPr>
          <w:snapToGrid w:val="0"/>
        </w:rPr>
      </w:pPr>
      <w:r>
        <w:rPr>
          <w:snapToGrid w:val="0"/>
        </w:rPr>
        <w:lastRenderedPageBreak/>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14:paraId="7D0981C3" w14:textId="77777777" w:rsidR="00B7380D" w:rsidRDefault="00B7380D">
      <w:pPr>
        <w:pStyle w:val="Subsection"/>
      </w:pPr>
      <w:r>
        <w:tab/>
        <w:t>(4A)</w:t>
      </w:r>
      <w:r>
        <w:tab/>
        <w:t>A person who wishes to object to the granting of an application for exemption must lodge a notice of objection.</w:t>
      </w:r>
    </w:p>
    <w:p w14:paraId="70C414D7" w14:textId="77777777" w:rsidR="00B7380D" w:rsidRDefault="00B7380D">
      <w:pPr>
        <w:pStyle w:val="Subsection"/>
        <w:keepNext/>
      </w:pPr>
      <w:r>
        <w:tab/>
        <w:t>(4B)</w:t>
      </w:r>
      <w:r>
        <w:tab/>
        <w:t xml:space="preserve">A notice of objection must be — </w:t>
      </w:r>
    </w:p>
    <w:p w14:paraId="2D6077D0" w14:textId="77777777" w:rsidR="00B7380D" w:rsidRDefault="00B7380D">
      <w:pPr>
        <w:pStyle w:val="Indenta"/>
      </w:pPr>
      <w:r>
        <w:tab/>
        <w:t>(a)</w:t>
      </w:r>
      <w:r>
        <w:tab/>
        <w:t>lodged within the prescribed time and in the prescribed manner; and</w:t>
      </w:r>
    </w:p>
    <w:p w14:paraId="68E13C34" w14:textId="77777777" w:rsidR="00B7380D" w:rsidRDefault="00B7380D">
      <w:pPr>
        <w:pStyle w:val="Indenta"/>
      </w:pPr>
      <w:r>
        <w:tab/>
        <w:t>(b)</w:t>
      </w:r>
      <w:r>
        <w:tab/>
        <w:t>accompanied by the prescribed fee.</w:t>
      </w:r>
    </w:p>
    <w:p w14:paraId="23CF8856" w14:textId="77777777" w:rsidR="00B7380D" w:rsidRDefault="00B7380D">
      <w:pPr>
        <w:pStyle w:val="Subsection"/>
        <w:keepNext/>
        <w:rPr>
          <w:snapToGrid w:val="0"/>
        </w:rPr>
      </w:pPr>
      <w:r>
        <w:rPr>
          <w:snapToGrid w:val="0"/>
        </w:rPr>
        <w:tab/>
        <w:t>(5)</w:t>
      </w:r>
      <w:r>
        <w:rPr>
          <w:snapToGrid w:val="0"/>
        </w:rPr>
        <w:tab/>
        <w:t>An application for exemption —</w:t>
      </w:r>
    </w:p>
    <w:p w14:paraId="6BADFEDE" w14:textId="77777777" w:rsidR="00B7380D" w:rsidRDefault="00B7380D">
      <w:pPr>
        <w:pStyle w:val="Indenta"/>
        <w:rPr>
          <w:snapToGrid w:val="0"/>
        </w:rPr>
      </w:pPr>
      <w:r>
        <w:rPr>
          <w:snapToGrid w:val="0"/>
        </w:rPr>
        <w:tab/>
        <w:t>(a)</w:t>
      </w:r>
      <w:r>
        <w:rPr>
          <w:snapToGrid w:val="0"/>
        </w:rPr>
        <w:tab/>
        <w:t>where an objection to the application is lodged, shall be heard by the warden; but</w:t>
      </w:r>
    </w:p>
    <w:p w14:paraId="0D176A43" w14:textId="77777777" w:rsidR="00B7380D" w:rsidRDefault="00B7380D">
      <w:pPr>
        <w:pStyle w:val="Indenta"/>
        <w:rPr>
          <w:snapToGrid w:val="0"/>
        </w:rPr>
      </w:pPr>
      <w:r>
        <w:rPr>
          <w:snapToGrid w:val="0"/>
        </w:rPr>
        <w:tab/>
        <w:t>(b)</w:t>
      </w:r>
      <w:r>
        <w:rPr>
          <w:snapToGrid w:val="0"/>
        </w:rPr>
        <w:tab/>
        <w:t>otherwise, shall be forwarded to the Minister for determination by the Minister.</w:t>
      </w:r>
    </w:p>
    <w:p w14:paraId="5654371F" w14:textId="77777777" w:rsidR="00B7380D" w:rsidRDefault="00B7380D">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14:paraId="77D39599" w14:textId="77777777" w:rsidR="00B7380D" w:rsidRDefault="00B7380D">
      <w:pPr>
        <w:pStyle w:val="Subsection"/>
        <w:keepNext/>
        <w:rPr>
          <w:snapToGrid w:val="0"/>
        </w:rPr>
      </w:pPr>
      <w:r>
        <w:rPr>
          <w:snapToGrid w:val="0"/>
        </w:rPr>
        <w:tab/>
        <w:t>(7)</w:t>
      </w:r>
      <w:r>
        <w:rPr>
          <w:snapToGrid w:val="0"/>
        </w:rPr>
        <w:tab/>
        <w:t xml:space="preserve">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w:t>
      </w:r>
      <w:r>
        <w:rPr>
          <w:snapToGrid w:val="0"/>
        </w:rPr>
        <w:lastRenderedPageBreak/>
        <w:t>respect of the mining lease in the period of 5 years from the commencement of the year to which the application relates.</w:t>
      </w:r>
    </w:p>
    <w:p w14:paraId="0B1EF9A8" w14:textId="77777777" w:rsidR="00B7380D" w:rsidRDefault="00B7380D">
      <w:pPr>
        <w:pStyle w:val="Footnotesection"/>
      </w:pPr>
      <w:r>
        <w:tab/>
        <w:t>[Section 102 amended: No. 69 of 1981 s. 23; No. 100 of 1985 s. 76; No. 105 of 1986 s. 14; No. 22 of 1990 s. 32; No. 37 of 1993 s. 10(2); No. 15 of 2002 s. 24; No. 39 of 2004 s. 66 and 94; No. 39 of 2022 s. 14.]</w:t>
      </w:r>
    </w:p>
    <w:p w14:paraId="3E5C6B3D" w14:textId="77777777" w:rsidR="00B7380D" w:rsidRDefault="00B7380D">
      <w:pPr>
        <w:pStyle w:val="Heading5"/>
        <w:rPr>
          <w:snapToGrid w:val="0"/>
        </w:rPr>
      </w:pPr>
      <w:bookmarkStart w:id="227" w:name="_Toc230604617"/>
      <w:r>
        <w:rPr>
          <w:rStyle w:val="CharSectno"/>
        </w:rPr>
        <w:t>102A</w:t>
      </w:r>
      <w:r>
        <w:rPr>
          <w:snapToGrid w:val="0"/>
        </w:rPr>
        <w:t>.</w:t>
      </w:r>
      <w:r>
        <w:rPr>
          <w:snapToGrid w:val="0"/>
        </w:rPr>
        <w:tab/>
        <w:t>Exemption from expenditure conditions in respect of certain holders of exploration licences</w:t>
      </w:r>
      <w:bookmarkEnd w:id="227"/>
    </w:p>
    <w:p w14:paraId="7A8AC864" w14:textId="77777777" w:rsidR="00B7380D" w:rsidRDefault="00B7380D">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14:paraId="39369E3D" w14:textId="77777777" w:rsidR="00B7380D" w:rsidRDefault="00B7380D">
      <w:pPr>
        <w:pStyle w:val="Subsection"/>
      </w:pPr>
      <w:r>
        <w:tab/>
        <w:t>(1a)</w:t>
      </w:r>
      <w:r>
        <w:tab/>
        <w:t>An application referred to in subsection (1) may relate to more than one exploration licence.</w:t>
      </w:r>
    </w:p>
    <w:p w14:paraId="7F615203" w14:textId="77777777" w:rsidR="00B7380D" w:rsidRDefault="00B7380D">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14:paraId="539444B6" w14:textId="77777777" w:rsidR="00B7380D" w:rsidRDefault="00B7380D">
      <w:pPr>
        <w:pStyle w:val="Footnotesection"/>
      </w:pPr>
      <w:r>
        <w:tab/>
        <w:t>[Section 102A inserted: No. 122 of 1982 s. 25; amended: No. 100 of 1985 s. 77; No. 15 of 2002 s. 25.]</w:t>
      </w:r>
    </w:p>
    <w:p w14:paraId="7A1CCB43" w14:textId="77777777" w:rsidR="00B7380D" w:rsidRDefault="00B7380D">
      <w:pPr>
        <w:pStyle w:val="Heading5"/>
        <w:rPr>
          <w:snapToGrid w:val="0"/>
        </w:rPr>
      </w:pPr>
      <w:bookmarkStart w:id="228" w:name="_Toc230604618"/>
      <w:r>
        <w:rPr>
          <w:rStyle w:val="CharSectno"/>
        </w:rPr>
        <w:t>103</w:t>
      </w:r>
      <w:r>
        <w:rPr>
          <w:snapToGrid w:val="0"/>
        </w:rPr>
        <w:t>.</w:t>
      </w:r>
      <w:r>
        <w:rPr>
          <w:snapToGrid w:val="0"/>
        </w:rPr>
        <w:tab/>
        <w:t>Effect of exemption</w:t>
      </w:r>
      <w:bookmarkEnd w:id="228"/>
    </w:p>
    <w:p w14:paraId="3DAEBEAE" w14:textId="77777777" w:rsidR="00B7380D" w:rsidRDefault="00B7380D">
      <w:pPr>
        <w:pStyle w:val="Subsection"/>
        <w:keepNext/>
        <w:rPr>
          <w:snapToGrid w:val="0"/>
        </w:rPr>
      </w:pPr>
      <w:r>
        <w:rPr>
          <w:snapToGrid w:val="0"/>
        </w:rPr>
        <w:tab/>
      </w:r>
      <w:r>
        <w:rPr>
          <w:snapToGrid w:val="0"/>
        </w:rPr>
        <w:tab/>
        <w:t xml:space="preserve">Upon the granting of a certificate of exemption pursuant to section 102 or section 102A the holder of a mining tenement to whom it is granted shall be deemed to be relieved, to the extent, and subject to the conditions specified in the certificate, from </w:t>
      </w:r>
      <w:r>
        <w:rPr>
          <w:snapToGrid w:val="0"/>
        </w:rPr>
        <w:lastRenderedPageBreak/>
        <w:t>his obligations under the prescribed expenditure conditions relating to the mining tenement.</w:t>
      </w:r>
    </w:p>
    <w:p w14:paraId="73D5DE11" w14:textId="77777777" w:rsidR="00B7380D" w:rsidRDefault="00B7380D">
      <w:pPr>
        <w:pStyle w:val="Footnotesection"/>
      </w:pPr>
      <w:r>
        <w:tab/>
        <w:t>[Section 103 amended: No. 100 of 1985 s. 78.]</w:t>
      </w:r>
    </w:p>
    <w:p w14:paraId="6EB52F9A" w14:textId="77777777" w:rsidR="00B7380D" w:rsidRDefault="00B7380D">
      <w:pPr>
        <w:pStyle w:val="Ednotedivision"/>
      </w:pPr>
      <w:r>
        <w:t>[Division 8 deleted: No. 54 of 1996 s. 15.]</w:t>
      </w:r>
    </w:p>
    <w:p w14:paraId="37F029D9" w14:textId="77777777" w:rsidR="00B7380D" w:rsidRDefault="00B7380D">
      <w:pPr>
        <w:pStyle w:val="Heading2"/>
      </w:pPr>
      <w:bookmarkStart w:id="229" w:name="_Toc230271235"/>
      <w:bookmarkStart w:id="230" w:name="_Toc230273049"/>
      <w:bookmarkStart w:id="231" w:name="_Toc230273407"/>
      <w:bookmarkStart w:id="232" w:name="_Toc230273765"/>
      <w:bookmarkStart w:id="233" w:name="_Toc230604619"/>
      <w:r>
        <w:rPr>
          <w:rStyle w:val="CharPartNo"/>
        </w:rPr>
        <w:lastRenderedPageBreak/>
        <w:t>Part 4AA</w:t>
      </w:r>
      <w:r>
        <w:t> — </w:t>
      </w:r>
      <w:r>
        <w:rPr>
          <w:rStyle w:val="CharPartText"/>
        </w:rPr>
        <w:t>Conditions and approvals</w:t>
      </w:r>
      <w:bookmarkEnd w:id="229"/>
      <w:bookmarkEnd w:id="230"/>
      <w:bookmarkEnd w:id="231"/>
      <w:bookmarkEnd w:id="232"/>
      <w:bookmarkEnd w:id="233"/>
    </w:p>
    <w:p w14:paraId="57CCBD7C" w14:textId="76B7BA20" w:rsidR="00B7380D" w:rsidRDefault="00B7380D">
      <w:pPr>
        <w:pStyle w:val="Footnoteheading"/>
        <w:keepNext/>
        <w:keepLines/>
        <w:rPr>
          <w:snapToGrid w:val="0"/>
        </w:rPr>
      </w:pPr>
      <w:r>
        <w:rPr>
          <w:snapToGrid w:val="0"/>
        </w:rPr>
        <w:tab/>
        <w:t>[Heading inserted: No. 31 of 2022 s. 34.]</w:t>
      </w:r>
    </w:p>
    <w:p w14:paraId="138229E6" w14:textId="77777777" w:rsidR="00B7380D" w:rsidRDefault="00B7380D">
      <w:pPr>
        <w:pStyle w:val="Heading3"/>
      </w:pPr>
      <w:bookmarkStart w:id="234" w:name="_Toc230271236"/>
      <w:bookmarkStart w:id="235" w:name="_Toc230273050"/>
      <w:bookmarkStart w:id="236" w:name="_Toc230273408"/>
      <w:bookmarkStart w:id="237" w:name="_Toc230273766"/>
      <w:bookmarkStart w:id="238" w:name="_Toc230604620"/>
      <w:r>
        <w:rPr>
          <w:rStyle w:val="CharDivNo"/>
        </w:rPr>
        <w:t>Division 1</w:t>
      </w:r>
      <w:r>
        <w:t> — </w:t>
      </w:r>
      <w:r>
        <w:rPr>
          <w:rStyle w:val="CharDivText"/>
        </w:rPr>
        <w:t>Preliminary</w:t>
      </w:r>
      <w:bookmarkEnd w:id="234"/>
      <w:bookmarkEnd w:id="235"/>
      <w:bookmarkEnd w:id="236"/>
      <w:bookmarkEnd w:id="237"/>
      <w:bookmarkEnd w:id="238"/>
    </w:p>
    <w:p w14:paraId="337295B2" w14:textId="77777777" w:rsidR="00B7380D" w:rsidRDefault="00B7380D">
      <w:pPr>
        <w:pStyle w:val="Footnoteheading"/>
        <w:keepNext/>
        <w:keepLines/>
        <w:rPr>
          <w:snapToGrid w:val="0"/>
        </w:rPr>
      </w:pPr>
      <w:r>
        <w:rPr>
          <w:snapToGrid w:val="0"/>
        </w:rPr>
        <w:tab/>
        <w:t>[Heading inserted: No. 31 of 2022 s. 34.]</w:t>
      </w:r>
    </w:p>
    <w:p w14:paraId="038E1BA6" w14:textId="77777777" w:rsidR="00B7380D" w:rsidRDefault="00B7380D">
      <w:pPr>
        <w:pStyle w:val="Heading5"/>
      </w:pPr>
      <w:bookmarkStart w:id="239" w:name="_Toc230604621"/>
      <w:r>
        <w:rPr>
          <w:rStyle w:val="CharSectno"/>
        </w:rPr>
        <w:t>103AA</w:t>
      </w:r>
      <w:r>
        <w:t>.</w:t>
      </w:r>
      <w:r>
        <w:tab/>
        <w:t>Terms used</w:t>
      </w:r>
      <w:bookmarkEnd w:id="239"/>
    </w:p>
    <w:p w14:paraId="7DC76087" w14:textId="77777777" w:rsidR="00B7380D" w:rsidRDefault="00B7380D">
      <w:pPr>
        <w:pStyle w:val="Subsection"/>
      </w:pPr>
      <w:r>
        <w:tab/>
      </w:r>
      <w:r>
        <w:tab/>
        <w:t xml:space="preserve">In this Part — </w:t>
      </w:r>
    </w:p>
    <w:p w14:paraId="64CF2835" w14:textId="77777777" w:rsidR="00B7380D" w:rsidRDefault="00B7380D">
      <w:pPr>
        <w:pStyle w:val="Defstart"/>
      </w:pPr>
      <w:r>
        <w:tab/>
      </w:r>
      <w:r>
        <w:rPr>
          <w:rStyle w:val="CharDefText"/>
        </w:rPr>
        <w:t>approvals statement</w:t>
      </w:r>
      <w:r>
        <w:t xml:space="preserve"> has the meaning given in section 103AP(1);</w:t>
      </w:r>
    </w:p>
    <w:p w14:paraId="7A465B2F" w14:textId="77777777" w:rsidR="00B7380D" w:rsidRDefault="00B7380D">
      <w:pPr>
        <w:pStyle w:val="Defstart"/>
      </w:pPr>
      <w:r>
        <w:tab/>
      </w:r>
      <w:r>
        <w:rPr>
          <w:rStyle w:val="CharDefText"/>
        </w:rPr>
        <w:t>closure outcomes</w:t>
      </w:r>
      <w:r>
        <w:t xml:space="preserve"> means — </w:t>
      </w:r>
    </w:p>
    <w:p w14:paraId="7825036C" w14:textId="77777777" w:rsidR="00B7380D" w:rsidRDefault="00B7380D">
      <w:pPr>
        <w:pStyle w:val="Defpara"/>
      </w:pPr>
      <w:r>
        <w:tab/>
        <w:t>(a)</w:t>
      </w:r>
      <w:r>
        <w:tab/>
        <w:t>in relation to a mining development and closure proposal — the outcomes, objectives or goals to be achieved at the completion of the decommissioning of a proposed mine, and the rehabilitation of the land, the subject of a mining lease or a miscellaneous licence to which the mining development and closure proposal relates; and</w:t>
      </w:r>
    </w:p>
    <w:p w14:paraId="3F012F0F" w14:textId="77777777" w:rsidR="00B7380D" w:rsidRDefault="00B7380D">
      <w:pPr>
        <w:pStyle w:val="Defpara"/>
      </w:pPr>
      <w:r>
        <w:tab/>
        <w:t>(b)</w:t>
      </w:r>
      <w:r>
        <w:tab/>
        <w:t>in relation to a mine closure plan — the outcomes, objectives or goals to be achieved at the completion of the decommissioning of a mine, and the rehabilitation of the land, in respect of which a mining lease or a miscellaneous licence is granted;</w:t>
      </w:r>
    </w:p>
    <w:p w14:paraId="2B7730C9" w14:textId="77777777" w:rsidR="00B7380D" w:rsidRDefault="00B7380D">
      <w:pPr>
        <w:pStyle w:val="Defstart"/>
      </w:pPr>
      <w:r>
        <w:tab/>
      </w:r>
      <w:r>
        <w:rPr>
          <w:rStyle w:val="CharDefText"/>
        </w:rPr>
        <w:t>eligible mining activity</w:t>
      </w:r>
      <w:r>
        <w:t xml:space="preserve"> (</w:t>
      </w:r>
      <w:r>
        <w:rPr>
          <w:rStyle w:val="CharDefText"/>
        </w:rPr>
        <w:t>EMA</w:t>
      </w:r>
      <w:r>
        <w:t>) has the meaning given in section 103AB(1);</w:t>
      </w:r>
    </w:p>
    <w:p w14:paraId="16975CCC" w14:textId="77777777" w:rsidR="00B7380D" w:rsidRDefault="00B7380D">
      <w:pPr>
        <w:pStyle w:val="Defstart"/>
      </w:pPr>
      <w:r>
        <w:tab/>
      </w:r>
      <w:r>
        <w:rPr>
          <w:rStyle w:val="CharDefText"/>
        </w:rPr>
        <w:t>EMA notice</w:t>
      </w:r>
      <w:r>
        <w:t xml:space="preserve"> has the meaning given in section 103AF(1);</w:t>
      </w:r>
    </w:p>
    <w:p w14:paraId="47CFC66A" w14:textId="77777777" w:rsidR="00B7380D" w:rsidRDefault="00B7380D">
      <w:pPr>
        <w:pStyle w:val="Defstart"/>
      </w:pPr>
      <w:r>
        <w:tab/>
      </w:r>
      <w:r>
        <w:rPr>
          <w:rStyle w:val="CharDefText"/>
        </w:rPr>
        <w:t>licensed activity</w:t>
      </w:r>
      <w:r>
        <w:t xml:space="preserve"> means an activity authorised by a miscellaneous licence;</w:t>
      </w:r>
    </w:p>
    <w:p w14:paraId="08FBB537" w14:textId="77777777" w:rsidR="00B7380D" w:rsidRDefault="00B7380D">
      <w:pPr>
        <w:pStyle w:val="Defstart"/>
      </w:pPr>
      <w:r>
        <w:tab/>
      </w:r>
      <w:r>
        <w:rPr>
          <w:rStyle w:val="CharDefText"/>
        </w:rPr>
        <w:t>mine closure plan</w:t>
      </w:r>
      <w:r>
        <w:t xml:space="preserve"> has the meaning given in section 103AR;</w:t>
      </w:r>
    </w:p>
    <w:p w14:paraId="3B63B741" w14:textId="77777777" w:rsidR="00B7380D" w:rsidRDefault="00B7380D">
      <w:pPr>
        <w:pStyle w:val="Defstart"/>
      </w:pPr>
      <w:r>
        <w:tab/>
      </w:r>
      <w:r>
        <w:rPr>
          <w:rStyle w:val="CharDefText"/>
        </w:rPr>
        <w:t>programme of work</w:t>
      </w:r>
      <w:r>
        <w:t xml:space="preserve"> means a programme of work required in order to comply with a condition referred to in section 103AG(3)(b) or (4), 103AH(2)(b) or (3) or 103AI(2)(b) or (3);</w:t>
      </w:r>
    </w:p>
    <w:p w14:paraId="7B79FBE5" w14:textId="77777777" w:rsidR="00B7380D" w:rsidRDefault="00B7380D">
      <w:pPr>
        <w:pStyle w:val="Defstart"/>
      </w:pPr>
      <w:r>
        <w:lastRenderedPageBreak/>
        <w:tab/>
      </w:r>
      <w:r>
        <w:rPr>
          <w:rStyle w:val="CharDefText"/>
        </w:rPr>
        <w:t>relevant information</w:t>
      </w:r>
      <w:r>
        <w:t xml:space="preserve"> has the meaning given in section 103AO(6).</w:t>
      </w:r>
    </w:p>
    <w:p w14:paraId="3BD43158" w14:textId="45569D35" w:rsidR="00B7380D" w:rsidRDefault="00B7380D">
      <w:pPr>
        <w:pStyle w:val="Footnotesection"/>
      </w:pPr>
      <w:r>
        <w:tab/>
        <w:t>[Section 103AA inserted: No. 31 of 2022 s. 34.]</w:t>
      </w:r>
    </w:p>
    <w:p w14:paraId="11C184BE" w14:textId="77777777" w:rsidR="00B7380D" w:rsidRDefault="00B7380D">
      <w:pPr>
        <w:pStyle w:val="Heading3"/>
      </w:pPr>
      <w:bookmarkStart w:id="240" w:name="_Toc230271238"/>
      <w:bookmarkStart w:id="241" w:name="_Toc230273052"/>
      <w:bookmarkStart w:id="242" w:name="_Toc230273410"/>
      <w:bookmarkStart w:id="243" w:name="_Toc230273768"/>
      <w:bookmarkStart w:id="244" w:name="_Toc230604622"/>
      <w:r>
        <w:rPr>
          <w:rStyle w:val="CharDivNo"/>
        </w:rPr>
        <w:t>Division 2</w:t>
      </w:r>
      <w:r>
        <w:t> — </w:t>
      </w:r>
      <w:r>
        <w:rPr>
          <w:rStyle w:val="CharDivText"/>
        </w:rPr>
        <w:t>Conditions and notices relating to eligible mining activities</w:t>
      </w:r>
      <w:bookmarkEnd w:id="240"/>
      <w:bookmarkEnd w:id="241"/>
      <w:bookmarkEnd w:id="242"/>
      <w:bookmarkEnd w:id="243"/>
      <w:bookmarkEnd w:id="244"/>
    </w:p>
    <w:p w14:paraId="50B57611" w14:textId="77777777" w:rsidR="00B7380D" w:rsidRDefault="00B7380D">
      <w:pPr>
        <w:pStyle w:val="Footnoteheading"/>
        <w:keepNext/>
        <w:keepLines/>
        <w:rPr>
          <w:snapToGrid w:val="0"/>
        </w:rPr>
      </w:pPr>
      <w:r>
        <w:rPr>
          <w:snapToGrid w:val="0"/>
        </w:rPr>
        <w:tab/>
        <w:t>[Heading inserted: No. 31 of 2022 s. 34.]</w:t>
      </w:r>
    </w:p>
    <w:p w14:paraId="480E2CF0" w14:textId="77777777" w:rsidR="00B7380D" w:rsidRDefault="00B7380D">
      <w:pPr>
        <w:pStyle w:val="Heading5"/>
      </w:pPr>
      <w:bookmarkStart w:id="245" w:name="_Toc230604623"/>
      <w:r>
        <w:rPr>
          <w:rStyle w:val="CharSectno"/>
        </w:rPr>
        <w:t>103AB</w:t>
      </w:r>
      <w:r>
        <w:t>.</w:t>
      </w:r>
      <w:r>
        <w:tab/>
        <w:t>Eligible mining activities</w:t>
      </w:r>
      <w:bookmarkEnd w:id="245"/>
    </w:p>
    <w:p w14:paraId="62DECAB4" w14:textId="77777777" w:rsidR="00B7380D" w:rsidRDefault="00B7380D">
      <w:pPr>
        <w:pStyle w:val="Subsection"/>
      </w:pPr>
      <w:r>
        <w:tab/>
        <w:t>(1)</w:t>
      </w:r>
      <w:r>
        <w:tab/>
        <w:t xml:space="preserve">For the purposes of this Part, the regulations may prescribe an activity done on land the subject of a mining tenement to be an </w:t>
      </w:r>
      <w:r>
        <w:rPr>
          <w:rStyle w:val="CharDefText"/>
        </w:rPr>
        <w:t>eligible mining activity</w:t>
      </w:r>
      <w:r>
        <w:t xml:space="preserve"> (</w:t>
      </w:r>
      <w:r>
        <w:rPr>
          <w:rStyle w:val="CharDefText"/>
        </w:rPr>
        <w:t>EMA</w:t>
      </w:r>
      <w:r>
        <w:t xml:space="preserve">) if — </w:t>
      </w:r>
    </w:p>
    <w:p w14:paraId="18133B3A" w14:textId="77777777" w:rsidR="00B7380D" w:rsidRDefault="00B7380D">
      <w:pPr>
        <w:pStyle w:val="Indenta"/>
      </w:pPr>
      <w:r>
        <w:tab/>
        <w:t>(a)</w:t>
      </w:r>
      <w:r>
        <w:tab/>
        <w:t>the activity uses machinery to disturb the surface of the land for the purposes of, or in preparation for, mining; and</w:t>
      </w:r>
    </w:p>
    <w:p w14:paraId="34D3DFC3" w14:textId="77777777" w:rsidR="00B7380D" w:rsidRDefault="00B7380D">
      <w:pPr>
        <w:pStyle w:val="Indenta"/>
      </w:pPr>
      <w:r>
        <w:tab/>
        <w:t>(b)</w:t>
      </w:r>
      <w:r>
        <w:tab/>
        <w:t>the activity can be carried out with minimal disturbance to the surface of the land.</w:t>
      </w:r>
    </w:p>
    <w:p w14:paraId="3F3BFE74" w14:textId="77777777" w:rsidR="00B7380D" w:rsidRDefault="00B7380D">
      <w:pPr>
        <w:pStyle w:val="Subsection"/>
      </w:pPr>
      <w:r>
        <w:tab/>
        <w:t>(2)</w:t>
      </w:r>
      <w:r>
        <w:tab/>
        <w:t>For the purposes of subsection (1)(b), an EMA is taken to be carried out with minimal disturbance to the surface of the land if it is carried out in accordance with prescribed requirements.</w:t>
      </w:r>
    </w:p>
    <w:p w14:paraId="65DC1715" w14:textId="34703F2E" w:rsidR="00B7380D" w:rsidRDefault="00B7380D">
      <w:pPr>
        <w:pStyle w:val="Footnotesection"/>
      </w:pPr>
      <w:r>
        <w:tab/>
        <w:t>[Section 103AB inserted: No. 31 of 2022 s. 34.]</w:t>
      </w:r>
    </w:p>
    <w:p w14:paraId="7B9D6DF8" w14:textId="77777777" w:rsidR="00B7380D" w:rsidRDefault="00B7380D">
      <w:pPr>
        <w:pStyle w:val="Heading5"/>
      </w:pPr>
      <w:bookmarkStart w:id="246" w:name="_Toc230604624"/>
      <w:r>
        <w:rPr>
          <w:rStyle w:val="CharSectno"/>
        </w:rPr>
        <w:t>103AC</w:t>
      </w:r>
      <w:r>
        <w:t>.</w:t>
      </w:r>
      <w:r>
        <w:tab/>
        <w:t>Excluded area notices</w:t>
      </w:r>
      <w:bookmarkEnd w:id="246"/>
    </w:p>
    <w:p w14:paraId="6190CE62" w14:textId="77777777" w:rsidR="00B7380D" w:rsidRDefault="00B7380D">
      <w:pPr>
        <w:pStyle w:val="Subsection"/>
      </w:pPr>
      <w:r>
        <w:tab/>
        <w:t>(1)</w:t>
      </w:r>
      <w:r>
        <w:tab/>
        <w:t xml:space="preserve">The Minister may, by notice (an </w:t>
      </w:r>
      <w:r>
        <w:rPr>
          <w:rStyle w:val="CharDefText"/>
        </w:rPr>
        <w:t>excluded area notice</w:t>
      </w:r>
      <w:r>
        <w:t xml:space="preserve">) in the </w:t>
      </w:r>
      <w:r>
        <w:rPr>
          <w:i/>
        </w:rPr>
        <w:t>Gazette</w:t>
      </w:r>
      <w:r>
        <w:t xml:space="preserve">, declare an area named or described in the notice as an excluded area for the purposes of this Part if the Minister is satisfied that it is not appropriate for an EMA notice to be given in relation to the area. </w:t>
      </w:r>
    </w:p>
    <w:p w14:paraId="0B4A7938" w14:textId="77777777" w:rsidR="00B7380D" w:rsidRDefault="00B7380D">
      <w:pPr>
        <w:pStyle w:val="Subsection"/>
      </w:pPr>
      <w:r>
        <w:tab/>
        <w:t>(2)</w:t>
      </w:r>
      <w:r>
        <w:tab/>
        <w:t>An EMA notice cannot be given in relation to an area that is the subject of an excluded area notice.</w:t>
      </w:r>
    </w:p>
    <w:p w14:paraId="4319173C" w14:textId="77777777" w:rsidR="00B7380D" w:rsidRDefault="00B7380D">
      <w:pPr>
        <w:pStyle w:val="Subsection"/>
        <w:keepNext/>
      </w:pPr>
      <w:r>
        <w:lastRenderedPageBreak/>
        <w:tab/>
        <w:t>(3)</w:t>
      </w:r>
      <w:r>
        <w:tab/>
        <w:t xml:space="preserve">The Minister may, by notice in the </w:t>
      </w:r>
      <w:r>
        <w:rPr>
          <w:i/>
        </w:rPr>
        <w:t>Gazette</w:t>
      </w:r>
      <w:r>
        <w:t>, cancel an excluded area notice.</w:t>
      </w:r>
    </w:p>
    <w:p w14:paraId="349D33FC" w14:textId="77777777" w:rsidR="00B7380D" w:rsidRDefault="00B7380D">
      <w:pPr>
        <w:pStyle w:val="Subsection"/>
      </w:pPr>
      <w:r>
        <w:tab/>
        <w:t>(4)</w:t>
      </w:r>
      <w:r>
        <w:tab/>
        <w:t xml:space="preserve">The Minister must keep a register of excluded area notices and make the information on the register publicly available free of charge — </w:t>
      </w:r>
    </w:p>
    <w:p w14:paraId="0DE02690" w14:textId="77777777" w:rsidR="00B7380D" w:rsidRDefault="00B7380D">
      <w:pPr>
        <w:pStyle w:val="Indenta"/>
      </w:pPr>
      <w:r>
        <w:tab/>
        <w:t>(a)</w:t>
      </w:r>
      <w:r>
        <w:tab/>
        <w:t>by making the register available during normal office hours at a prescribed place for public inspection; and</w:t>
      </w:r>
    </w:p>
    <w:p w14:paraId="6B3417E2" w14:textId="77777777" w:rsidR="00B7380D" w:rsidRDefault="00B7380D">
      <w:pPr>
        <w:pStyle w:val="Indenta"/>
      </w:pPr>
      <w:r>
        <w:tab/>
        <w:t>(b)</w:t>
      </w:r>
      <w:r>
        <w:tab/>
        <w:t>by making the register available on a website maintained by the Department.</w:t>
      </w:r>
    </w:p>
    <w:p w14:paraId="6F64B7BE" w14:textId="0EAE9606" w:rsidR="00B7380D" w:rsidRDefault="00B7380D">
      <w:pPr>
        <w:pStyle w:val="Footnotesection"/>
      </w:pPr>
      <w:r>
        <w:tab/>
        <w:t>[Section 103AC inserted: No. 31 of 2022 s. 34.]</w:t>
      </w:r>
    </w:p>
    <w:p w14:paraId="4885346F" w14:textId="77777777" w:rsidR="00B7380D" w:rsidRDefault="00B7380D">
      <w:pPr>
        <w:pStyle w:val="Heading5"/>
      </w:pPr>
      <w:bookmarkStart w:id="247" w:name="_Toc230604625"/>
      <w:r>
        <w:rPr>
          <w:rStyle w:val="CharSectno"/>
        </w:rPr>
        <w:t>103AD</w:t>
      </w:r>
      <w:r>
        <w:t>.</w:t>
      </w:r>
      <w:r>
        <w:tab/>
        <w:t>Certain lands excluded from EMAs</w:t>
      </w:r>
      <w:bookmarkEnd w:id="247"/>
    </w:p>
    <w:p w14:paraId="39395F91" w14:textId="77777777" w:rsidR="00B7380D" w:rsidRDefault="00B7380D">
      <w:pPr>
        <w:pStyle w:val="Subsection"/>
      </w:pPr>
      <w:r>
        <w:tab/>
      </w:r>
      <w:r>
        <w:tab/>
        <w:t xml:space="preserve">An EMA notice cannot be given in relation to — </w:t>
      </w:r>
    </w:p>
    <w:p w14:paraId="6913FDF6" w14:textId="77777777" w:rsidR="00B7380D" w:rsidRDefault="00B7380D">
      <w:pPr>
        <w:pStyle w:val="Indenta"/>
      </w:pPr>
      <w:r>
        <w:tab/>
        <w:t>(a)</w:t>
      </w:r>
      <w:r>
        <w:tab/>
        <w:t>land, or land of a class, to which section 24, 24A or 25 applies; or</w:t>
      </w:r>
    </w:p>
    <w:p w14:paraId="3F02C0BA" w14:textId="77777777" w:rsidR="00B7380D" w:rsidRDefault="00B7380D">
      <w:pPr>
        <w:pStyle w:val="Indenta"/>
      </w:pPr>
      <w:r>
        <w:tab/>
        <w:t>(b)</w:t>
      </w:r>
      <w:r>
        <w:tab/>
        <w:t>Commonwealth land.</w:t>
      </w:r>
    </w:p>
    <w:p w14:paraId="46A3B597" w14:textId="0FC307BA" w:rsidR="00B7380D" w:rsidRDefault="00B7380D">
      <w:pPr>
        <w:pStyle w:val="Footnotesection"/>
      </w:pPr>
      <w:r>
        <w:tab/>
        <w:t>[Section 103AD inserted: No. 31 of 2022 s. 34.]</w:t>
      </w:r>
    </w:p>
    <w:p w14:paraId="67A86ACC" w14:textId="77777777" w:rsidR="00B7380D" w:rsidRDefault="00B7380D">
      <w:pPr>
        <w:pStyle w:val="Heading5"/>
      </w:pPr>
      <w:bookmarkStart w:id="248" w:name="_Toc230604626"/>
      <w:r>
        <w:rPr>
          <w:rStyle w:val="CharSectno"/>
        </w:rPr>
        <w:t>103AE</w:t>
      </w:r>
      <w:r>
        <w:t>.</w:t>
      </w:r>
      <w:r>
        <w:tab/>
        <w:t>Condition relating to carrying out EMAs in accordance with prescribed requirements</w:t>
      </w:r>
      <w:bookmarkEnd w:id="248"/>
    </w:p>
    <w:p w14:paraId="4315FC09" w14:textId="77777777" w:rsidR="00B7380D" w:rsidRDefault="00B7380D">
      <w:pPr>
        <w:pStyle w:val="Subsection"/>
      </w:pPr>
      <w:r>
        <w:tab/>
        <w:t>(1)</w:t>
      </w:r>
      <w:r>
        <w:tab/>
        <w:t>Subject to subsection (2), it is a condition of every mining tenement that the holder of the mining tenement must not carry out an EMA on land the subject of the mining tenement otherwise than in accordance with the requirements for carrying out the EMA prescribed under section 103AB(2).</w:t>
      </w:r>
    </w:p>
    <w:p w14:paraId="3D72BCA3" w14:textId="77777777" w:rsidR="00B7380D" w:rsidRDefault="00B7380D">
      <w:pPr>
        <w:pStyle w:val="Subsection"/>
      </w:pPr>
      <w:r>
        <w:tab/>
        <w:t>(2)</w:t>
      </w:r>
      <w:r>
        <w:tab/>
        <w:t xml:space="preserve">The holder of a mining tenement is not required to comply with subsection (1) in respect of the carrying out of an EMA if — </w:t>
      </w:r>
    </w:p>
    <w:p w14:paraId="75BB8B1C" w14:textId="77777777" w:rsidR="00B7380D" w:rsidRDefault="00B7380D">
      <w:pPr>
        <w:pStyle w:val="Indenta"/>
      </w:pPr>
      <w:r>
        <w:tab/>
        <w:t>(a)</w:t>
      </w:r>
      <w:r>
        <w:tab/>
        <w:t>the EMA is proposed in a programme of work relating to the mining tenement, and approved under section 103AK(1); or </w:t>
      </w:r>
    </w:p>
    <w:p w14:paraId="36D49F78" w14:textId="77777777" w:rsidR="00B7380D" w:rsidRDefault="00B7380D">
      <w:pPr>
        <w:pStyle w:val="Indenta"/>
      </w:pPr>
      <w:r>
        <w:lastRenderedPageBreak/>
        <w:tab/>
        <w:t>(b)</w:t>
      </w:r>
      <w:r>
        <w:tab/>
        <w:t>the EMA is proposed in a mining development and closure proposal relating to the mining tenement and approved under section 103AO(1).</w:t>
      </w:r>
    </w:p>
    <w:p w14:paraId="15F68075" w14:textId="77777777" w:rsidR="00B7380D" w:rsidRDefault="00B7380D">
      <w:pPr>
        <w:pStyle w:val="Subsection"/>
      </w:pPr>
      <w:r>
        <w:tab/>
        <w:t>(3)</w:t>
      </w:r>
      <w:r>
        <w:tab/>
        <w:t>Subsection (1) does not affect any obligation the holder of a mining tenement has to comply with a condition referred to in section 103AG(5), 103AH(5), 103AI(5), 103AL(4) or 103AM(4) in relation to the carrying out of an EMA.</w:t>
      </w:r>
    </w:p>
    <w:p w14:paraId="22D35FDF" w14:textId="3BBC9276" w:rsidR="00B7380D" w:rsidRDefault="00B7380D">
      <w:pPr>
        <w:pStyle w:val="Footnotesection"/>
      </w:pPr>
      <w:r>
        <w:tab/>
        <w:t>[Section 103AE inserted: No. 31 of 2022 s. 34.]</w:t>
      </w:r>
    </w:p>
    <w:p w14:paraId="2CAAD562" w14:textId="77777777" w:rsidR="00B7380D" w:rsidRDefault="00B7380D">
      <w:pPr>
        <w:pStyle w:val="Heading5"/>
      </w:pPr>
      <w:bookmarkStart w:id="249" w:name="_Toc230604627"/>
      <w:r>
        <w:rPr>
          <w:rStyle w:val="CharSectno"/>
        </w:rPr>
        <w:t>103AF</w:t>
      </w:r>
      <w:r>
        <w:t>.</w:t>
      </w:r>
      <w:r>
        <w:tab/>
        <w:t>EMA notices and notices of completion</w:t>
      </w:r>
      <w:bookmarkEnd w:id="249"/>
    </w:p>
    <w:p w14:paraId="30C8D204" w14:textId="77777777" w:rsidR="00B7380D" w:rsidRDefault="00B7380D">
      <w:pPr>
        <w:pStyle w:val="Subsection"/>
      </w:pPr>
      <w:r>
        <w:tab/>
        <w:t>(1)</w:t>
      </w:r>
      <w:r>
        <w:tab/>
        <w:t xml:space="preserve">A notice (an </w:t>
      </w:r>
      <w:r>
        <w:rPr>
          <w:rStyle w:val="CharDefText"/>
        </w:rPr>
        <w:t>EMA notice</w:t>
      </w:r>
      <w:r>
        <w:t>) of an EMA required in order to comply with a condition referred to in section 103AG(3)(a), 103AH(2)(a), 103AI(2)(a), 103AL(2)(a) or 103AM(2)(a) must be in the approved form.</w:t>
      </w:r>
    </w:p>
    <w:p w14:paraId="232DACE3" w14:textId="77777777" w:rsidR="00B7380D" w:rsidRDefault="00B7380D">
      <w:pPr>
        <w:pStyle w:val="Subsection"/>
      </w:pPr>
      <w:r>
        <w:tab/>
        <w:t>(2)</w:t>
      </w:r>
      <w:r>
        <w:tab/>
        <w:t>The holder of a mining tenement who gives an EMA notice under this Part must, on completing the EMA, give the Minister notice of the completion in the approved form.</w:t>
      </w:r>
    </w:p>
    <w:p w14:paraId="2A4E343E" w14:textId="77777777" w:rsidR="00B7380D" w:rsidRDefault="00B7380D">
      <w:pPr>
        <w:pStyle w:val="Subsection"/>
      </w:pPr>
      <w:r>
        <w:tab/>
        <w:t>(3)</w:t>
      </w:r>
      <w:r>
        <w:tab/>
        <w:t xml:space="preserve">The regulations must specify — </w:t>
      </w:r>
    </w:p>
    <w:p w14:paraId="1536F5B5" w14:textId="77777777" w:rsidR="00B7380D" w:rsidRDefault="00B7380D">
      <w:pPr>
        <w:pStyle w:val="Indenta"/>
      </w:pPr>
      <w:r>
        <w:tab/>
        <w:t>(a)</w:t>
      </w:r>
      <w:r>
        <w:tab/>
        <w:t>the manner in which an EMA notice must be given; and</w:t>
      </w:r>
    </w:p>
    <w:p w14:paraId="787CE9A8" w14:textId="77777777" w:rsidR="00B7380D" w:rsidRDefault="00B7380D">
      <w:pPr>
        <w:pStyle w:val="Indenta"/>
      </w:pPr>
      <w:r>
        <w:tab/>
        <w:t>(b)</w:t>
      </w:r>
      <w:r>
        <w:tab/>
        <w:t>the period within which a notice of completion must be given under subsection (2).</w:t>
      </w:r>
    </w:p>
    <w:p w14:paraId="1DB43607" w14:textId="73E412B8" w:rsidR="00B7380D" w:rsidRDefault="00B7380D">
      <w:pPr>
        <w:pStyle w:val="Footnotesection"/>
      </w:pPr>
      <w:r>
        <w:tab/>
        <w:t>[Section 103AF inserted: No. 31 of 2022 s. 34.]</w:t>
      </w:r>
    </w:p>
    <w:p w14:paraId="6B1CC81E" w14:textId="77777777" w:rsidR="00B7380D" w:rsidRDefault="00B7380D">
      <w:pPr>
        <w:pStyle w:val="Heading3"/>
      </w:pPr>
      <w:bookmarkStart w:id="250" w:name="_Toc230271244"/>
      <w:bookmarkStart w:id="251" w:name="_Toc230273058"/>
      <w:bookmarkStart w:id="252" w:name="_Toc230273416"/>
      <w:bookmarkStart w:id="253" w:name="_Toc230273774"/>
      <w:bookmarkStart w:id="254" w:name="_Toc230604628"/>
      <w:r>
        <w:rPr>
          <w:rStyle w:val="CharDivNo"/>
        </w:rPr>
        <w:t>Division 3</w:t>
      </w:r>
      <w:r>
        <w:t> — </w:t>
      </w:r>
      <w:r>
        <w:rPr>
          <w:rStyle w:val="CharDivText"/>
        </w:rPr>
        <w:t>Programmes of work</w:t>
      </w:r>
      <w:bookmarkEnd w:id="250"/>
      <w:bookmarkEnd w:id="251"/>
      <w:bookmarkEnd w:id="252"/>
      <w:bookmarkEnd w:id="253"/>
      <w:bookmarkEnd w:id="254"/>
    </w:p>
    <w:p w14:paraId="33043A71" w14:textId="77777777" w:rsidR="00B7380D" w:rsidRDefault="00B7380D">
      <w:pPr>
        <w:pStyle w:val="Footnoteheading"/>
        <w:keepNext/>
        <w:keepLines/>
        <w:rPr>
          <w:snapToGrid w:val="0"/>
        </w:rPr>
      </w:pPr>
      <w:r>
        <w:rPr>
          <w:snapToGrid w:val="0"/>
        </w:rPr>
        <w:tab/>
        <w:t>[Heading inserted: No. 31 of 2022 s. 34.]</w:t>
      </w:r>
    </w:p>
    <w:p w14:paraId="4A360AED" w14:textId="77777777" w:rsidR="00B7380D" w:rsidRDefault="00B7380D">
      <w:pPr>
        <w:pStyle w:val="Heading5"/>
      </w:pPr>
      <w:bookmarkStart w:id="255" w:name="_Toc230604629"/>
      <w:r>
        <w:rPr>
          <w:rStyle w:val="CharSectno"/>
        </w:rPr>
        <w:t>103AG</w:t>
      </w:r>
      <w:r>
        <w:t>.</w:t>
      </w:r>
      <w:r>
        <w:tab/>
        <w:t>Conditions attached to prospecting licences, exploration licences and retention licences</w:t>
      </w:r>
      <w:bookmarkEnd w:id="255"/>
    </w:p>
    <w:p w14:paraId="164E12D2" w14:textId="77777777" w:rsidR="00B7380D" w:rsidRDefault="00B7380D">
      <w:pPr>
        <w:pStyle w:val="Subsection"/>
      </w:pPr>
      <w:r>
        <w:tab/>
        <w:t>(1)</w:t>
      </w:r>
      <w:r>
        <w:tab/>
        <w:t xml:space="preserve">In this section — </w:t>
      </w:r>
    </w:p>
    <w:p w14:paraId="4C34CB45" w14:textId="77777777" w:rsidR="00B7380D" w:rsidRDefault="00B7380D">
      <w:pPr>
        <w:pStyle w:val="Defstart"/>
      </w:pPr>
      <w:r>
        <w:tab/>
      </w:r>
      <w:r>
        <w:rPr>
          <w:rStyle w:val="CharDefText"/>
        </w:rPr>
        <w:t>relevant licence</w:t>
      </w:r>
      <w:r>
        <w:t xml:space="preserve"> means — </w:t>
      </w:r>
    </w:p>
    <w:p w14:paraId="2066ECC3" w14:textId="77777777" w:rsidR="00B7380D" w:rsidRDefault="00B7380D">
      <w:pPr>
        <w:pStyle w:val="Defpara"/>
      </w:pPr>
      <w:r>
        <w:tab/>
        <w:t>(a)</w:t>
      </w:r>
      <w:r>
        <w:tab/>
        <w:t>a prospecting licence; or</w:t>
      </w:r>
    </w:p>
    <w:p w14:paraId="2795AE63" w14:textId="77777777" w:rsidR="00B7380D" w:rsidRDefault="00B7380D">
      <w:pPr>
        <w:pStyle w:val="Defpara"/>
      </w:pPr>
      <w:r>
        <w:lastRenderedPageBreak/>
        <w:tab/>
        <w:t>(b)</w:t>
      </w:r>
      <w:r>
        <w:tab/>
        <w:t>an exploration licence; or</w:t>
      </w:r>
    </w:p>
    <w:p w14:paraId="344FD2A0" w14:textId="77777777" w:rsidR="00B7380D" w:rsidRDefault="00B7380D">
      <w:pPr>
        <w:pStyle w:val="Defpara"/>
      </w:pPr>
      <w:r>
        <w:tab/>
        <w:t>(c)</w:t>
      </w:r>
      <w:r>
        <w:tab/>
        <w:t>a retention licence.</w:t>
      </w:r>
    </w:p>
    <w:p w14:paraId="7550029D" w14:textId="77777777" w:rsidR="00B7380D" w:rsidRDefault="00B7380D">
      <w:pPr>
        <w:pStyle w:val="Subsection"/>
      </w:pPr>
      <w:r>
        <w:tab/>
        <w:t>(2)</w:t>
      </w:r>
      <w:r>
        <w:tab/>
        <w:t>This section applies to an activity done on land the subject of a relevant licence using machinery to disturb the surface of the land for the purposes of, or in preparation for, prospecting or exploring for minerals.</w:t>
      </w:r>
    </w:p>
    <w:p w14:paraId="19812D9C" w14:textId="77777777" w:rsidR="00B7380D" w:rsidRDefault="00B7380D">
      <w:pPr>
        <w:pStyle w:val="Subsection"/>
      </w:pPr>
      <w:r>
        <w:tab/>
        <w:t>(3)</w:t>
      </w:r>
      <w:r>
        <w:tab/>
        <w:t>It is a condition of every relevant licence that an activity that is an EMA must not be done by the holder of the relevant licence on land the subject of the relevant licence unless —</w:t>
      </w:r>
    </w:p>
    <w:p w14:paraId="0BBF74CB" w14:textId="77777777" w:rsidR="00B7380D" w:rsidRDefault="00B7380D">
      <w:pPr>
        <w:pStyle w:val="Indenta"/>
      </w:pPr>
      <w:r>
        <w:tab/>
        <w:t>(a)</w:t>
      </w:r>
      <w:r>
        <w:tab/>
        <w:t>the holder has given an EMA notice in respect of the activity; or</w:t>
      </w:r>
    </w:p>
    <w:p w14:paraId="4AF04F49" w14:textId="77777777" w:rsidR="00B7380D" w:rsidRDefault="00B7380D">
      <w:pPr>
        <w:pStyle w:val="Indenta"/>
      </w:pPr>
      <w:r>
        <w:tab/>
        <w:t>(b)</w:t>
      </w:r>
      <w:r>
        <w:tab/>
        <w:t>the EMA is proposed in a programme of work and approved under section 103AK(1).</w:t>
      </w:r>
    </w:p>
    <w:p w14:paraId="001E7E90" w14:textId="77777777" w:rsidR="00B7380D" w:rsidRDefault="00B7380D">
      <w:pPr>
        <w:pStyle w:val="Subsection"/>
      </w:pPr>
      <w:r>
        <w:tab/>
        <w:t>(4)</w:t>
      </w:r>
      <w:r>
        <w:tab/>
        <w:t>It is a condition of every relevant licence that an activity that is not an EMA must not be done by the holder of the relevant licence on land the subject of the relevant licence unless the activity is proposed in a programme of work and approved under section 103AK(1).</w:t>
      </w:r>
    </w:p>
    <w:p w14:paraId="2CEA0207" w14:textId="77777777" w:rsidR="00B7380D" w:rsidRDefault="00B7380D">
      <w:pPr>
        <w:pStyle w:val="Subsection"/>
      </w:pPr>
      <w:r>
        <w:tab/>
        <w:t>(5)</w:t>
      </w:r>
      <w:r>
        <w:tab/>
        <w:t>It is a condition of every relevant licence that, if an activity on land the subject of the relevant licence is proposed in a programme of work and approved under section 103AK(1), the holder of the relevant licence must not do the activity on the land otherwise than in accordance with the approved programme of work for the activity.</w:t>
      </w:r>
    </w:p>
    <w:p w14:paraId="53D0D330" w14:textId="7BE4175D" w:rsidR="00B7380D" w:rsidRDefault="00B7380D">
      <w:pPr>
        <w:pStyle w:val="Footnotesection"/>
      </w:pPr>
      <w:r>
        <w:tab/>
        <w:t>[Section 103AG inserted: No. 31 of 2022 s. 34.]</w:t>
      </w:r>
    </w:p>
    <w:p w14:paraId="285C845D" w14:textId="77777777" w:rsidR="00B7380D" w:rsidRDefault="00B7380D">
      <w:pPr>
        <w:pStyle w:val="Heading5"/>
      </w:pPr>
      <w:bookmarkStart w:id="256" w:name="_Toc230604630"/>
      <w:r>
        <w:rPr>
          <w:rStyle w:val="CharSectno"/>
        </w:rPr>
        <w:t>103AH</w:t>
      </w:r>
      <w:r>
        <w:t>.</w:t>
      </w:r>
      <w:r>
        <w:tab/>
        <w:t>Conditions attached to mining leases</w:t>
      </w:r>
      <w:bookmarkEnd w:id="256"/>
    </w:p>
    <w:p w14:paraId="004EA008" w14:textId="77777777" w:rsidR="00B7380D" w:rsidRDefault="00B7380D">
      <w:pPr>
        <w:pStyle w:val="Subsection"/>
      </w:pPr>
      <w:r>
        <w:tab/>
        <w:t>(1)</w:t>
      </w:r>
      <w:r>
        <w:tab/>
        <w:t>This section applies to an activity done on land the subject of a mining lease using machinery to disturb the surface of the land for the purposes of, or in preparation for, prospecting or exploring for minerals but does not apply to mining operations.</w:t>
      </w:r>
    </w:p>
    <w:p w14:paraId="635E07E1" w14:textId="77777777" w:rsidR="00B7380D" w:rsidRDefault="00B7380D">
      <w:pPr>
        <w:pStyle w:val="Subsection"/>
      </w:pPr>
      <w:r>
        <w:lastRenderedPageBreak/>
        <w:tab/>
        <w:t>(2)</w:t>
      </w:r>
      <w:r>
        <w:tab/>
        <w:t>It is a condition of every mining lease that an activity that is an EMA must not be done by the lessee on land the subject of the mining lease unless —</w:t>
      </w:r>
    </w:p>
    <w:p w14:paraId="29612CB1" w14:textId="77777777" w:rsidR="00B7380D" w:rsidRDefault="00B7380D">
      <w:pPr>
        <w:pStyle w:val="Indenta"/>
      </w:pPr>
      <w:r>
        <w:tab/>
        <w:t>(a)</w:t>
      </w:r>
      <w:r>
        <w:tab/>
        <w:t>the lessee has given an EMA notice in respect of the activity; or</w:t>
      </w:r>
    </w:p>
    <w:p w14:paraId="0FFC3E06" w14:textId="77777777" w:rsidR="00B7380D" w:rsidRDefault="00B7380D">
      <w:pPr>
        <w:pStyle w:val="Indenta"/>
      </w:pPr>
      <w:r>
        <w:tab/>
        <w:t>(b)</w:t>
      </w:r>
      <w:r>
        <w:tab/>
        <w:t>the EMA is proposed in a programme of work and approved under section 103AK(1).</w:t>
      </w:r>
    </w:p>
    <w:p w14:paraId="5AE416BD" w14:textId="77777777" w:rsidR="00B7380D" w:rsidRDefault="00B7380D">
      <w:pPr>
        <w:pStyle w:val="Subsection"/>
      </w:pPr>
      <w:r>
        <w:tab/>
        <w:t>(3)</w:t>
      </w:r>
      <w:r>
        <w:tab/>
        <w:t>It is a condition of every mining lease that an activity that is not an EMA must not be done by the lessee on land the subject of the mining lease unless the activity is proposed in a programme of work and approved under section 103AK(1).</w:t>
      </w:r>
    </w:p>
    <w:p w14:paraId="7B493117" w14:textId="77777777" w:rsidR="00B7380D" w:rsidRDefault="00B7380D">
      <w:pPr>
        <w:pStyle w:val="Subsection"/>
      </w:pPr>
      <w:r>
        <w:tab/>
        <w:t>(4)</w:t>
      </w:r>
      <w:r>
        <w:tab/>
        <w:t xml:space="preserve">A lessee of a mining lease is not required to comply with the condition referred to in subsection (2) or (3) in respect of an activity that is proposed in a mining development and closure proposal relating to the mining lease and approved under section 103AO(1). </w:t>
      </w:r>
    </w:p>
    <w:p w14:paraId="41ED36CB" w14:textId="77777777" w:rsidR="00B7380D" w:rsidRDefault="00B7380D">
      <w:pPr>
        <w:pStyle w:val="Subsection"/>
      </w:pPr>
      <w:r>
        <w:tab/>
        <w:t>(5)</w:t>
      </w:r>
      <w:r>
        <w:tab/>
        <w:t>It is a condition of every mining lease that, if an activity on land the subject of the lease is proposed in a programme of work and approved under section 103AK(1), the lessee must not do the activity on the land otherwise than in accordance with the approved programme of work for the activity.</w:t>
      </w:r>
    </w:p>
    <w:p w14:paraId="445BD1E7" w14:textId="77777777" w:rsidR="00B7380D" w:rsidRDefault="00B7380D">
      <w:pPr>
        <w:pStyle w:val="Subsection"/>
      </w:pPr>
      <w:r>
        <w:tab/>
        <w:t>(6)</w:t>
      </w:r>
      <w:r>
        <w:tab/>
        <w:t>Unless a Government agreement provides otherwise, this section does not apply to a mining lease granted or held under the agreement in accordance with proposals approved, taken to be approved or determined under the agreement.</w:t>
      </w:r>
    </w:p>
    <w:p w14:paraId="2640890D" w14:textId="102E12B4" w:rsidR="00B7380D" w:rsidRDefault="00B7380D">
      <w:pPr>
        <w:pStyle w:val="Footnotesection"/>
      </w:pPr>
      <w:r>
        <w:tab/>
        <w:t>[Section 103AH inserted: No. 31 of 2022 s. 34.]</w:t>
      </w:r>
    </w:p>
    <w:p w14:paraId="119061B0" w14:textId="77777777" w:rsidR="00B7380D" w:rsidRDefault="00B7380D">
      <w:pPr>
        <w:pStyle w:val="Heading5"/>
      </w:pPr>
      <w:bookmarkStart w:id="257" w:name="_Toc230604631"/>
      <w:r>
        <w:rPr>
          <w:rStyle w:val="CharSectno"/>
        </w:rPr>
        <w:t>103AI</w:t>
      </w:r>
      <w:r>
        <w:t>.</w:t>
      </w:r>
      <w:r>
        <w:tab/>
        <w:t>Conditions attached to miscellaneous licences</w:t>
      </w:r>
      <w:bookmarkEnd w:id="257"/>
    </w:p>
    <w:p w14:paraId="6B005D73" w14:textId="77777777" w:rsidR="00B7380D" w:rsidRDefault="00B7380D">
      <w:pPr>
        <w:pStyle w:val="Subsection"/>
      </w:pPr>
      <w:r>
        <w:tab/>
        <w:t>(1)</w:t>
      </w:r>
      <w:r>
        <w:tab/>
        <w:t>This section applies to an activity done on land the subject of a miscellaneous licence using machinery to disturb the surface of the land for the purposes of, or in preparation for, a licensed activity but does not apply to mining operations.</w:t>
      </w:r>
    </w:p>
    <w:p w14:paraId="080DEDAE" w14:textId="77777777" w:rsidR="00B7380D" w:rsidRDefault="00B7380D">
      <w:pPr>
        <w:pStyle w:val="Subsection"/>
      </w:pPr>
      <w:r>
        <w:lastRenderedPageBreak/>
        <w:tab/>
        <w:t>(2)</w:t>
      </w:r>
      <w:r>
        <w:tab/>
        <w:t>It is a condition of every miscellaneous licence that a licensed activity that is an EMA must not be done by the holder of the miscellaneous licence on land the subject of the miscellaneous licence unless —</w:t>
      </w:r>
    </w:p>
    <w:p w14:paraId="1963EB14" w14:textId="77777777" w:rsidR="00B7380D" w:rsidRDefault="00B7380D">
      <w:pPr>
        <w:pStyle w:val="Indenta"/>
      </w:pPr>
      <w:r>
        <w:tab/>
        <w:t>(a)</w:t>
      </w:r>
      <w:r>
        <w:tab/>
        <w:t>the holder has given an EMA notice in respect of the activity; or</w:t>
      </w:r>
    </w:p>
    <w:p w14:paraId="293E20F4" w14:textId="77777777" w:rsidR="00B7380D" w:rsidRDefault="00B7380D">
      <w:pPr>
        <w:pStyle w:val="Indenta"/>
      </w:pPr>
      <w:r>
        <w:tab/>
        <w:t>(b)</w:t>
      </w:r>
      <w:r>
        <w:tab/>
        <w:t>the EMA is proposed in a programme of work and approved under section 103AK(1).</w:t>
      </w:r>
    </w:p>
    <w:p w14:paraId="4F82FD71" w14:textId="77777777" w:rsidR="00B7380D" w:rsidRDefault="00B7380D">
      <w:pPr>
        <w:pStyle w:val="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programme of work and approved under section 103AK(1).</w:t>
      </w:r>
    </w:p>
    <w:p w14:paraId="6F41B8DB" w14:textId="77777777" w:rsidR="00B7380D" w:rsidRDefault="00B7380D">
      <w:pPr>
        <w:pStyle w:val="Subsection"/>
      </w:pPr>
      <w:r>
        <w:tab/>
        <w:t>(4)</w:t>
      </w:r>
      <w:r>
        <w:tab/>
        <w:t>A holder of a miscellaneous licence is not required to comply with a condition referred to in subsection (2) or (3) in respect of a licensed activity that is proposed in a mining development and closure proposal relating to the miscellaneous licence and approved under section 103AO(1).</w:t>
      </w:r>
    </w:p>
    <w:p w14:paraId="475D9D79" w14:textId="77777777" w:rsidR="00B7380D" w:rsidRDefault="00B7380D">
      <w:pPr>
        <w:pStyle w:val="Subsection"/>
      </w:pPr>
      <w:r>
        <w:tab/>
        <w:t>(5)</w:t>
      </w:r>
      <w:r>
        <w:tab/>
        <w:t>It is a condition of every miscellaneous licence that, if a licensed activity on land the subject of the miscellaneous licence is proposed in a programme of work and approved under section 103AK(1), the holder of the miscellaneous licence must not do the activity on the land otherwise than in accordance with the approved programme of work for the activity.</w:t>
      </w:r>
    </w:p>
    <w:p w14:paraId="6D6F04CB" w14:textId="77777777" w:rsidR="00B7380D" w:rsidRDefault="00B7380D">
      <w:pPr>
        <w:pStyle w:val="Subsection"/>
      </w:pPr>
      <w:r>
        <w:tab/>
        <w:t>(6)</w:t>
      </w:r>
      <w:r>
        <w:tab/>
        <w:t>Unless a Government agreement provides otherwise, this section does not apply to a miscellaneous licence granted or held under the agreement in accordance with proposals approved, taken to be approved or determined under the agreement.</w:t>
      </w:r>
    </w:p>
    <w:p w14:paraId="65AF878D" w14:textId="1A293B3C" w:rsidR="00B7380D" w:rsidRDefault="00B7380D">
      <w:pPr>
        <w:pStyle w:val="Footnotesection"/>
      </w:pPr>
      <w:r>
        <w:tab/>
        <w:t>[Section 103AI inserted: No. 31 of 2022 s. 34.]</w:t>
      </w:r>
    </w:p>
    <w:p w14:paraId="5717D7C8" w14:textId="77777777" w:rsidR="00B7380D" w:rsidRDefault="00B7380D">
      <w:pPr>
        <w:pStyle w:val="Heading5"/>
      </w:pPr>
      <w:bookmarkStart w:id="258" w:name="_Toc230604632"/>
      <w:r>
        <w:rPr>
          <w:rStyle w:val="CharSectno"/>
        </w:rPr>
        <w:lastRenderedPageBreak/>
        <w:t>103AJ</w:t>
      </w:r>
      <w:r>
        <w:t>.</w:t>
      </w:r>
      <w:r>
        <w:tab/>
        <w:t>Lodgment of programmes of work</w:t>
      </w:r>
      <w:bookmarkEnd w:id="258"/>
    </w:p>
    <w:p w14:paraId="48BDED32" w14:textId="77777777" w:rsidR="00B7380D" w:rsidRDefault="00B7380D">
      <w:pPr>
        <w:pStyle w:val="Subsection"/>
        <w:keepNext/>
      </w:pPr>
      <w:r>
        <w:tab/>
        <w:t>(1)</w:t>
      </w:r>
      <w:r>
        <w:tab/>
        <w:t xml:space="preserve">In this section — </w:t>
      </w:r>
    </w:p>
    <w:p w14:paraId="39417354" w14:textId="77777777" w:rsidR="00B7380D" w:rsidRDefault="00B7380D">
      <w:pPr>
        <w:pStyle w:val="Defstart"/>
      </w:pPr>
      <w:r>
        <w:tab/>
      </w:r>
      <w:r>
        <w:rPr>
          <w:rStyle w:val="CharDefText"/>
        </w:rPr>
        <w:t>relevant lodging party</w:t>
      </w:r>
      <w:r>
        <w:t xml:space="preserve"> means — </w:t>
      </w:r>
    </w:p>
    <w:p w14:paraId="1EF22107" w14:textId="77777777" w:rsidR="00B7380D" w:rsidRDefault="00B7380D">
      <w:pPr>
        <w:pStyle w:val="Defpara"/>
      </w:pPr>
      <w:r>
        <w:tab/>
        <w:t>(a)</w:t>
      </w:r>
      <w:r>
        <w:tab/>
        <w:t>in relation to a programme of work lodged for an activity on land the subject of a prospecting licence, an exploration licence or a retention licence — the holder of the licence, or a person authorised by the holder of the licence; or</w:t>
      </w:r>
    </w:p>
    <w:p w14:paraId="49E9D645" w14:textId="77777777" w:rsidR="00B7380D" w:rsidRDefault="00B7380D">
      <w:pPr>
        <w:pStyle w:val="Defpara"/>
      </w:pPr>
      <w:r>
        <w:tab/>
        <w:t>(b)</w:t>
      </w:r>
      <w:r>
        <w:tab/>
        <w:t>in relation to a programme of work lodged for an activity on land the subject of a mining lease — the lessee of the mining lease, or a person authorised by the lessee of the mining lease; or</w:t>
      </w:r>
    </w:p>
    <w:p w14:paraId="2ACDEEE8" w14:textId="77777777" w:rsidR="00B7380D" w:rsidRDefault="00B7380D">
      <w:pPr>
        <w:pStyle w:val="Defpara"/>
      </w:pPr>
      <w:r>
        <w:tab/>
        <w:t>(c)</w:t>
      </w:r>
      <w:r>
        <w:tab/>
        <w:t>in relation to a programme of work lodged for a licensed activity on land the subject of a miscellaneous licence — the holder of the miscellaneous licence, or a person authorised by the holder of the miscellaneous licence.</w:t>
      </w:r>
    </w:p>
    <w:p w14:paraId="39530BF4" w14:textId="77777777" w:rsidR="00B7380D" w:rsidRDefault="00B7380D">
      <w:pPr>
        <w:pStyle w:val="Subsection"/>
      </w:pPr>
      <w:r>
        <w:tab/>
        <w:t>(2)</w:t>
      </w:r>
      <w:r>
        <w:tab/>
        <w:t>A programme of work required in order to comply with a condition referred to in section 103AG(3)(b) or (4), 103AH(2)(b) or (3) or 103AI(2)(b) or (3) must be lodged with the Minister by the relevant lodging party in accordance with subsection (3).</w:t>
      </w:r>
    </w:p>
    <w:p w14:paraId="41FE6908" w14:textId="77777777" w:rsidR="00B7380D" w:rsidRDefault="00B7380D">
      <w:pPr>
        <w:pStyle w:val="Subsection"/>
      </w:pPr>
      <w:r>
        <w:tab/>
        <w:t>(3)</w:t>
      </w:r>
      <w:r>
        <w:tab/>
        <w:t xml:space="preserve">The programme of work must — </w:t>
      </w:r>
    </w:p>
    <w:p w14:paraId="58102621" w14:textId="77777777" w:rsidR="00B7380D" w:rsidRDefault="00B7380D">
      <w:pPr>
        <w:pStyle w:val="Indenta"/>
      </w:pPr>
      <w:r>
        <w:tab/>
        <w:t>(a)</w:t>
      </w:r>
      <w:r>
        <w:tab/>
        <w:t>be lodged in the prescribed manner; and</w:t>
      </w:r>
    </w:p>
    <w:p w14:paraId="7E93B21A" w14:textId="77777777" w:rsidR="00B7380D" w:rsidRDefault="00B7380D">
      <w:pPr>
        <w:pStyle w:val="Indenta"/>
      </w:pPr>
      <w:r>
        <w:tab/>
        <w:t>(b)</w:t>
      </w:r>
      <w:r>
        <w:tab/>
        <w:t>be in the approved form; and</w:t>
      </w:r>
    </w:p>
    <w:p w14:paraId="032481CA" w14:textId="77777777" w:rsidR="00B7380D" w:rsidRDefault="00B7380D">
      <w:pPr>
        <w:pStyle w:val="Indenta"/>
      </w:pPr>
      <w:r>
        <w:tab/>
        <w:t>(c)</w:t>
      </w:r>
      <w:r>
        <w:tab/>
        <w:t>be accompanied by the prescribed assessment fee; and</w:t>
      </w:r>
    </w:p>
    <w:p w14:paraId="2A93DD0E" w14:textId="77777777" w:rsidR="00B7380D" w:rsidRDefault="00B7380D">
      <w:pPr>
        <w:pStyle w:val="Indenta"/>
      </w:pPr>
      <w:r>
        <w:tab/>
        <w:t>(d)</w:t>
      </w:r>
      <w:r>
        <w:tab/>
        <w:t>include any prescribed information.</w:t>
      </w:r>
    </w:p>
    <w:p w14:paraId="05941E2F" w14:textId="77777777" w:rsidR="00B7380D" w:rsidRDefault="00B7380D">
      <w:pPr>
        <w:pStyle w:val="Subsection"/>
      </w:pPr>
      <w:r>
        <w:tab/>
        <w:t>(4)</w:t>
      </w:r>
      <w:r>
        <w:tab/>
        <w:t xml:space="preserve">Before the Minister approves or refuses to approve an activity proposed in a programme of work under section 103AK(1) — </w:t>
      </w:r>
    </w:p>
    <w:p w14:paraId="1E56AF1E" w14:textId="77777777" w:rsidR="00B7380D" w:rsidRDefault="00B7380D">
      <w:pPr>
        <w:pStyle w:val="Indenta"/>
      </w:pPr>
      <w:r>
        <w:tab/>
        <w:t>(a)</w:t>
      </w:r>
      <w:r>
        <w:tab/>
        <w:t xml:space="preserve">the Minister may request the relevant lodging party — </w:t>
      </w:r>
    </w:p>
    <w:p w14:paraId="7E88D4A8" w14:textId="77777777" w:rsidR="00B7380D" w:rsidRDefault="00B7380D">
      <w:pPr>
        <w:pStyle w:val="Indenti"/>
      </w:pPr>
      <w:r>
        <w:tab/>
        <w:t>(i)</w:t>
      </w:r>
      <w:r>
        <w:tab/>
        <w:t>to lodge a substitute programme of work; or</w:t>
      </w:r>
    </w:p>
    <w:p w14:paraId="62532B2A" w14:textId="77777777" w:rsidR="00B7380D" w:rsidRDefault="00B7380D">
      <w:pPr>
        <w:pStyle w:val="Indenti"/>
      </w:pPr>
      <w:r>
        <w:lastRenderedPageBreak/>
        <w:tab/>
        <w:t>(ii)</w:t>
      </w:r>
      <w:r>
        <w:tab/>
        <w:t>to provide such further information as the Minister may require for the purposes of making the decision;</w:t>
      </w:r>
    </w:p>
    <w:p w14:paraId="2BABC718" w14:textId="77777777" w:rsidR="00B7380D" w:rsidRDefault="00B7380D">
      <w:pPr>
        <w:pStyle w:val="Indenta"/>
      </w:pPr>
      <w:r>
        <w:tab/>
      </w:r>
      <w:r>
        <w:tab/>
        <w:t>or</w:t>
      </w:r>
    </w:p>
    <w:p w14:paraId="7801BF94" w14:textId="77777777" w:rsidR="00B7380D" w:rsidRDefault="00B7380D">
      <w:pPr>
        <w:pStyle w:val="Indenta"/>
      </w:pPr>
      <w:r>
        <w:tab/>
        <w:t>(b)</w:t>
      </w:r>
      <w:r>
        <w:tab/>
        <w:t>the relevant lodging party may, with the written permission of the Minister, lodge a substitute programme of work.</w:t>
      </w:r>
    </w:p>
    <w:p w14:paraId="761F8520" w14:textId="77777777" w:rsidR="00B7380D" w:rsidRDefault="00B7380D">
      <w:pPr>
        <w:pStyle w:val="Subsection"/>
      </w:pPr>
      <w:r>
        <w:tab/>
        <w:t>(5)</w:t>
      </w:r>
      <w:r>
        <w:tab/>
        <w:t>The activity proposed in a substitute programme of work must not be substantially different to the activity proposed in the programme of work it is intended to replace.</w:t>
      </w:r>
    </w:p>
    <w:p w14:paraId="32432046" w14:textId="77777777" w:rsidR="00B7380D" w:rsidRDefault="00B7380D">
      <w:pPr>
        <w:pStyle w:val="Subsection"/>
      </w:pPr>
      <w:r>
        <w:tab/>
        <w:t>(6)</w:t>
      </w:r>
      <w:r>
        <w:tab/>
        <w:t>A relevant lodging party who has lodged a programme of work or a substitute programme of work may withdraw it, by written notice to the Minister, at any time before the Minister approves or refuses to approve the activity proposed in the programme of work under section 103AK(1).</w:t>
      </w:r>
    </w:p>
    <w:p w14:paraId="1582615F" w14:textId="29CAFA07" w:rsidR="00B7380D" w:rsidRDefault="00B7380D">
      <w:pPr>
        <w:pStyle w:val="Footnotesection"/>
      </w:pPr>
      <w:r>
        <w:tab/>
        <w:t>[Section 103AJ inserted: No. 31 of 2022 s. 34.]</w:t>
      </w:r>
    </w:p>
    <w:p w14:paraId="5439FCD0" w14:textId="77777777" w:rsidR="00B7380D" w:rsidRDefault="00B7380D">
      <w:pPr>
        <w:pStyle w:val="Heading5"/>
      </w:pPr>
      <w:bookmarkStart w:id="259" w:name="_Toc230604633"/>
      <w:r>
        <w:rPr>
          <w:rStyle w:val="CharSectno"/>
        </w:rPr>
        <w:t>103AK</w:t>
      </w:r>
      <w:r>
        <w:t>.</w:t>
      </w:r>
      <w:r>
        <w:tab/>
        <w:t>Approval of activities in programmes of work</w:t>
      </w:r>
      <w:bookmarkEnd w:id="259"/>
    </w:p>
    <w:p w14:paraId="4FA49A2B" w14:textId="77777777" w:rsidR="00B7380D" w:rsidRDefault="00B7380D">
      <w:pPr>
        <w:pStyle w:val="Subsection"/>
      </w:pPr>
      <w:r>
        <w:tab/>
        <w:t>(1)</w:t>
      </w:r>
      <w:r>
        <w:tab/>
        <w:t>The Minister must approve, or refuse to approve, an activity proposed in a programme of work or a substitute programme of work (if any).</w:t>
      </w:r>
    </w:p>
    <w:p w14:paraId="78BB3EF5" w14:textId="77777777" w:rsidR="00B7380D" w:rsidRDefault="00B7380D">
      <w:pPr>
        <w:pStyle w:val="Subsection"/>
      </w:pPr>
      <w:r>
        <w:tab/>
        <w:t>(2)</w:t>
      </w:r>
      <w:r>
        <w:tab/>
        <w:t xml:space="preserve">The Minister must — </w:t>
      </w:r>
    </w:p>
    <w:p w14:paraId="426B26F4" w14:textId="77777777" w:rsidR="00B7380D" w:rsidRDefault="00B7380D">
      <w:pPr>
        <w:pStyle w:val="Indenta"/>
      </w:pPr>
      <w:r>
        <w:tab/>
        <w:t>(a)</w:t>
      </w:r>
      <w:r>
        <w:tab/>
        <w:t>notify the holder of the mining tenement to which the programme of work relates in writing of the Minister’s decision under subsection (1); and</w:t>
      </w:r>
    </w:p>
    <w:p w14:paraId="23C2327D" w14:textId="77777777" w:rsidR="00B7380D" w:rsidRDefault="00B7380D">
      <w:pPr>
        <w:pStyle w:val="Indenta"/>
      </w:pPr>
      <w:r>
        <w:tab/>
        <w:t>(b)</w:t>
      </w:r>
      <w:r>
        <w:tab/>
        <w:t>if the decision is to refuse to approve the activity, include in the notification the reasons for the refusal.</w:t>
      </w:r>
    </w:p>
    <w:p w14:paraId="6C17A2B3" w14:textId="77777777" w:rsidR="00B7380D" w:rsidRDefault="00B7380D">
      <w:pPr>
        <w:pStyle w:val="Subsection"/>
      </w:pPr>
      <w:r>
        <w:tab/>
        <w:t>(3)</w:t>
      </w:r>
      <w:r>
        <w:tab/>
        <w:t>An approval takes effect when notice of it is given to the holder of the mining tenement to which the programme of work relates.</w:t>
      </w:r>
    </w:p>
    <w:p w14:paraId="667C1875" w14:textId="10DB5553" w:rsidR="00B7380D" w:rsidRDefault="00B7380D">
      <w:pPr>
        <w:pStyle w:val="Footnotesection"/>
      </w:pPr>
      <w:r>
        <w:tab/>
        <w:t>[Section 103AK inserted: No. 31 of 2022 s. 34.]</w:t>
      </w:r>
    </w:p>
    <w:p w14:paraId="61C99D31" w14:textId="77777777" w:rsidR="00B7380D" w:rsidRDefault="00B7380D">
      <w:pPr>
        <w:pStyle w:val="Heading3"/>
      </w:pPr>
      <w:bookmarkStart w:id="260" w:name="_Toc230271250"/>
      <w:bookmarkStart w:id="261" w:name="_Toc230273064"/>
      <w:bookmarkStart w:id="262" w:name="_Toc230273422"/>
      <w:bookmarkStart w:id="263" w:name="_Toc230273780"/>
      <w:bookmarkStart w:id="264" w:name="_Toc230604634"/>
      <w:r>
        <w:rPr>
          <w:rStyle w:val="CharDivNo"/>
        </w:rPr>
        <w:lastRenderedPageBreak/>
        <w:t>Division 4</w:t>
      </w:r>
      <w:r>
        <w:t> — </w:t>
      </w:r>
      <w:r>
        <w:rPr>
          <w:rStyle w:val="CharDivText"/>
        </w:rPr>
        <w:t>Mining development and closure proposals</w:t>
      </w:r>
      <w:bookmarkEnd w:id="260"/>
      <w:bookmarkEnd w:id="261"/>
      <w:bookmarkEnd w:id="262"/>
      <w:bookmarkEnd w:id="263"/>
      <w:bookmarkEnd w:id="264"/>
    </w:p>
    <w:p w14:paraId="471511FD" w14:textId="77777777" w:rsidR="00B7380D" w:rsidRDefault="00B7380D">
      <w:pPr>
        <w:pStyle w:val="Footnoteheading"/>
        <w:keepNext/>
        <w:keepLines/>
        <w:rPr>
          <w:snapToGrid w:val="0"/>
        </w:rPr>
      </w:pPr>
      <w:r>
        <w:rPr>
          <w:snapToGrid w:val="0"/>
        </w:rPr>
        <w:tab/>
        <w:t>[Heading inserted: No. 31 of 2022 s. 34.]</w:t>
      </w:r>
    </w:p>
    <w:p w14:paraId="0EA05DDC" w14:textId="77777777" w:rsidR="00B7380D" w:rsidRDefault="00B7380D">
      <w:pPr>
        <w:pStyle w:val="Heading5"/>
      </w:pPr>
      <w:bookmarkStart w:id="265" w:name="_Toc230604635"/>
      <w:r>
        <w:rPr>
          <w:rStyle w:val="CharSectno"/>
        </w:rPr>
        <w:t>103AL</w:t>
      </w:r>
      <w:r>
        <w:t>.</w:t>
      </w:r>
      <w:r>
        <w:tab/>
        <w:t>Conditions relating to mining operations on land subject of mining leases</w:t>
      </w:r>
      <w:bookmarkEnd w:id="265"/>
    </w:p>
    <w:p w14:paraId="393D7A78" w14:textId="77777777" w:rsidR="00B7380D" w:rsidRDefault="00B7380D">
      <w:pPr>
        <w:pStyle w:val="Subsection"/>
      </w:pPr>
      <w:r>
        <w:tab/>
        <w:t>(1)</w:t>
      </w:r>
      <w:r>
        <w:tab/>
        <w:t xml:space="preserve">This section applies to the following activities done on land the subject of a mining lease — </w:t>
      </w:r>
    </w:p>
    <w:p w14:paraId="06901441" w14:textId="77777777" w:rsidR="00B7380D" w:rsidRDefault="00B7380D">
      <w:pPr>
        <w:pStyle w:val="Indenta"/>
      </w:pPr>
      <w:r>
        <w:tab/>
        <w:t>(a)</w:t>
      </w:r>
      <w:r>
        <w:tab/>
        <w:t>using machinery to disturb the surface of the land for the purposes of, or in preparation for, mining operations;</w:t>
      </w:r>
    </w:p>
    <w:p w14:paraId="6065C01A" w14:textId="77777777" w:rsidR="00B7380D" w:rsidRDefault="00B7380D">
      <w:pPr>
        <w:pStyle w:val="Indenta"/>
      </w:pPr>
      <w:r>
        <w:tab/>
        <w:t>(b)</w:t>
      </w:r>
      <w:r>
        <w:tab/>
        <w:t>carrying out mining operations.</w:t>
      </w:r>
    </w:p>
    <w:p w14:paraId="3A879204" w14:textId="77777777" w:rsidR="00B7380D" w:rsidRDefault="00B7380D">
      <w:pPr>
        <w:pStyle w:val="Subsection"/>
      </w:pPr>
      <w:r>
        <w:tab/>
        <w:t>(2)</w:t>
      </w:r>
      <w:r>
        <w:tab/>
        <w:t xml:space="preserve">It is a condition of every mining lease that an activity that is an EMA must not be done by the lessee on land the subject of the mining lease unless — </w:t>
      </w:r>
    </w:p>
    <w:p w14:paraId="7DF984DB" w14:textId="77777777" w:rsidR="00B7380D" w:rsidRDefault="00B7380D">
      <w:pPr>
        <w:pStyle w:val="Indenta"/>
      </w:pPr>
      <w:r>
        <w:tab/>
        <w:t>(a)</w:t>
      </w:r>
      <w:r>
        <w:tab/>
        <w:t>the lessee has given an EMA notice in respect of the activity; or</w:t>
      </w:r>
    </w:p>
    <w:p w14:paraId="686ACADB" w14:textId="77777777" w:rsidR="00B7380D" w:rsidRDefault="00B7380D">
      <w:pPr>
        <w:pStyle w:val="Indenta"/>
      </w:pPr>
      <w:r>
        <w:tab/>
        <w:t>(b)</w:t>
      </w:r>
      <w:r>
        <w:tab/>
        <w:t>the EMA is proposed in a mining development and closure proposal and approved under section 103AO(1).</w:t>
      </w:r>
    </w:p>
    <w:p w14:paraId="63F512CA" w14:textId="77777777" w:rsidR="00B7380D" w:rsidRDefault="00B7380D">
      <w:pPr>
        <w:pStyle w:val="Subsection"/>
      </w:pPr>
      <w:r>
        <w:tab/>
        <w:t>(3)</w:t>
      </w:r>
      <w:r>
        <w:tab/>
        <w:t>It is a condition of every mining lease that an activity that is not an EMA must not be done by the lessee on land the subject of the mining lease unless the activity is proposed in a mining development and closure proposal and approved under section 103AO(1).</w:t>
      </w:r>
    </w:p>
    <w:p w14:paraId="4BDECA6A" w14:textId="77777777" w:rsidR="00B7380D" w:rsidRDefault="00B7380D">
      <w:pPr>
        <w:pStyle w:val="Subsection"/>
      </w:pPr>
      <w:r>
        <w:tab/>
        <w:t>(4)</w:t>
      </w:r>
      <w:r>
        <w:tab/>
        <w:t>It is a condition of every mining lease that, if an activity on land the subject of the lease is proposed in a mining development and closure proposal and approved under section 103AO(1), the lessee must not do the activity on the land otherwise than in accordance with the approvals statement for the lease.</w:t>
      </w:r>
    </w:p>
    <w:p w14:paraId="3D082817" w14:textId="77777777" w:rsidR="00B7380D" w:rsidRDefault="00B7380D">
      <w:pPr>
        <w:pStyle w:val="Subsection"/>
      </w:pPr>
      <w:r>
        <w:tab/>
        <w:t>(5)</w:t>
      </w:r>
      <w:r>
        <w:tab/>
        <w:t>Unless a Government agreement provides otherwise, this section does not apply to a mining lease granted or held under the agreement in accordance with proposals approved, taken to be approved or determined under the agreement.</w:t>
      </w:r>
    </w:p>
    <w:p w14:paraId="04026888" w14:textId="13864713" w:rsidR="00B7380D" w:rsidRDefault="00B7380D">
      <w:pPr>
        <w:pStyle w:val="Footnotesection"/>
      </w:pPr>
      <w:r>
        <w:tab/>
        <w:t>[Section 103AL inserted: No. 31 of 2022 s. 34.]</w:t>
      </w:r>
    </w:p>
    <w:p w14:paraId="7CF6BD30" w14:textId="77777777" w:rsidR="00B7380D" w:rsidRDefault="00B7380D">
      <w:pPr>
        <w:pStyle w:val="Heading5"/>
      </w:pPr>
      <w:bookmarkStart w:id="266" w:name="_Toc230604636"/>
      <w:r>
        <w:rPr>
          <w:rStyle w:val="CharSectno"/>
        </w:rPr>
        <w:lastRenderedPageBreak/>
        <w:t>103AM</w:t>
      </w:r>
      <w:r>
        <w:t>.</w:t>
      </w:r>
      <w:r>
        <w:tab/>
        <w:t>Conditions relating to mining operations on land subject of miscellaneous licences</w:t>
      </w:r>
      <w:bookmarkEnd w:id="266"/>
    </w:p>
    <w:p w14:paraId="20C4DB8B" w14:textId="77777777" w:rsidR="00B7380D" w:rsidRDefault="00B7380D">
      <w:pPr>
        <w:pStyle w:val="Subsection"/>
      </w:pPr>
      <w:r>
        <w:tab/>
        <w:t>(1)</w:t>
      </w:r>
      <w:r>
        <w:tab/>
        <w:t>This section applies to the following licensed activities done on land the subject of a miscellaneous licence —</w:t>
      </w:r>
    </w:p>
    <w:p w14:paraId="3B2715C6" w14:textId="77777777" w:rsidR="00B7380D" w:rsidRDefault="00B7380D">
      <w:pPr>
        <w:pStyle w:val="Indenta"/>
      </w:pPr>
      <w:r>
        <w:tab/>
        <w:t>(a)</w:t>
      </w:r>
      <w:r>
        <w:tab/>
        <w:t>using machinery to disturb the surface of the land for the purposes of, or in preparation for, mining operations;</w:t>
      </w:r>
    </w:p>
    <w:p w14:paraId="657B2232" w14:textId="77777777" w:rsidR="00B7380D" w:rsidRDefault="00B7380D">
      <w:pPr>
        <w:pStyle w:val="Indenta"/>
      </w:pPr>
      <w:r>
        <w:tab/>
        <w:t>(b)</w:t>
      </w:r>
      <w:r>
        <w:tab/>
        <w:t>carrying out mining operations.</w:t>
      </w:r>
    </w:p>
    <w:p w14:paraId="3FDBCD21" w14:textId="77777777" w:rsidR="00B7380D" w:rsidRDefault="00B7380D">
      <w:pPr>
        <w:pStyle w:val="Subsection"/>
      </w:pPr>
      <w:r>
        <w:tab/>
        <w:t>(2)</w:t>
      </w:r>
      <w:r>
        <w:tab/>
        <w:t>It is a condition of every miscellaneous licence that a licensed activity that is an EMA must not be done by the holder of the miscellaneous licence on land the subject of the miscellaneous licence unless —</w:t>
      </w:r>
    </w:p>
    <w:p w14:paraId="6E593337" w14:textId="77777777" w:rsidR="00B7380D" w:rsidRDefault="00B7380D">
      <w:pPr>
        <w:pStyle w:val="Indenta"/>
      </w:pPr>
      <w:r>
        <w:tab/>
        <w:t>(a)</w:t>
      </w:r>
      <w:r>
        <w:tab/>
        <w:t>the holder has given an EMA notice in respect of the activity; or</w:t>
      </w:r>
    </w:p>
    <w:p w14:paraId="6F0EC914" w14:textId="77777777" w:rsidR="00B7380D" w:rsidRDefault="00B7380D">
      <w:pPr>
        <w:pStyle w:val="Indenta"/>
      </w:pPr>
      <w:r>
        <w:tab/>
        <w:t>(b)</w:t>
      </w:r>
      <w:r>
        <w:tab/>
        <w:t>the EMA is proposed in a mining development and closure proposal and approved under section 103AO(1).</w:t>
      </w:r>
    </w:p>
    <w:p w14:paraId="2544E719" w14:textId="77777777" w:rsidR="00B7380D" w:rsidRDefault="00B7380D">
      <w:pPr>
        <w:pStyle w:val="Subsection"/>
      </w:pPr>
      <w:r>
        <w:tab/>
        <w:t>(3)</w:t>
      </w:r>
      <w:r>
        <w:tab/>
        <w:t>It is a condition of every miscellaneous licence that a licensed activity that is not an EMA must not be done by the holder of the miscellaneous licence on land the subject of the miscellaneous licence unless the licensed activity is proposed in a mining development and closure proposal and approved under section 103AO(1).</w:t>
      </w:r>
    </w:p>
    <w:p w14:paraId="5F627409" w14:textId="77777777" w:rsidR="00B7380D" w:rsidRDefault="00B7380D">
      <w:pPr>
        <w:pStyle w:val="Subsection"/>
      </w:pPr>
      <w:r>
        <w:tab/>
        <w:t>(4)</w:t>
      </w:r>
      <w:r>
        <w:tab/>
        <w:t>It is a condition of every miscellaneous licence that, if a licensed activity on land the subject of the miscellaneous licence is proposed in a mining development and closure proposal and approved under section 103AO(1), the holder of the miscellaneous licence must not do the activity on the land otherwise than in accordance with the approvals statement for the miscellaneous licence.</w:t>
      </w:r>
    </w:p>
    <w:p w14:paraId="5F0A61D2" w14:textId="77777777" w:rsidR="00B7380D" w:rsidRDefault="00B7380D">
      <w:pPr>
        <w:pStyle w:val="Subsection"/>
      </w:pPr>
      <w:r>
        <w:tab/>
        <w:t>(5)</w:t>
      </w:r>
      <w:r>
        <w:tab/>
        <w:t>Unless a Government agreement provides otherwise, this section does not apply to a miscellaneous licence granted or held under the agreement in accordance with proposals approved, taken to be approved or determined under the agreement.</w:t>
      </w:r>
    </w:p>
    <w:p w14:paraId="5CD03246" w14:textId="11FB34CB" w:rsidR="00B7380D" w:rsidRDefault="00B7380D">
      <w:pPr>
        <w:pStyle w:val="Footnotesection"/>
      </w:pPr>
      <w:r>
        <w:lastRenderedPageBreak/>
        <w:tab/>
        <w:t>[Section 103AM inserted: No. 31 of 2022 s. 34.]</w:t>
      </w:r>
    </w:p>
    <w:p w14:paraId="2C57AC5A" w14:textId="77777777" w:rsidR="00B7380D" w:rsidRDefault="00B7380D">
      <w:pPr>
        <w:pStyle w:val="Heading5"/>
      </w:pPr>
      <w:bookmarkStart w:id="267" w:name="_Toc230604637"/>
      <w:r>
        <w:rPr>
          <w:rStyle w:val="CharSectno"/>
        </w:rPr>
        <w:t>103AN</w:t>
      </w:r>
      <w:r>
        <w:t>.</w:t>
      </w:r>
      <w:r>
        <w:tab/>
        <w:t>Lodgment of mining development and closure proposal</w:t>
      </w:r>
      <w:bookmarkEnd w:id="267"/>
    </w:p>
    <w:p w14:paraId="3A7BC439" w14:textId="77777777" w:rsidR="00B7380D" w:rsidRDefault="00B7380D">
      <w:pPr>
        <w:pStyle w:val="Subsection"/>
      </w:pPr>
      <w:r>
        <w:tab/>
        <w:t>(1)</w:t>
      </w:r>
      <w:r>
        <w:tab/>
        <w:t xml:space="preserve">In this section — </w:t>
      </w:r>
    </w:p>
    <w:p w14:paraId="39239C25" w14:textId="77777777" w:rsidR="00B7380D" w:rsidRDefault="00B7380D">
      <w:pPr>
        <w:pStyle w:val="Defstart"/>
      </w:pPr>
      <w:r>
        <w:tab/>
      </w:r>
      <w:r>
        <w:rPr>
          <w:rStyle w:val="CharDefText"/>
        </w:rPr>
        <w:t>relevant lodging party</w:t>
      </w:r>
      <w:r>
        <w:t xml:space="preserve"> means — </w:t>
      </w:r>
    </w:p>
    <w:p w14:paraId="2629FE53" w14:textId="77777777" w:rsidR="00B7380D" w:rsidRDefault="00B7380D">
      <w:pPr>
        <w:pStyle w:val="Defpara"/>
      </w:pPr>
      <w:r>
        <w:tab/>
        <w:t>(a)</w:t>
      </w:r>
      <w:r>
        <w:tab/>
        <w:t>in relation to a mining development and closure proposal lodged for an activity on land the subject of a mining lease — the lessee of the mining lease, or a person authorised by the lessee of the mining lease; or</w:t>
      </w:r>
    </w:p>
    <w:p w14:paraId="340E898C" w14:textId="77777777" w:rsidR="00B7380D" w:rsidRDefault="00B7380D">
      <w:pPr>
        <w:pStyle w:val="Defpara"/>
      </w:pPr>
      <w:r>
        <w:tab/>
        <w:t>(b)</w:t>
      </w:r>
      <w:r>
        <w:tab/>
        <w:t>in relation to a mining development and closure proposal lodged for a licensed activity on land the subject of a miscellaneous licence — the holder of the miscellaneous licence, or a person authorised by the holder of the miscellaneous licence.</w:t>
      </w:r>
    </w:p>
    <w:p w14:paraId="2CBFA012" w14:textId="77777777" w:rsidR="00B7380D" w:rsidRDefault="00B7380D">
      <w:pPr>
        <w:pStyle w:val="Subsection"/>
      </w:pPr>
      <w:r>
        <w:tab/>
        <w:t>(2)</w:t>
      </w:r>
      <w:r>
        <w:tab/>
        <w:t>A mining development and closure proposal required in order to comply with a condition referred to in section 103AL(2)(b) or (3) or 103AM(2)(b) or (3) must be lodged with the Minister by the relevant lodging party in accordance with subsection (3).</w:t>
      </w:r>
    </w:p>
    <w:p w14:paraId="4E6C8EB5" w14:textId="77777777" w:rsidR="00B7380D" w:rsidRDefault="00B7380D">
      <w:pPr>
        <w:pStyle w:val="Subsection"/>
      </w:pPr>
      <w:r>
        <w:tab/>
        <w:t>(3)</w:t>
      </w:r>
      <w:r>
        <w:tab/>
        <w:t xml:space="preserve">The mining development and closure proposal must — </w:t>
      </w:r>
    </w:p>
    <w:p w14:paraId="35AB8A20" w14:textId="77777777" w:rsidR="00B7380D" w:rsidRDefault="00B7380D">
      <w:pPr>
        <w:pStyle w:val="Indenta"/>
      </w:pPr>
      <w:r>
        <w:tab/>
        <w:t>(a)</w:t>
      </w:r>
      <w:r>
        <w:tab/>
        <w:t>be lodged in the prescribed manner; and</w:t>
      </w:r>
    </w:p>
    <w:p w14:paraId="10DEB556" w14:textId="77777777" w:rsidR="00B7380D" w:rsidRDefault="00B7380D">
      <w:pPr>
        <w:pStyle w:val="Indenta"/>
      </w:pPr>
      <w:r>
        <w:tab/>
        <w:t>(b)</w:t>
      </w:r>
      <w:r>
        <w:tab/>
        <w:t>be in the approved form; and</w:t>
      </w:r>
    </w:p>
    <w:p w14:paraId="4ADF5133" w14:textId="77777777" w:rsidR="00B7380D" w:rsidRDefault="00B7380D">
      <w:pPr>
        <w:pStyle w:val="Indenta"/>
      </w:pPr>
      <w:r>
        <w:tab/>
        <w:t>(c)</w:t>
      </w:r>
      <w:r>
        <w:tab/>
        <w:t>be accompanied by the prescribed assessment fee; and</w:t>
      </w:r>
    </w:p>
    <w:p w14:paraId="743AEAC4" w14:textId="77777777" w:rsidR="00B7380D" w:rsidRDefault="00B7380D">
      <w:pPr>
        <w:pStyle w:val="Indenta"/>
      </w:pPr>
      <w:r>
        <w:tab/>
        <w:t>(d)</w:t>
      </w:r>
      <w:r>
        <w:tab/>
        <w:t xml:space="preserve">include detailed information regarding — </w:t>
      </w:r>
    </w:p>
    <w:p w14:paraId="134D47DC" w14:textId="77777777" w:rsidR="00B7380D" w:rsidRDefault="00B7380D">
      <w:pPr>
        <w:pStyle w:val="Indenti"/>
      </w:pPr>
      <w:r>
        <w:tab/>
        <w:t>(i)</w:t>
      </w:r>
      <w:r>
        <w:tab/>
        <w:t>the proposed mining operations to be carried out; and</w:t>
      </w:r>
    </w:p>
    <w:p w14:paraId="16CA70B5" w14:textId="77777777" w:rsidR="00B7380D" w:rsidRDefault="00B7380D">
      <w:pPr>
        <w:pStyle w:val="Indenti"/>
      </w:pPr>
      <w:r>
        <w:tab/>
        <w:t>(ii)</w:t>
      </w:r>
      <w:r>
        <w:tab/>
        <w:t>the decommissioning of any proposed mine to which the mining development and closure proposal relates; and</w:t>
      </w:r>
    </w:p>
    <w:p w14:paraId="6F52828D" w14:textId="77777777" w:rsidR="00B7380D" w:rsidRDefault="00B7380D">
      <w:pPr>
        <w:pStyle w:val="Indenti"/>
      </w:pPr>
      <w:r>
        <w:tab/>
        <w:t>(iii)</w:t>
      </w:r>
      <w:r>
        <w:tab/>
        <w:t>the rehabilitation of land the subject of the mining tenement to which the mining development and closure proposal relates; and</w:t>
      </w:r>
    </w:p>
    <w:p w14:paraId="4B676145" w14:textId="77777777" w:rsidR="00B7380D" w:rsidRDefault="00B7380D">
      <w:pPr>
        <w:pStyle w:val="Indenti"/>
        <w:keepNext/>
      </w:pPr>
      <w:r>
        <w:lastRenderedPageBreak/>
        <w:tab/>
        <w:t>(iv)</w:t>
      </w:r>
      <w:r>
        <w:tab/>
        <w:t>the closure outcomes;</w:t>
      </w:r>
    </w:p>
    <w:p w14:paraId="580B6C42" w14:textId="77777777" w:rsidR="00B7380D" w:rsidRDefault="00B7380D">
      <w:pPr>
        <w:pStyle w:val="Indenta"/>
      </w:pPr>
      <w:r>
        <w:tab/>
      </w:r>
      <w:r>
        <w:tab/>
        <w:t>and</w:t>
      </w:r>
    </w:p>
    <w:p w14:paraId="4944F1CC" w14:textId="77777777" w:rsidR="00B7380D" w:rsidRDefault="00B7380D">
      <w:pPr>
        <w:pStyle w:val="Indenta"/>
      </w:pPr>
      <w:r>
        <w:tab/>
        <w:t>(e)</w:t>
      </w:r>
      <w:r>
        <w:tab/>
        <w:t>include any prescribed information.</w:t>
      </w:r>
    </w:p>
    <w:p w14:paraId="74FD066F" w14:textId="77777777" w:rsidR="00B7380D" w:rsidRDefault="00B7380D">
      <w:pPr>
        <w:pStyle w:val="Subsection"/>
      </w:pPr>
      <w:r>
        <w:tab/>
        <w:t>(4)</w:t>
      </w:r>
      <w:r>
        <w:tab/>
        <w:t xml:space="preserve">Before the Minister approves, or refuses to approve, an activity proposed in a mining development and closure proposal under section 103AO(1) — </w:t>
      </w:r>
    </w:p>
    <w:p w14:paraId="29ECBCAC" w14:textId="77777777" w:rsidR="00B7380D" w:rsidRDefault="00B7380D">
      <w:pPr>
        <w:pStyle w:val="Indenta"/>
      </w:pPr>
      <w:r>
        <w:tab/>
        <w:t>(a)</w:t>
      </w:r>
      <w:r>
        <w:tab/>
        <w:t xml:space="preserve">the Minister may request the relevant lodging party — </w:t>
      </w:r>
    </w:p>
    <w:p w14:paraId="7A0EDF22" w14:textId="77777777" w:rsidR="00B7380D" w:rsidRDefault="00B7380D">
      <w:pPr>
        <w:pStyle w:val="Indenti"/>
      </w:pPr>
      <w:r>
        <w:tab/>
        <w:t>(i)</w:t>
      </w:r>
      <w:r>
        <w:tab/>
        <w:t>to lodge a substitute mining development and closure proposal; or</w:t>
      </w:r>
    </w:p>
    <w:p w14:paraId="27931496" w14:textId="77777777" w:rsidR="00B7380D" w:rsidRDefault="00B7380D">
      <w:pPr>
        <w:pStyle w:val="Indenti"/>
      </w:pPr>
      <w:r>
        <w:tab/>
        <w:t>(ii)</w:t>
      </w:r>
      <w:r>
        <w:tab/>
        <w:t>to provide such further information as the Minister may require for the purposes of making the decision;</w:t>
      </w:r>
    </w:p>
    <w:p w14:paraId="5089946F" w14:textId="77777777" w:rsidR="00B7380D" w:rsidRDefault="00B7380D">
      <w:pPr>
        <w:pStyle w:val="Indenta"/>
      </w:pPr>
      <w:r>
        <w:tab/>
      </w:r>
      <w:r>
        <w:tab/>
        <w:t>or</w:t>
      </w:r>
    </w:p>
    <w:p w14:paraId="49104D47" w14:textId="77777777" w:rsidR="00B7380D" w:rsidRDefault="00B7380D">
      <w:pPr>
        <w:pStyle w:val="Indenta"/>
      </w:pPr>
      <w:r>
        <w:tab/>
        <w:t>(b)</w:t>
      </w:r>
      <w:r>
        <w:tab/>
        <w:t>the relevant lodging party may, with the written permission of the Minister, lodge a substitute mining development and closure proposal.</w:t>
      </w:r>
    </w:p>
    <w:p w14:paraId="1171664D" w14:textId="77777777" w:rsidR="00B7380D" w:rsidRDefault="00B7380D">
      <w:pPr>
        <w:pStyle w:val="Subsection"/>
      </w:pPr>
      <w:r>
        <w:tab/>
        <w:t>(5)</w:t>
      </w:r>
      <w:r>
        <w:tab/>
        <w:t>The activity proposed in a substitute mining development and closure proposal must not be substantially different to the activity proposed in the mining development and closure proposal it is intended to replace.</w:t>
      </w:r>
    </w:p>
    <w:p w14:paraId="466E52B7" w14:textId="77777777" w:rsidR="00B7380D" w:rsidRDefault="00B7380D">
      <w:pPr>
        <w:pStyle w:val="Subsection"/>
      </w:pPr>
      <w:r>
        <w:tab/>
        <w:t>(6)</w:t>
      </w:r>
      <w:r>
        <w:tab/>
        <w:t>A relevant lodging party who has lodged a mining development and closure proposal or a substitute mining development and closure proposal may withdraw it, by written notice to the Minister, at any time before the Minister approves or refuses to approve the activity proposed in the mining development and closure proposal under section 103AO(1).</w:t>
      </w:r>
    </w:p>
    <w:p w14:paraId="073E3123" w14:textId="55D8FC5D" w:rsidR="00B7380D" w:rsidRDefault="00B7380D">
      <w:pPr>
        <w:pStyle w:val="Footnotesection"/>
      </w:pPr>
      <w:r>
        <w:tab/>
        <w:t>[Section 103AN inserted: No. 31 of 2022 s. 34.]</w:t>
      </w:r>
    </w:p>
    <w:p w14:paraId="11681FE8" w14:textId="77777777" w:rsidR="00B7380D" w:rsidRDefault="00B7380D">
      <w:pPr>
        <w:pStyle w:val="Heading5"/>
      </w:pPr>
      <w:bookmarkStart w:id="268" w:name="_Toc230604638"/>
      <w:r>
        <w:rPr>
          <w:rStyle w:val="CharSectno"/>
        </w:rPr>
        <w:lastRenderedPageBreak/>
        <w:t>103AO</w:t>
      </w:r>
      <w:r>
        <w:t>.</w:t>
      </w:r>
      <w:r>
        <w:tab/>
        <w:t>Approval of activities in mining development and closure proposals</w:t>
      </w:r>
      <w:bookmarkEnd w:id="268"/>
    </w:p>
    <w:p w14:paraId="629CD08F" w14:textId="77777777" w:rsidR="00B7380D" w:rsidRDefault="00B7380D">
      <w:pPr>
        <w:pStyle w:val="Subsection"/>
      </w:pPr>
      <w:r>
        <w:tab/>
        <w:t>(1)</w:t>
      </w:r>
      <w:r>
        <w:tab/>
        <w:t>The Minister must approve, or refuse to approve, an activity proposed in a mining development and closure proposal or a substitute mining development and closure proposal (if any).</w:t>
      </w:r>
    </w:p>
    <w:p w14:paraId="34F9F084" w14:textId="77777777" w:rsidR="00B7380D" w:rsidRDefault="00B7380D">
      <w:pPr>
        <w:pStyle w:val="Subsection"/>
      </w:pPr>
      <w:r>
        <w:tab/>
        <w:t>(2)</w:t>
      </w:r>
      <w:r>
        <w:tab/>
        <w:t xml:space="preserve">If the Minister approves an activity under subsection (1), the Minister must — </w:t>
      </w:r>
    </w:p>
    <w:p w14:paraId="738CC760" w14:textId="77777777" w:rsidR="00B7380D" w:rsidRDefault="00B7380D">
      <w:pPr>
        <w:pStyle w:val="Indenta"/>
      </w:pPr>
      <w:r>
        <w:tab/>
        <w:t>(a)</w:t>
      </w:r>
      <w:r>
        <w:tab/>
        <w:t xml:space="preserve">record the approval on an approvals statement for the mining lease or the miscellaneous licence to which the mining development and closure proposal relates; and </w:t>
      </w:r>
    </w:p>
    <w:p w14:paraId="7AC99C64" w14:textId="77777777" w:rsidR="00B7380D" w:rsidRDefault="00B7380D">
      <w:pPr>
        <w:pStyle w:val="Indenta"/>
      </w:pPr>
      <w:r>
        <w:tab/>
        <w:t>(b)</w:t>
      </w:r>
      <w:r>
        <w:tab/>
        <w:t>give a copy of the approvals statement to the lessee of the mining lease or the holder of the miscellaneous licence to which the mining development and closure proposal relates.</w:t>
      </w:r>
    </w:p>
    <w:p w14:paraId="2381A589" w14:textId="77777777" w:rsidR="00B7380D" w:rsidRDefault="00B7380D">
      <w:pPr>
        <w:pStyle w:val="Subsection"/>
      </w:pPr>
      <w:r>
        <w:tab/>
        <w:t>(3)</w:t>
      </w:r>
      <w:r>
        <w:tab/>
        <w:t>If the decision is to refuse to approve the activity, the Minister must notify the lessee of the mining lease or the holder of the miscellaneous licence to which the mining development and closure proposal relates in writing of the Minister’s decision and include in the notification the reasons for the refusal.</w:t>
      </w:r>
    </w:p>
    <w:p w14:paraId="3FB84054" w14:textId="77777777" w:rsidR="00B7380D" w:rsidRDefault="00B7380D">
      <w:pPr>
        <w:pStyle w:val="Subsection"/>
      </w:pPr>
      <w:r>
        <w:tab/>
        <w:t>(4)</w:t>
      </w:r>
      <w:r>
        <w:tab/>
        <w:t>The Minister may impose conditions on an approval and those conditions must be recorded on the approvals statement.</w:t>
      </w:r>
    </w:p>
    <w:p w14:paraId="1A889BE7" w14:textId="77777777" w:rsidR="00B7380D" w:rsidRDefault="00B7380D">
      <w:pPr>
        <w:pStyle w:val="Subsection"/>
      </w:pPr>
      <w:r>
        <w:tab/>
        <w:t>(5)</w:t>
      </w:r>
      <w:r>
        <w:tab/>
        <w:t>A condition recorded on an approvals statement has effect for all purposes as a condition to which the mining lease or the miscellaneous licence is subject.</w:t>
      </w:r>
    </w:p>
    <w:p w14:paraId="05D1A80A" w14:textId="77777777" w:rsidR="00B7380D" w:rsidRDefault="00B7380D">
      <w:pPr>
        <w:pStyle w:val="Subsection"/>
      </w:pPr>
      <w:r>
        <w:tab/>
        <w:t>(6)</w:t>
      </w:r>
      <w:r>
        <w:tab/>
        <w:t xml:space="preserve">The Minister may record information (the </w:t>
      </w:r>
      <w:r>
        <w:rPr>
          <w:rStyle w:val="CharDefText"/>
        </w:rPr>
        <w:t>relevant information</w:t>
      </w:r>
      <w:r>
        <w:t>) provided in a mining development and closure proposal, that is relevant to the nature and extent of the activity in the proposal, on the approvals statement for the mining lease or the miscellaneous licence to which the mining development and closure proposal relates.</w:t>
      </w:r>
    </w:p>
    <w:p w14:paraId="5728472C" w14:textId="77777777" w:rsidR="00B7380D" w:rsidRDefault="00B7380D">
      <w:pPr>
        <w:pStyle w:val="Subsection"/>
      </w:pPr>
      <w:r>
        <w:tab/>
        <w:t>(7)</w:t>
      </w:r>
      <w:r>
        <w:tab/>
        <w:t xml:space="preserve">An approvals statement takes effect when it is given to the holder of the mining lease or the miscellaneous licence to which </w:t>
      </w:r>
      <w:r>
        <w:lastRenderedPageBreak/>
        <w:t>it relates and remains in force until it is cancelled by the Minister.</w:t>
      </w:r>
    </w:p>
    <w:p w14:paraId="262FFAB7" w14:textId="1AE51DE4" w:rsidR="00B7380D" w:rsidRDefault="00B7380D">
      <w:pPr>
        <w:pStyle w:val="Footnotesection"/>
      </w:pPr>
      <w:r>
        <w:tab/>
        <w:t>[Section 103AO inserted: No. 31 of 2022 s. 34.]</w:t>
      </w:r>
    </w:p>
    <w:p w14:paraId="3F3F3E06" w14:textId="77777777" w:rsidR="00B7380D" w:rsidRDefault="00B7380D">
      <w:pPr>
        <w:pStyle w:val="Heading5"/>
      </w:pPr>
      <w:bookmarkStart w:id="269" w:name="_Toc230604639"/>
      <w:r>
        <w:rPr>
          <w:rStyle w:val="CharSectno"/>
        </w:rPr>
        <w:t>103AP</w:t>
      </w:r>
      <w:r>
        <w:t>.</w:t>
      </w:r>
      <w:r>
        <w:tab/>
        <w:t>Approvals statements</w:t>
      </w:r>
      <w:bookmarkEnd w:id="269"/>
    </w:p>
    <w:p w14:paraId="783B3A40" w14:textId="77777777" w:rsidR="00B7380D" w:rsidRDefault="00B7380D">
      <w:pPr>
        <w:pStyle w:val="Subsection"/>
      </w:pPr>
      <w:r>
        <w:tab/>
        <w:t>(1)</w:t>
      </w:r>
      <w:r>
        <w:tab/>
        <w:t xml:space="preserve">An </w:t>
      </w:r>
      <w:r>
        <w:rPr>
          <w:rStyle w:val="CharDefText"/>
        </w:rPr>
        <w:t>approvals statement</w:t>
      </w:r>
      <w:r>
        <w:t xml:space="preserve"> is a document that, in relation to a mining lease or a miscellaneous licence, records the following information — </w:t>
      </w:r>
    </w:p>
    <w:p w14:paraId="1336B3CC" w14:textId="77777777" w:rsidR="00B7380D" w:rsidRDefault="00B7380D">
      <w:pPr>
        <w:pStyle w:val="Indenta"/>
      </w:pPr>
      <w:r>
        <w:tab/>
        <w:t>(a)</w:t>
      </w:r>
      <w:r>
        <w:tab/>
        <w:t>an approval given to an activity on land the subject of the mining lease or the miscellaneous licence proposed in a mining development and closure proposal;</w:t>
      </w:r>
    </w:p>
    <w:p w14:paraId="349C470B" w14:textId="77777777" w:rsidR="00B7380D" w:rsidRDefault="00B7380D">
      <w:pPr>
        <w:pStyle w:val="Indenta"/>
      </w:pPr>
      <w:r>
        <w:tab/>
        <w:t>(b)</w:t>
      </w:r>
      <w:r>
        <w:tab/>
        <w:t>any conditions attached to the approval;</w:t>
      </w:r>
    </w:p>
    <w:p w14:paraId="6A5E31BB" w14:textId="77777777" w:rsidR="00B7380D" w:rsidRDefault="00B7380D">
      <w:pPr>
        <w:pStyle w:val="Indenta"/>
      </w:pPr>
      <w:r>
        <w:tab/>
        <w:t>(c)</w:t>
      </w:r>
      <w:r>
        <w:tab/>
        <w:t>any relevant information;</w:t>
      </w:r>
    </w:p>
    <w:p w14:paraId="3AA6D0BD" w14:textId="77777777" w:rsidR="00B7380D" w:rsidRDefault="00B7380D">
      <w:pPr>
        <w:pStyle w:val="Indenta"/>
      </w:pPr>
      <w:r>
        <w:tab/>
        <w:t>(d)</w:t>
      </w:r>
      <w:r>
        <w:tab/>
        <w:t>the closure outcomes included in a mining development and closure proposal relating to the mining lease or the miscellaneous licence;</w:t>
      </w:r>
    </w:p>
    <w:p w14:paraId="2CA2BB87" w14:textId="77777777" w:rsidR="00B7380D" w:rsidRDefault="00B7380D">
      <w:pPr>
        <w:pStyle w:val="Indenta"/>
      </w:pPr>
      <w:r>
        <w:tab/>
        <w:t>(e)</w:t>
      </w:r>
      <w:r>
        <w:tab/>
        <w:t>the date by which a mine closure plan for the land the subject of the mining lease or the miscellaneous licence must be lodged.</w:t>
      </w:r>
    </w:p>
    <w:p w14:paraId="7A00EDDA" w14:textId="77777777" w:rsidR="00B7380D" w:rsidRDefault="00B7380D">
      <w:pPr>
        <w:pStyle w:val="Subsection"/>
      </w:pPr>
      <w:r>
        <w:tab/>
        <w:t>(2)</w:t>
      </w:r>
      <w:r>
        <w:tab/>
        <w:t xml:space="preserve">An approvals statement must be — </w:t>
      </w:r>
    </w:p>
    <w:p w14:paraId="10B1ACCC" w14:textId="77777777" w:rsidR="00B7380D" w:rsidRDefault="00B7380D">
      <w:pPr>
        <w:pStyle w:val="Indenta"/>
      </w:pPr>
      <w:r>
        <w:tab/>
        <w:t>(a)</w:t>
      </w:r>
      <w:r>
        <w:tab/>
        <w:t>in writing; and</w:t>
      </w:r>
    </w:p>
    <w:p w14:paraId="0B3ED778" w14:textId="77777777" w:rsidR="00B7380D" w:rsidRDefault="00B7380D">
      <w:pPr>
        <w:pStyle w:val="Indenta"/>
      </w:pPr>
      <w:r>
        <w:tab/>
        <w:t>(b)</w:t>
      </w:r>
      <w:r>
        <w:tab/>
        <w:t>signed by the Minister.</w:t>
      </w:r>
    </w:p>
    <w:p w14:paraId="04DCC368" w14:textId="77777777" w:rsidR="00B7380D" w:rsidRDefault="00B7380D">
      <w:pPr>
        <w:pStyle w:val="Subsection"/>
      </w:pPr>
      <w:r>
        <w:tab/>
        <w:t>(3)</w:t>
      </w:r>
      <w:r>
        <w:tab/>
        <w:t xml:space="preserve">The Minister must make an approvals statement available for public inspection in accordance with the regulations. </w:t>
      </w:r>
    </w:p>
    <w:p w14:paraId="4B8F22AC" w14:textId="3E091B5E" w:rsidR="00B7380D" w:rsidRDefault="00B7380D">
      <w:pPr>
        <w:pStyle w:val="Footnotesection"/>
      </w:pPr>
      <w:r>
        <w:tab/>
        <w:t>[Section 103AP inserted: No. 31 of 2022 s. 34.]</w:t>
      </w:r>
    </w:p>
    <w:p w14:paraId="244111B9" w14:textId="77777777" w:rsidR="00B7380D" w:rsidRDefault="00B7380D">
      <w:pPr>
        <w:pStyle w:val="Heading5"/>
      </w:pPr>
      <w:bookmarkStart w:id="270" w:name="_Toc230604640"/>
      <w:r>
        <w:rPr>
          <w:rStyle w:val="CharSectno"/>
        </w:rPr>
        <w:t>103AQ</w:t>
      </w:r>
      <w:r>
        <w:t>.</w:t>
      </w:r>
      <w:r>
        <w:tab/>
        <w:t>Cancellations and variations recorded on approvals statements</w:t>
      </w:r>
      <w:bookmarkEnd w:id="270"/>
    </w:p>
    <w:p w14:paraId="6F51AEBC" w14:textId="77777777" w:rsidR="00B7380D" w:rsidRDefault="00B7380D" w:rsidP="007951AE">
      <w:pPr>
        <w:pStyle w:val="Subsection"/>
        <w:keepNext/>
      </w:pPr>
      <w:r>
        <w:tab/>
        <w:t>(1)</w:t>
      </w:r>
      <w:r>
        <w:tab/>
        <w:t xml:space="preserve">The Minister may, on the Minister’s own initiative or by application in writing by the lessee of a mining lease or the </w:t>
      </w:r>
      <w:r>
        <w:lastRenderedPageBreak/>
        <w:t xml:space="preserve">holder of a miscellaneous licence to which an approvals statement relates — </w:t>
      </w:r>
    </w:p>
    <w:p w14:paraId="2BA95BE8" w14:textId="77777777" w:rsidR="00B7380D" w:rsidRDefault="00B7380D">
      <w:pPr>
        <w:pStyle w:val="Indenta"/>
      </w:pPr>
      <w:r>
        <w:tab/>
        <w:t>(a)</w:t>
      </w:r>
      <w:r>
        <w:tab/>
        <w:t>cancel an approval given to an activity under section 103AO(1); or</w:t>
      </w:r>
    </w:p>
    <w:p w14:paraId="1B37A5A1" w14:textId="77777777" w:rsidR="00B7380D" w:rsidRDefault="00B7380D">
      <w:pPr>
        <w:pStyle w:val="Indenta"/>
      </w:pPr>
      <w:r>
        <w:tab/>
        <w:t>(b)</w:t>
      </w:r>
      <w:r>
        <w:tab/>
        <w:t>cancel or vary a condition that is recorded on the approvals statement under section 103AO(4); or</w:t>
      </w:r>
    </w:p>
    <w:p w14:paraId="40D9DCDE" w14:textId="77777777" w:rsidR="00B7380D" w:rsidRDefault="00B7380D">
      <w:pPr>
        <w:pStyle w:val="Indenta"/>
      </w:pPr>
      <w:r>
        <w:tab/>
        <w:t>(c)</w:t>
      </w:r>
      <w:r>
        <w:tab/>
        <w:t>vary any relevant information that is recorded on the approvals statement under section 103AO(6).</w:t>
      </w:r>
    </w:p>
    <w:p w14:paraId="00FB0027" w14:textId="77777777" w:rsidR="00B7380D" w:rsidRDefault="00B7380D">
      <w:pPr>
        <w:pStyle w:val="Subsection"/>
      </w:pPr>
      <w:r>
        <w:tab/>
        <w:t>(2)</w:t>
      </w:r>
      <w:r>
        <w:tab/>
        <w:t xml:space="preserve">The Minister must — </w:t>
      </w:r>
    </w:p>
    <w:p w14:paraId="384180EE" w14:textId="77777777" w:rsidR="00B7380D" w:rsidRDefault="00B7380D">
      <w:pPr>
        <w:pStyle w:val="Indenta"/>
      </w:pPr>
      <w:r>
        <w:tab/>
        <w:t>(a)</w:t>
      </w:r>
      <w:r>
        <w:tab/>
        <w:t>record a cancellation or a variation made under subsection (1) on the approvals statement to which the cancellation or variation relates; and</w:t>
      </w:r>
    </w:p>
    <w:p w14:paraId="43FBFD1C" w14:textId="77777777" w:rsidR="00B7380D" w:rsidRDefault="00B7380D">
      <w:pPr>
        <w:pStyle w:val="Indenta"/>
      </w:pPr>
      <w:r>
        <w:tab/>
        <w:t>(b)</w:t>
      </w:r>
      <w:r>
        <w:tab/>
        <w:t>give a copy of the amended approvals statement to the lessee of the mining lease or the holder of the miscellaneous licence to which the approvals statement relates.</w:t>
      </w:r>
    </w:p>
    <w:p w14:paraId="3529E786" w14:textId="77777777" w:rsidR="00B7380D" w:rsidRDefault="00B7380D">
      <w:pPr>
        <w:pStyle w:val="Subsection"/>
      </w:pPr>
      <w:r>
        <w:tab/>
        <w:t>(3)</w:t>
      </w:r>
      <w:r>
        <w:tab/>
        <w:t>A cancellation or a variation made under subsection (1) takes effect on the day recorded on the amended approvals statement.</w:t>
      </w:r>
    </w:p>
    <w:p w14:paraId="29D01082" w14:textId="1723DC78" w:rsidR="00B7380D" w:rsidRDefault="00B7380D">
      <w:pPr>
        <w:pStyle w:val="Footnotesection"/>
      </w:pPr>
      <w:r>
        <w:tab/>
        <w:t>[Section 103AQ inserted: No. 31 of 2022 s. 34.]</w:t>
      </w:r>
    </w:p>
    <w:p w14:paraId="23A3DD0B" w14:textId="77777777" w:rsidR="00B7380D" w:rsidRDefault="00B7380D">
      <w:pPr>
        <w:pStyle w:val="Heading3"/>
      </w:pPr>
      <w:bookmarkStart w:id="271" w:name="_Toc230271257"/>
      <w:bookmarkStart w:id="272" w:name="_Toc230273071"/>
      <w:bookmarkStart w:id="273" w:name="_Toc230273429"/>
      <w:bookmarkStart w:id="274" w:name="_Toc230273787"/>
      <w:bookmarkStart w:id="275" w:name="_Toc230604641"/>
      <w:r>
        <w:rPr>
          <w:rStyle w:val="CharDivNo"/>
        </w:rPr>
        <w:t>Division 5</w:t>
      </w:r>
      <w:r>
        <w:t> — </w:t>
      </w:r>
      <w:r>
        <w:rPr>
          <w:rStyle w:val="CharDivText"/>
        </w:rPr>
        <w:t>Mine closure plans</w:t>
      </w:r>
      <w:bookmarkEnd w:id="271"/>
      <w:bookmarkEnd w:id="272"/>
      <w:bookmarkEnd w:id="273"/>
      <w:bookmarkEnd w:id="274"/>
      <w:bookmarkEnd w:id="275"/>
    </w:p>
    <w:p w14:paraId="02DCF99B" w14:textId="77777777" w:rsidR="00B7380D" w:rsidRDefault="00B7380D">
      <w:pPr>
        <w:pStyle w:val="Footnoteheading"/>
        <w:keepNext/>
        <w:keepLines/>
        <w:rPr>
          <w:snapToGrid w:val="0"/>
        </w:rPr>
      </w:pPr>
      <w:r>
        <w:rPr>
          <w:snapToGrid w:val="0"/>
        </w:rPr>
        <w:tab/>
        <w:t>[Heading inserted: No. 31 of 2022 s. 34.]</w:t>
      </w:r>
    </w:p>
    <w:p w14:paraId="6063AEE9" w14:textId="77777777" w:rsidR="00B7380D" w:rsidRDefault="00B7380D">
      <w:pPr>
        <w:pStyle w:val="Heading5"/>
      </w:pPr>
      <w:bookmarkStart w:id="276" w:name="_Toc230604642"/>
      <w:r>
        <w:rPr>
          <w:rStyle w:val="CharSectno"/>
        </w:rPr>
        <w:t>103AR</w:t>
      </w:r>
      <w:r>
        <w:t>.</w:t>
      </w:r>
      <w:r>
        <w:tab/>
        <w:t>Contents of mine closure plan</w:t>
      </w:r>
      <w:bookmarkEnd w:id="276"/>
    </w:p>
    <w:p w14:paraId="6B39F829" w14:textId="77777777" w:rsidR="00B7380D" w:rsidRDefault="00B7380D">
      <w:pPr>
        <w:pStyle w:val="Subsection"/>
      </w:pPr>
      <w:r>
        <w:tab/>
      </w:r>
      <w:r>
        <w:tab/>
        <w:t xml:space="preserve">A </w:t>
      </w:r>
      <w:r>
        <w:rPr>
          <w:rStyle w:val="CharDefText"/>
        </w:rPr>
        <w:t>mine closure plan</w:t>
      </w:r>
      <w:r>
        <w:t xml:space="preserve">, for land the subject of a mining lease or a miscellaneous licence, is a planning and reporting document that provides for — </w:t>
      </w:r>
    </w:p>
    <w:p w14:paraId="29F21CBB" w14:textId="77777777" w:rsidR="00B7380D" w:rsidRDefault="00B7380D">
      <w:pPr>
        <w:pStyle w:val="Indenta"/>
      </w:pPr>
      <w:r>
        <w:tab/>
        <w:t>(a)</w:t>
      </w:r>
      <w:r>
        <w:tab/>
        <w:t>the decommissioning of each mine on the land; and</w:t>
      </w:r>
    </w:p>
    <w:p w14:paraId="4844F1B3" w14:textId="77777777" w:rsidR="00B7380D" w:rsidRDefault="00B7380D">
      <w:pPr>
        <w:pStyle w:val="Indenta"/>
      </w:pPr>
      <w:r>
        <w:tab/>
        <w:t>(b)</w:t>
      </w:r>
      <w:r>
        <w:tab/>
        <w:t>the rehabilitation of the land; and</w:t>
      </w:r>
    </w:p>
    <w:p w14:paraId="17F9299C" w14:textId="77777777" w:rsidR="00B7380D" w:rsidRDefault="00B7380D">
      <w:pPr>
        <w:pStyle w:val="Indenta"/>
      </w:pPr>
      <w:r>
        <w:tab/>
        <w:t>(c)</w:t>
      </w:r>
      <w:r>
        <w:tab/>
        <w:t>the closure outcomes; and</w:t>
      </w:r>
    </w:p>
    <w:p w14:paraId="4CBE0762" w14:textId="77777777" w:rsidR="00B7380D" w:rsidRDefault="00B7380D">
      <w:pPr>
        <w:pStyle w:val="Indenta"/>
      </w:pPr>
      <w:r>
        <w:tab/>
        <w:t>(d)</w:t>
      </w:r>
      <w:r>
        <w:tab/>
        <w:t>any other prescribed information.</w:t>
      </w:r>
    </w:p>
    <w:p w14:paraId="360B4C07" w14:textId="12B6115D" w:rsidR="00B7380D" w:rsidRDefault="00B7380D">
      <w:pPr>
        <w:pStyle w:val="Footnotesection"/>
      </w:pPr>
      <w:r>
        <w:lastRenderedPageBreak/>
        <w:tab/>
        <w:t>[Section 103AR inserted: No. 31 of 2022 s. 34.]</w:t>
      </w:r>
    </w:p>
    <w:p w14:paraId="312E1FE8" w14:textId="77777777" w:rsidR="00B7380D" w:rsidRDefault="00B7380D">
      <w:pPr>
        <w:pStyle w:val="Heading5"/>
      </w:pPr>
      <w:bookmarkStart w:id="277" w:name="_Toc230604643"/>
      <w:r>
        <w:rPr>
          <w:rStyle w:val="CharSectno"/>
        </w:rPr>
        <w:t>103AS</w:t>
      </w:r>
      <w:r>
        <w:t>.</w:t>
      </w:r>
      <w:r>
        <w:tab/>
        <w:t>Conditions relating to mine closure plans</w:t>
      </w:r>
      <w:bookmarkEnd w:id="277"/>
    </w:p>
    <w:p w14:paraId="518AD0EF" w14:textId="77777777" w:rsidR="00B7380D" w:rsidRDefault="00B7380D">
      <w:pPr>
        <w:pStyle w:val="Subsection"/>
      </w:pPr>
      <w:r>
        <w:tab/>
      </w:r>
      <w:r>
        <w:tab/>
        <w:t>It is a condition of every mining lease or miscellaneous licence that the lessee of the mining lease or the holder of the miscellaneous licence must lodge a mine closure plan for land the subject of the mining lease or the miscellaneous licence in compliance with section 103AT(1).</w:t>
      </w:r>
    </w:p>
    <w:p w14:paraId="2752F7FD" w14:textId="2DBB9D99" w:rsidR="00B7380D" w:rsidRDefault="00B7380D">
      <w:pPr>
        <w:pStyle w:val="Footnotesection"/>
      </w:pPr>
      <w:r>
        <w:tab/>
        <w:t>[Section 103AS inserted: No. 31 of 2022 s. 34.]</w:t>
      </w:r>
    </w:p>
    <w:p w14:paraId="557E4FDE" w14:textId="77777777" w:rsidR="00B7380D" w:rsidRDefault="00B7380D">
      <w:pPr>
        <w:pStyle w:val="Heading5"/>
      </w:pPr>
      <w:bookmarkStart w:id="278" w:name="_Toc230604644"/>
      <w:r>
        <w:rPr>
          <w:rStyle w:val="CharSectno"/>
        </w:rPr>
        <w:t>103AT</w:t>
      </w:r>
      <w:r>
        <w:t>.</w:t>
      </w:r>
      <w:r>
        <w:tab/>
        <w:t>Lodgment of mine closure plans</w:t>
      </w:r>
      <w:bookmarkEnd w:id="278"/>
    </w:p>
    <w:p w14:paraId="69CAD8D4" w14:textId="77777777" w:rsidR="00B7380D" w:rsidRDefault="00B7380D">
      <w:pPr>
        <w:pStyle w:val="Subsection"/>
      </w:pPr>
      <w:r>
        <w:tab/>
        <w:t>(1)</w:t>
      </w:r>
      <w:r>
        <w:tab/>
        <w:t xml:space="preserve">The lessee of a mining lease or the holder of a miscellaneous licence, or a person authorised by the lessee of the mining lease or the holder of the miscellaneous licence (as the case requires) must lodge a mine closure plan required in order to comply with the condition referred to in section 103AS — </w:t>
      </w:r>
    </w:p>
    <w:p w14:paraId="25ED2D69" w14:textId="77777777" w:rsidR="00B7380D" w:rsidRDefault="00B7380D">
      <w:pPr>
        <w:pStyle w:val="Indenta"/>
      </w:pPr>
      <w:r>
        <w:tab/>
        <w:t>(a)</w:t>
      </w:r>
      <w:r>
        <w:tab/>
        <w:t>with the Minister in the prescribed manner; and</w:t>
      </w:r>
    </w:p>
    <w:p w14:paraId="16F3DA4E" w14:textId="77777777" w:rsidR="00B7380D" w:rsidRDefault="00B7380D">
      <w:pPr>
        <w:pStyle w:val="Indenta"/>
      </w:pPr>
      <w:r>
        <w:tab/>
        <w:t>(b)</w:t>
      </w:r>
      <w:r>
        <w:tab/>
        <w:t>on or before the date recorded on the approvals statement for the mining lease or the miscellaneous licence, as the date required for lodgment of the mine closure plan.</w:t>
      </w:r>
    </w:p>
    <w:p w14:paraId="240AAEEA" w14:textId="77777777" w:rsidR="00B7380D" w:rsidRDefault="00B7380D">
      <w:pPr>
        <w:pStyle w:val="Subsection"/>
      </w:pPr>
      <w:r>
        <w:tab/>
        <w:t>(2)</w:t>
      </w:r>
      <w:r>
        <w:tab/>
        <w:t>The mine closure plan must be in the approved form.</w:t>
      </w:r>
    </w:p>
    <w:p w14:paraId="48E512E9" w14:textId="77777777" w:rsidR="00B7380D" w:rsidRDefault="00B7380D">
      <w:pPr>
        <w:pStyle w:val="Subsection"/>
      </w:pPr>
      <w:r>
        <w:tab/>
        <w:t>(3)</w:t>
      </w:r>
      <w:r>
        <w:tab/>
        <w:t>The Minister may extend or vary the date recorded on the approvals statement by which a mine closure plan must be lodged.</w:t>
      </w:r>
    </w:p>
    <w:p w14:paraId="17134E90" w14:textId="77777777" w:rsidR="00B7380D" w:rsidRDefault="00B7380D">
      <w:pPr>
        <w:pStyle w:val="Subsection"/>
      </w:pPr>
      <w:r>
        <w:tab/>
        <w:t>(4)</w:t>
      </w:r>
      <w:r>
        <w:tab/>
        <w:t xml:space="preserve">If the Minister extends or varies the date under subsection (3), the Minister must — </w:t>
      </w:r>
    </w:p>
    <w:p w14:paraId="5AB99C97" w14:textId="77777777" w:rsidR="00B7380D" w:rsidRDefault="00B7380D">
      <w:pPr>
        <w:pStyle w:val="Indenta"/>
      </w:pPr>
      <w:r>
        <w:tab/>
        <w:t>(a)</w:t>
      </w:r>
      <w:r>
        <w:tab/>
        <w:t>give the lessee of the mining lease or the holder of the miscellaneous licence (as the case requires) written notice that the date has been extended or varied; and</w:t>
      </w:r>
    </w:p>
    <w:p w14:paraId="1DB92220" w14:textId="77777777" w:rsidR="00B7380D" w:rsidRDefault="00B7380D">
      <w:pPr>
        <w:pStyle w:val="Indenta"/>
      </w:pPr>
      <w:r>
        <w:tab/>
        <w:t>(b)</w:t>
      </w:r>
      <w:r>
        <w:tab/>
        <w:t>amend the date recorded on the approvals statement accordingly.</w:t>
      </w:r>
    </w:p>
    <w:p w14:paraId="3C89FB26" w14:textId="40498552" w:rsidR="00B7380D" w:rsidRDefault="00B7380D">
      <w:pPr>
        <w:pStyle w:val="Footnotesection"/>
      </w:pPr>
      <w:r>
        <w:lastRenderedPageBreak/>
        <w:tab/>
        <w:t>[Section 103AT inserted: No. 31 of 2022 s. 34.]</w:t>
      </w:r>
    </w:p>
    <w:p w14:paraId="625EF439" w14:textId="77777777" w:rsidR="00B7380D" w:rsidRDefault="00B7380D">
      <w:pPr>
        <w:pStyle w:val="Heading3"/>
      </w:pPr>
      <w:bookmarkStart w:id="279" w:name="_Toc230271261"/>
      <w:bookmarkStart w:id="280" w:name="_Toc230273075"/>
      <w:bookmarkStart w:id="281" w:name="_Toc230273433"/>
      <w:bookmarkStart w:id="282" w:name="_Toc230273791"/>
      <w:bookmarkStart w:id="283" w:name="_Toc230604645"/>
      <w:r>
        <w:rPr>
          <w:rStyle w:val="CharDivNo"/>
        </w:rPr>
        <w:t>Division 6</w:t>
      </w:r>
      <w:r>
        <w:t> — </w:t>
      </w:r>
      <w:r>
        <w:rPr>
          <w:rStyle w:val="CharDivText"/>
        </w:rPr>
        <w:t>Other conditions</w:t>
      </w:r>
      <w:bookmarkEnd w:id="279"/>
      <w:bookmarkEnd w:id="280"/>
      <w:bookmarkEnd w:id="281"/>
      <w:bookmarkEnd w:id="282"/>
      <w:bookmarkEnd w:id="283"/>
    </w:p>
    <w:p w14:paraId="1CE2472E" w14:textId="77777777" w:rsidR="00B7380D" w:rsidRDefault="00B7380D">
      <w:pPr>
        <w:pStyle w:val="Footnoteheading"/>
        <w:keepNext/>
        <w:keepLines/>
        <w:rPr>
          <w:snapToGrid w:val="0"/>
        </w:rPr>
      </w:pPr>
      <w:r>
        <w:rPr>
          <w:snapToGrid w:val="0"/>
        </w:rPr>
        <w:tab/>
        <w:t>[Heading inserted: No. 31 of 2022 s. 34.]</w:t>
      </w:r>
    </w:p>
    <w:p w14:paraId="6FCC1D4C" w14:textId="77777777" w:rsidR="00B7380D" w:rsidRDefault="00B7380D">
      <w:pPr>
        <w:pStyle w:val="Heading5"/>
      </w:pPr>
      <w:bookmarkStart w:id="284" w:name="_Toc230604646"/>
      <w:r>
        <w:rPr>
          <w:rStyle w:val="CharSectno"/>
        </w:rPr>
        <w:t>103AU</w:t>
      </w:r>
      <w:r>
        <w:t>.</w:t>
      </w:r>
      <w:r>
        <w:tab/>
        <w:t>Conditions for preventing, reducing or remediating injury to land and for other purposes</w:t>
      </w:r>
      <w:bookmarkEnd w:id="284"/>
    </w:p>
    <w:p w14:paraId="048CF0B6" w14:textId="77777777" w:rsidR="00B7380D" w:rsidRDefault="00B7380D">
      <w:pPr>
        <w:pStyle w:val="Subsection"/>
      </w:pPr>
      <w:r>
        <w:tab/>
        <w:t>(1)</w:t>
      </w:r>
      <w:r>
        <w:tab/>
        <w:t xml:space="preserve">The Minister may impose a condition on a mining tenement for the following purposes — </w:t>
      </w:r>
    </w:p>
    <w:p w14:paraId="2DFB3296" w14:textId="77777777" w:rsidR="00B7380D" w:rsidRDefault="00B7380D">
      <w:pPr>
        <w:pStyle w:val="Indenta"/>
      </w:pPr>
      <w:r>
        <w:tab/>
        <w:t>(a)</w:t>
      </w:r>
      <w:r>
        <w:tab/>
        <w:t>preventing, reducing or remediating injury to land the subject of the mining tenement or other land;</w:t>
      </w:r>
    </w:p>
    <w:p w14:paraId="18D06E60" w14:textId="77777777" w:rsidR="00B7380D" w:rsidRDefault="00B7380D">
      <w:pPr>
        <w:pStyle w:val="Indenta"/>
      </w:pPr>
      <w:r>
        <w:tab/>
        <w:t>(b)</w:t>
      </w:r>
      <w:r>
        <w:tab/>
        <w:t>preventing or reducing the impact of mining on the statutory or public purposes for which land to which section 24 or 24A applies is reserved or managed, or remediating such land.</w:t>
      </w:r>
    </w:p>
    <w:p w14:paraId="0F27101A" w14:textId="77777777" w:rsidR="00B7380D" w:rsidRDefault="00B7380D">
      <w:pPr>
        <w:pStyle w:val="Subsection"/>
      </w:pPr>
      <w:r>
        <w:tab/>
        <w:t>(2)</w:t>
      </w:r>
      <w:r>
        <w:tab/>
        <w:t xml:space="preserve">The condition may be imposed — </w:t>
      </w:r>
    </w:p>
    <w:p w14:paraId="68A163E6" w14:textId="77777777" w:rsidR="00B7380D" w:rsidRDefault="00B7380D">
      <w:pPr>
        <w:pStyle w:val="Indenta"/>
      </w:pPr>
      <w:r>
        <w:tab/>
        <w:t>(a)</w:t>
      </w:r>
      <w:r>
        <w:tab/>
        <w:t>in the case of a prospecting licence or a miscellaneous licence —</w:t>
      </w:r>
    </w:p>
    <w:p w14:paraId="12826013" w14:textId="77777777" w:rsidR="00B7380D" w:rsidRDefault="00B7380D">
      <w:pPr>
        <w:pStyle w:val="Indenti"/>
      </w:pPr>
      <w:r>
        <w:tab/>
        <w:t>(i)</w:t>
      </w:r>
      <w:r>
        <w:tab/>
        <w:t>by the mining registrar, or the warden, on the granting of the licence; or</w:t>
      </w:r>
    </w:p>
    <w:p w14:paraId="2EAC737F" w14:textId="77777777" w:rsidR="00B7380D" w:rsidRDefault="00B7380D">
      <w:pPr>
        <w:pStyle w:val="Indenti"/>
      </w:pPr>
      <w:r>
        <w:tab/>
        <w:t>(ii)</w:t>
      </w:r>
      <w:r>
        <w:tab/>
        <w:t>by the Minister on the granting of the licence or at any subsequent time;</w:t>
      </w:r>
    </w:p>
    <w:p w14:paraId="28D7AAA0" w14:textId="77777777" w:rsidR="00B7380D" w:rsidRDefault="00B7380D">
      <w:pPr>
        <w:pStyle w:val="Indenta"/>
      </w:pPr>
      <w:r>
        <w:tab/>
      </w:r>
      <w:r>
        <w:tab/>
        <w:t>and</w:t>
      </w:r>
    </w:p>
    <w:p w14:paraId="74B98DA5" w14:textId="77777777" w:rsidR="00B7380D" w:rsidRDefault="00B7380D">
      <w:pPr>
        <w:pStyle w:val="Indenta"/>
      </w:pPr>
      <w:r>
        <w:tab/>
        <w:t>(b)</w:t>
      </w:r>
      <w:r>
        <w:tab/>
        <w:t>in any other case, by the Minister on the granting of the mining tenement or at any subsequent time.</w:t>
      </w:r>
    </w:p>
    <w:p w14:paraId="0D7BE4C3" w14:textId="77777777" w:rsidR="00B7380D" w:rsidRDefault="00B7380D">
      <w:pPr>
        <w:pStyle w:val="Subsection"/>
      </w:pPr>
      <w:r>
        <w:tab/>
        <w:t>(3)</w:t>
      </w:r>
      <w:r>
        <w:tab/>
        <w:t>A condition imposed under subsection (1) may be cancelled or varied by the Minister at any time.</w:t>
      </w:r>
    </w:p>
    <w:p w14:paraId="6503BD04" w14:textId="77777777" w:rsidR="00B7380D" w:rsidRDefault="00B7380D">
      <w:pPr>
        <w:pStyle w:val="Subsection"/>
      </w:pPr>
      <w:r>
        <w:tab/>
        <w:t>(4)</w:t>
      </w:r>
      <w:r>
        <w:tab/>
        <w:t>The condition has effect for all purposes, whether or not the condition is endorsed on the mining tenement, on notice of the imposition of the condition being given in writing to the holder of the mining tenement.</w:t>
      </w:r>
    </w:p>
    <w:p w14:paraId="5B773AC9" w14:textId="77777777" w:rsidR="00B7380D" w:rsidRDefault="00B7380D">
      <w:pPr>
        <w:pStyle w:val="Subsection"/>
      </w:pPr>
      <w:r>
        <w:lastRenderedPageBreak/>
        <w:tab/>
        <w:t>(5)</w:t>
      </w:r>
      <w:r>
        <w:tab/>
        <w:t>Without limiting subsection (1), a condition may be imposed for the purpose of preventing mining operations being carried out within a specified distance of the natural surface of the land the subject of a mining tenement.</w:t>
      </w:r>
    </w:p>
    <w:p w14:paraId="646C984E" w14:textId="46893921" w:rsidR="00B7380D" w:rsidRDefault="00B7380D">
      <w:pPr>
        <w:pStyle w:val="Footnotesection"/>
      </w:pPr>
      <w:r>
        <w:tab/>
        <w:t>[Section 103AU inserted: No. 31 of 2022 s. 34.]</w:t>
      </w:r>
    </w:p>
    <w:p w14:paraId="08172649" w14:textId="77777777" w:rsidR="00B7380D" w:rsidRDefault="00B7380D">
      <w:pPr>
        <w:pStyle w:val="Heading3"/>
      </w:pPr>
      <w:bookmarkStart w:id="285" w:name="_Toc230271263"/>
      <w:bookmarkStart w:id="286" w:name="_Toc230273077"/>
      <w:bookmarkStart w:id="287" w:name="_Toc230273435"/>
      <w:bookmarkStart w:id="288" w:name="_Toc230273793"/>
      <w:bookmarkStart w:id="289" w:name="_Toc230604647"/>
      <w:r>
        <w:rPr>
          <w:rStyle w:val="CharDivNo"/>
        </w:rPr>
        <w:t>Division 7</w:t>
      </w:r>
      <w:r>
        <w:t> — </w:t>
      </w:r>
      <w:r>
        <w:rPr>
          <w:rStyle w:val="CharDivText"/>
        </w:rPr>
        <w:t>Securities</w:t>
      </w:r>
      <w:bookmarkEnd w:id="285"/>
      <w:bookmarkEnd w:id="286"/>
      <w:bookmarkEnd w:id="287"/>
      <w:bookmarkEnd w:id="288"/>
      <w:bookmarkEnd w:id="289"/>
    </w:p>
    <w:p w14:paraId="566654A2" w14:textId="77777777" w:rsidR="00B7380D" w:rsidRDefault="00B7380D">
      <w:pPr>
        <w:pStyle w:val="Footnoteheading"/>
        <w:keepNext/>
        <w:keepLines/>
        <w:rPr>
          <w:snapToGrid w:val="0"/>
        </w:rPr>
      </w:pPr>
      <w:r>
        <w:rPr>
          <w:snapToGrid w:val="0"/>
        </w:rPr>
        <w:tab/>
        <w:t>[Heading inserted: No. 31 of 2022 s. 34.]</w:t>
      </w:r>
    </w:p>
    <w:p w14:paraId="7B247C42" w14:textId="77777777" w:rsidR="00B7380D" w:rsidRDefault="00B7380D">
      <w:pPr>
        <w:pStyle w:val="Heading5"/>
      </w:pPr>
      <w:bookmarkStart w:id="290" w:name="_Toc230604648"/>
      <w:r>
        <w:rPr>
          <w:rStyle w:val="CharSectno"/>
        </w:rPr>
        <w:t>103AV</w:t>
      </w:r>
      <w:r>
        <w:t>.</w:t>
      </w:r>
      <w:r>
        <w:tab/>
        <w:t>Security for compliance with conditions</w:t>
      </w:r>
      <w:bookmarkEnd w:id="290"/>
      <w:r>
        <w:t xml:space="preserve"> </w:t>
      </w:r>
    </w:p>
    <w:p w14:paraId="41BFE397" w14:textId="77777777" w:rsidR="00B7380D" w:rsidRDefault="00B7380D">
      <w:pPr>
        <w:pStyle w:val="Subsection"/>
      </w:pPr>
      <w:r>
        <w:tab/>
        <w:t>(1)</w:t>
      </w:r>
      <w:r>
        <w:tab/>
        <w:t>The Minister may require the holder of a mining tenement to lodge a security for compliance with any conditions imposed under section 103AO(4) or 103AU(1).</w:t>
      </w:r>
    </w:p>
    <w:p w14:paraId="798AFC2E" w14:textId="77777777" w:rsidR="00B7380D" w:rsidRDefault="00B7380D">
      <w:pPr>
        <w:pStyle w:val="Subsection"/>
      </w:pPr>
      <w:r>
        <w:tab/>
        <w:t>(2)</w:t>
      </w:r>
      <w:r>
        <w:tab/>
        <w:t xml:space="preserve">A security referred to in subsection (1) — </w:t>
      </w:r>
    </w:p>
    <w:p w14:paraId="63F9793A" w14:textId="77777777" w:rsidR="00B7380D" w:rsidRDefault="00B7380D">
      <w:pPr>
        <w:pStyle w:val="Indenta"/>
      </w:pPr>
      <w:r>
        <w:tab/>
        <w:t>(a)</w:t>
      </w:r>
      <w:r>
        <w:tab/>
        <w:t>must be lodged in the prescribed manner and within the period specified in writing by the Minister; and</w:t>
      </w:r>
    </w:p>
    <w:p w14:paraId="74ACA479" w14:textId="77777777" w:rsidR="00B7380D" w:rsidRDefault="00B7380D">
      <w:pPr>
        <w:pStyle w:val="Indenta"/>
      </w:pPr>
      <w:r>
        <w:tab/>
        <w:t>(b)</w:t>
      </w:r>
      <w:r>
        <w:tab/>
        <w:t>is subject to the provisions of section 126.</w:t>
      </w:r>
    </w:p>
    <w:p w14:paraId="2FC48626" w14:textId="7AB62ECE" w:rsidR="00B7380D" w:rsidRDefault="00B7380D">
      <w:pPr>
        <w:pStyle w:val="Footnotesection"/>
      </w:pPr>
      <w:r>
        <w:tab/>
        <w:t>[Section 103AV inserted: No. 31 of 2022 s. 34.]</w:t>
      </w:r>
    </w:p>
    <w:p w14:paraId="7DC4DA9B" w14:textId="77777777" w:rsidR="00B7380D" w:rsidRDefault="00B7380D">
      <w:pPr>
        <w:pStyle w:val="Heading2"/>
      </w:pPr>
      <w:bookmarkStart w:id="291" w:name="_Toc230271265"/>
      <w:bookmarkStart w:id="292" w:name="_Toc230273079"/>
      <w:bookmarkStart w:id="293" w:name="_Toc230273437"/>
      <w:bookmarkStart w:id="294" w:name="_Toc230273795"/>
      <w:bookmarkStart w:id="295" w:name="_Toc230604649"/>
      <w:r>
        <w:rPr>
          <w:rStyle w:val="CharPartNo"/>
        </w:rPr>
        <w:lastRenderedPageBreak/>
        <w:t>Part IVA</w:t>
      </w:r>
      <w:r>
        <w:rPr>
          <w:rStyle w:val="CharDivNo"/>
        </w:rPr>
        <w:t> </w:t>
      </w:r>
      <w:r>
        <w:t>—</w:t>
      </w:r>
      <w:r>
        <w:rPr>
          <w:rStyle w:val="CharDivText"/>
        </w:rPr>
        <w:t> </w:t>
      </w:r>
      <w:r>
        <w:rPr>
          <w:rStyle w:val="CharPartText"/>
        </w:rPr>
        <w:t>Registration of instruments and register</w:t>
      </w:r>
      <w:bookmarkEnd w:id="291"/>
      <w:bookmarkEnd w:id="292"/>
      <w:bookmarkEnd w:id="293"/>
      <w:bookmarkEnd w:id="294"/>
      <w:bookmarkEnd w:id="295"/>
    </w:p>
    <w:p w14:paraId="040365D9" w14:textId="77777777" w:rsidR="00B7380D" w:rsidRDefault="00B7380D">
      <w:pPr>
        <w:pStyle w:val="Footnoteheading"/>
        <w:rPr>
          <w:snapToGrid w:val="0"/>
        </w:rPr>
      </w:pPr>
      <w:r>
        <w:rPr>
          <w:snapToGrid w:val="0"/>
        </w:rPr>
        <w:tab/>
        <w:t>[Heading inserted: No. 54 of 1996 s. 15.]</w:t>
      </w:r>
    </w:p>
    <w:p w14:paraId="1166DAED" w14:textId="77777777" w:rsidR="00B7380D" w:rsidRDefault="00B7380D">
      <w:pPr>
        <w:pStyle w:val="Heading5"/>
        <w:rPr>
          <w:snapToGrid w:val="0"/>
        </w:rPr>
      </w:pPr>
      <w:bookmarkStart w:id="296" w:name="_Toc230604650"/>
      <w:r>
        <w:rPr>
          <w:rStyle w:val="CharSectno"/>
        </w:rPr>
        <w:t>103A</w:t>
      </w:r>
      <w:r>
        <w:rPr>
          <w:snapToGrid w:val="0"/>
        </w:rPr>
        <w:t>.</w:t>
      </w:r>
      <w:r>
        <w:rPr>
          <w:snapToGrid w:val="0"/>
        </w:rPr>
        <w:tab/>
        <w:t>Terms used</w:t>
      </w:r>
      <w:bookmarkEnd w:id="296"/>
    </w:p>
    <w:p w14:paraId="31E96634" w14:textId="77777777" w:rsidR="00B7380D" w:rsidRDefault="00B7380D">
      <w:pPr>
        <w:pStyle w:val="Subsection"/>
        <w:rPr>
          <w:snapToGrid w:val="0"/>
        </w:rPr>
      </w:pPr>
      <w:r>
        <w:rPr>
          <w:snapToGrid w:val="0"/>
        </w:rPr>
        <w:tab/>
      </w:r>
      <w:r>
        <w:rPr>
          <w:snapToGrid w:val="0"/>
        </w:rPr>
        <w:tab/>
        <w:t>In this Part —</w:t>
      </w:r>
    </w:p>
    <w:p w14:paraId="6202A3E4" w14:textId="77777777" w:rsidR="00B7380D" w:rsidRDefault="00B7380D">
      <w:pPr>
        <w:pStyle w:val="Defstart"/>
      </w:pPr>
      <w:r>
        <w:tab/>
      </w:r>
      <w:r>
        <w:rPr>
          <w:rStyle w:val="CharDefText"/>
        </w:rPr>
        <w:t>authorised officer</w:t>
      </w:r>
      <w:r>
        <w:t xml:space="preserve"> means an officer of the Department authorised under section 103B;</w:t>
      </w:r>
    </w:p>
    <w:p w14:paraId="1A565B37" w14:textId="77777777" w:rsidR="00B7380D" w:rsidRDefault="00B7380D">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14:paraId="7DF60A58" w14:textId="77777777" w:rsidR="00B7380D" w:rsidRDefault="00B7380D">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14:paraId="62F7C91A" w14:textId="77777777" w:rsidR="00B7380D" w:rsidRDefault="00B7380D">
      <w:pPr>
        <w:pStyle w:val="Footnotesection"/>
      </w:pPr>
      <w:r>
        <w:tab/>
        <w:t>[Section 103A inserted: No. 54 of 1996 s. 15; amended: No. 31 of 2008 s. 14.]</w:t>
      </w:r>
    </w:p>
    <w:p w14:paraId="56EAE374" w14:textId="77777777" w:rsidR="00B7380D" w:rsidRDefault="00B7380D">
      <w:pPr>
        <w:pStyle w:val="Heading5"/>
        <w:rPr>
          <w:snapToGrid w:val="0"/>
        </w:rPr>
      </w:pPr>
      <w:bookmarkStart w:id="297" w:name="_Toc230604651"/>
      <w:r>
        <w:rPr>
          <w:rStyle w:val="CharSectno"/>
        </w:rPr>
        <w:t>103B</w:t>
      </w:r>
      <w:r>
        <w:rPr>
          <w:snapToGrid w:val="0"/>
        </w:rPr>
        <w:t>.</w:t>
      </w:r>
      <w:r>
        <w:rPr>
          <w:snapToGrid w:val="0"/>
        </w:rPr>
        <w:tab/>
        <w:t>Authorised officers</w:t>
      </w:r>
      <w:bookmarkEnd w:id="297"/>
    </w:p>
    <w:p w14:paraId="0C24C065" w14:textId="77777777" w:rsidR="00B7380D" w:rsidRDefault="00B7380D">
      <w:pPr>
        <w:pStyle w:val="Subsection"/>
        <w:rPr>
          <w:snapToGrid w:val="0"/>
        </w:rPr>
      </w:pPr>
      <w:r>
        <w:rPr>
          <w:snapToGrid w:val="0"/>
        </w:rPr>
        <w:tab/>
        <w:t>(1)</w:t>
      </w:r>
      <w:r>
        <w:rPr>
          <w:snapToGrid w:val="0"/>
        </w:rPr>
        <w:tab/>
        <w:t>The Minister may in writing authorise officers of the Department for the purposes of this Part and section 122B.</w:t>
      </w:r>
    </w:p>
    <w:p w14:paraId="78F5A1B4" w14:textId="77777777" w:rsidR="00B7380D" w:rsidRDefault="00B7380D">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14:paraId="02496D61" w14:textId="77777777" w:rsidR="00B7380D" w:rsidRDefault="00B7380D">
      <w:pPr>
        <w:pStyle w:val="Footnotesection"/>
      </w:pPr>
      <w:r>
        <w:tab/>
        <w:t>[Section 103B inserted: No. 54 of 1996 s. 15.]</w:t>
      </w:r>
    </w:p>
    <w:p w14:paraId="55F5E6CC" w14:textId="77777777" w:rsidR="00B7380D" w:rsidRDefault="00B7380D">
      <w:pPr>
        <w:pStyle w:val="Heading5"/>
        <w:rPr>
          <w:snapToGrid w:val="0"/>
        </w:rPr>
      </w:pPr>
      <w:bookmarkStart w:id="298" w:name="_Toc230604652"/>
      <w:r>
        <w:rPr>
          <w:rStyle w:val="CharSectno"/>
        </w:rPr>
        <w:t>103C</w:t>
      </w:r>
      <w:r>
        <w:rPr>
          <w:snapToGrid w:val="0"/>
        </w:rPr>
        <w:t>.</w:t>
      </w:r>
      <w:r>
        <w:rPr>
          <w:snapToGrid w:val="0"/>
        </w:rPr>
        <w:tab/>
        <w:t>Registration</w:t>
      </w:r>
      <w:bookmarkEnd w:id="298"/>
    </w:p>
    <w:p w14:paraId="55A401AB" w14:textId="77777777" w:rsidR="00B7380D" w:rsidRDefault="00B7380D">
      <w:pPr>
        <w:pStyle w:val="Subsection"/>
        <w:rPr>
          <w:snapToGrid w:val="0"/>
        </w:rPr>
      </w:pPr>
      <w:r>
        <w:rPr>
          <w:snapToGrid w:val="0"/>
        </w:rPr>
        <w:tab/>
        <w:t>(1)</w:t>
      </w:r>
      <w:r>
        <w:rPr>
          <w:snapToGrid w:val="0"/>
        </w:rPr>
        <w:tab/>
        <w:t>This section applies to the following instruments —</w:t>
      </w:r>
    </w:p>
    <w:p w14:paraId="0FE0DAA3" w14:textId="77777777" w:rsidR="00B7380D" w:rsidRDefault="00B7380D">
      <w:pPr>
        <w:pStyle w:val="Indenta"/>
        <w:rPr>
          <w:snapToGrid w:val="0"/>
        </w:rPr>
      </w:pPr>
      <w:r>
        <w:rPr>
          <w:snapToGrid w:val="0"/>
        </w:rPr>
        <w:tab/>
        <w:t>(a)</w:t>
      </w:r>
      <w:r>
        <w:rPr>
          <w:snapToGrid w:val="0"/>
        </w:rPr>
        <w:tab/>
        <w:t>a dealing;</w:t>
      </w:r>
    </w:p>
    <w:p w14:paraId="403046B4" w14:textId="77777777" w:rsidR="00B7380D" w:rsidRDefault="00B7380D">
      <w:pPr>
        <w:pStyle w:val="Indenta"/>
        <w:rPr>
          <w:snapToGrid w:val="0"/>
        </w:rPr>
      </w:pPr>
      <w:r>
        <w:rPr>
          <w:snapToGrid w:val="0"/>
        </w:rPr>
        <w:tab/>
        <w:t>(b)</w:t>
      </w:r>
      <w:r>
        <w:rPr>
          <w:snapToGrid w:val="0"/>
        </w:rPr>
        <w:tab/>
        <w:t>a discharge of a mortgage of a legal interest in a mining tenement;</w:t>
      </w:r>
    </w:p>
    <w:p w14:paraId="171536AB" w14:textId="77777777" w:rsidR="00B7380D" w:rsidRDefault="00B7380D">
      <w:pPr>
        <w:pStyle w:val="Indenta"/>
        <w:rPr>
          <w:snapToGrid w:val="0"/>
        </w:rPr>
      </w:pPr>
      <w:r>
        <w:rPr>
          <w:snapToGrid w:val="0"/>
        </w:rPr>
        <w:tab/>
        <w:t>(c)</w:t>
      </w:r>
      <w:r>
        <w:rPr>
          <w:snapToGrid w:val="0"/>
        </w:rPr>
        <w:tab/>
        <w:t>a withdrawal of an application for a mining tenement;</w:t>
      </w:r>
    </w:p>
    <w:p w14:paraId="23DEF858" w14:textId="77777777" w:rsidR="00B7380D" w:rsidRDefault="00B7380D">
      <w:pPr>
        <w:pStyle w:val="Indenta"/>
        <w:rPr>
          <w:snapToGrid w:val="0"/>
        </w:rPr>
      </w:pPr>
      <w:r>
        <w:rPr>
          <w:snapToGrid w:val="0"/>
        </w:rPr>
        <w:lastRenderedPageBreak/>
        <w:tab/>
        <w:t>(d)</w:t>
      </w:r>
      <w:r>
        <w:rPr>
          <w:snapToGrid w:val="0"/>
        </w:rPr>
        <w:tab/>
        <w:t>a surrender under section 26A, 65 or 95;</w:t>
      </w:r>
    </w:p>
    <w:p w14:paraId="3BEA009D" w14:textId="77777777" w:rsidR="00B7380D" w:rsidRDefault="00B7380D">
      <w:pPr>
        <w:pStyle w:val="Indenta"/>
      </w:pPr>
      <w:r>
        <w:tab/>
        <w:t>(e)</w:t>
      </w:r>
      <w:r>
        <w:tab/>
        <w:t>a tax memorial;</w:t>
      </w:r>
    </w:p>
    <w:p w14:paraId="1B266D2A" w14:textId="77777777" w:rsidR="00B7380D" w:rsidRDefault="00B7380D">
      <w:pPr>
        <w:pStyle w:val="Indenta"/>
      </w:pPr>
      <w:r>
        <w:tab/>
        <w:t>(f)</w:t>
      </w:r>
      <w:r>
        <w:tab/>
        <w:t>a withdrawal of memorial.</w:t>
      </w:r>
    </w:p>
    <w:p w14:paraId="2C36ADD7" w14:textId="77777777" w:rsidR="00B7380D" w:rsidRDefault="00B7380D">
      <w:pPr>
        <w:pStyle w:val="Subsection"/>
        <w:rPr>
          <w:snapToGrid w:val="0"/>
        </w:rPr>
      </w:pPr>
      <w:r>
        <w:rPr>
          <w:snapToGrid w:val="0"/>
        </w:rPr>
        <w:tab/>
        <w:t>(2)</w:t>
      </w:r>
      <w:r>
        <w:rPr>
          <w:snapToGrid w:val="0"/>
        </w:rPr>
        <w:tab/>
        <w:t>An instrument to which this section applies is to be —</w:t>
      </w:r>
    </w:p>
    <w:p w14:paraId="48B7D2D1" w14:textId="77777777" w:rsidR="00B7380D" w:rsidRDefault="00B7380D">
      <w:pPr>
        <w:pStyle w:val="Indenta"/>
        <w:rPr>
          <w:snapToGrid w:val="0"/>
        </w:rPr>
      </w:pPr>
      <w:r>
        <w:rPr>
          <w:snapToGrid w:val="0"/>
        </w:rPr>
        <w:tab/>
        <w:t>(a)</w:t>
      </w:r>
      <w:r>
        <w:rPr>
          <w:snapToGrid w:val="0"/>
        </w:rPr>
        <w:tab/>
        <w:t>lodged for registration in the prescribed manner and prescribed form; and</w:t>
      </w:r>
    </w:p>
    <w:p w14:paraId="4F1F813A" w14:textId="77777777" w:rsidR="00B7380D" w:rsidRDefault="00B7380D">
      <w:pPr>
        <w:pStyle w:val="Indenta"/>
        <w:rPr>
          <w:snapToGrid w:val="0"/>
        </w:rPr>
      </w:pPr>
      <w:r>
        <w:rPr>
          <w:snapToGrid w:val="0"/>
        </w:rPr>
        <w:tab/>
        <w:t>(b)</w:t>
      </w:r>
      <w:r>
        <w:rPr>
          <w:snapToGrid w:val="0"/>
        </w:rPr>
        <w:tab/>
        <w:t>accompanied by the fee (if any) prescribed in respect of the instrument.</w:t>
      </w:r>
    </w:p>
    <w:p w14:paraId="06AD7E18" w14:textId="77777777" w:rsidR="00B7380D" w:rsidRDefault="00B7380D">
      <w:pPr>
        <w:pStyle w:val="Subsection"/>
        <w:rPr>
          <w:snapToGrid w:val="0"/>
        </w:rPr>
      </w:pPr>
      <w:r>
        <w:rPr>
          <w:snapToGrid w:val="0"/>
        </w:rPr>
        <w:tab/>
        <w:t>(3)</w:t>
      </w:r>
      <w:r>
        <w:rPr>
          <w:snapToGrid w:val="0"/>
        </w:rPr>
        <w:tab/>
        <w:t>Only an instrument to which this section applies may be registered.</w:t>
      </w:r>
    </w:p>
    <w:p w14:paraId="48CB0109" w14:textId="77777777" w:rsidR="00B7380D" w:rsidRDefault="00B7380D">
      <w:pPr>
        <w:pStyle w:val="Subsection"/>
        <w:rPr>
          <w:snapToGrid w:val="0"/>
        </w:rPr>
      </w:pPr>
      <w:r>
        <w:rPr>
          <w:snapToGrid w:val="0"/>
        </w:rPr>
        <w:tab/>
        <w:t>(4)</w:t>
      </w:r>
      <w:r>
        <w:rPr>
          <w:snapToGrid w:val="0"/>
        </w:rPr>
        <w:tab/>
        <w:t>The registration of an instrument is to be effected by an authorised officer.</w:t>
      </w:r>
    </w:p>
    <w:p w14:paraId="2EF39774" w14:textId="77777777" w:rsidR="00B7380D" w:rsidRDefault="00B7380D">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14:paraId="5206072B" w14:textId="77777777" w:rsidR="00B7380D" w:rsidRDefault="00B7380D">
      <w:pPr>
        <w:pStyle w:val="Subsection"/>
      </w:pPr>
      <w:r>
        <w:tab/>
        <w:t>(6A)</w:t>
      </w:r>
      <w:r>
        <w:tab/>
        <w:t>If a tax memorial is registered a notice stating that the memorial has been registered is to be sent by certified mail to the holder of the mining tenement against which the memorial is registered.</w:t>
      </w:r>
    </w:p>
    <w:p w14:paraId="4C4DE825" w14:textId="77777777" w:rsidR="00B7380D" w:rsidRDefault="00B7380D">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14:paraId="63CFA004" w14:textId="77777777" w:rsidR="00B7380D" w:rsidRDefault="00B7380D">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14:paraId="2F3AABB8" w14:textId="77777777" w:rsidR="00B7380D" w:rsidRDefault="00B7380D">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14:paraId="78DA8BC1" w14:textId="77777777" w:rsidR="00B7380D" w:rsidRDefault="00B7380D">
      <w:pPr>
        <w:pStyle w:val="Footnotesection"/>
      </w:pPr>
      <w:r>
        <w:lastRenderedPageBreak/>
        <w:tab/>
        <w:t>[Section 103C inserted: No. 54 of 1996 s. 15 (as amended: No. 39 of 2004 s. 103(a)); amended: No. 31 of 2008 s. 15.]</w:t>
      </w:r>
    </w:p>
    <w:p w14:paraId="73306A1D" w14:textId="77777777" w:rsidR="00B7380D" w:rsidRDefault="00B7380D">
      <w:pPr>
        <w:pStyle w:val="Heading5"/>
        <w:rPr>
          <w:snapToGrid w:val="0"/>
        </w:rPr>
      </w:pPr>
      <w:bookmarkStart w:id="299" w:name="_Toc230604653"/>
      <w:r>
        <w:rPr>
          <w:rStyle w:val="CharSectno"/>
        </w:rPr>
        <w:t>103D</w:t>
      </w:r>
      <w:r>
        <w:rPr>
          <w:snapToGrid w:val="0"/>
        </w:rPr>
        <w:t>.</w:t>
      </w:r>
      <w:r>
        <w:rPr>
          <w:snapToGrid w:val="0"/>
        </w:rPr>
        <w:tab/>
        <w:t>Provisional lodgment</w:t>
      </w:r>
      <w:bookmarkEnd w:id="299"/>
    </w:p>
    <w:p w14:paraId="2363D63E" w14:textId="77777777" w:rsidR="00B7380D" w:rsidRDefault="00B7380D">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14:paraId="481EDE2B" w14:textId="77777777" w:rsidR="00B7380D" w:rsidRDefault="00B7380D">
      <w:pPr>
        <w:pStyle w:val="Indenta"/>
        <w:rPr>
          <w:snapToGrid w:val="0"/>
        </w:rPr>
      </w:pPr>
      <w:r>
        <w:rPr>
          <w:snapToGrid w:val="0"/>
        </w:rPr>
        <w:tab/>
        <w:t>(a)</w:t>
      </w:r>
      <w:r>
        <w:rPr>
          <w:snapToGrid w:val="0"/>
        </w:rPr>
        <w:tab/>
        <w:t>if satisfied that the error or defect can be corrected, to accept the instrument for provisional lodgment; or</w:t>
      </w:r>
    </w:p>
    <w:p w14:paraId="633DE2B3" w14:textId="77777777" w:rsidR="00B7380D" w:rsidRDefault="00B7380D">
      <w:pPr>
        <w:pStyle w:val="Indenta"/>
        <w:rPr>
          <w:snapToGrid w:val="0"/>
        </w:rPr>
      </w:pPr>
      <w:r>
        <w:rPr>
          <w:snapToGrid w:val="0"/>
        </w:rPr>
        <w:tab/>
        <w:t>(b)</w:t>
      </w:r>
      <w:r>
        <w:rPr>
          <w:snapToGrid w:val="0"/>
        </w:rPr>
        <w:tab/>
        <w:t>in any other case, to reject the instrument and endorse the register accordingly.</w:t>
      </w:r>
    </w:p>
    <w:p w14:paraId="582EC704" w14:textId="77777777" w:rsidR="00B7380D" w:rsidRDefault="00B7380D">
      <w:pPr>
        <w:pStyle w:val="Subsection"/>
        <w:rPr>
          <w:snapToGrid w:val="0"/>
        </w:rPr>
      </w:pPr>
      <w:r>
        <w:rPr>
          <w:snapToGrid w:val="0"/>
        </w:rPr>
        <w:tab/>
        <w:t>(2)</w:t>
      </w:r>
      <w:r>
        <w:rPr>
          <w:snapToGrid w:val="0"/>
        </w:rPr>
        <w:tab/>
        <w:t>The regulations may provide for the effect to be given to an instrument accepted for provisional lodgment.</w:t>
      </w:r>
    </w:p>
    <w:p w14:paraId="1595C411" w14:textId="77777777" w:rsidR="00B7380D" w:rsidRDefault="00B7380D">
      <w:pPr>
        <w:pStyle w:val="Footnotesection"/>
      </w:pPr>
      <w:r>
        <w:tab/>
        <w:t>[Section 103D inserted: No. 54 of 1996 s. 15.]</w:t>
      </w:r>
    </w:p>
    <w:p w14:paraId="2D8F6AF6" w14:textId="77777777" w:rsidR="00B7380D" w:rsidRDefault="00B7380D">
      <w:pPr>
        <w:pStyle w:val="Heading5"/>
      </w:pPr>
      <w:bookmarkStart w:id="300" w:name="_Toc230604654"/>
      <w:r>
        <w:rPr>
          <w:rStyle w:val="CharSectno"/>
        </w:rPr>
        <w:t>103EA</w:t>
      </w:r>
      <w:r>
        <w:t>.</w:t>
      </w:r>
      <w:r>
        <w:tab/>
        <w:t>Memorial for unpaid tax</w:t>
      </w:r>
      <w:bookmarkEnd w:id="300"/>
    </w:p>
    <w:p w14:paraId="72072E57" w14:textId="77777777" w:rsidR="00B7380D" w:rsidRDefault="00B7380D">
      <w:pPr>
        <w:pStyle w:val="Subsection"/>
      </w:pPr>
      <w:r>
        <w:tab/>
        <w:t>(1)</w:t>
      </w:r>
      <w:r>
        <w:tab/>
        <w:t>A tax memorial takes effect when it is registered and ceases to have effect when a withdrawal of the memorial is registered.</w:t>
      </w:r>
    </w:p>
    <w:p w14:paraId="1889AAAE" w14:textId="77777777" w:rsidR="00B7380D" w:rsidRDefault="00B7380D">
      <w:pPr>
        <w:pStyle w:val="Subsection"/>
      </w:pPr>
      <w:r>
        <w:tab/>
        <w:t>(2)</w:t>
      </w:r>
      <w:r>
        <w:tab/>
        <w:t>While a tax memorial registered against a mining tenement is in effect no dealing affecting the mining tenement is to be lodged or registered without the consent of the Commissioner of State Revenue.</w:t>
      </w:r>
    </w:p>
    <w:p w14:paraId="74659E6A" w14:textId="77777777" w:rsidR="00B7380D" w:rsidRDefault="00B7380D">
      <w:pPr>
        <w:pStyle w:val="Subsection"/>
      </w:pPr>
      <w:r>
        <w:tab/>
        <w:t>(3)</w:t>
      </w:r>
      <w:r>
        <w:tab/>
        <w:t>If a tax memorial is registered and in effect against —</w:t>
      </w:r>
    </w:p>
    <w:p w14:paraId="797B341A" w14:textId="77777777" w:rsidR="00B7380D" w:rsidRDefault="00B7380D">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14:paraId="068AC35C" w14:textId="77777777" w:rsidR="00B7380D" w:rsidRDefault="00B7380D">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14:paraId="147541EB" w14:textId="77777777" w:rsidR="00B7380D" w:rsidRDefault="00B7380D">
      <w:pPr>
        <w:pStyle w:val="Indenta"/>
      </w:pPr>
      <w:r>
        <w:lastRenderedPageBreak/>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14:paraId="716E8F43" w14:textId="5CA7F0A0" w:rsidR="00B7380D" w:rsidRDefault="00B7380D">
      <w:pPr>
        <w:pStyle w:val="Subsection"/>
      </w:pPr>
      <w:r>
        <w:tab/>
      </w:r>
      <w:r>
        <w:tab/>
        <w:t>the tax memorial is taken to have been also lodged against the later tenement and is to be registered accordingly.</w:t>
      </w:r>
    </w:p>
    <w:p w14:paraId="397AF4B4" w14:textId="77777777" w:rsidR="00B7380D" w:rsidRDefault="00B7380D">
      <w:pPr>
        <w:pStyle w:val="Subsection"/>
      </w:pPr>
      <w:r>
        <w:tab/>
        <w:t>(4)</w:t>
      </w:r>
      <w:r>
        <w:tab/>
        <w:t>A tax memorial registered in accordance with subsection (3) is taken to have been registered immediately after the later tenement was granted.</w:t>
      </w:r>
    </w:p>
    <w:p w14:paraId="3D0A5E81" w14:textId="77777777" w:rsidR="00B7380D" w:rsidRDefault="00B7380D">
      <w:pPr>
        <w:pStyle w:val="Footnotesection"/>
      </w:pPr>
      <w:r>
        <w:tab/>
        <w:t>[Section 103EA inserted: No. 31 of 2008 s. 16; amended: No. 31 of 2022 s. 35.]</w:t>
      </w:r>
    </w:p>
    <w:p w14:paraId="51D84EC8" w14:textId="77777777" w:rsidR="00B7380D" w:rsidRDefault="00B7380D">
      <w:pPr>
        <w:pStyle w:val="Heading5"/>
        <w:rPr>
          <w:snapToGrid w:val="0"/>
        </w:rPr>
      </w:pPr>
      <w:bookmarkStart w:id="301" w:name="_Toc230604655"/>
      <w:r>
        <w:rPr>
          <w:rStyle w:val="CharSectno"/>
        </w:rPr>
        <w:t>103E</w:t>
      </w:r>
      <w:r>
        <w:rPr>
          <w:snapToGrid w:val="0"/>
        </w:rPr>
        <w:t>.</w:t>
      </w:r>
      <w:r>
        <w:rPr>
          <w:snapToGrid w:val="0"/>
        </w:rPr>
        <w:tab/>
        <w:t>Priority of dealings</w:t>
      </w:r>
      <w:bookmarkEnd w:id="301"/>
    </w:p>
    <w:p w14:paraId="72533947" w14:textId="77777777" w:rsidR="00B7380D" w:rsidRDefault="00B7380D">
      <w:pPr>
        <w:pStyle w:val="Subsection"/>
        <w:rPr>
          <w:snapToGrid w:val="0"/>
        </w:rPr>
      </w:pPr>
      <w:r>
        <w:rPr>
          <w:snapToGrid w:val="0"/>
        </w:rPr>
        <w:tab/>
      </w:r>
      <w:r>
        <w:rPr>
          <w:snapToGrid w:val="0"/>
        </w:rPr>
        <w:tab/>
        <w:t>Dealings affecting the same mining tenement take priority according to the date and time of their registration.</w:t>
      </w:r>
    </w:p>
    <w:p w14:paraId="7DC944D6" w14:textId="77777777" w:rsidR="00B7380D" w:rsidRDefault="00B7380D">
      <w:pPr>
        <w:pStyle w:val="Footnotesection"/>
      </w:pPr>
      <w:r>
        <w:tab/>
        <w:t>[Section 103E inserted: No. 54 of 1996 s. 15 (as amended: No. 39 of 2004 s. 103(b)).]</w:t>
      </w:r>
    </w:p>
    <w:p w14:paraId="2D62C340" w14:textId="77777777" w:rsidR="00B7380D" w:rsidRDefault="00B7380D">
      <w:pPr>
        <w:pStyle w:val="Heading5"/>
        <w:rPr>
          <w:snapToGrid w:val="0"/>
        </w:rPr>
      </w:pPr>
      <w:bookmarkStart w:id="302" w:name="_Toc230604656"/>
      <w:r>
        <w:rPr>
          <w:rStyle w:val="CharSectno"/>
        </w:rPr>
        <w:t>103F</w:t>
      </w:r>
      <w:r>
        <w:rPr>
          <w:snapToGrid w:val="0"/>
        </w:rPr>
        <w:t>.</w:t>
      </w:r>
      <w:r>
        <w:rPr>
          <w:snapToGrid w:val="0"/>
        </w:rPr>
        <w:tab/>
        <w:t>Register</w:t>
      </w:r>
      <w:bookmarkEnd w:id="302"/>
    </w:p>
    <w:p w14:paraId="40E92B51" w14:textId="77777777" w:rsidR="00B7380D" w:rsidRDefault="00B7380D">
      <w:pPr>
        <w:pStyle w:val="Subsection"/>
        <w:rPr>
          <w:snapToGrid w:val="0"/>
        </w:rPr>
      </w:pPr>
      <w:r>
        <w:rPr>
          <w:snapToGrid w:val="0"/>
        </w:rPr>
        <w:tab/>
        <w:t>(1)</w:t>
      </w:r>
      <w:r>
        <w:rPr>
          <w:snapToGrid w:val="0"/>
        </w:rPr>
        <w:tab/>
        <w:t>The Director General of Mines is to cause a register to be compiled and maintained.</w:t>
      </w:r>
    </w:p>
    <w:p w14:paraId="4C2F9DB0" w14:textId="77777777" w:rsidR="00B7380D" w:rsidRDefault="00B7380D">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14:paraId="59C14BEB" w14:textId="77777777" w:rsidR="00B7380D" w:rsidRDefault="00B7380D">
      <w:pPr>
        <w:pStyle w:val="Subsection"/>
        <w:rPr>
          <w:snapToGrid w:val="0"/>
        </w:rPr>
      </w:pPr>
      <w:r>
        <w:rPr>
          <w:snapToGrid w:val="0"/>
        </w:rPr>
        <w:tab/>
        <w:t>(3)</w:t>
      </w:r>
      <w:r>
        <w:rPr>
          <w:snapToGrid w:val="0"/>
        </w:rPr>
        <w:tab/>
        <w:t>The register may be compiled and maintained in such form as the Director General of Mines determines.</w:t>
      </w:r>
    </w:p>
    <w:p w14:paraId="678A4E2F" w14:textId="77777777" w:rsidR="00B7380D" w:rsidRDefault="00B7380D">
      <w:pPr>
        <w:pStyle w:val="Subsection"/>
        <w:rPr>
          <w:snapToGrid w:val="0"/>
        </w:rPr>
      </w:pPr>
      <w:r>
        <w:rPr>
          <w:snapToGrid w:val="0"/>
        </w:rPr>
        <w:tab/>
        <w:t>(4)</w:t>
      </w:r>
      <w:r>
        <w:rPr>
          <w:snapToGrid w:val="0"/>
        </w:rPr>
        <w:tab/>
        <w:t>A person may, on payment of the prescribed fee, obtain at the Department at Perth or at the office of the mining registrar —</w:t>
      </w:r>
    </w:p>
    <w:p w14:paraId="3FE65CC8" w14:textId="77777777" w:rsidR="00B7380D" w:rsidRDefault="00B7380D">
      <w:pPr>
        <w:pStyle w:val="Indenta"/>
        <w:rPr>
          <w:snapToGrid w:val="0"/>
        </w:rPr>
      </w:pPr>
      <w:r>
        <w:rPr>
          <w:snapToGrid w:val="0"/>
        </w:rPr>
        <w:tab/>
        <w:t>(a)</w:t>
      </w:r>
      <w:r>
        <w:rPr>
          <w:snapToGrid w:val="0"/>
        </w:rPr>
        <w:tab/>
        <w:t>a copy of an entry in the register relating to any mining tenement or application for a mining tenement; and</w:t>
      </w:r>
    </w:p>
    <w:p w14:paraId="03823A3A" w14:textId="77777777" w:rsidR="00B7380D" w:rsidRDefault="00B7380D">
      <w:pPr>
        <w:pStyle w:val="Indenta"/>
        <w:rPr>
          <w:snapToGrid w:val="0"/>
        </w:rPr>
      </w:pPr>
      <w:r>
        <w:rPr>
          <w:snapToGrid w:val="0"/>
        </w:rPr>
        <w:lastRenderedPageBreak/>
        <w:tab/>
        <w:t>(b)</w:t>
      </w:r>
      <w:r>
        <w:rPr>
          <w:snapToGrid w:val="0"/>
        </w:rPr>
        <w:tab/>
        <w:t>subject to such requirements, if any, as are prescribed, a copy of a dealing or other instrument recorded in the register.</w:t>
      </w:r>
    </w:p>
    <w:p w14:paraId="3600872E" w14:textId="77777777" w:rsidR="00B7380D" w:rsidRDefault="00B7380D">
      <w:pPr>
        <w:pStyle w:val="Footnotesection"/>
      </w:pPr>
      <w:r>
        <w:tab/>
        <w:t>[Section 103F inserted: No. 54 of 1996 s. 15.]</w:t>
      </w:r>
    </w:p>
    <w:p w14:paraId="4D4ECDD2" w14:textId="77777777" w:rsidR="00B7380D" w:rsidRDefault="00B7380D">
      <w:pPr>
        <w:pStyle w:val="Heading5"/>
        <w:rPr>
          <w:snapToGrid w:val="0"/>
        </w:rPr>
      </w:pPr>
      <w:bookmarkStart w:id="303" w:name="_Toc230604657"/>
      <w:r>
        <w:rPr>
          <w:rStyle w:val="CharSectno"/>
        </w:rPr>
        <w:t>103G</w:t>
      </w:r>
      <w:r>
        <w:rPr>
          <w:snapToGrid w:val="0"/>
        </w:rPr>
        <w:t>.</w:t>
      </w:r>
      <w:r>
        <w:rPr>
          <w:snapToGrid w:val="0"/>
        </w:rPr>
        <w:tab/>
        <w:t>Amendment of register</w:t>
      </w:r>
      <w:bookmarkEnd w:id="303"/>
    </w:p>
    <w:p w14:paraId="633AD085" w14:textId="77777777" w:rsidR="00B7380D" w:rsidRDefault="00B7380D">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14:paraId="625E7959" w14:textId="77777777" w:rsidR="00B7380D" w:rsidRDefault="00B7380D">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14:paraId="5D622EE9" w14:textId="77777777" w:rsidR="00B7380D" w:rsidRDefault="00B7380D">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14:paraId="1AAE89D9" w14:textId="77777777" w:rsidR="00B7380D" w:rsidRDefault="00B7380D">
      <w:pPr>
        <w:pStyle w:val="Footnotesection"/>
      </w:pPr>
      <w:r>
        <w:tab/>
        <w:t>[Section 103G inserted: No. 54 of 1996 s. 15.]</w:t>
      </w:r>
    </w:p>
    <w:p w14:paraId="34EAFE35" w14:textId="77777777" w:rsidR="00B7380D" w:rsidRDefault="00B7380D">
      <w:pPr>
        <w:pStyle w:val="Heading5"/>
        <w:rPr>
          <w:snapToGrid w:val="0"/>
        </w:rPr>
      </w:pPr>
      <w:bookmarkStart w:id="304" w:name="_Toc230604658"/>
      <w:r>
        <w:rPr>
          <w:rStyle w:val="CharSectno"/>
        </w:rPr>
        <w:t>103H</w:t>
      </w:r>
      <w:r>
        <w:rPr>
          <w:snapToGrid w:val="0"/>
        </w:rPr>
        <w:t>.</w:t>
      </w:r>
      <w:r>
        <w:rPr>
          <w:snapToGrid w:val="0"/>
        </w:rPr>
        <w:tab/>
        <w:t>Regulations relating to register</w:t>
      </w:r>
      <w:bookmarkEnd w:id="304"/>
    </w:p>
    <w:p w14:paraId="36270FD2" w14:textId="77777777" w:rsidR="00B7380D" w:rsidRDefault="00B7380D">
      <w:pPr>
        <w:pStyle w:val="Subsection"/>
        <w:rPr>
          <w:snapToGrid w:val="0"/>
        </w:rPr>
      </w:pPr>
      <w:r>
        <w:rPr>
          <w:snapToGrid w:val="0"/>
        </w:rPr>
        <w:tab/>
      </w:r>
      <w:r>
        <w:rPr>
          <w:snapToGrid w:val="0"/>
        </w:rPr>
        <w:tab/>
        <w:t>The regulations may —</w:t>
      </w:r>
    </w:p>
    <w:p w14:paraId="1396B998" w14:textId="77777777" w:rsidR="00B7380D" w:rsidRDefault="00B7380D">
      <w:pPr>
        <w:pStyle w:val="Indenta"/>
        <w:rPr>
          <w:snapToGrid w:val="0"/>
        </w:rPr>
      </w:pPr>
      <w:r>
        <w:rPr>
          <w:snapToGrid w:val="0"/>
        </w:rPr>
        <w:tab/>
        <w:t>(a)</w:t>
      </w:r>
      <w:r>
        <w:rPr>
          <w:snapToGrid w:val="0"/>
        </w:rPr>
        <w:tab/>
        <w:t>prescribe the form a copy is to take for the purposes of section 103F(4)(a) or (b); and</w:t>
      </w:r>
    </w:p>
    <w:p w14:paraId="185AA894" w14:textId="77777777" w:rsidR="00B7380D" w:rsidRDefault="00B7380D">
      <w:pPr>
        <w:pStyle w:val="Indenta"/>
        <w:rPr>
          <w:snapToGrid w:val="0"/>
        </w:rPr>
      </w:pPr>
      <w:r>
        <w:rPr>
          <w:snapToGrid w:val="0"/>
        </w:rPr>
        <w:tab/>
        <w:t>(b)</w:t>
      </w:r>
      <w:r>
        <w:rPr>
          <w:snapToGrid w:val="0"/>
        </w:rPr>
        <w:tab/>
        <w:t>make provision for any other matter relating to the register.</w:t>
      </w:r>
    </w:p>
    <w:p w14:paraId="6901FD9F" w14:textId="77777777" w:rsidR="00B7380D" w:rsidRDefault="00B7380D">
      <w:pPr>
        <w:pStyle w:val="Footnotesection"/>
      </w:pPr>
      <w:r>
        <w:tab/>
        <w:t>[Section 103H inserted: No. 54 of 1996 s. 15.]</w:t>
      </w:r>
    </w:p>
    <w:p w14:paraId="0C6B9E06" w14:textId="77777777" w:rsidR="00B7380D" w:rsidRDefault="00B7380D">
      <w:pPr>
        <w:pStyle w:val="Heading2"/>
      </w:pPr>
      <w:bookmarkStart w:id="305" w:name="_Toc230271275"/>
      <w:bookmarkStart w:id="306" w:name="_Toc230273089"/>
      <w:bookmarkStart w:id="307" w:name="_Toc230273447"/>
      <w:bookmarkStart w:id="308" w:name="_Toc230273805"/>
      <w:bookmarkStart w:id="309" w:name="_Toc230604659"/>
      <w:r>
        <w:rPr>
          <w:rStyle w:val="CharPartNo"/>
        </w:rPr>
        <w:lastRenderedPageBreak/>
        <w:t>Part V</w:t>
      </w:r>
      <w:r>
        <w:rPr>
          <w:rStyle w:val="CharDivNo"/>
        </w:rPr>
        <w:t> </w:t>
      </w:r>
      <w:r>
        <w:t>—</w:t>
      </w:r>
      <w:r>
        <w:rPr>
          <w:rStyle w:val="CharDivText"/>
        </w:rPr>
        <w:t> </w:t>
      </w:r>
      <w:r>
        <w:rPr>
          <w:rStyle w:val="CharPartText"/>
        </w:rPr>
        <w:t>General provisions relating to mining and mining tenements</w:t>
      </w:r>
      <w:bookmarkEnd w:id="305"/>
      <w:bookmarkEnd w:id="306"/>
      <w:bookmarkEnd w:id="307"/>
      <w:bookmarkEnd w:id="308"/>
      <w:bookmarkEnd w:id="309"/>
    </w:p>
    <w:p w14:paraId="1799F6D1" w14:textId="77777777" w:rsidR="00B7380D" w:rsidRDefault="00B7380D">
      <w:pPr>
        <w:pStyle w:val="Heading5"/>
        <w:rPr>
          <w:snapToGrid w:val="0"/>
        </w:rPr>
      </w:pPr>
      <w:bookmarkStart w:id="310" w:name="_Toc230604660"/>
      <w:r>
        <w:rPr>
          <w:rStyle w:val="CharSectno"/>
        </w:rPr>
        <w:t>104</w:t>
      </w:r>
      <w:r>
        <w:rPr>
          <w:snapToGrid w:val="0"/>
        </w:rPr>
        <w:t>.</w:t>
      </w:r>
      <w:r>
        <w:rPr>
          <w:snapToGrid w:val="0"/>
        </w:rPr>
        <w:tab/>
        <w:t>Entry on land for purpose of marking out, surveying etc.</w:t>
      </w:r>
      <w:bookmarkEnd w:id="310"/>
    </w:p>
    <w:p w14:paraId="089E70F8" w14:textId="77777777" w:rsidR="00B7380D" w:rsidRDefault="00B7380D">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14:paraId="416080AF" w14:textId="77777777" w:rsidR="00B7380D" w:rsidRDefault="00B7380D">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14:paraId="2E3581F5" w14:textId="77777777" w:rsidR="00B7380D" w:rsidRDefault="00B7380D">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14:paraId="55C75950" w14:textId="77777777" w:rsidR="00B7380D" w:rsidRDefault="00B7380D">
      <w:pPr>
        <w:pStyle w:val="Indenta"/>
        <w:rPr>
          <w:snapToGrid w:val="0"/>
        </w:rPr>
      </w:pPr>
      <w:r>
        <w:rPr>
          <w:snapToGrid w:val="0"/>
        </w:rPr>
        <w:tab/>
        <w:t>(c)</w:t>
      </w:r>
      <w:r>
        <w:rPr>
          <w:snapToGrid w:val="0"/>
        </w:rPr>
        <w:tab/>
        <w:t>do all such things as may be necessary for the purpose of marking out the land, and posting notices thereon.</w:t>
      </w:r>
    </w:p>
    <w:p w14:paraId="5BBA2C93" w14:textId="77777777" w:rsidR="00B7380D" w:rsidRDefault="00B7380D">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14:paraId="104CED6E" w14:textId="77777777" w:rsidR="00B7380D" w:rsidRDefault="00B7380D">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 and</w:t>
      </w:r>
    </w:p>
    <w:p w14:paraId="723D4942" w14:textId="77777777" w:rsidR="00B7380D" w:rsidRDefault="00B7380D">
      <w:pPr>
        <w:pStyle w:val="Indenta"/>
        <w:rPr>
          <w:snapToGrid w:val="0"/>
        </w:rPr>
      </w:pPr>
      <w:r>
        <w:rPr>
          <w:snapToGrid w:val="0"/>
        </w:rPr>
        <w:tab/>
        <w:t>(b)</w:t>
      </w:r>
      <w:r>
        <w:rPr>
          <w:snapToGrid w:val="0"/>
        </w:rPr>
        <w:tab/>
        <w:t>affix and set up on the land survey pegs, marks and poles; and</w:t>
      </w:r>
    </w:p>
    <w:p w14:paraId="343060F0" w14:textId="77777777" w:rsidR="00B7380D" w:rsidRDefault="00B7380D">
      <w:pPr>
        <w:pStyle w:val="Indenta"/>
        <w:rPr>
          <w:snapToGrid w:val="0"/>
        </w:rPr>
      </w:pPr>
      <w:r>
        <w:rPr>
          <w:snapToGrid w:val="0"/>
        </w:rPr>
        <w:tab/>
        <w:t>(c)</w:t>
      </w:r>
      <w:r>
        <w:rPr>
          <w:snapToGrid w:val="0"/>
        </w:rPr>
        <w:tab/>
        <w:t>do all such things as may be necessary for the purposes of the survey.</w:t>
      </w:r>
    </w:p>
    <w:p w14:paraId="3F03A9AF" w14:textId="77777777" w:rsidR="00B7380D" w:rsidRDefault="00B7380D">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14:paraId="0A9177E4" w14:textId="77777777" w:rsidR="00B7380D" w:rsidRDefault="00B7380D">
      <w:pPr>
        <w:pStyle w:val="Subsection"/>
        <w:rPr>
          <w:snapToGrid w:val="0"/>
        </w:rPr>
      </w:pPr>
      <w:r>
        <w:rPr>
          <w:snapToGrid w:val="0"/>
        </w:rPr>
        <w:tab/>
        <w:t>(4)</w:t>
      </w:r>
      <w:r>
        <w:rPr>
          <w:snapToGrid w:val="0"/>
        </w:rPr>
        <w:tab/>
        <w:t xml:space="preserve">A person shall not, for the purposes specified in subsection (1) or (2), enter on any </w:t>
      </w:r>
      <w:r>
        <w:t xml:space="preserve">Commonwealth land or </w:t>
      </w:r>
      <w:r>
        <w:rPr>
          <w:snapToGrid w:val="0"/>
        </w:rPr>
        <w:t>land referred to in section 24 or 25 or a marine nature reserve or marine park except as provided in section 26.</w:t>
      </w:r>
    </w:p>
    <w:p w14:paraId="09B12D17" w14:textId="77777777" w:rsidR="00B7380D" w:rsidRDefault="00B7380D">
      <w:pPr>
        <w:pStyle w:val="Subsection"/>
        <w:rPr>
          <w:snapToGrid w:val="0"/>
        </w:rPr>
      </w:pPr>
      <w:r>
        <w:rPr>
          <w:snapToGrid w:val="0"/>
        </w:rPr>
        <w:lastRenderedPageBreak/>
        <w:tab/>
        <w:t>(5)</w:t>
      </w:r>
      <w:r>
        <w:rPr>
          <w:snapToGrid w:val="0"/>
        </w:rPr>
        <w:tab/>
        <w:t>In carrying out any marking out, posting of notices or survey of any land, every person entering on the land under this section shall ensure that no damage is done that with reasonable diligence could be avoided.</w:t>
      </w:r>
    </w:p>
    <w:p w14:paraId="6D1B74DD" w14:textId="77777777" w:rsidR="00B7380D" w:rsidRDefault="00B7380D">
      <w:pPr>
        <w:pStyle w:val="Footnotesection"/>
      </w:pPr>
      <w:r>
        <w:tab/>
        <w:t>[Section 104 amended: No. 5 of 1997 s. 41(2); No. 51 of 2012 s. 31.]</w:t>
      </w:r>
    </w:p>
    <w:p w14:paraId="515F3440" w14:textId="77777777" w:rsidR="00B7380D" w:rsidRDefault="00B7380D">
      <w:pPr>
        <w:pStyle w:val="Heading5"/>
        <w:rPr>
          <w:snapToGrid w:val="0"/>
        </w:rPr>
      </w:pPr>
      <w:bookmarkStart w:id="311" w:name="_Toc230604661"/>
      <w:r>
        <w:rPr>
          <w:rStyle w:val="CharSectno"/>
        </w:rPr>
        <w:t>105</w:t>
      </w:r>
      <w:r>
        <w:rPr>
          <w:snapToGrid w:val="0"/>
        </w:rPr>
        <w:t>.</w:t>
      </w:r>
      <w:r>
        <w:rPr>
          <w:snapToGrid w:val="0"/>
        </w:rPr>
        <w:tab/>
        <w:t>Marking out of mining tenement</w:t>
      </w:r>
      <w:bookmarkEnd w:id="311"/>
    </w:p>
    <w:p w14:paraId="4C645FBA" w14:textId="77777777" w:rsidR="00B7380D" w:rsidRDefault="00B7380D">
      <w:pPr>
        <w:pStyle w:val="Subsection"/>
        <w:rPr>
          <w:snapToGrid w:val="0"/>
        </w:rPr>
      </w:pPr>
      <w:r>
        <w:rPr>
          <w:snapToGrid w:val="0"/>
        </w:rPr>
        <w:tab/>
        <w:t>(1)</w:t>
      </w:r>
      <w:r>
        <w:rPr>
          <w:snapToGrid w:val="0"/>
        </w:rPr>
        <w:tab/>
      </w:r>
      <w:r>
        <w:t>Except as provided in subsection (2), before</w:t>
      </w:r>
      <w:r>
        <w:rPr>
          <w:snapToGrid w:val="0"/>
        </w:rPr>
        <w:t xml:space="preserve"> an application for a mining tenement other than an exploration </w:t>
      </w:r>
      <w:r>
        <w:t>licence, a retention licence or a miscellaneous</w:t>
      </w:r>
      <w:r>
        <w:rPr>
          <w:snapToGrid w:val="0"/>
        </w:rPr>
        <w:t xml:space="preserve">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14:paraId="41B952AA" w14:textId="77777777" w:rsidR="00B7380D" w:rsidRDefault="00B7380D">
      <w:pPr>
        <w:pStyle w:val="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14:paraId="7DA51367" w14:textId="77777777" w:rsidR="00B7380D" w:rsidRDefault="00B7380D">
      <w:pPr>
        <w:pStyle w:val="Indenta"/>
      </w:pPr>
      <w:r>
        <w:tab/>
        <w:t>(a)</w:t>
      </w:r>
      <w:r>
        <w:tab/>
        <w:t>a statement of the grounds of the application; and</w:t>
      </w:r>
    </w:p>
    <w:p w14:paraId="40E659D8" w14:textId="77777777" w:rsidR="00B7380D" w:rsidRDefault="00B7380D">
      <w:pPr>
        <w:pStyle w:val="Indenta"/>
      </w:pPr>
      <w:r>
        <w:tab/>
        <w:t>(b)</w:t>
      </w:r>
      <w:r>
        <w:tab/>
        <w:t>evidence supporting the statement.</w:t>
      </w:r>
    </w:p>
    <w:p w14:paraId="60117E05" w14:textId="77777777" w:rsidR="00B7380D" w:rsidRDefault="00B7380D">
      <w:pPr>
        <w:pStyle w:val="Subsection"/>
      </w:pPr>
      <w:r>
        <w:tab/>
        <w:t>(3)</w:t>
      </w:r>
      <w:r>
        <w:tab/>
        <w:t xml:space="preserve">The statement must specify that, in the opinion of the holder of the licence, it is not possible for the land in relation to which the lease is sought to be accessed by or on behalf of the holder for the purpose of marking out as a result of 1 or more of the following — </w:t>
      </w:r>
    </w:p>
    <w:p w14:paraId="1A1C7BC2" w14:textId="77777777" w:rsidR="00B7380D" w:rsidRDefault="00B7380D">
      <w:pPr>
        <w:pStyle w:val="Indenta"/>
      </w:pPr>
      <w:r>
        <w:tab/>
        <w:t>(a)</w:t>
      </w:r>
      <w:r>
        <w:tab/>
        <w:t>any law;</w:t>
      </w:r>
    </w:p>
    <w:p w14:paraId="51C47135" w14:textId="77777777" w:rsidR="00B7380D" w:rsidRDefault="00B7380D">
      <w:pPr>
        <w:pStyle w:val="Indenta"/>
      </w:pPr>
      <w:r>
        <w:lastRenderedPageBreak/>
        <w:tab/>
        <w:t>(b)</w:t>
      </w:r>
      <w:r>
        <w:tab/>
        <w:t>any order of a court, tribunal or person acting judicially;</w:t>
      </w:r>
    </w:p>
    <w:p w14:paraId="7837CCC7" w14:textId="77777777" w:rsidR="00B7380D" w:rsidRDefault="00B7380D">
      <w:pPr>
        <w:pStyle w:val="Indenta"/>
      </w:pPr>
      <w:r>
        <w:tab/>
        <w:t>(c)</w:t>
      </w:r>
      <w:r>
        <w:tab/>
        <w:t xml:space="preserve">an act or omission of — </w:t>
      </w:r>
    </w:p>
    <w:p w14:paraId="0FB7D5EC" w14:textId="77777777" w:rsidR="00B7380D" w:rsidRDefault="00B7380D">
      <w:pPr>
        <w:pStyle w:val="Indenti"/>
      </w:pPr>
      <w:r>
        <w:tab/>
        <w:t>(i)</w:t>
      </w:r>
      <w:r>
        <w:tab/>
        <w:t>a department of the Public Service; or</w:t>
      </w:r>
    </w:p>
    <w:p w14:paraId="1A967A4E" w14:textId="77777777" w:rsidR="00B7380D" w:rsidRDefault="00B7380D">
      <w:pPr>
        <w:pStyle w:val="Indenti"/>
      </w:pPr>
      <w:r>
        <w:tab/>
        <w:t>(ii)</w:t>
      </w:r>
      <w:r>
        <w:tab/>
        <w:t>a State agency or instrumentality; or</w:t>
      </w:r>
    </w:p>
    <w:p w14:paraId="19DEC553" w14:textId="77777777" w:rsidR="00B7380D" w:rsidRDefault="00B7380D">
      <w:pPr>
        <w:pStyle w:val="Indenti"/>
      </w:pPr>
      <w:r>
        <w:tab/>
        <w:t>(iii)</w:t>
      </w:r>
      <w:r>
        <w:tab/>
        <w:t>a local government, regional local government or regional subsidiary; or</w:t>
      </w:r>
    </w:p>
    <w:p w14:paraId="1244C378" w14:textId="77777777" w:rsidR="00B7380D" w:rsidRDefault="00B7380D">
      <w:pPr>
        <w:pStyle w:val="Indenti"/>
      </w:pPr>
      <w:r>
        <w:tab/>
        <w:t>(iv)</w:t>
      </w:r>
      <w:r>
        <w:tab/>
        <w:t>a body, whether incorporated or not, or the holder of an office, post or position, that is established or continued for a public purpose under a written law; or</w:t>
      </w:r>
    </w:p>
    <w:p w14:paraId="730B7C8D" w14:textId="77777777" w:rsidR="00B7380D" w:rsidRDefault="00B7380D">
      <w:pPr>
        <w:pStyle w:val="Indenti"/>
      </w:pPr>
      <w:r>
        <w:tab/>
        <w:t>(v)</w:t>
      </w:r>
      <w:r>
        <w:tab/>
        <w:t xml:space="preserve">a brigade as defined in the </w:t>
      </w:r>
      <w:r>
        <w:rPr>
          <w:i/>
        </w:rPr>
        <w:t>Fire Brigades Act 1942</w:t>
      </w:r>
      <w:r>
        <w:t xml:space="preserve"> section 4(1);</w:t>
      </w:r>
    </w:p>
    <w:p w14:paraId="1AB622A3" w14:textId="77777777" w:rsidR="00B7380D" w:rsidRDefault="00B7380D">
      <w:pPr>
        <w:pStyle w:val="Indenta"/>
      </w:pPr>
      <w:r>
        <w:tab/>
        <w:t>(d)</w:t>
      </w:r>
      <w:r>
        <w:tab/>
        <w:t xml:space="preserve">any disaster or emergency, including a disaster or emergency caused by — </w:t>
      </w:r>
    </w:p>
    <w:p w14:paraId="585B92F7" w14:textId="77777777" w:rsidR="00B7380D" w:rsidRDefault="00B7380D">
      <w:pPr>
        <w:pStyle w:val="Indenti"/>
      </w:pPr>
      <w:r>
        <w:tab/>
        <w:t>(i)</w:t>
      </w:r>
      <w:r>
        <w:tab/>
        <w:t>fire, storm, flood, lightning, landslide or earthquake; or</w:t>
      </w:r>
    </w:p>
    <w:p w14:paraId="4C220012" w14:textId="77777777" w:rsidR="00B7380D" w:rsidRDefault="00B7380D">
      <w:pPr>
        <w:pStyle w:val="Indenti"/>
      </w:pPr>
      <w:r>
        <w:tab/>
        <w:t>(ii)</w:t>
      </w:r>
      <w:r>
        <w:tab/>
        <w:t>the holder or any other person;</w:t>
      </w:r>
    </w:p>
    <w:p w14:paraId="4F69936C" w14:textId="77777777" w:rsidR="00B7380D" w:rsidRDefault="00B7380D">
      <w:pPr>
        <w:pStyle w:val="Indenta"/>
      </w:pPr>
      <w:r>
        <w:tab/>
        <w:t>(e)</w:t>
      </w:r>
      <w:r>
        <w:tab/>
        <w:t xml:space="preserve">any revolution, insurrection, riot or other civil disturbance; </w:t>
      </w:r>
    </w:p>
    <w:p w14:paraId="20496AC1" w14:textId="77777777" w:rsidR="00B7380D" w:rsidRDefault="00B7380D">
      <w:pPr>
        <w:pStyle w:val="Indenta"/>
      </w:pPr>
      <w:r>
        <w:tab/>
        <w:t>(f)</w:t>
      </w:r>
      <w:r>
        <w:tab/>
        <w:t xml:space="preserve">any vandalism, sabotage or other form of malicious damage of property; </w:t>
      </w:r>
    </w:p>
    <w:p w14:paraId="3B9143C2" w14:textId="77777777" w:rsidR="00B7380D" w:rsidRDefault="00B7380D">
      <w:pPr>
        <w:pStyle w:val="Indenta"/>
      </w:pPr>
      <w:r>
        <w:tab/>
        <w:t>(g)</w:t>
      </w:r>
      <w:r>
        <w:tab/>
        <w:t xml:space="preserve">any war (whether declared or undeclared) or military operation; </w:t>
      </w:r>
    </w:p>
    <w:p w14:paraId="4EE1348E" w14:textId="77777777" w:rsidR="00B7380D" w:rsidRDefault="00B7380D">
      <w:pPr>
        <w:pStyle w:val="Indenta"/>
      </w:pPr>
      <w:r>
        <w:tab/>
        <w:t>(h)</w:t>
      </w:r>
      <w:r>
        <w:tab/>
        <w:t>any strike, lock</w:t>
      </w:r>
      <w:r>
        <w:noBreakHyphen/>
        <w:t>out or other industrial dispute;</w:t>
      </w:r>
    </w:p>
    <w:p w14:paraId="30AA0593" w14:textId="77777777" w:rsidR="00B7380D" w:rsidRDefault="00B7380D">
      <w:pPr>
        <w:pStyle w:val="Indenta"/>
      </w:pPr>
      <w:r>
        <w:tab/>
        <w:t>(i)</w:t>
      </w:r>
      <w:r>
        <w:tab/>
        <w:t>any other circumstance beyond the control of the holder of the licence.</w:t>
      </w:r>
    </w:p>
    <w:p w14:paraId="05A4B804" w14:textId="77777777" w:rsidR="00B7380D" w:rsidRDefault="00B7380D">
      <w:pPr>
        <w:pStyle w:val="Subsection"/>
      </w:pPr>
      <w:r>
        <w:tab/>
        <w:t>(4)</w:t>
      </w:r>
      <w:r>
        <w:tab/>
        <w:t xml:space="preserve">If the holder of the licence makes an application in reliance on subsection (2), the holder must — </w:t>
      </w:r>
    </w:p>
    <w:p w14:paraId="1B341C3D" w14:textId="77777777" w:rsidR="00B7380D" w:rsidRDefault="00B7380D">
      <w:pPr>
        <w:pStyle w:val="Indenta"/>
      </w:pPr>
      <w:r>
        <w:tab/>
        <w:t>(a)</w:t>
      </w:r>
      <w:r>
        <w:tab/>
        <w:t xml:space="preserve">mark out the land in relation to which the lease is sought in the prescribed manner and in the prescribed shape — </w:t>
      </w:r>
    </w:p>
    <w:p w14:paraId="392C1F23" w14:textId="77777777" w:rsidR="00B7380D" w:rsidRDefault="00B7380D">
      <w:pPr>
        <w:pStyle w:val="Indenti"/>
      </w:pPr>
      <w:r>
        <w:lastRenderedPageBreak/>
        <w:tab/>
        <w:t>(i)</w:t>
      </w:r>
      <w:r>
        <w:tab/>
        <w:t>as soon as practicable after it becomes possible for the land to be accessed; or</w:t>
      </w:r>
    </w:p>
    <w:p w14:paraId="6CB3466C" w14:textId="77777777" w:rsidR="00B7380D" w:rsidRDefault="00B7380D">
      <w:pPr>
        <w:pStyle w:val="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14:paraId="34A18CBB" w14:textId="77777777" w:rsidR="00B7380D" w:rsidRDefault="00B7380D">
      <w:pPr>
        <w:pStyle w:val="Indenti"/>
      </w:pPr>
      <w:r>
        <w:tab/>
        <w:t>(iii)</w:t>
      </w:r>
      <w:r>
        <w:tab/>
        <w:t>if the mining registrar is satisfied that it has become possible for the land to be accessed and specifies, in writing, a day by which the land must be marked out — by the end of the specified day;</w:t>
      </w:r>
    </w:p>
    <w:p w14:paraId="34A0A033" w14:textId="77777777" w:rsidR="00B7380D" w:rsidRDefault="00B7380D">
      <w:pPr>
        <w:pStyle w:val="Indenta"/>
      </w:pPr>
      <w:r>
        <w:tab/>
      </w:r>
      <w:r>
        <w:tab/>
        <w:t>and</w:t>
      </w:r>
    </w:p>
    <w:p w14:paraId="112E9C32" w14:textId="77777777" w:rsidR="00B7380D" w:rsidRDefault="00B7380D">
      <w:pPr>
        <w:pStyle w:val="Indenta"/>
      </w:pPr>
      <w:r>
        <w:tab/>
        <w:t>(b)</w:t>
      </w:r>
      <w:r>
        <w:tab/>
        <w:t>as soon as practicable after the land is marked out, provide the mining registrar with evidence that the land has been marked out.</w:t>
      </w:r>
    </w:p>
    <w:p w14:paraId="442AF192" w14:textId="77777777" w:rsidR="00B7380D" w:rsidRDefault="00B7380D">
      <w:pPr>
        <w:pStyle w:val="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14:paraId="3E824BDA" w14:textId="77777777" w:rsidR="00B7380D" w:rsidRDefault="00B7380D">
      <w:pPr>
        <w:pStyle w:val="Indenta"/>
      </w:pPr>
      <w:r>
        <w:tab/>
        <w:t>(a)</w:t>
      </w:r>
      <w:r>
        <w:tab/>
        <w:t xml:space="preserve">under subsection (4)(a); or </w:t>
      </w:r>
    </w:p>
    <w:p w14:paraId="27A4AD8F" w14:textId="77777777" w:rsidR="00B7380D" w:rsidRDefault="00B7380D">
      <w:pPr>
        <w:pStyle w:val="Indenta"/>
      </w:pPr>
      <w:r>
        <w:tab/>
        <w:t>(b)</w:t>
      </w:r>
      <w:r>
        <w:tab/>
        <w:t>for the purposes of an order under section 124(2).</w:t>
      </w:r>
    </w:p>
    <w:p w14:paraId="73A305BC" w14:textId="77777777" w:rsidR="00B7380D" w:rsidRDefault="00B7380D">
      <w:pPr>
        <w:pStyle w:val="Footnotesection"/>
      </w:pPr>
      <w:r>
        <w:tab/>
        <w:t>[Section 105 amended: No. 100 of 1985 s. 79; No. 105 of 1986 s. 16; No. 22 of 1990 s. 33; No. 37 of 1993 s. 10(2) and 16; No. 51 of 2012 s. 32; No. 39 of 2022 s. 15.]</w:t>
      </w:r>
    </w:p>
    <w:p w14:paraId="502005BE" w14:textId="77777777" w:rsidR="00B7380D" w:rsidRDefault="00B7380D">
      <w:pPr>
        <w:pStyle w:val="Heading5"/>
        <w:rPr>
          <w:snapToGrid w:val="0"/>
        </w:rPr>
      </w:pPr>
      <w:bookmarkStart w:id="312" w:name="_Toc230604662"/>
      <w:r>
        <w:rPr>
          <w:rStyle w:val="CharSectno"/>
        </w:rPr>
        <w:t>105A</w:t>
      </w:r>
      <w:r>
        <w:rPr>
          <w:snapToGrid w:val="0"/>
        </w:rPr>
        <w:t>.</w:t>
      </w:r>
      <w:r>
        <w:rPr>
          <w:snapToGrid w:val="0"/>
        </w:rPr>
        <w:tab/>
        <w:t>Priorities between applicants for certain tenements</w:t>
      </w:r>
      <w:bookmarkEnd w:id="312"/>
    </w:p>
    <w:p w14:paraId="77891B05" w14:textId="77777777" w:rsidR="00B7380D" w:rsidRDefault="00B7380D">
      <w:pPr>
        <w:pStyle w:val="Subsection"/>
        <w:rPr>
          <w:snapToGrid w:val="0"/>
        </w:rPr>
      </w:pPr>
      <w:r>
        <w:rPr>
          <w:snapToGrid w:val="0"/>
        </w:rPr>
        <w:tab/>
        <w:t>(1)</w:t>
      </w:r>
      <w:r>
        <w:rPr>
          <w:snapToGrid w:val="0"/>
        </w:rPr>
        <w:tab/>
        <w:t xml:space="preserve">Subject to section 111A, where more than one application is received for a mining tenement (other than a miscellaneous licence) in respect of the same land or any part thereof, the applicant who first complies with the initial requirement in </w:t>
      </w:r>
      <w:r>
        <w:rPr>
          <w:snapToGrid w:val="0"/>
        </w:rPr>
        <w:lastRenderedPageBreak/>
        <w:t>relation to his application has, subject to this Act, the right in priority over every other applicant to have granted to him in respect of that land or part the mining tenement to which his application relates.</w:t>
      </w:r>
    </w:p>
    <w:p w14:paraId="61DE7637" w14:textId="77777777" w:rsidR="00B7380D" w:rsidRDefault="00B7380D">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14:paraId="2E6A0F4C" w14:textId="77777777" w:rsidR="00B7380D" w:rsidRDefault="00B7380D">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14:paraId="35D99EFE" w14:textId="77777777" w:rsidR="00B7380D" w:rsidRDefault="00B7380D">
      <w:pPr>
        <w:pStyle w:val="Subsection"/>
      </w:pPr>
      <w:r>
        <w:tab/>
        <w:t>(3a)</w:t>
      </w:r>
      <w:r>
        <w:tab/>
        <w:t>Each ballot under subsection (3) is to be conducted in public.</w:t>
      </w:r>
    </w:p>
    <w:p w14:paraId="78B53B94" w14:textId="77777777" w:rsidR="00B7380D" w:rsidRDefault="00B7380D">
      <w:pPr>
        <w:pStyle w:val="Subsection"/>
        <w:rPr>
          <w:snapToGrid w:val="0"/>
        </w:rPr>
      </w:pPr>
      <w:r>
        <w:rPr>
          <w:snapToGrid w:val="0"/>
        </w:rPr>
        <w:tab/>
        <w:t>(4)</w:t>
      </w:r>
      <w:r>
        <w:rPr>
          <w:snapToGrid w:val="0"/>
        </w:rPr>
        <w:tab/>
        <w:t>In this section a reference to compliance with the initial requirement in relation to an application is a reference —</w:t>
      </w:r>
    </w:p>
    <w:p w14:paraId="5BBB9DA4" w14:textId="77777777" w:rsidR="00B7380D" w:rsidRDefault="00B7380D">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14:paraId="479B869A" w14:textId="77777777" w:rsidR="00B7380D" w:rsidRDefault="00B7380D">
      <w:pPr>
        <w:pStyle w:val="Indenta"/>
        <w:rPr>
          <w:snapToGrid w:val="0"/>
        </w:rPr>
      </w:pPr>
      <w:r>
        <w:rPr>
          <w:snapToGrid w:val="0"/>
        </w:rPr>
        <w:tab/>
        <w:t>(b)</w:t>
      </w:r>
      <w:r>
        <w:rPr>
          <w:snapToGrid w:val="0"/>
        </w:rPr>
        <w:tab/>
        <w:t>in the case of an application for a prospecting licence, mining lease or general purpose lease —</w:t>
      </w:r>
    </w:p>
    <w:p w14:paraId="34879C9C" w14:textId="77777777" w:rsidR="00B7380D" w:rsidRDefault="00B7380D">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14:paraId="518FDE45" w14:textId="77777777" w:rsidR="00B7380D" w:rsidRDefault="00B7380D">
      <w:pPr>
        <w:pStyle w:val="Indenti"/>
      </w:pPr>
      <w:r>
        <w:tab/>
        <w:t>(ia)</w:t>
      </w:r>
      <w:r>
        <w:tab/>
        <w:t>where the land concerned is land to which section 65(6) applies, lodging that application in the prescribed manner;</w:t>
      </w:r>
    </w:p>
    <w:p w14:paraId="174ECF7E" w14:textId="77777777" w:rsidR="00B7380D" w:rsidRDefault="00B7380D">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14:paraId="457AC0C2" w14:textId="77777777" w:rsidR="00B7380D" w:rsidRDefault="00B7380D">
      <w:pPr>
        <w:pStyle w:val="Indenti"/>
        <w:rPr>
          <w:snapToGrid w:val="0"/>
        </w:rPr>
      </w:pPr>
      <w:r>
        <w:rPr>
          <w:snapToGrid w:val="0"/>
        </w:rPr>
        <w:lastRenderedPageBreak/>
        <w:tab/>
        <w:t>(iii)</w:t>
      </w:r>
      <w:r>
        <w:rPr>
          <w:snapToGrid w:val="0"/>
        </w:rPr>
        <w:tab/>
        <w:t>where the land concerned is partly covered by the sea or the waters of any lake, pond, river or stream, to marking out in the prescribed manner so much of that land as is not so covered.</w:t>
      </w:r>
    </w:p>
    <w:p w14:paraId="11419DDC" w14:textId="77777777" w:rsidR="00B7380D" w:rsidRDefault="00B7380D">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14:paraId="1D51AA0F" w14:textId="75FC474C" w:rsidR="00B7380D" w:rsidRDefault="00B7380D">
      <w:pPr>
        <w:pStyle w:val="Subsection"/>
      </w:pPr>
      <w:r>
        <w:tab/>
        <w:t>(6)</w:t>
      </w:r>
      <w:r>
        <w:tab/>
        <w:t>For the purposes of subsection (5) an application for a mining tenement is taken to have been lodged by or on behalf of a party if it is lodged by or on behalf of a person who is related to that party.</w:t>
      </w:r>
    </w:p>
    <w:p w14:paraId="60F5D092" w14:textId="77777777" w:rsidR="00B7380D" w:rsidRDefault="00B7380D">
      <w:pPr>
        <w:pStyle w:val="Footnotesection"/>
        <w:keepLines w:val="0"/>
      </w:pPr>
      <w:r>
        <w:tab/>
        <w:t>[Section 105A inserted: No. 69 of 1981 s. 24; amended: No. 100 of 1985 s. 80; No. 1 of 1986 s. 6; No. 22 of 1990 s. 34; No. 37 of 1993 s. 17 and 26; No. 58 of 1994 s. 42; No. 15 of 2002 s. 26; No. 39 of 2004 s. 67 and 95; No. 12 of 2010 s. 36; No. 31 of 2022 s. 36.]</w:t>
      </w:r>
    </w:p>
    <w:p w14:paraId="514F6A0C" w14:textId="77777777" w:rsidR="00B7380D" w:rsidRDefault="00B7380D">
      <w:pPr>
        <w:pStyle w:val="Heading5"/>
        <w:rPr>
          <w:snapToGrid w:val="0"/>
        </w:rPr>
      </w:pPr>
      <w:bookmarkStart w:id="313" w:name="_Toc230604663"/>
      <w:r>
        <w:rPr>
          <w:rStyle w:val="CharSectno"/>
        </w:rPr>
        <w:t>105B</w:t>
      </w:r>
      <w:r>
        <w:rPr>
          <w:snapToGrid w:val="0"/>
        </w:rPr>
        <w:t>.</w:t>
      </w:r>
      <w:r>
        <w:rPr>
          <w:snapToGrid w:val="0"/>
        </w:rPr>
        <w:tab/>
        <w:t>Grant of tenement subject to survey</w:t>
      </w:r>
      <w:bookmarkEnd w:id="313"/>
    </w:p>
    <w:p w14:paraId="6EA4359C" w14:textId="77777777" w:rsidR="00B7380D" w:rsidRDefault="00B7380D">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14:paraId="2CA9870D" w14:textId="77777777" w:rsidR="00B7380D" w:rsidRDefault="00B7380D">
      <w:pPr>
        <w:pStyle w:val="Footnotesection"/>
      </w:pPr>
      <w:r>
        <w:tab/>
        <w:t>[Section 105B inserted: No. 100 of 1985 s. 81.]</w:t>
      </w:r>
    </w:p>
    <w:p w14:paraId="7EAECE6B" w14:textId="77777777" w:rsidR="00B7380D" w:rsidRDefault="00B7380D">
      <w:pPr>
        <w:pStyle w:val="Heading5"/>
        <w:rPr>
          <w:snapToGrid w:val="0"/>
        </w:rPr>
      </w:pPr>
      <w:bookmarkStart w:id="314" w:name="_Toc230604664"/>
      <w:r>
        <w:rPr>
          <w:rStyle w:val="CharSectno"/>
        </w:rPr>
        <w:t>106</w:t>
      </w:r>
      <w:r>
        <w:rPr>
          <w:snapToGrid w:val="0"/>
        </w:rPr>
        <w:t>.</w:t>
      </w:r>
      <w:r>
        <w:rPr>
          <w:snapToGrid w:val="0"/>
        </w:rPr>
        <w:tab/>
        <w:t>Offence of destroying marks or obstructing surveyor etc.</w:t>
      </w:r>
      <w:bookmarkEnd w:id="314"/>
    </w:p>
    <w:p w14:paraId="1331D0C4" w14:textId="77777777" w:rsidR="00B7380D" w:rsidRDefault="00B7380D">
      <w:pPr>
        <w:pStyle w:val="Subsection"/>
        <w:rPr>
          <w:snapToGrid w:val="0"/>
        </w:rPr>
      </w:pPr>
      <w:r>
        <w:rPr>
          <w:snapToGrid w:val="0"/>
        </w:rPr>
        <w:tab/>
      </w:r>
      <w:r>
        <w:rPr>
          <w:snapToGrid w:val="0"/>
        </w:rPr>
        <w:tab/>
        <w:t>A person who —</w:t>
      </w:r>
    </w:p>
    <w:p w14:paraId="7922A646" w14:textId="77777777" w:rsidR="00B7380D" w:rsidRDefault="00B7380D">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 or</w:t>
      </w:r>
    </w:p>
    <w:p w14:paraId="4151B8AD" w14:textId="77777777" w:rsidR="00B7380D" w:rsidRDefault="00B7380D">
      <w:pPr>
        <w:pStyle w:val="Indenta"/>
        <w:rPr>
          <w:snapToGrid w:val="0"/>
        </w:rPr>
      </w:pPr>
      <w:r>
        <w:rPr>
          <w:snapToGrid w:val="0"/>
        </w:rPr>
        <w:lastRenderedPageBreak/>
        <w:tab/>
        <w:t>(b)</w:t>
      </w:r>
      <w:r>
        <w:rPr>
          <w:snapToGrid w:val="0"/>
        </w:rPr>
        <w:tab/>
        <w:t>wilfully damages, destroys or otherwise interferes with any peg, survey peg, mark, post, cairn of stones, pole erected or notice posted for the purposes of this Act; or</w:t>
      </w:r>
    </w:p>
    <w:p w14:paraId="77269864" w14:textId="77777777" w:rsidR="00B7380D" w:rsidRDefault="00B7380D">
      <w:pPr>
        <w:pStyle w:val="Indenta"/>
        <w:keepNext/>
        <w:rPr>
          <w:snapToGrid w:val="0"/>
        </w:rPr>
      </w:pPr>
      <w:r>
        <w:rPr>
          <w:snapToGrid w:val="0"/>
        </w:rPr>
        <w:tab/>
        <w:t>(c)</w:t>
      </w:r>
      <w:r>
        <w:rPr>
          <w:snapToGrid w:val="0"/>
        </w:rPr>
        <w:tab/>
        <w:t>wilfully obstructs, hinders, or interferes with any person lawfully engaged in marking out or surveying any land under that section,</w:t>
      </w:r>
    </w:p>
    <w:p w14:paraId="1EB1227A" w14:textId="77777777" w:rsidR="00B7380D" w:rsidRDefault="00B7380D">
      <w:pPr>
        <w:pStyle w:val="Subsection"/>
        <w:rPr>
          <w:snapToGrid w:val="0"/>
        </w:rPr>
      </w:pPr>
      <w:r>
        <w:rPr>
          <w:snapToGrid w:val="0"/>
        </w:rPr>
        <w:tab/>
      </w:r>
      <w:r>
        <w:rPr>
          <w:snapToGrid w:val="0"/>
        </w:rPr>
        <w:tab/>
        <w:t>is guilty of an offence against this Act.</w:t>
      </w:r>
    </w:p>
    <w:p w14:paraId="0C845666" w14:textId="77777777" w:rsidR="00B7380D" w:rsidRDefault="00B7380D">
      <w:pPr>
        <w:pStyle w:val="Footnotesection"/>
      </w:pPr>
      <w:r>
        <w:tab/>
        <w:t>[Section 106 amended: No. 122 of 1982 s. 26; No. 100 of 1985 s. 82.]</w:t>
      </w:r>
    </w:p>
    <w:p w14:paraId="4BF343BF" w14:textId="77777777" w:rsidR="00B7380D" w:rsidRDefault="00B7380D">
      <w:pPr>
        <w:pStyle w:val="Heading5"/>
        <w:rPr>
          <w:snapToGrid w:val="0"/>
        </w:rPr>
      </w:pPr>
      <w:bookmarkStart w:id="315" w:name="_Toc230604665"/>
      <w:r>
        <w:rPr>
          <w:rStyle w:val="CharSectno"/>
        </w:rPr>
        <w:t>107</w:t>
      </w:r>
      <w:r>
        <w:rPr>
          <w:snapToGrid w:val="0"/>
        </w:rPr>
        <w:t>.</w:t>
      </w:r>
      <w:r>
        <w:rPr>
          <w:snapToGrid w:val="0"/>
        </w:rPr>
        <w:tab/>
        <w:t>Areas covered by water not required to be marked out</w:t>
      </w:r>
      <w:bookmarkEnd w:id="315"/>
    </w:p>
    <w:p w14:paraId="4E7AD52C" w14:textId="77777777" w:rsidR="00B7380D" w:rsidRDefault="00B7380D">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14:paraId="5950CA35" w14:textId="77777777" w:rsidR="00B7380D" w:rsidRDefault="00B7380D">
      <w:pPr>
        <w:pStyle w:val="Heading5"/>
        <w:rPr>
          <w:snapToGrid w:val="0"/>
        </w:rPr>
      </w:pPr>
      <w:bookmarkStart w:id="316" w:name="_Toc230604666"/>
      <w:r>
        <w:rPr>
          <w:rStyle w:val="CharSectno"/>
        </w:rPr>
        <w:t>108</w:t>
      </w:r>
      <w:r>
        <w:rPr>
          <w:snapToGrid w:val="0"/>
        </w:rPr>
        <w:t>.</w:t>
      </w:r>
      <w:r>
        <w:rPr>
          <w:snapToGrid w:val="0"/>
        </w:rPr>
        <w:tab/>
        <w:t>Rent payable for mining tenement</w:t>
      </w:r>
      <w:bookmarkEnd w:id="316"/>
    </w:p>
    <w:p w14:paraId="0B6A2933" w14:textId="77777777" w:rsidR="00B7380D" w:rsidRDefault="00B7380D">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14:paraId="02BB4A1F" w14:textId="77777777" w:rsidR="00B7380D" w:rsidRDefault="00B7380D">
      <w:pPr>
        <w:pStyle w:val="Ednotesection"/>
      </w:pPr>
      <w:r>
        <w:t>[</w:t>
      </w:r>
      <w:r>
        <w:rPr>
          <w:b/>
          <w:bCs/>
        </w:rPr>
        <w:t>109, 109A.</w:t>
      </w:r>
      <w:r>
        <w:tab/>
        <w:t>Deleted: No. 7 of 2025 s. 10.]</w:t>
      </w:r>
    </w:p>
    <w:p w14:paraId="66172A67" w14:textId="77777777" w:rsidR="00B7380D" w:rsidRDefault="00B7380D">
      <w:pPr>
        <w:pStyle w:val="Heading5"/>
        <w:spacing w:before="180"/>
        <w:rPr>
          <w:snapToGrid w:val="0"/>
        </w:rPr>
      </w:pPr>
      <w:bookmarkStart w:id="317" w:name="_Toc230604667"/>
      <w:r>
        <w:rPr>
          <w:rStyle w:val="CharSectno"/>
        </w:rPr>
        <w:t>110</w:t>
      </w:r>
      <w:r>
        <w:rPr>
          <w:snapToGrid w:val="0"/>
        </w:rPr>
        <w:t>.</w:t>
      </w:r>
      <w:r>
        <w:rPr>
          <w:snapToGrid w:val="0"/>
        </w:rPr>
        <w:tab/>
        <w:t>Mining lease restricted to certain minerals</w:t>
      </w:r>
      <w:bookmarkEnd w:id="317"/>
    </w:p>
    <w:p w14:paraId="21C29288" w14:textId="77777777" w:rsidR="00B7380D" w:rsidRDefault="00B7380D">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14:paraId="407C1F1B" w14:textId="77777777" w:rsidR="00B7380D" w:rsidRDefault="00B7380D">
      <w:pPr>
        <w:pStyle w:val="Footnotesection"/>
        <w:spacing w:before="100"/>
        <w:ind w:left="890" w:hanging="890"/>
      </w:pPr>
      <w:r>
        <w:tab/>
        <w:t>[Section 110 amended: No. 57 of 1997 s. 89(4).]</w:t>
      </w:r>
    </w:p>
    <w:p w14:paraId="74C23562" w14:textId="77777777" w:rsidR="00B7380D" w:rsidRDefault="00B7380D">
      <w:pPr>
        <w:pStyle w:val="Heading5"/>
        <w:keepLines w:val="0"/>
        <w:spacing w:before="180"/>
        <w:rPr>
          <w:snapToGrid w:val="0"/>
        </w:rPr>
      </w:pPr>
      <w:bookmarkStart w:id="318" w:name="_Toc230604668"/>
      <w:r>
        <w:rPr>
          <w:rStyle w:val="CharSectno"/>
        </w:rPr>
        <w:lastRenderedPageBreak/>
        <w:t>111</w:t>
      </w:r>
      <w:r>
        <w:rPr>
          <w:snapToGrid w:val="0"/>
        </w:rPr>
        <w:t>.</w:t>
      </w:r>
      <w:r>
        <w:rPr>
          <w:snapToGrid w:val="0"/>
        </w:rPr>
        <w:tab/>
        <w:t>Iron authorisations</w:t>
      </w:r>
      <w:bookmarkEnd w:id="318"/>
    </w:p>
    <w:p w14:paraId="5986E3FD" w14:textId="77777777" w:rsidR="00B7380D" w:rsidRDefault="00B7380D">
      <w:pPr>
        <w:pStyle w:val="Subsection"/>
        <w:spacing w:before="120"/>
        <w:rPr>
          <w:snapToGrid w:val="0"/>
        </w:rPr>
      </w:pPr>
      <w:r>
        <w:tab/>
        <w:t>(1)</w:t>
      </w:r>
      <w:r>
        <w:tab/>
        <w:t>Notwithstanding</w:t>
      </w:r>
      <w:r>
        <w:rPr>
          <w:snapToGrid w:val="0"/>
        </w:rPr>
        <w:t xml:space="preserve"> the provisions of sections 48, 66, 70J and 85 —</w:t>
      </w:r>
    </w:p>
    <w:p w14:paraId="26E556A0" w14:textId="77777777" w:rsidR="00B7380D" w:rsidRDefault="00B7380D">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14:paraId="4738F950" w14:textId="77777777" w:rsidR="00B7380D" w:rsidRDefault="00B7380D">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14:paraId="6FC14CF3" w14:textId="77777777" w:rsidR="00B7380D" w:rsidRDefault="00B7380D">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14:paraId="65B1ECC7" w14:textId="77777777" w:rsidR="00B7380D" w:rsidRDefault="00B7380D">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14:paraId="75D57AB6" w14:textId="77777777" w:rsidR="00B7380D" w:rsidRDefault="00B7380D">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14:paraId="19D191F4" w14:textId="77777777" w:rsidR="00B7380D" w:rsidRDefault="00B7380D">
      <w:pPr>
        <w:pStyle w:val="Subsection"/>
      </w:pPr>
      <w:r>
        <w:tab/>
        <w:t>(2)</w:t>
      </w:r>
      <w:r>
        <w:tab/>
        <w:t xml:space="preserve">A reference to a licence or lease in subsection (1) does not include a reference to a licence or lease granted on an application made on or after the commencement of the </w:t>
      </w:r>
      <w:r>
        <w:rPr>
          <w:i/>
        </w:rPr>
        <w:t>Licensing Provisions Amendment Act 2016</w:t>
      </w:r>
      <w:r>
        <w:t xml:space="preserve"> section 23.</w:t>
      </w:r>
    </w:p>
    <w:p w14:paraId="17D8FE9B" w14:textId="77777777" w:rsidR="00B7380D" w:rsidRDefault="00B7380D">
      <w:pPr>
        <w:pStyle w:val="Footnotesection"/>
      </w:pPr>
      <w:r>
        <w:tab/>
        <w:t>[Section 111 amended: No. 37 of 1993 s. 10(2); No. 54 of 1996 s. 23; No. 44 of 2016 s. 23.]</w:t>
      </w:r>
    </w:p>
    <w:p w14:paraId="7AAC464A" w14:textId="77777777" w:rsidR="00B7380D" w:rsidRDefault="00B7380D">
      <w:pPr>
        <w:pStyle w:val="Heading5"/>
        <w:rPr>
          <w:snapToGrid w:val="0"/>
        </w:rPr>
      </w:pPr>
      <w:bookmarkStart w:id="319" w:name="_Toc230604669"/>
      <w:r>
        <w:rPr>
          <w:rStyle w:val="CharSectno"/>
        </w:rPr>
        <w:t>111A</w:t>
      </w:r>
      <w:r>
        <w:rPr>
          <w:snapToGrid w:val="0"/>
        </w:rPr>
        <w:t>.</w:t>
      </w:r>
      <w:r>
        <w:rPr>
          <w:snapToGrid w:val="0"/>
        </w:rPr>
        <w:tab/>
        <w:t>Minister may terminate or summarily refuse certain applications</w:t>
      </w:r>
      <w:bookmarkEnd w:id="319"/>
    </w:p>
    <w:p w14:paraId="3E1177C0" w14:textId="77777777" w:rsidR="00B7380D" w:rsidRDefault="00B7380D">
      <w:pPr>
        <w:pStyle w:val="Subsection"/>
        <w:rPr>
          <w:snapToGrid w:val="0"/>
        </w:rPr>
      </w:pPr>
      <w:r>
        <w:rPr>
          <w:snapToGrid w:val="0"/>
        </w:rPr>
        <w:tab/>
        <w:t>(1)</w:t>
      </w:r>
      <w:r>
        <w:rPr>
          <w:snapToGrid w:val="0"/>
        </w:rPr>
        <w:tab/>
        <w:t>The Minister may —</w:t>
      </w:r>
    </w:p>
    <w:p w14:paraId="3F2BC5C2" w14:textId="77777777" w:rsidR="00B7380D" w:rsidRDefault="00B7380D">
      <w:pPr>
        <w:pStyle w:val="Indenta"/>
        <w:spacing w:before="120"/>
        <w:rPr>
          <w:snapToGrid w:val="0"/>
        </w:rPr>
      </w:pPr>
      <w:r>
        <w:rPr>
          <w:snapToGrid w:val="0"/>
        </w:rPr>
        <w:tab/>
        <w:t>(a)</w:t>
      </w:r>
      <w:r>
        <w:rPr>
          <w:snapToGrid w:val="0"/>
        </w:rPr>
        <w:tab/>
        <w:t xml:space="preserve">by notice served on the mining registrar or the warden, as the case requires, terminate an application for a mining tenement before the mining registrar or the </w:t>
      </w:r>
      <w:r>
        <w:rPr>
          <w:snapToGrid w:val="0"/>
        </w:rPr>
        <w:lastRenderedPageBreak/>
        <w:t>warden has determined, or made a recommendation in respect of, the application; or</w:t>
      </w:r>
    </w:p>
    <w:p w14:paraId="0D4E887C" w14:textId="77777777" w:rsidR="00B7380D" w:rsidRDefault="00B7380D">
      <w:pPr>
        <w:pStyle w:val="Indenta"/>
        <w:keepNext/>
        <w:rPr>
          <w:snapToGrid w:val="0"/>
        </w:rPr>
      </w:pPr>
      <w:r>
        <w:rPr>
          <w:snapToGrid w:val="0"/>
        </w:rPr>
        <w:tab/>
        <w:t>(b)</w:t>
      </w:r>
      <w:r>
        <w:rPr>
          <w:snapToGrid w:val="0"/>
        </w:rPr>
        <w:tab/>
        <w:t>refuse an application for a mining tenement,</w:t>
      </w:r>
    </w:p>
    <w:p w14:paraId="18D6AAD5" w14:textId="77777777" w:rsidR="00B7380D" w:rsidRDefault="00B7380D">
      <w:pPr>
        <w:pStyle w:val="Subsection"/>
        <w:rPr>
          <w:snapToGrid w:val="0"/>
        </w:rPr>
      </w:pPr>
      <w:r>
        <w:rPr>
          <w:snapToGrid w:val="0"/>
        </w:rPr>
        <w:tab/>
      </w:r>
      <w:r>
        <w:rPr>
          <w:snapToGrid w:val="0"/>
        </w:rPr>
        <w:tab/>
        <w:t>if in respect of the whole or any part of the land to which the application relates —</w:t>
      </w:r>
    </w:p>
    <w:p w14:paraId="7E64602D" w14:textId="77777777" w:rsidR="00B7380D" w:rsidRDefault="00B7380D">
      <w:pPr>
        <w:pStyle w:val="Indenta"/>
        <w:rPr>
          <w:snapToGrid w:val="0"/>
        </w:rPr>
      </w:pPr>
      <w:r>
        <w:rPr>
          <w:snapToGrid w:val="0"/>
        </w:rPr>
        <w:tab/>
        <w:t>(c)</w:t>
      </w:r>
      <w:r>
        <w:rPr>
          <w:snapToGrid w:val="0"/>
        </w:rPr>
        <w:tab/>
        <w:t>the Minister is satisfied on reasonable grounds in the public interest that —</w:t>
      </w:r>
    </w:p>
    <w:p w14:paraId="6BCAA464" w14:textId="77777777" w:rsidR="00B7380D" w:rsidRDefault="00B7380D">
      <w:pPr>
        <w:pStyle w:val="Indenti"/>
        <w:rPr>
          <w:snapToGrid w:val="0"/>
        </w:rPr>
      </w:pPr>
      <w:r>
        <w:rPr>
          <w:snapToGrid w:val="0"/>
        </w:rPr>
        <w:tab/>
        <w:t>(i)</w:t>
      </w:r>
      <w:r>
        <w:rPr>
          <w:snapToGrid w:val="0"/>
        </w:rPr>
        <w:tab/>
        <w:t>the land should not be disturbed; or</w:t>
      </w:r>
    </w:p>
    <w:p w14:paraId="58118EE2" w14:textId="77777777" w:rsidR="00B7380D" w:rsidRDefault="00B7380D">
      <w:pPr>
        <w:pStyle w:val="Indenti"/>
        <w:rPr>
          <w:snapToGrid w:val="0"/>
        </w:rPr>
      </w:pPr>
      <w:r>
        <w:rPr>
          <w:snapToGrid w:val="0"/>
        </w:rPr>
        <w:tab/>
        <w:t>(ii)</w:t>
      </w:r>
      <w:r>
        <w:rPr>
          <w:snapToGrid w:val="0"/>
        </w:rPr>
        <w:tab/>
        <w:t>the application should not be granted;</w:t>
      </w:r>
    </w:p>
    <w:p w14:paraId="34A34600" w14:textId="77777777" w:rsidR="00B7380D" w:rsidRDefault="00B7380D">
      <w:pPr>
        <w:pStyle w:val="Indenta"/>
        <w:rPr>
          <w:snapToGrid w:val="0"/>
        </w:rPr>
      </w:pPr>
      <w:r>
        <w:rPr>
          <w:snapToGrid w:val="0"/>
        </w:rPr>
        <w:tab/>
      </w:r>
      <w:r>
        <w:rPr>
          <w:snapToGrid w:val="0"/>
        </w:rPr>
        <w:tab/>
        <w:t>or</w:t>
      </w:r>
    </w:p>
    <w:p w14:paraId="76C135EE" w14:textId="77777777" w:rsidR="00B7380D" w:rsidRDefault="00B7380D">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14:paraId="6D3ED3AF" w14:textId="77777777" w:rsidR="00B7380D" w:rsidRDefault="00B7380D">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14:paraId="1E4BD3E4" w14:textId="77777777" w:rsidR="00B7380D" w:rsidRDefault="00B7380D">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14:paraId="5E0C9A48" w14:textId="77777777" w:rsidR="00B7380D" w:rsidRDefault="00B7380D">
      <w:pPr>
        <w:pStyle w:val="Subsection"/>
        <w:rPr>
          <w:snapToGrid w:val="0"/>
        </w:rPr>
      </w:pPr>
      <w:r>
        <w:rPr>
          <w:snapToGrid w:val="0"/>
        </w:rPr>
        <w:tab/>
        <w:t>(4)</w:t>
      </w:r>
      <w:r>
        <w:rPr>
          <w:snapToGrid w:val="0"/>
        </w:rPr>
        <w:tab/>
        <w:t>The powers conferred by subsection (1) are in addition to any other powers of the Minister under this Act.</w:t>
      </w:r>
    </w:p>
    <w:p w14:paraId="2487AECC" w14:textId="77777777" w:rsidR="00B7380D" w:rsidRDefault="00B7380D">
      <w:pPr>
        <w:pStyle w:val="Footnotesection"/>
        <w:ind w:left="890" w:hanging="890"/>
      </w:pPr>
      <w:r>
        <w:lastRenderedPageBreak/>
        <w:tab/>
        <w:t>[Section 111A inserted: No. 58 of 1994 s. 44.]</w:t>
      </w:r>
    </w:p>
    <w:p w14:paraId="04499E81" w14:textId="77777777" w:rsidR="00B7380D" w:rsidRDefault="00B7380D">
      <w:pPr>
        <w:pStyle w:val="Heading5"/>
        <w:rPr>
          <w:snapToGrid w:val="0"/>
        </w:rPr>
      </w:pPr>
      <w:bookmarkStart w:id="320" w:name="_Toc230604670"/>
      <w:r>
        <w:rPr>
          <w:rStyle w:val="CharSectno"/>
        </w:rPr>
        <w:t>112</w:t>
      </w:r>
      <w:r>
        <w:rPr>
          <w:snapToGrid w:val="0"/>
        </w:rPr>
        <w:t>.</w:t>
      </w:r>
      <w:r>
        <w:rPr>
          <w:snapToGrid w:val="0"/>
        </w:rPr>
        <w:tab/>
        <w:t>Reservation in favour of Crown on prospecting licence or exploration licence to take rock etc.</w:t>
      </w:r>
      <w:bookmarkEnd w:id="320"/>
    </w:p>
    <w:p w14:paraId="17527EE7" w14:textId="77777777" w:rsidR="00B7380D" w:rsidRDefault="00B7380D">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14:paraId="52DB14B2" w14:textId="77777777" w:rsidR="00B7380D" w:rsidRDefault="00B7380D">
      <w:pPr>
        <w:pStyle w:val="Subsection"/>
        <w:keepNext/>
        <w:rPr>
          <w:snapToGrid w:val="0"/>
        </w:rPr>
      </w:pPr>
      <w:r>
        <w:rPr>
          <w:snapToGrid w:val="0"/>
        </w:rPr>
        <w:tab/>
        <w:t>(2)</w:t>
      </w:r>
      <w:r>
        <w:rPr>
          <w:snapToGrid w:val="0"/>
        </w:rPr>
        <w:tab/>
        <w:t>A prospecting licence or exploration licence granted —</w:t>
      </w:r>
    </w:p>
    <w:p w14:paraId="39B5D405" w14:textId="77777777" w:rsidR="00B7380D" w:rsidRDefault="00B7380D">
      <w:pPr>
        <w:pStyle w:val="Indenta"/>
        <w:rPr>
          <w:snapToGrid w:val="0"/>
        </w:rPr>
      </w:pPr>
      <w:r>
        <w:rPr>
          <w:snapToGrid w:val="0"/>
        </w:rPr>
        <w:tab/>
        <w:t>(a)</w:t>
      </w:r>
      <w:r>
        <w:rPr>
          <w:snapToGrid w:val="0"/>
        </w:rPr>
        <w:tab/>
        <w:t>wholly in respect of private land is not subject to the reservation referred to in subsection (1); or</w:t>
      </w:r>
    </w:p>
    <w:p w14:paraId="0F93981D" w14:textId="77777777" w:rsidR="00B7380D" w:rsidRDefault="00B7380D">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w:t>
      </w:r>
      <w:r>
        <w:t xml:space="preserve"> land; or</w:t>
      </w:r>
    </w:p>
    <w:p w14:paraId="2C3F5146" w14:textId="77777777" w:rsidR="00B7380D" w:rsidRDefault="00B7380D">
      <w:pPr>
        <w:pStyle w:val="Indenta"/>
      </w:pPr>
      <w:r>
        <w:tab/>
        <w:t>(c)</w:t>
      </w:r>
      <w:r>
        <w:tab/>
        <w:t>wholly in respect of Commonwealth land is not subject to the reservation referred to in subsection (1); or</w:t>
      </w:r>
    </w:p>
    <w:p w14:paraId="141DC1E0" w14:textId="77777777" w:rsidR="00B7380D" w:rsidRDefault="00B7380D">
      <w:pPr>
        <w:pStyle w:val="Indenta"/>
      </w:pPr>
      <w:r>
        <w:tab/>
        <w:t>(d)</w:t>
      </w:r>
      <w:r>
        <w:tab/>
        <w:t>partly in respect of any Commonwealth land and partly in respect of land other than Commonwealth land is not subject to the reservation referred to in subsection (1) in relation to that Commonwealth land.</w:t>
      </w:r>
    </w:p>
    <w:p w14:paraId="54A360E0" w14:textId="77777777" w:rsidR="00B7380D" w:rsidRDefault="00B7380D">
      <w:pPr>
        <w:pStyle w:val="Footnotesection"/>
        <w:ind w:left="890" w:hanging="890"/>
      </w:pPr>
      <w:r>
        <w:tab/>
        <w:t>[Section 112 amended: No. 69 of 1981 s. 26; No. 51 of 2012 s. 33.]</w:t>
      </w:r>
    </w:p>
    <w:p w14:paraId="1AC85B8D" w14:textId="77777777" w:rsidR="00B7380D" w:rsidRDefault="00B7380D">
      <w:pPr>
        <w:pStyle w:val="Heading5"/>
        <w:spacing w:before="180"/>
        <w:rPr>
          <w:snapToGrid w:val="0"/>
        </w:rPr>
      </w:pPr>
      <w:bookmarkStart w:id="321" w:name="_Toc230604671"/>
      <w:r>
        <w:rPr>
          <w:rStyle w:val="CharSectno"/>
        </w:rPr>
        <w:t>113</w:t>
      </w:r>
      <w:r>
        <w:rPr>
          <w:snapToGrid w:val="0"/>
        </w:rPr>
        <w:t>.</w:t>
      </w:r>
      <w:r>
        <w:rPr>
          <w:snapToGrid w:val="0"/>
        </w:rPr>
        <w:tab/>
        <w:t>Repossession of land on expiry, surrender or forfeiture of mining tenement</w:t>
      </w:r>
      <w:bookmarkEnd w:id="321"/>
    </w:p>
    <w:p w14:paraId="136CF276" w14:textId="77777777" w:rsidR="00B7380D" w:rsidRDefault="00B7380D">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14:paraId="559E6239" w14:textId="77777777" w:rsidR="00B7380D" w:rsidRDefault="00B7380D">
      <w:pPr>
        <w:pStyle w:val="Heading5"/>
        <w:spacing w:before="180"/>
        <w:rPr>
          <w:snapToGrid w:val="0"/>
        </w:rPr>
      </w:pPr>
      <w:bookmarkStart w:id="322" w:name="_Toc230604672"/>
      <w:r>
        <w:rPr>
          <w:rStyle w:val="CharSectno"/>
        </w:rPr>
        <w:lastRenderedPageBreak/>
        <w:t>114</w:t>
      </w:r>
      <w:r>
        <w:rPr>
          <w:snapToGrid w:val="0"/>
        </w:rPr>
        <w:t>.</w:t>
      </w:r>
      <w:r>
        <w:rPr>
          <w:snapToGrid w:val="0"/>
        </w:rPr>
        <w:tab/>
        <w:t>Removal of mining plant on expiry, surrender or forfeiture of mining tenement</w:t>
      </w:r>
      <w:bookmarkEnd w:id="322"/>
    </w:p>
    <w:p w14:paraId="382AF7E1" w14:textId="77777777" w:rsidR="00B7380D" w:rsidRDefault="00B7380D">
      <w:pPr>
        <w:pStyle w:val="Subsection"/>
        <w:keepNext/>
        <w:rPr>
          <w:snapToGrid w:val="0"/>
        </w:rPr>
      </w:pPr>
      <w:r>
        <w:rPr>
          <w:snapToGrid w:val="0"/>
        </w:rPr>
        <w:tab/>
        <w:t>(1)</w:t>
      </w:r>
      <w:r>
        <w:rPr>
          <w:snapToGrid w:val="0"/>
        </w:rPr>
        <w:tab/>
        <w:t>In this section —</w:t>
      </w:r>
    </w:p>
    <w:p w14:paraId="63743E0A" w14:textId="77777777" w:rsidR="00B7380D" w:rsidRDefault="00B7380D">
      <w:pPr>
        <w:pStyle w:val="Defstart"/>
      </w:pPr>
      <w:r>
        <w:rPr>
          <w:b/>
        </w:rPr>
        <w:tab/>
      </w:r>
      <w:r>
        <w:rPr>
          <w:rStyle w:val="CharDefText"/>
        </w:rPr>
        <w:t>mining plant</w:t>
      </w:r>
      <w:r>
        <w:t xml:space="preserve"> means any building, plant, machinery, equipment, tools or any other property of any kind whether affixed to land or not so affixed;</w:t>
      </w:r>
    </w:p>
    <w:p w14:paraId="7D7CF486" w14:textId="77777777" w:rsidR="00B7380D" w:rsidRDefault="00B7380D">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14:paraId="3DBDB24A" w14:textId="77777777" w:rsidR="00B7380D" w:rsidRDefault="00B7380D">
      <w:pPr>
        <w:pStyle w:val="Subsection"/>
        <w:spacing w:before="120"/>
        <w:rPr>
          <w:snapToGrid w:val="0"/>
        </w:rPr>
      </w:pPr>
      <w:r>
        <w:rPr>
          <w:snapToGrid w:val="0"/>
        </w:rPr>
        <w:tab/>
        <w:t>(2)</w:t>
      </w:r>
      <w:r>
        <w:rPr>
          <w:snapToGrid w:val="0"/>
        </w:rPr>
        <w:tab/>
        <w:t>When a mining tenement expires or is surrendered in whole or in part or forfeited —</w:t>
      </w:r>
    </w:p>
    <w:p w14:paraId="316D933B" w14:textId="77777777" w:rsidR="00B7380D" w:rsidRDefault="00B7380D">
      <w:pPr>
        <w:pStyle w:val="Indenta"/>
        <w:rPr>
          <w:snapToGrid w:val="0"/>
        </w:rPr>
      </w:pPr>
      <w:r>
        <w:rPr>
          <w:snapToGrid w:val="0"/>
        </w:rPr>
        <w:tab/>
        <w:t>(a)</w:t>
      </w:r>
      <w:r>
        <w:rPr>
          <w:snapToGrid w:val="0"/>
        </w:rPr>
        <w:tab/>
        <w:t>the person who was the holder of the mining tenement immediately prior to such expiry, surrender or forfeiture; or</w:t>
      </w:r>
    </w:p>
    <w:p w14:paraId="53B609D0" w14:textId="77777777" w:rsidR="00B7380D" w:rsidRDefault="00B7380D">
      <w:pPr>
        <w:pStyle w:val="Indenta"/>
        <w:rPr>
          <w:snapToGrid w:val="0"/>
        </w:rPr>
      </w:pPr>
      <w:r>
        <w:rPr>
          <w:snapToGrid w:val="0"/>
        </w:rPr>
        <w:tab/>
        <w:t>(b)</w:t>
      </w:r>
      <w:r>
        <w:rPr>
          <w:snapToGrid w:val="0"/>
        </w:rPr>
        <w:tab/>
        <w:t>any other person,</w:t>
      </w:r>
    </w:p>
    <w:p w14:paraId="09A34011" w14:textId="77777777" w:rsidR="00B7380D" w:rsidRDefault="00B7380D">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14:paraId="56DD74F0" w14:textId="77777777" w:rsidR="00B7380D" w:rsidRDefault="00B7380D">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14:paraId="08DBEDD6" w14:textId="77777777" w:rsidR="00B7380D" w:rsidRDefault="00B7380D">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14:paraId="783FEBA1" w14:textId="77777777" w:rsidR="00B7380D" w:rsidRDefault="00B7380D">
      <w:pPr>
        <w:pStyle w:val="Subsection"/>
        <w:rPr>
          <w:snapToGrid w:val="0"/>
        </w:rPr>
      </w:pPr>
      <w:r>
        <w:rPr>
          <w:snapToGrid w:val="0"/>
        </w:rPr>
        <w:lastRenderedPageBreak/>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14:paraId="473F64DE" w14:textId="77777777" w:rsidR="00B7380D" w:rsidRDefault="00B7380D">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14:paraId="660D6958" w14:textId="77777777" w:rsidR="00B7380D" w:rsidRDefault="00B7380D">
      <w:pPr>
        <w:pStyle w:val="Subsection"/>
        <w:rPr>
          <w:snapToGrid w:val="0"/>
        </w:rPr>
      </w:pPr>
      <w:r>
        <w:rPr>
          <w:snapToGrid w:val="0"/>
        </w:rPr>
        <w:tab/>
        <w:t>(7)</w:t>
      </w:r>
      <w:r>
        <w:rPr>
          <w:snapToGrid w:val="0"/>
        </w:rPr>
        <w:tab/>
        <w:t>Where —</w:t>
      </w:r>
    </w:p>
    <w:p w14:paraId="2B8F46DC" w14:textId="77777777" w:rsidR="00B7380D" w:rsidRDefault="00B7380D">
      <w:pPr>
        <w:pStyle w:val="Indenta"/>
        <w:rPr>
          <w:snapToGrid w:val="0"/>
        </w:rPr>
      </w:pPr>
      <w:r>
        <w:rPr>
          <w:snapToGrid w:val="0"/>
        </w:rPr>
        <w:tab/>
        <w:t>(a)</w:t>
      </w:r>
      <w:r>
        <w:rPr>
          <w:snapToGrid w:val="0"/>
        </w:rPr>
        <w:tab/>
        <w:t>a mining tenement expires or is surrendered in whole or in part or forfeited; and</w:t>
      </w:r>
    </w:p>
    <w:p w14:paraId="329E435C" w14:textId="77777777" w:rsidR="00B7380D" w:rsidRDefault="00B7380D">
      <w:pPr>
        <w:pStyle w:val="Indenta"/>
        <w:rPr>
          <w:snapToGrid w:val="0"/>
        </w:rPr>
      </w:pPr>
      <w:r>
        <w:rPr>
          <w:snapToGrid w:val="0"/>
        </w:rPr>
        <w:tab/>
        <w:t>(b)</w:t>
      </w:r>
      <w:r>
        <w:rPr>
          <w:snapToGrid w:val="0"/>
        </w:rPr>
        <w:tab/>
        <w:t xml:space="preserve">at the time of that expiry, surrender or forfeiture, the person (in this subsection called </w:t>
      </w:r>
      <w:r>
        <w:t xml:space="preserve">the </w:t>
      </w:r>
      <w:r>
        <w:rPr>
          <w:rStyle w:val="CharDefText"/>
        </w:rPr>
        <w:t>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14:paraId="7C8AE74D" w14:textId="77777777" w:rsidR="00B7380D" w:rsidRDefault="00B7380D">
      <w:pPr>
        <w:pStyle w:val="Subsection"/>
        <w:spacing w:before="200"/>
        <w:rPr>
          <w:snapToGrid w:val="0"/>
        </w:rPr>
      </w:pPr>
      <w:r>
        <w:rPr>
          <w:snapToGrid w:val="0"/>
        </w:rPr>
        <w:tab/>
      </w:r>
      <w:r>
        <w:rPr>
          <w:snapToGrid w:val="0"/>
        </w:rPr>
        <w:tab/>
        <w:t>the tailings or other mining product become or becomes the property of the Crown —</w:t>
      </w:r>
    </w:p>
    <w:p w14:paraId="77D86EBA" w14:textId="77777777" w:rsidR="00B7380D" w:rsidRDefault="00B7380D">
      <w:pPr>
        <w:pStyle w:val="Indenta"/>
        <w:rPr>
          <w:snapToGrid w:val="0"/>
        </w:rPr>
      </w:pPr>
      <w:r>
        <w:rPr>
          <w:snapToGrid w:val="0"/>
        </w:rPr>
        <w:tab/>
        <w:t>(c)</w:t>
      </w:r>
      <w:r>
        <w:rPr>
          <w:snapToGrid w:val="0"/>
        </w:rPr>
        <w:tab/>
        <w:t>at the expiration of the prescribed period, if the former holder does not —</w:t>
      </w:r>
    </w:p>
    <w:p w14:paraId="451CDC37" w14:textId="77777777" w:rsidR="00B7380D" w:rsidRDefault="00B7380D">
      <w:pPr>
        <w:pStyle w:val="Indenti"/>
        <w:rPr>
          <w:snapToGrid w:val="0"/>
        </w:rPr>
      </w:pPr>
      <w:r>
        <w:rPr>
          <w:snapToGrid w:val="0"/>
        </w:rPr>
        <w:tab/>
        <w:t>(i)</w:t>
      </w:r>
      <w:r>
        <w:rPr>
          <w:snapToGrid w:val="0"/>
        </w:rPr>
        <w:tab/>
        <w:t>remove; or</w:t>
      </w:r>
    </w:p>
    <w:p w14:paraId="7F39138D" w14:textId="77777777" w:rsidR="00B7380D" w:rsidRDefault="00B7380D">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14:paraId="4BB005CD" w14:textId="77777777" w:rsidR="00B7380D" w:rsidRDefault="00B7380D">
      <w:pPr>
        <w:pStyle w:val="Indenta"/>
        <w:rPr>
          <w:snapToGrid w:val="0"/>
          <w:spacing w:val="-4"/>
        </w:rPr>
      </w:pPr>
      <w:r>
        <w:rPr>
          <w:snapToGrid w:val="0"/>
          <w:spacing w:val="-4"/>
        </w:rPr>
        <w:tab/>
      </w:r>
      <w:r>
        <w:rPr>
          <w:snapToGrid w:val="0"/>
          <w:spacing w:val="-4"/>
        </w:rPr>
        <w:tab/>
        <w:t>the tailings or other mining product within that period; or</w:t>
      </w:r>
    </w:p>
    <w:p w14:paraId="3ADB73CC" w14:textId="77777777" w:rsidR="00B7380D" w:rsidRDefault="00B7380D">
      <w:pPr>
        <w:pStyle w:val="Indenta"/>
        <w:rPr>
          <w:snapToGrid w:val="0"/>
        </w:rPr>
      </w:pPr>
      <w:r>
        <w:rPr>
          <w:snapToGrid w:val="0"/>
        </w:rPr>
        <w:tab/>
        <w:t>(d)</w:t>
      </w:r>
      <w:r>
        <w:rPr>
          <w:snapToGrid w:val="0"/>
        </w:rPr>
        <w:tab/>
        <w:t xml:space="preserve">at the expiration of a period of 3 months from the time when, in the opinion of the Minister, treatment of the tailings or other mining product is discontinued, if the former holder, having commenced treatment of the tailings or other mining product within the prescribed </w:t>
      </w:r>
      <w:r>
        <w:rPr>
          <w:snapToGrid w:val="0"/>
        </w:rPr>
        <w:lastRenderedPageBreak/>
        <w:t>period, discontinues that treatment after the expiration of the prescribed period.</w:t>
      </w:r>
    </w:p>
    <w:p w14:paraId="0FF62949" w14:textId="77777777" w:rsidR="00B7380D" w:rsidRDefault="00B7380D">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14:paraId="719A96A1" w14:textId="77777777" w:rsidR="00B7380D" w:rsidRDefault="00B7380D">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14:paraId="529198C5" w14:textId="77777777" w:rsidR="00B7380D" w:rsidRDefault="00B7380D">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14:paraId="369EA831" w14:textId="77777777" w:rsidR="00B7380D" w:rsidRDefault="00B7380D">
      <w:pPr>
        <w:pStyle w:val="Footnotesection"/>
        <w:keepLines w:val="0"/>
        <w:spacing w:before="80"/>
        <w:ind w:left="890" w:hanging="890"/>
      </w:pPr>
      <w:r>
        <w:tab/>
        <w:t>[Section 114 amended: No. 37 of 1993 s. 18.]</w:t>
      </w:r>
    </w:p>
    <w:p w14:paraId="7FA7257B" w14:textId="77777777" w:rsidR="00B7380D" w:rsidRDefault="00B7380D">
      <w:pPr>
        <w:pStyle w:val="Heading5"/>
        <w:rPr>
          <w:snapToGrid w:val="0"/>
        </w:rPr>
      </w:pPr>
      <w:bookmarkStart w:id="323" w:name="_Toc230604673"/>
      <w:r>
        <w:rPr>
          <w:rStyle w:val="CharSectno"/>
        </w:rPr>
        <w:t>114A</w:t>
      </w:r>
      <w:r>
        <w:rPr>
          <w:snapToGrid w:val="0"/>
        </w:rPr>
        <w:t>.</w:t>
      </w:r>
      <w:r>
        <w:rPr>
          <w:snapToGrid w:val="0"/>
        </w:rPr>
        <w:tab/>
        <w:t>Rights conferred under mining tenement exercisable in respect of mining product belonging to Crown</w:t>
      </w:r>
      <w:bookmarkEnd w:id="323"/>
    </w:p>
    <w:p w14:paraId="4A55DD0A" w14:textId="77777777" w:rsidR="00B7380D" w:rsidRDefault="00B7380D">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14:paraId="5B0D9E20" w14:textId="77777777" w:rsidR="00B7380D" w:rsidRDefault="00B7380D">
      <w:pPr>
        <w:pStyle w:val="Indenta"/>
        <w:rPr>
          <w:snapToGrid w:val="0"/>
        </w:rPr>
      </w:pPr>
      <w:r>
        <w:rPr>
          <w:snapToGrid w:val="0"/>
        </w:rPr>
        <w:tab/>
        <w:t>(a)</w:t>
      </w:r>
      <w:r>
        <w:rPr>
          <w:snapToGrid w:val="0"/>
        </w:rPr>
        <w:tab/>
        <w:t>at the time the mining tenement was granted, the tailings or other mining product were or was the property of the Crown; or</w:t>
      </w:r>
    </w:p>
    <w:p w14:paraId="34781521" w14:textId="77777777" w:rsidR="00B7380D" w:rsidRDefault="00B7380D">
      <w:pPr>
        <w:pStyle w:val="Indenta"/>
        <w:keepNext/>
        <w:rPr>
          <w:snapToGrid w:val="0"/>
        </w:rPr>
      </w:pPr>
      <w:r>
        <w:rPr>
          <w:snapToGrid w:val="0"/>
        </w:rPr>
        <w:lastRenderedPageBreak/>
        <w:tab/>
        <w:t>(b)</w:t>
      </w:r>
      <w:r>
        <w:rPr>
          <w:snapToGrid w:val="0"/>
        </w:rPr>
        <w:tab/>
        <w:t>during the term of the mining tenement the tailings or other mining product become or becomes the property of the Crown,</w:t>
      </w:r>
    </w:p>
    <w:p w14:paraId="7DCF7537" w14:textId="77777777" w:rsidR="00B7380D" w:rsidRDefault="00B7380D">
      <w:pPr>
        <w:pStyle w:val="Subsection"/>
        <w:spacing w:before="120"/>
        <w:rPr>
          <w:snapToGrid w:val="0"/>
        </w:rPr>
      </w:pPr>
      <w:r>
        <w:rPr>
          <w:snapToGrid w:val="0"/>
        </w:rPr>
        <w:tab/>
      </w:r>
      <w:r>
        <w:rPr>
          <w:snapToGrid w:val="0"/>
        </w:rPr>
        <w:tab/>
        <w:t>by virtue of section 114(7) or clause 7(5) of the Second Schedule.</w:t>
      </w:r>
    </w:p>
    <w:p w14:paraId="1AD0C435" w14:textId="77777777" w:rsidR="00B7380D" w:rsidRDefault="00B7380D">
      <w:pPr>
        <w:pStyle w:val="Footnotesection"/>
        <w:ind w:left="890" w:hanging="890"/>
      </w:pPr>
      <w:r>
        <w:tab/>
        <w:t>[Section 114A inserted: No. 37 of 1993 s. 19(1).]</w:t>
      </w:r>
    </w:p>
    <w:p w14:paraId="5603D73B" w14:textId="77777777" w:rsidR="00B7380D" w:rsidRDefault="00B7380D">
      <w:pPr>
        <w:pStyle w:val="Heading5"/>
      </w:pPr>
      <w:bookmarkStart w:id="324" w:name="_Toc230604674"/>
      <w:r>
        <w:rPr>
          <w:rStyle w:val="CharSectno"/>
        </w:rPr>
        <w:t>114B</w:t>
      </w:r>
      <w:r>
        <w:t>.</w:t>
      </w:r>
      <w:r>
        <w:tab/>
        <w:t>Continuation of liability after expiry, surrender or forfeiture of mining tenement</w:t>
      </w:r>
      <w:bookmarkEnd w:id="324"/>
    </w:p>
    <w:p w14:paraId="6C64D231" w14:textId="77777777" w:rsidR="00B7380D" w:rsidRDefault="00B7380D">
      <w:pPr>
        <w:pStyle w:val="Subsection"/>
      </w:pPr>
      <w:r>
        <w:tab/>
      </w:r>
      <w:r>
        <w:tab/>
        <w:t>The expiry, surrender or forfeiture of a mining tenement does not affect the liability of the person who was the holder of the mining tenement immediately before its expiry, surrender or forfeiture —</w:t>
      </w:r>
    </w:p>
    <w:p w14:paraId="72E080E2" w14:textId="77777777" w:rsidR="00B7380D" w:rsidRDefault="00B7380D">
      <w:pPr>
        <w:pStyle w:val="Indenta"/>
      </w:pPr>
      <w:r>
        <w:tab/>
        <w:t>(a)</w:t>
      </w:r>
      <w:r>
        <w:tab/>
        <w:t>to pay any rent, fee, royalty, penalty, or other money on any other account, payable on or before the date of expiry, surrender or forfeiture under or in relation to the mining tenement; or</w:t>
      </w:r>
    </w:p>
    <w:p w14:paraId="29BD4B46" w14:textId="77777777" w:rsidR="00B7380D" w:rsidRDefault="00B7380D">
      <w:pPr>
        <w:pStyle w:val="Indenta"/>
      </w:pPr>
      <w:r>
        <w:tab/>
        <w:t>(b)</w:t>
      </w:r>
      <w:r>
        <w:tab/>
        <w:t>to comply with any obligation imposed on or before that date under or in relation to the mining tenement; or</w:t>
      </w:r>
    </w:p>
    <w:p w14:paraId="5DFD88EE" w14:textId="77777777" w:rsidR="00B7380D" w:rsidRDefault="00B7380D">
      <w:pPr>
        <w:pStyle w:val="Indenta"/>
      </w:pPr>
      <w:r>
        <w:tab/>
        <w:t>(c)</w:t>
      </w:r>
      <w:r>
        <w:tab/>
        <w:t>for any act done or default made on or before that date under or in relation to the mining tenement.</w:t>
      </w:r>
    </w:p>
    <w:p w14:paraId="627AFDC2" w14:textId="77777777" w:rsidR="00B7380D" w:rsidRDefault="00B7380D">
      <w:pPr>
        <w:pStyle w:val="Footnotesection"/>
      </w:pPr>
      <w:r>
        <w:tab/>
        <w:t>[Section 114B inserted: No. 39 of 2004 s. 96.]</w:t>
      </w:r>
    </w:p>
    <w:p w14:paraId="2365D983" w14:textId="77777777" w:rsidR="00B7380D" w:rsidRDefault="00B7380D">
      <w:pPr>
        <w:pStyle w:val="Heading5"/>
      </w:pPr>
      <w:bookmarkStart w:id="325" w:name="_Toc230604675"/>
      <w:r>
        <w:rPr>
          <w:rStyle w:val="CharSectno"/>
        </w:rPr>
        <w:t>114C</w:t>
      </w:r>
      <w:r>
        <w:t>.</w:t>
      </w:r>
      <w:r>
        <w:tab/>
        <w:t>Right to enter land to carry out remedial work after expiry, surrender or forfeiture of mining tenement</w:t>
      </w:r>
      <w:bookmarkEnd w:id="325"/>
    </w:p>
    <w:p w14:paraId="15564EDC" w14:textId="77777777" w:rsidR="00B7380D" w:rsidRDefault="00B7380D">
      <w:pPr>
        <w:pStyle w:val="Subsection"/>
        <w:keepNext/>
      </w:pPr>
      <w:r>
        <w:tab/>
        <w:t>(1)</w:t>
      </w:r>
      <w:r>
        <w:tab/>
        <w:t>In this section —</w:t>
      </w:r>
    </w:p>
    <w:p w14:paraId="2B1C005A" w14:textId="77777777" w:rsidR="00B7380D" w:rsidRDefault="00B7380D">
      <w:pPr>
        <w:pStyle w:val="Defstart"/>
      </w:pPr>
      <w:r>
        <w:tab/>
      </w:r>
      <w:r>
        <w:rPr>
          <w:rStyle w:val="CharDefText"/>
        </w:rPr>
        <w:t>former holder</w:t>
      </w:r>
      <w:r>
        <w:t>, in relation to a mining tenement, means the person who was the holder of the mining tenement immediately before its expiry, surrender or forfeiture;</w:t>
      </w:r>
    </w:p>
    <w:p w14:paraId="6C463989" w14:textId="77777777" w:rsidR="00B7380D" w:rsidRDefault="00B7380D">
      <w:pPr>
        <w:pStyle w:val="Defstart"/>
      </w:pPr>
      <w:r>
        <w:tab/>
      </w:r>
      <w:r>
        <w:rPr>
          <w:rStyle w:val="CharDefText"/>
        </w:rPr>
        <w:t>remedial work</w:t>
      </w:r>
      <w:r>
        <w:t xml:space="preserve"> means work necessary for compliance by the former holder of a mining tenement with an obligation referred to in section 114B(b).</w:t>
      </w:r>
    </w:p>
    <w:p w14:paraId="5D1A297D" w14:textId="77777777" w:rsidR="00B7380D" w:rsidRDefault="00B7380D">
      <w:pPr>
        <w:pStyle w:val="Subsection"/>
      </w:pPr>
      <w:r>
        <w:lastRenderedPageBreak/>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14:paraId="4FB68FD4" w14:textId="77777777" w:rsidR="00B7380D" w:rsidRDefault="00B7380D">
      <w:pPr>
        <w:pStyle w:val="Footnotesection"/>
      </w:pPr>
      <w:r>
        <w:tab/>
        <w:t>[Section 114C inserted: No. 39 of 2004 s. 96.]</w:t>
      </w:r>
    </w:p>
    <w:p w14:paraId="29B895AD" w14:textId="77777777" w:rsidR="00B7380D" w:rsidRDefault="00B7380D">
      <w:pPr>
        <w:pStyle w:val="Heading5"/>
        <w:rPr>
          <w:snapToGrid w:val="0"/>
        </w:rPr>
      </w:pPr>
      <w:bookmarkStart w:id="326" w:name="_Toc230604676"/>
      <w:r>
        <w:rPr>
          <w:rStyle w:val="CharSectno"/>
        </w:rPr>
        <w:t>115</w:t>
      </w:r>
      <w:r>
        <w:rPr>
          <w:snapToGrid w:val="0"/>
        </w:rPr>
        <w:t>.</w:t>
      </w:r>
      <w:r>
        <w:rPr>
          <w:snapToGrid w:val="0"/>
        </w:rPr>
        <w:tab/>
        <w:t>Power to enter on land for surveys</w:t>
      </w:r>
      <w:bookmarkEnd w:id="326"/>
    </w:p>
    <w:p w14:paraId="2952E9A3" w14:textId="77777777" w:rsidR="00B7380D" w:rsidRDefault="00B7380D">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14:paraId="6CD9D93F" w14:textId="77777777" w:rsidR="00B7380D" w:rsidRDefault="00B7380D">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 and</w:t>
      </w:r>
    </w:p>
    <w:p w14:paraId="7C702737" w14:textId="77777777" w:rsidR="00B7380D" w:rsidRDefault="00B7380D">
      <w:pPr>
        <w:pStyle w:val="Indenta"/>
        <w:rPr>
          <w:snapToGrid w:val="0"/>
        </w:rPr>
      </w:pPr>
      <w:r>
        <w:rPr>
          <w:snapToGrid w:val="0"/>
        </w:rPr>
        <w:tab/>
        <w:t>(b)</w:t>
      </w:r>
      <w:r>
        <w:rPr>
          <w:snapToGrid w:val="0"/>
        </w:rPr>
        <w:tab/>
        <w:t>extract and remove from the land any geological specimens or samples that in his opinion are necessary to the survey; and</w:t>
      </w:r>
    </w:p>
    <w:p w14:paraId="759D6762" w14:textId="77777777" w:rsidR="00B7380D" w:rsidRDefault="00B7380D">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14:paraId="329404ED" w14:textId="77777777" w:rsidR="00B7380D" w:rsidRDefault="00B7380D">
      <w:pPr>
        <w:pStyle w:val="Indenta"/>
        <w:rPr>
          <w:snapToGrid w:val="0"/>
        </w:rPr>
      </w:pPr>
      <w:r>
        <w:rPr>
          <w:snapToGrid w:val="0"/>
        </w:rPr>
        <w:tab/>
        <w:t>(d)</w:t>
      </w:r>
      <w:r>
        <w:rPr>
          <w:snapToGrid w:val="0"/>
        </w:rPr>
        <w:tab/>
        <w:t>do all such things as he considers necessary for the purposes of the survey or for any inspection or alteration of it.</w:t>
      </w:r>
    </w:p>
    <w:p w14:paraId="738DC858" w14:textId="77777777" w:rsidR="00B7380D" w:rsidRDefault="00B7380D">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14:paraId="214BC66A" w14:textId="77777777" w:rsidR="00B7380D" w:rsidRDefault="00B7380D">
      <w:pPr>
        <w:pStyle w:val="Subsection"/>
        <w:rPr>
          <w:snapToGrid w:val="0"/>
        </w:rPr>
      </w:pPr>
      <w:r>
        <w:rPr>
          <w:snapToGrid w:val="0"/>
        </w:rPr>
        <w:lastRenderedPageBreak/>
        <w:tab/>
        <w:t>(3)</w:t>
      </w:r>
      <w:r>
        <w:rPr>
          <w:snapToGrid w:val="0"/>
        </w:rPr>
        <w:tab/>
        <w:t>In relation to the exercise of a power under this section —</w:t>
      </w:r>
    </w:p>
    <w:p w14:paraId="7307A074" w14:textId="77777777" w:rsidR="00B7380D" w:rsidRDefault="00B7380D">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14:paraId="06A37B14" w14:textId="77777777" w:rsidR="00B7380D" w:rsidRDefault="00B7380D">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14:paraId="48B56856" w14:textId="77777777" w:rsidR="00B7380D" w:rsidRDefault="00B7380D">
      <w:pPr>
        <w:pStyle w:val="Subsection"/>
        <w:rPr>
          <w:snapToGrid w:val="0"/>
        </w:rPr>
      </w:pPr>
      <w:r>
        <w:rPr>
          <w:snapToGrid w:val="0"/>
        </w:rPr>
        <w:tab/>
        <w:t>(4)</w:t>
      </w:r>
      <w:r>
        <w:rPr>
          <w:snapToGrid w:val="0"/>
        </w:rPr>
        <w:tab/>
        <w:t>A person who —</w:t>
      </w:r>
    </w:p>
    <w:p w14:paraId="72707C50" w14:textId="77777777" w:rsidR="00B7380D" w:rsidRDefault="00B7380D">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 or</w:t>
      </w:r>
    </w:p>
    <w:p w14:paraId="605DF76E" w14:textId="77777777" w:rsidR="00B7380D" w:rsidRDefault="00B7380D">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14:paraId="0FEA263C" w14:textId="77777777" w:rsidR="00B7380D" w:rsidRDefault="00B7380D">
      <w:pPr>
        <w:pStyle w:val="Indenta"/>
        <w:rPr>
          <w:snapToGrid w:val="0"/>
        </w:rPr>
      </w:pPr>
      <w:r>
        <w:rPr>
          <w:snapToGrid w:val="0"/>
        </w:rPr>
        <w:tab/>
        <w:t>(c)</w:t>
      </w:r>
      <w:r>
        <w:rPr>
          <w:snapToGrid w:val="0"/>
        </w:rPr>
        <w:tab/>
        <w:t>wilfully damages or destroys or otherwise interferes with any peg, mark, pole or other equipment so used,</w:t>
      </w:r>
    </w:p>
    <w:p w14:paraId="24C97529" w14:textId="77777777" w:rsidR="00B7380D" w:rsidRDefault="00B7380D">
      <w:pPr>
        <w:pStyle w:val="Subsection"/>
        <w:rPr>
          <w:snapToGrid w:val="0"/>
        </w:rPr>
      </w:pPr>
      <w:r>
        <w:rPr>
          <w:snapToGrid w:val="0"/>
        </w:rPr>
        <w:tab/>
      </w:r>
      <w:r>
        <w:rPr>
          <w:snapToGrid w:val="0"/>
        </w:rPr>
        <w:tab/>
        <w:t>is guilty of an offence against this Act.</w:t>
      </w:r>
    </w:p>
    <w:p w14:paraId="5FA0638F" w14:textId="77777777" w:rsidR="00B7380D" w:rsidRDefault="00B7380D">
      <w:pPr>
        <w:pStyle w:val="Footnotesection"/>
        <w:ind w:left="890" w:hanging="890"/>
      </w:pPr>
      <w:r>
        <w:tab/>
        <w:t>[Section 115 amended: No. 100 of 1985 s. 84; No. 39 of 2004 s. 85.]</w:t>
      </w:r>
    </w:p>
    <w:p w14:paraId="27185199" w14:textId="77777777" w:rsidR="00B7380D" w:rsidRDefault="00B7380D">
      <w:pPr>
        <w:pStyle w:val="Heading5"/>
        <w:rPr>
          <w:snapToGrid w:val="0"/>
        </w:rPr>
      </w:pPr>
      <w:bookmarkStart w:id="327" w:name="_Toc230604677"/>
      <w:r>
        <w:rPr>
          <w:rStyle w:val="CharSectno"/>
        </w:rPr>
        <w:t>115A</w:t>
      </w:r>
      <w:r>
        <w:rPr>
          <w:snapToGrid w:val="0"/>
        </w:rPr>
        <w:t>.</w:t>
      </w:r>
      <w:r>
        <w:rPr>
          <w:snapToGrid w:val="0"/>
        </w:rPr>
        <w:tab/>
        <w:t>Mineral exploration reports</w:t>
      </w:r>
      <w:bookmarkEnd w:id="327"/>
    </w:p>
    <w:p w14:paraId="6AFF1C97" w14:textId="77777777" w:rsidR="00B7380D" w:rsidRDefault="00B7380D">
      <w:pPr>
        <w:pStyle w:val="Subsection"/>
        <w:rPr>
          <w:snapToGrid w:val="0"/>
        </w:rPr>
      </w:pPr>
      <w:r>
        <w:rPr>
          <w:snapToGrid w:val="0"/>
        </w:rPr>
        <w:tab/>
        <w:t>(1)</w:t>
      </w:r>
      <w:r>
        <w:rPr>
          <w:snapToGrid w:val="0"/>
        </w:rPr>
        <w:tab/>
        <w:t>In this section —</w:t>
      </w:r>
    </w:p>
    <w:p w14:paraId="57F8CE08" w14:textId="77777777" w:rsidR="00B7380D" w:rsidRDefault="00B7380D">
      <w:pPr>
        <w:pStyle w:val="Defstart"/>
      </w:pPr>
      <w:r>
        <w:rPr>
          <w:b/>
        </w:rPr>
        <w:tab/>
      </w:r>
      <w:r>
        <w:rPr>
          <w:rStyle w:val="CharDefText"/>
        </w:rPr>
        <w:t>guidelines</w:t>
      </w:r>
      <w:r>
        <w:t xml:space="preserve"> means guidelines published under the regulations;</w:t>
      </w:r>
    </w:p>
    <w:p w14:paraId="7F04E870" w14:textId="77777777" w:rsidR="00B7380D" w:rsidRDefault="00B7380D">
      <w:pPr>
        <w:pStyle w:val="Defstart"/>
      </w:pPr>
      <w:r>
        <w:rPr>
          <w:b/>
        </w:rPr>
        <w:tab/>
      </w:r>
      <w:r>
        <w:rPr>
          <w:rStyle w:val="CharDefText"/>
        </w:rPr>
        <w:t>mineral exploration report</w:t>
      </w:r>
      <w:r>
        <w:t xml:space="preserve"> means a report containing records of the progress and results of —</w:t>
      </w:r>
    </w:p>
    <w:p w14:paraId="7A56013A" w14:textId="77777777" w:rsidR="00B7380D" w:rsidRDefault="00B7380D">
      <w:pPr>
        <w:pStyle w:val="Defpara"/>
      </w:pPr>
      <w:r>
        <w:tab/>
        <w:t>(a)</w:t>
      </w:r>
      <w:r>
        <w:tab/>
        <w:t>programmes involving the application of one or more of the geological sciences;</w:t>
      </w:r>
    </w:p>
    <w:p w14:paraId="507A07AE" w14:textId="77777777" w:rsidR="00B7380D" w:rsidRDefault="00B7380D">
      <w:pPr>
        <w:pStyle w:val="Defpara"/>
      </w:pPr>
      <w:r>
        <w:tab/>
        <w:t>(b)</w:t>
      </w:r>
      <w:r>
        <w:tab/>
        <w:t>drilling programmes;</w:t>
      </w:r>
    </w:p>
    <w:p w14:paraId="7485708E" w14:textId="77777777" w:rsidR="00B7380D" w:rsidRDefault="00B7380D">
      <w:pPr>
        <w:pStyle w:val="Defpara"/>
      </w:pPr>
      <w:r>
        <w:tab/>
        <w:t>(c)</w:t>
      </w:r>
      <w:r>
        <w:tab/>
        <w:t>activities involving the collection and assaying of soil, rock, groundwater and mineral samples,</w:t>
      </w:r>
    </w:p>
    <w:p w14:paraId="3E3BE954" w14:textId="77777777" w:rsidR="00B7380D" w:rsidRDefault="00B7380D">
      <w:pPr>
        <w:pStyle w:val="Defstart"/>
      </w:pPr>
      <w:r>
        <w:tab/>
        <w:t>that have been carried out in search for minerals;</w:t>
      </w:r>
    </w:p>
    <w:p w14:paraId="1B730B2B" w14:textId="77777777" w:rsidR="00B7380D" w:rsidRDefault="00B7380D">
      <w:pPr>
        <w:pStyle w:val="Defstart"/>
      </w:pPr>
      <w:r>
        <w:rPr>
          <w:b/>
        </w:rPr>
        <w:lastRenderedPageBreak/>
        <w:tab/>
      </w:r>
      <w:r>
        <w:rPr>
          <w:rStyle w:val="CharDefText"/>
        </w:rPr>
        <w:t>operations report</w:t>
      </w:r>
      <w:r>
        <w:t xml:space="preserve"> means a report of the kind required under section 51, 68(3), 70H(1)(f) or 82(1)(e).</w:t>
      </w:r>
    </w:p>
    <w:p w14:paraId="27802752" w14:textId="77777777" w:rsidR="00B7380D" w:rsidRDefault="00B7380D">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14:paraId="7A713F31" w14:textId="77777777" w:rsidR="00B7380D" w:rsidRDefault="00B7380D">
      <w:pPr>
        <w:pStyle w:val="Indenta"/>
        <w:rPr>
          <w:snapToGrid w:val="0"/>
        </w:rPr>
      </w:pPr>
      <w:r>
        <w:rPr>
          <w:snapToGrid w:val="0"/>
        </w:rPr>
        <w:tab/>
        <w:t>(a)</w:t>
      </w:r>
      <w:r>
        <w:rPr>
          <w:snapToGrid w:val="0"/>
        </w:rPr>
        <w:tab/>
        <w:t>in conjunction with an operations report in such circumstances as are set out in the guidelines; and</w:t>
      </w:r>
    </w:p>
    <w:p w14:paraId="659222CD" w14:textId="77777777" w:rsidR="00B7380D" w:rsidRDefault="00B7380D">
      <w:pPr>
        <w:pStyle w:val="Indenta"/>
        <w:rPr>
          <w:snapToGrid w:val="0"/>
        </w:rPr>
      </w:pPr>
      <w:r>
        <w:rPr>
          <w:snapToGrid w:val="0"/>
        </w:rPr>
        <w:tab/>
        <w:t>(b)</w:t>
      </w:r>
      <w:r>
        <w:rPr>
          <w:snapToGrid w:val="0"/>
        </w:rPr>
        <w:tab/>
        <w:t>whenever required to do so by the Minister by notice in writing.</w:t>
      </w:r>
    </w:p>
    <w:p w14:paraId="324DF0CF" w14:textId="77777777" w:rsidR="00B7380D" w:rsidRDefault="00B7380D">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14:paraId="731C02F9" w14:textId="77777777" w:rsidR="00B7380D" w:rsidRDefault="00B7380D">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14:paraId="14AAF921" w14:textId="77777777" w:rsidR="00B7380D" w:rsidRDefault="00B7380D">
      <w:pPr>
        <w:pStyle w:val="Subsection"/>
        <w:keepNext/>
        <w:rPr>
          <w:snapToGrid w:val="0"/>
        </w:rPr>
      </w:pPr>
      <w:r>
        <w:rPr>
          <w:snapToGrid w:val="0"/>
        </w:rPr>
        <w:tab/>
        <w:t>(5)</w:t>
      </w:r>
      <w:r>
        <w:rPr>
          <w:snapToGrid w:val="0"/>
        </w:rPr>
        <w:tab/>
        <w:t>The Minister may, under the guidelines, cancel arrangements referred to in subsection (4).</w:t>
      </w:r>
    </w:p>
    <w:p w14:paraId="7E242566" w14:textId="77777777" w:rsidR="00B7380D" w:rsidRDefault="00B7380D">
      <w:pPr>
        <w:pStyle w:val="Footnotesection"/>
      </w:pPr>
      <w:r>
        <w:tab/>
        <w:t>[Section 115A inserted: No. 58 of 1994 s. 45; amended: No. 12 of 2010 s. 37.]</w:t>
      </w:r>
    </w:p>
    <w:p w14:paraId="4BBBC605" w14:textId="77777777" w:rsidR="00B7380D" w:rsidRDefault="00B7380D">
      <w:pPr>
        <w:pStyle w:val="Heading5"/>
      </w:pPr>
      <w:bookmarkStart w:id="328" w:name="_Toc230604678"/>
      <w:r>
        <w:rPr>
          <w:rStyle w:val="CharSectno"/>
        </w:rPr>
        <w:t>115B</w:t>
      </w:r>
      <w:r>
        <w:t>.</w:t>
      </w:r>
      <w:r>
        <w:tab/>
        <w:t>Verification of expenditure amounts in operations reports</w:t>
      </w:r>
      <w:bookmarkEnd w:id="328"/>
    </w:p>
    <w:p w14:paraId="7DA89357" w14:textId="77777777" w:rsidR="00B7380D" w:rsidRDefault="00B7380D">
      <w:pPr>
        <w:pStyle w:val="Subsection"/>
        <w:keepNext/>
      </w:pPr>
      <w:r>
        <w:tab/>
        <w:t>(1)</w:t>
      </w:r>
      <w:r>
        <w:tab/>
        <w:t>In this section —</w:t>
      </w:r>
    </w:p>
    <w:p w14:paraId="47297587" w14:textId="77777777" w:rsidR="00B7380D" w:rsidRDefault="00B7380D">
      <w:pPr>
        <w:pStyle w:val="Defstart"/>
      </w:pPr>
      <w:r>
        <w:rPr>
          <w:b/>
        </w:rPr>
        <w:tab/>
      </w:r>
      <w:r>
        <w:rPr>
          <w:rStyle w:val="CharDefText"/>
        </w:rPr>
        <w:t>audit amount</w:t>
      </w:r>
      <w:r>
        <w:t xml:space="preserve"> means the amount of expenditure shown in an audit statement;</w:t>
      </w:r>
    </w:p>
    <w:p w14:paraId="1C8E9EE0" w14:textId="77777777" w:rsidR="00B7380D" w:rsidRDefault="00B7380D">
      <w:pPr>
        <w:pStyle w:val="Defstart"/>
      </w:pPr>
      <w:r>
        <w:rPr>
          <w:b/>
        </w:rPr>
        <w:tab/>
      </w:r>
      <w:r>
        <w:rPr>
          <w:rStyle w:val="CharDefText"/>
        </w:rPr>
        <w:t>audit statement</w:t>
      </w:r>
      <w:r>
        <w:t xml:space="preserve"> means a statement containing details of expenditure during the period to which an operations report relates;</w:t>
      </w:r>
    </w:p>
    <w:p w14:paraId="2671C142" w14:textId="77777777" w:rsidR="00B7380D" w:rsidRDefault="00B7380D">
      <w:pPr>
        <w:pStyle w:val="Defstart"/>
      </w:pPr>
      <w:r>
        <w:rPr>
          <w:b/>
        </w:rPr>
        <w:tab/>
      </w:r>
      <w:r>
        <w:rPr>
          <w:rStyle w:val="CharDefText"/>
        </w:rPr>
        <w:t>expenditure</w:t>
      </w:r>
      <w:r>
        <w:t xml:space="preserve"> means expenditure on or in connection with mining on a mining tenement;</w:t>
      </w:r>
    </w:p>
    <w:p w14:paraId="750FB832" w14:textId="77777777" w:rsidR="00B7380D" w:rsidRDefault="00B7380D">
      <w:pPr>
        <w:pStyle w:val="Defstart"/>
      </w:pPr>
      <w:r>
        <w:rPr>
          <w:b/>
        </w:rPr>
        <w:lastRenderedPageBreak/>
        <w:tab/>
      </w:r>
      <w:r>
        <w:rPr>
          <w:rStyle w:val="CharDefText"/>
        </w:rPr>
        <w:t>expenditure amount</w:t>
      </w:r>
      <w:r>
        <w:t xml:space="preserve"> means the amount of expenditure during the period to which an operations report relates;</w:t>
      </w:r>
    </w:p>
    <w:p w14:paraId="771A5158" w14:textId="77777777" w:rsidR="00B7380D" w:rsidRDefault="00B7380D">
      <w:pPr>
        <w:pStyle w:val="Defstart"/>
      </w:pPr>
      <w:r>
        <w:rPr>
          <w:b/>
        </w:rPr>
        <w:tab/>
      </w:r>
      <w:r>
        <w:rPr>
          <w:rStyle w:val="CharDefText"/>
        </w:rPr>
        <w:t>operations report</w:t>
      </w:r>
      <w:r>
        <w:t xml:space="preserve"> has the meaning given to that term in section 115A(1).</w:t>
      </w:r>
    </w:p>
    <w:p w14:paraId="47AF8E7C" w14:textId="77777777" w:rsidR="00B7380D" w:rsidRDefault="00B7380D">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14:paraId="34FA0C14" w14:textId="77777777" w:rsidR="00B7380D" w:rsidRDefault="00B7380D">
      <w:pPr>
        <w:pStyle w:val="Subsection"/>
      </w:pPr>
      <w:r>
        <w:tab/>
        <w:t>(3)</w:t>
      </w:r>
      <w:r>
        <w:tab/>
        <w:t>An audit statement is to be prepared and signed by —</w:t>
      </w:r>
    </w:p>
    <w:p w14:paraId="77AE3DB8" w14:textId="77777777" w:rsidR="00B7380D" w:rsidRDefault="00B7380D">
      <w:pPr>
        <w:pStyle w:val="Indenta"/>
      </w:pPr>
      <w:r>
        <w:tab/>
        <w:t>(a)</w:t>
      </w:r>
      <w:r>
        <w:tab/>
        <w:t>a person registered as an auditor, or taken to be registered as an auditor, under Part 9.2 of the Corporations Act; or</w:t>
      </w:r>
    </w:p>
    <w:p w14:paraId="7282AF9B" w14:textId="77777777" w:rsidR="00B7380D" w:rsidRDefault="00B7380D">
      <w:pPr>
        <w:pStyle w:val="Indenta"/>
      </w:pPr>
      <w:r>
        <w:tab/>
        <w:t>(b)</w:t>
      </w:r>
      <w:r>
        <w:tab/>
        <w:t>another suitably qualified person approved by the Minister for the purposes of this section.</w:t>
      </w:r>
    </w:p>
    <w:p w14:paraId="1A97BF94" w14:textId="77777777" w:rsidR="00B7380D" w:rsidRDefault="00B7380D">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14:paraId="4A9D4464" w14:textId="77777777" w:rsidR="00B7380D" w:rsidRDefault="00B7380D">
      <w:pPr>
        <w:pStyle w:val="Footnotesection"/>
      </w:pPr>
      <w:r>
        <w:tab/>
        <w:t>[Section 115B inserted: No. 39 of 2004 s. 97(1); amended: No. 12 of 2010 s. 38.]</w:t>
      </w:r>
    </w:p>
    <w:p w14:paraId="0E558FF1" w14:textId="77777777" w:rsidR="00B7380D" w:rsidRDefault="00B7380D">
      <w:pPr>
        <w:pStyle w:val="Heading5"/>
        <w:rPr>
          <w:snapToGrid w:val="0"/>
        </w:rPr>
      </w:pPr>
      <w:bookmarkStart w:id="329" w:name="_Toc230604679"/>
      <w:r>
        <w:rPr>
          <w:rStyle w:val="CharSectno"/>
        </w:rPr>
        <w:t>116</w:t>
      </w:r>
      <w:r>
        <w:rPr>
          <w:snapToGrid w:val="0"/>
        </w:rPr>
        <w:t>.</w:t>
      </w:r>
      <w:r>
        <w:rPr>
          <w:snapToGrid w:val="0"/>
        </w:rPr>
        <w:tab/>
        <w:t>Instrument of licence or lease</w:t>
      </w:r>
      <w:bookmarkEnd w:id="329"/>
    </w:p>
    <w:p w14:paraId="037FBB57" w14:textId="77777777" w:rsidR="00B7380D" w:rsidRDefault="00B7380D">
      <w:pPr>
        <w:pStyle w:val="Subsection"/>
        <w:rPr>
          <w:snapToGrid w:val="0"/>
        </w:rPr>
      </w:pPr>
      <w:r>
        <w:rPr>
          <w:snapToGrid w:val="0"/>
        </w:rPr>
        <w:tab/>
        <w:t>(1)</w:t>
      </w:r>
      <w:r>
        <w:rPr>
          <w:snapToGrid w:val="0"/>
        </w:rPr>
        <w:tab/>
        <w:t xml:space="preserve">The holder of a mining tenement granted pursuant to this Act </w:t>
      </w:r>
      <w:r>
        <w:t xml:space="preserve">is entitled, on payment of the prescribed fee, </w:t>
      </w:r>
      <w:r>
        <w:rPr>
          <w:snapToGrid w:val="0"/>
        </w:rPr>
        <w:t>to receive an instrument of licence or lease as the case may be in such form as may be prescribed.</w:t>
      </w:r>
    </w:p>
    <w:p w14:paraId="5642A137" w14:textId="77777777" w:rsidR="00B7380D" w:rsidRDefault="00B7380D">
      <w:pPr>
        <w:pStyle w:val="Subsection"/>
        <w:rPr>
          <w:snapToGrid w:val="0"/>
        </w:rPr>
      </w:pPr>
      <w:r>
        <w:rPr>
          <w:snapToGrid w:val="0"/>
        </w:rPr>
        <w:tab/>
        <w:t>(2)</w:t>
      </w:r>
      <w:r>
        <w:rPr>
          <w:snapToGrid w:val="0"/>
        </w:rPr>
        <w:tab/>
        <w:t xml:space="preserve">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w:t>
      </w:r>
      <w:r>
        <w:rPr>
          <w:snapToGrid w:val="0"/>
        </w:rPr>
        <w:lastRenderedPageBreak/>
        <w:t>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14:paraId="552FA60D" w14:textId="77777777" w:rsidR="00B7380D" w:rsidRDefault="00B7380D">
      <w:pPr>
        <w:pStyle w:val="Subsection"/>
        <w:rPr>
          <w:snapToGrid w:val="0"/>
        </w:rPr>
      </w:pPr>
      <w:r>
        <w:rPr>
          <w:snapToGrid w:val="0"/>
        </w:rPr>
        <w:tab/>
        <w:t>(3)</w:t>
      </w:r>
      <w:r>
        <w:rPr>
          <w:snapToGrid w:val="0"/>
        </w:rPr>
        <w:tab/>
        <w:t>In subsection (2) —</w:t>
      </w:r>
    </w:p>
    <w:p w14:paraId="20023038" w14:textId="77777777" w:rsidR="00B7380D" w:rsidRDefault="00B7380D">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14:paraId="0F00929D" w14:textId="77777777" w:rsidR="00B7380D" w:rsidRDefault="00B7380D">
      <w:pPr>
        <w:pStyle w:val="Footnotesection"/>
      </w:pPr>
      <w:r>
        <w:tab/>
        <w:t>[Section 116 amended: No. 100 of 1985 s. 85; No. 54 of 1996 s. 16; No. 51 of 2012 s. 34.]</w:t>
      </w:r>
    </w:p>
    <w:p w14:paraId="24054257" w14:textId="77777777" w:rsidR="00B7380D" w:rsidRDefault="00B7380D">
      <w:pPr>
        <w:pStyle w:val="Heading5"/>
        <w:rPr>
          <w:snapToGrid w:val="0"/>
        </w:rPr>
      </w:pPr>
      <w:bookmarkStart w:id="330" w:name="_Toc230604680"/>
      <w:r>
        <w:rPr>
          <w:rStyle w:val="CharSectno"/>
        </w:rPr>
        <w:t>117</w:t>
      </w:r>
      <w:r>
        <w:rPr>
          <w:snapToGrid w:val="0"/>
        </w:rPr>
        <w:t>.</w:t>
      </w:r>
      <w:r>
        <w:rPr>
          <w:snapToGrid w:val="0"/>
        </w:rPr>
        <w:tab/>
        <w:t>Mining tenements protected</w:t>
      </w:r>
      <w:bookmarkEnd w:id="330"/>
    </w:p>
    <w:p w14:paraId="78CECB02" w14:textId="77777777" w:rsidR="00B7380D" w:rsidRDefault="00B7380D">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14:paraId="304F0FE7" w14:textId="77777777" w:rsidR="00B7380D" w:rsidRDefault="00B7380D">
      <w:pPr>
        <w:pStyle w:val="Subsection"/>
        <w:keepNext/>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14:paraId="6421D447" w14:textId="77777777" w:rsidR="00B7380D" w:rsidRDefault="00B7380D">
      <w:pPr>
        <w:pStyle w:val="Footnotesection"/>
        <w:ind w:left="890" w:hanging="890"/>
      </w:pPr>
      <w:r>
        <w:tab/>
        <w:t>[Section 117 amended: No. 100 of 1985 s. 86; No. 37 of 1993 s. 12(2); No. 31 of 1997 s. 71(17) and (18).]</w:t>
      </w:r>
    </w:p>
    <w:p w14:paraId="00D98CF3" w14:textId="77777777" w:rsidR="00B7380D" w:rsidRDefault="00B7380D">
      <w:pPr>
        <w:pStyle w:val="Heading5"/>
        <w:rPr>
          <w:snapToGrid w:val="0"/>
        </w:rPr>
      </w:pPr>
      <w:bookmarkStart w:id="331" w:name="_Toc230604681"/>
      <w:r>
        <w:rPr>
          <w:rStyle w:val="CharSectno"/>
        </w:rPr>
        <w:lastRenderedPageBreak/>
        <w:t>118</w:t>
      </w:r>
      <w:r>
        <w:rPr>
          <w:snapToGrid w:val="0"/>
        </w:rPr>
        <w:t>.</w:t>
      </w:r>
      <w:r>
        <w:rPr>
          <w:snapToGrid w:val="0"/>
        </w:rPr>
        <w:tab/>
      </w:r>
      <w:r>
        <w:t>Notice of application to be given to lessee of pastoral lease or diversification lease</w:t>
      </w:r>
      <w:bookmarkEnd w:id="331"/>
    </w:p>
    <w:p w14:paraId="350101FF" w14:textId="77777777" w:rsidR="00B7380D" w:rsidRDefault="00B7380D">
      <w:pPr>
        <w:pStyle w:val="Subsection"/>
        <w:rPr>
          <w:snapToGrid w:val="0"/>
        </w:rPr>
      </w:pPr>
      <w:r>
        <w:rPr>
          <w:snapToGrid w:val="0"/>
        </w:rPr>
        <w:tab/>
      </w:r>
      <w:r>
        <w:rPr>
          <w:snapToGrid w:val="0"/>
        </w:rPr>
        <w:tab/>
        <w:t xml:space="preserve">Where any land comprised in an application for a mining tenement is held subject to a pastoral lease or a lease otherwise granted by or on behalf of the Crown for grazing purposes only </w:t>
      </w:r>
      <w:r>
        <w:t>or a diversification lease,</w:t>
      </w:r>
      <w:r>
        <w:rPr>
          <w:snapToGrid w:val="0"/>
        </w:rPr>
        <w:t xml:space="preserve">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14:paraId="02B66491" w14:textId="77777777" w:rsidR="00B7380D" w:rsidRDefault="00B7380D">
      <w:pPr>
        <w:pStyle w:val="Footnotesection"/>
      </w:pPr>
      <w:r>
        <w:tab/>
        <w:t>[Section 118 amended: No. 122 of 1982 s. 27; No 100 of 1985 s. 87; No. 22 of 1990 s. 36; No. 37 of 1993 s. 20; No. 31 of 1997 s. 141; No. 4 of 2023 s. 134.]</w:t>
      </w:r>
    </w:p>
    <w:p w14:paraId="2A3CADE3" w14:textId="77777777" w:rsidR="00B7380D" w:rsidRDefault="00B7380D">
      <w:pPr>
        <w:pStyle w:val="Heading5"/>
      </w:pPr>
      <w:bookmarkStart w:id="332" w:name="_Toc230604682"/>
      <w:r>
        <w:rPr>
          <w:rStyle w:val="CharSectno"/>
        </w:rPr>
        <w:t>118A</w:t>
      </w:r>
      <w:r>
        <w:t>.</w:t>
      </w:r>
      <w:r>
        <w:tab/>
        <w:t>Tenement holder may authorise mining by third party</w:t>
      </w:r>
      <w:bookmarkEnd w:id="332"/>
    </w:p>
    <w:p w14:paraId="74E796D2" w14:textId="77777777" w:rsidR="00B7380D" w:rsidRDefault="00B7380D">
      <w:pPr>
        <w:pStyle w:val="Subsection"/>
      </w:pPr>
      <w:r>
        <w:tab/>
        <w:t>(1)</w:t>
      </w:r>
      <w:r>
        <w:tab/>
        <w:t>In this section —</w:t>
      </w:r>
    </w:p>
    <w:p w14:paraId="7391FC12" w14:textId="77777777" w:rsidR="00B7380D" w:rsidRDefault="00B7380D">
      <w:pPr>
        <w:pStyle w:val="Defstart"/>
      </w:pPr>
      <w:r>
        <w:rPr>
          <w:b/>
        </w:rPr>
        <w:tab/>
      </w:r>
      <w:r>
        <w:rPr>
          <w:rStyle w:val="CharDefText"/>
        </w:rPr>
        <w:t>authorisation</w:t>
      </w:r>
      <w:r>
        <w:t xml:space="preserve"> means an authorisation under subsection (2).</w:t>
      </w:r>
    </w:p>
    <w:p w14:paraId="428037D9" w14:textId="77777777" w:rsidR="00B7380D" w:rsidRDefault="00B7380D">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14:paraId="4BEB5CAB" w14:textId="77777777" w:rsidR="00B7380D" w:rsidRDefault="00B7380D">
      <w:pPr>
        <w:pStyle w:val="Subsection"/>
      </w:pPr>
      <w:r>
        <w:tab/>
        <w:t>(3)</w:t>
      </w:r>
      <w:r>
        <w:tab/>
        <w:t>An authorisation may be given subject to conditions specified in the authorisation.</w:t>
      </w:r>
    </w:p>
    <w:p w14:paraId="1F4EE7FC" w14:textId="77777777" w:rsidR="00B7380D" w:rsidRDefault="00B7380D">
      <w:pPr>
        <w:pStyle w:val="Subsection"/>
      </w:pPr>
      <w:r>
        <w:tab/>
        <w:t>(4)</w:t>
      </w:r>
      <w:r>
        <w:tab/>
        <w:t>Mining carried out under an authorisation is to be regarded for the purposes of this Act as mining carried out by the holder of the relevant tenement.</w:t>
      </w:r>
    </w:p>
    <w:p w14:paraId="31267C8C" w14:textId="77777777" w:rsidR="00B7380D" w:rsidRDefault="00B7380D">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14:paraId="2C84E412" w14:textId="77777777" w:rsidR="00B7380D" w:rsidRDefault="00B7380D">
      <w:pPr>
        <w:pStyle w:val="Subsection"/>
      </w:pPr>
      <w:r>
        <w:lastRenderedPageBreak/>
        <w:tab/>
        <w:t>(6)</w:t>
      </w:r>
      <w:r>
        <w:tab/>
        <w:t>The giving of an authorisation does not affect the duties or obligations of the holder of the relevant tenement under this Act.</w:t>
      </w:r>
    </w:p>
    <w:p w14:paraId="012E5EE2" w14:textId="77777777" w:rsidR="00B7380D" w:rsidRDefault="00B7380D">
      <w:pPr>
        <w:pStyle w:val="Footnotesection"/>
      </w:pPr>
      <w:r>
        <w:tab/>
        <w:t>[Section 118A inserted: No. 39 of 2004 s. 98(1).]</w:t>
      </w:r>
    </w:p>
    <w:p w14:paraId="6AFABD7F" w14:textId="77777777" w:rsidR="00B7380D" w:rsidRDefault="00B7380D">
      <w:pPr>
        <w:pStyle w:val="Heading5"/>
        <w:rPr>
          <w:snapToGrid w:val="0"/>
        </w:rPr>
      </w:pPr>
      <w:bookmarkStart w:id="333" w:name="_Toc230604683"/>
      <w:r>
        <w:rPr>
          <w:rStyle w:val="CharSectno"/>
        </w:rPr>
        <w:t>119</w:t>
      </w:r>
      <w:r>
        <w:rPr>
          <w:snapToGrid w:val="0"/>
        </w:rPr>
        <w:t>.</w:t>
      </w:r>
      <w:r>
        <w:rPr>
          <w:snapToGrid w:val="0"/>
        </w:rPr>
        <w:tab/>
        <w:t>Mining tenement may be sold, encumbered etc.</w:t>
      </w:r>
      <w:bookmarkEnd w:id="333"/>
    </w:p>
    <w:p w14:paraId="30449039" w14:textId="77777777" w:rsidR="00B7380D" w:rsidRDefault="00B7380D">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14:paraId="515DAD0D" w14:textId="77777777" w:rsidR="00B7380D" w:rsidRDefault="00B7380D">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14:paraId="11C4BD78" w14:textId="77777777" w:rsidR="00B7380D" w:rsidRDefault="00B7380D">
      <w:pPr>
        <w:pStyle w:val="Footnotesection"/>
      </w:pPr>
      <w:r>
        <w:tab/>
        <w:t>[Section 119 amended: No. 10 of 1982 s. 28; No. 37 of 1993 s. 27; No. 58 of 1994 s. 46; No. 59 of 2004 s. 116.]</w:t>
      </w:r>
    </w:p>
    <w:p w14:paraId="43A54DBB" w14:textId="77777777" w:rsidR="00B7380D" w:rsidRDefault="00B7380D">
      <w:pPr>
        <w:pStyle w:val="Heading5"/>
        <w:rPr>
          <w:snapToGrid w:val="0"/>
        </w:rPr>
      </w:pPr>
      <w:bookmarkStart w:id="334" w:name="_Toc230604684"/>
      <w:r>
        <w:rPr>
          <w:rStyle w:val="CharSectno"/>
        </w:rPr>
        <w:t>119A</w:t>
      </w:r>
      <w:r>
        <w:rPr>
          <w:snapToGrid w:val="0"/>
        </w:rPr>
        <w:t>.</w:t>
      </w:r>
      <w:r>
        <w:rPr>
          <w:snapToGrid w:val="0"/>
        </w:rPr>
        <w:tab/>
        <w:t>Mining tenement may be mortgaged</w:t>
      </w:r>
      <w:bookmarkEnd w:id="334"/>
    </w:p>
    <w:p w14:paraId="37A3CE0F" w14:textId="77777777" w:rsidR="00B7380D" w:rsidRDefault="00B7380D">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14:paraId="2224E819" w14:textId="77777777" w:rsidR="00B7380D" w:rsidRDefault="00B7380D">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14:paraId="7CE8C7F7" w14:textId="77777777" w:rsidR="00B7380D" w:rsidRDefault="00B7380D">
      <w:pPr>
        <w:pStyle w:val="Subsection"/>
        <w:rPr>
          <w:snapToGrid w:val="0"/>
          <w:spacing w:val="-4"/>
        </w:rPr>
      </w:pPr>
      <w:r>
        <w:rPr>
          <w:snapToGrid w:val="0"/>
          <w:spacing w:val="-4"/>
        </w:rPr>
        <w:tab/>
        <w:t>(3)</w:t>
      </w:r>
      <w:r>
        <w:rPr>
          <w:snapToGrid w:val="0"/>
          <w:spacing w:val="-4"/>
        </w:rPr>
        <w:tab/>
        <w:t>A mortgage —</w:t>
      </w:r>
    </w:p>
    <w:p w14:paraId="094C5A7A" w14:textId="77777777" w:rsidR="00B7380D" w:rsidRDefault="00B7380D">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14:paraId="5137A4A7" w14:textId="77777777" w:rsidR="00B7380D" w:rsidRDefault="00B7380D">
      <w:pPr>
        <w:pStyle w:val="Indenta"/>
        <w:rPr>
          <w:snapToGrid w:val="0"/>
        </w:rPr>
      </w:pPr>
      <w:r>
        <w:rPr>
          <w:snapToGrid w:val="0"/>
        </w:rPr>
        <w:tab/>
        <w:t>(b)</w:t>
      </w:r>
      <w:r>
        <w:rPr>
          <w:snapToGrid w:val="0"/>
        </w:rPr>
        <w:tab/>
        <w:t>may cover all buildings, improvements, machinery and appliances in or upon the land comprised in the mining tenement.</w:t>
      </w:r>
    </w:p>
    <w:p w14:paraId="5EB48C8F" w14:textId="77777777" w:rsidR="00B7380D" w:rsidRDefault="00B7380D">
      <w:pPr>
        <w:pStyle w:val="Subsection"/>
        <w:rPr>
          <w:snapToGrid w:val="0"/>
          <w:spacing w:val="-4"/>
        </w:rPr>
      </w:pPr>
      <w:r>
        <w:rPr>
          <w:snapToGrid w:val="0"/>
          <w:spacing w:val="-4"/>
        </w:rPr>
        <w:lastRenderedPageBreak/>
        <w:tab/>
        <w:t>(4)</w:t>
      </w:r>
      <w:r>
        <w:rPr>
          <w:snapToGrid w:val="0"/>
          <w:spacing w:val="-4"/>
        </w:rPr>
        <w:tab/>
        <w:t>The regulations may provide that a mortgage is deemed to contain prescribed provisions unless the mortgage contains express provision to the contrary.</w:t>
      </w:r>
    </w:p>
    <w:p w14:paraId="4F812762" w14:textId="77777777" w:rsidR="00B7380D" w:rsidRDefault="00B7380D">
      <w:pPr>
        <w:pStyle w:val="Footnotesection"/>
        <w:ind w:left="890" w:hanging="890"/>
      </w:pPr>
      <w:r>
        <w:tab/>
        <w:t>[Section 119A inserted: No. 54 of 1996 s. 17.]</w:t>
      </w:r>
    </w:p>
    <w:p w14:paraId="28D0C7D9" w14:textId="77777777" w:rsidR="00B7380D" w:rsidRDefault="00B7380D">
      <w:pPr>
        <w:pStyle w:val="Heading5"/>
        <w:rPr>
          <w:snapToGrid w:val="0"/>
        </w:rPr>
      </w:pPr>
      <w:bookmarkStart w:id="335" w:name="_Toc230604685"/>
      <w:r>
        <w:rPr>
          <w:rStyle w:val="CharSectno"/>
        </w:rPr>
        <w:t>120</w:t>
      </w:r>
      <w:r>
        <w:rPr>
          <w:snapToGrid w:val="0"/>
        </w:rPr>
        <w:t>.</w:t>
      </w:r>
      <w:r>
        <w:rPr>
          <w:snapToGrid w:val="0"/>
        </w:rPr>
        <w:tab/>
        <w:t>Planning schemes to be considered but not to derogate from this Act</w:t>
      </w:r>
      <w:bookmarkEnd w:id="335"/>
    </w:p>
    <w:p w14:paraId="6C8FA33A" w14:textId="77777777" w:rsidR="00B7380D" w:rsidRDefault="00B7380D">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14:paraId="5D75C847" w14:textId="77777777" w:rsidR="00B7380D" w:rsidRDefault="00B7380D">
      <w:pPr>
        <w:pStyle w:val="Subsection"/>
        <w:rPr>
          <w:snapToGrid w:val="0"/>
        </w:rPr>
      </w:pPr>
      <w:r>
        <w:rPr>
          <w:snapToGrid w:val="0"/>
        </w:rPr>
        <w:tab/>
        <w:t>(2)</w:t>
      </w:r>
      <w:r>
        <w:rPr>
          <w:snapToGrid w:val="0"/>
        </w:rPr>
        <w:tab/>
        <w:t>Without affecting subsection (1), where —</w:t>
      </w:r>
    </w:p>
    <w:p w14:paraId="0A912E54" w14:textId="77777777" w:rsidR="00B7380D" w:rsidRDefault="00B7380D">
      <w:pPr>
        <w:pStyle w:val="Indenta"/>
        <w:rPr>
          <w:snapToGrid w:val="0"/>
        </w:rPr>
      </w:pPr>
      <w:r>
        <w:rPr>
          <w:snapToGrid w:val="0"/>
        </w:rPr>
        <w:tab/>
        <w:t>(a)</w:t>
      </w:r>
      <w:r>
        <w:rPr>
          <w:snapToGrid w:val="0"/>
        </w:rPr>
        <w:tab/>
        <w:t>an application has been made for a mining lease or a general purpose lease; and</w:t>
      </w:r>
    </w:p>
    <w:p w14:paraId="7EAAFA85" w14:textId="77777777" w:rsidR="00B7380D" w:rsidRDefault="00B7380D">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14:paraId="0059AE64" w14:textId="77777777" w:rsidR="00B7380D" w:rsidRDefault="00B7380D">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14:paraId="0B83DF5D" w14:textId="77777777" w:rsidR="00B7380D" w:rsidRDefault="00B7380D">
      <w:pPr>
        <w:pStyle w:val="Footnotesection"/>
        <w:keepLines w:val="0"/>
        <w:ind w:left="890" w:hanging="890"/>
      </w:pPr>
      <w:r>
        <w:tab/>
        <w:t>[Section 120 amended: No. 58 of 1994 s. 47; No. 14 of 1996 s. 4; No. 24 of 2000 s. 26(2); No. 38 of 2005 s. 15.]</w:t>
      </w:r>
    </w:p>
    <w:p w14:paraId="5D1CACA1" w14:textId="77777777" w:rsidR="00B7380D" w:rsidRDefault="00B7380D">
      <w:pPr>
        <w:pStyle w:val="Heading5"/>
      </w:pPr>
      <w:bookmarkStart w:id="336" w:name="_Toc230604686"/>
      <w:r>
        <w:rPr>
          <w:rStyle w:val="CharSectno"/>
        </w:rPr>
        <w:lastRenderedPageBreak/>
        <w:t>120AA</w:t>
      </w:r>
      <w:r>
        <w:t>.</w:t>
      </w:r>
      <w:r>
        <w:tab/>
        <w:t>Scheme for reversion licence applications</w:t>
      </w:r>
      <w:bookmarkEnd w:id="336"/>
    </w:p>
    <w:p w14:paraId="30178D66" w14:textId="77777777" w:rsidR="00B7380D" w:rsidRDefault="00B7380D">
      <w:pPr>
        <w:pStyle w:val="Subsection"/>
        <w:keepNext/>
      </w:pPr>
      <w:r>
        <w:tab/>
        <w:t>(1)</w:t>
      </w:r>
      <w:r>
        <w:tab/>
        <w:t>In this section —</w:t>
      </w:r>
    </w:p>
    <w:p w14:paraId="12984259" w14:textId="77777777" w:rsidR="00B7380D" w:rsidRDefault="00B7380D">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14:paraId="7635FDF6" w14:textId="77777777" w:rsidR="00B7380D" w:rsidRDefault="00B7380D">
      <w:pPr>
        <w:pStyle w:val="Defstart"/>
      </w:pPr>
      <w:r>
        <w:rPr>
          <w:b/>
        </w:rPr>
        <w:tab/>
      </w:r>
      <w:r>
        <w:rPr>
          <w:rStyle w:val="CharDefText"/>
        </w:rPr>
        <w:t>lease application</w:t>
      </w:r>
      <w:r>
        <w:t xml:space="preserve"> means an application for a mining lease under this Act including an application authorised by section 49(1), 67(1) or 70L(1).</w:t>
      </w:r>
    </w:p>
    <w:p w14:paraId="105CB7F6" w14:textId="77777777" w:rsidR="00B7380D" w:rsidRDefault="00B7380D">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14:paraId="500A19EE" w14:textId="77777777" w:rsidR="00B7380D" w:rsidRDefault="00B7380D">
      <w:pPr>
        <w:pStyle w:val="Subsection"/>
      </w:pPr>
      <w:r>
        <w:tab/>
        <w:t>(3)</w:t>
      </w:r>
      <w:r>
        <w:tab/>
        <w:t>An order under subsection (2) may provide for and in relation to —</w:t>
      </w:r>
    </w:p>
    <w:p w14:paraId="2E9196D4" w14:textId="77777777" w:rsidR="00B7380D" w:rsidRDefault="00B7380D">
      <w:pPr>
        <w:pStyle w:val="Indenta"/>
      </w:pPr>
      <w:r>
        <w:tab/>
        <w:t>(a)</w:t>
      </w:r>
      <w:r>
        <w:tab/>
        <w:t>the making of reversion licence applications and related matters including marking out and advertising; and</w:t>
      </w:r>
    </w:p>
    <w:p w14:paraId="225414EA" w14:textId="77777777" w:rsidR="00B7380D" w:rsidRDefault="00B7380D">
      <w:pPr>
        <w:pStyle w:val="Indenta"/>
      </w:pPr>
      <w:r>
        <w:tab/>
        <w:t>(b)</w:t>
      </w:r>
      <w:r>
        <w:tab/>
        <w:t>the operation and effect of a reversion licence application including its effect on —</w:t>
      </w:r>
    </w:p>
    <w:p w14:paraId="0EB31CF1" w14:textId="77777777" w:rsidR="00B7380D" w:rsidRDefault="00B7380D">
      <w:pPr>
        <w:pStyle w:val="Indenti"/>
      </w:pPr>
      <w:r>
        <w:tab/>
        <w:t>(i)</w:t>
      </w:r>
      <w:r>
        <w:tab/>
        <w:t>the lease application or lease applications to which it relates; and</w:t>
      </w:r>
    </w:p>
    <w:p w14:paraId="086A0B6B" w14:textId="77777777" w:rsidR="00B7380D" w:rsidRDefault="00B7380D">
      <w:pPr>
        <w:pStyle w:val="Indenti"/>
        <w:keepNext/>
        <w:keepLines/>
      </w:pPr>
      <w:r>
        <w:tab/>
        <w:t>(ii)</w:t>
      </w:r>
      <w:r>
        <w:tab/>
        <w:t>any continuing licence held by the applicant;</w:t>
      </w:r>
    </w:p>
    <w:p w14:paraId="6744AE62" w14:textId="77777777" w:rsidR="00B7380D" w:rsidRDefault="00B7380D">
      <w:pPr>
        <w:pStyle w:val="Indenta"/>
        <w:keepNext/>
        <w:keepLines/>
      </w:pPr>
      <w:r>
        <w:tab/>
      </w:r>
      <w:r>
        <w:tab/>
        <w:t>and</w:t>
      </w:r>
    </w:p>
    <w:p w14:paraId="50E2CD60" w14:textId="77777777" w:rsidR="00B7380D" w:rsidRDefault="00B7380D">
      <w:pPr>
        <w:pStyle w:val="Indenta"/>
      </w:pPr>
      <w:r>
        <w:tab/>
        <w:t>(c)</w:t>
      </w:r>
      <w:r>
        <w:tab/>
        <w:t>priority as between reversion licence applications and other mining tenement applications; and</w:t>
      </w:r>
    </w:p>
    <w:p w14:paraId="27EDCBAB" w14:textId="77777777" w:rsidR="00B7380D" w:rsidRDefault="00B7380D">
      <w:pPr>
        <w:pStyle w:val="Indenta"/>
      </w:pPr>
      <w:r>
        <w:tab/>
        <w:t>(d)</w:t>
      </w:r>
      <w:r>
        <w:tab/>
        <w:t>the circumstances in which objections may be made to reversion licence applications; and</w:t>
      </w:r>
    </w:p>
    <w:p w14:paraId="68AB3942" w14:textId="77777777" w:rsidR="00B7380D" w:rsidRDefault="00B7380D">
      <w:pPr>
        <w:pStyle w:val="Indenta"/>
      </w:pPr>
      <w:r>
        <w:tab/>
        <w:t>(e)</w:t>
      </w:r>
      <w:r>
        <w:tab/>
        <w:t>the operation and effect of prospecting licences and exploration licences granted as a result of reversion licence applications; and</w:t>
      </w:r>
    </w:p>
    <w:p w14:paraId="0BC08686" w14:textId="77777777" w:rsidR="00B7380D" w:rsidRDefault="00B7380D">
      <w:pPr>
        <w:pStyle w:val="Indenta"/>
      </w:pPr>
      <w:r>
        <w:lastRenderedPageBreak/>
        <w:tab/>
        <w:t>(f)</w:t>
      </w:r>
      <w:r>
        <w:tab/>
        <w:t>the refund of rent paid in respect of a lease application or lease applications if a prospecting licence or an exploration licence is granted as a result of a reversion licence application; and</w:t>
      </w:r>
    </w:p>
    <w:p w14:paraId="73F58B95" w14:textId="77777777" w:rsidR="00B7380D" w:rsidRDefault="00B7380D">
      <w:pPr>
        <w:pStyle w:val="Indenta"/>
      </w:pPr>
      <w:r>
        <w:tab/>
        <w:t>(g)</w:t>
      </w:r>
      <w:r>
        <w:tab/>
        <w:t>any other matters of an incidental, supplementary, savings or transitional nature that are necessary or expedient for the purposes of the scheme referred to in subsection (2).</w:t>
      </w:r>
    </w:p>
    <w:p w14:paraId="2DF8C938" w14:textId="77777777" w:rsidR="00B7380D" w:rsidRDefault="00B7380D">
      <w:pPr>
        <w:pStyle w:val="Subsection"/>
      </w:pPr>
      <w:r>
        <w:tab/>
        <w:t>(4)</w:t>
      </w:r>
      <w:r>
        <w:tab/>
        <w:t>Without limiting subsection (3), an order under subsection (2) may provide for a reversion licence application to include land that is not the subject of the relevant lease application or lease applications.</w:t>
      </w:r>
    </w:p>
    <w:p w14:paraId="3C4C2703" w14:textId="77777777" w:rsidR="00B7380D" w:rsidRDefault="00B7380D">
      <w:pPr>
        <w:pStyle w:val="Subsection"/>
      </w:pPr>
      <w:r>
        <w:tab/>
        <w:t>(5)</w:t>
      </w:r>
      <w:r>
        <w:tab/>
        <w:t>An order under subsection (2) has effect for the period specified in the order.</w:t>
      </w:r>
    </w:p>
    <w:p w14:paraId="5081645F" w14:textId="77777777" w:rsidR="00B7380D" w:rsidRDefault="00B7380D">
      <w:pPr>
        <w:pStyle w:val="Subsection"/>
      </w:pPr>
      <w:r>
        <w:tab/>
        <w:t>(6)</w:t>
      </w:r>
      <w:r>
        <w:tab/>
        <w:t xml:space="preserve">The Governor, by order published in the </w:t>
      </w:r>
      <w:r>
        <w:rPr>
          <w:i/>
        </w:rPr>
        <w:t>Gazette</w:t>
      </w:r>
      <w:r>
        <w:t>, may amend or revoke an order under subsection (2).</w:t>
      </w:r>
    </w:p>
    <w:p w14:paraId="0EF478E4" w14:textId="77777777" w:rsidR="00B7380D" w:rsidRDefault="00B7380D">
      <w:pPr>
        <w:pStyle w:val="Subsection"/>
      </w:pPr>
      <w:r>
        <w:tab/>
        <w:t>(7)</w:t>
      </w:r>
      <w:r>
        <w:tab/>
        <w:t xml:space="preserve">Section 42 of the </w:t>
      </w:r>
      <w:r>
        <w:rPr>
          <w:i/>
        </w:rPr>
        <w:t>Interpretation Act 1984</w:t>
      </w:r>
      <w:r>
        <w:t xml:space="preserve"> applies to an order under this section as if it were a regulation.</w:t>
      </w:r>
    </w:p>
    <w:p w14:paraId="53CE7747" w14:textId="77777777" w:rsidR="00B7380D" w:rsidRDefault="00B7380D">
      <w:pPr>
        <w:pStyle w:val="Subsection"/>
      </w:pPr>
      <w:r>
        <w:tab/>
        <w:t>(8)</w:t>
      </w:r>
      <w:r>
        <w:tab/>
        <w:t>An order under subsection (2) has effect despite any other provision of this Act.</w:t>
      </w:r>
    </w:p>
    <w:p w14:paraId="32C2BE54" w14:textId="77777777" w:rsidR="00B7380D" w:rsidRDefault="00B7380D">
      <w:pPr>
        <w:pStyle w:val="Subsection"/>
      </w:pPr>
      <w:r>
        <w:tab/>
        <w:t>(9)</w:t>
      </w:r>
      <w:r>
        <w:tab/>
        <w:t>Despite sections 18, 23 and 27, a reversion licence application may be made in respect of land that is the subject of a mining tenement if the mining tenement is a continuing licence held by the applicant.</w:t>
      </w:r>
    </w:p>
    <w:p w14:paraId="740C66B1" w14:textId="77777777" w:rsidR="00B7380D" w:rsidRDefault="00B7380D">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14:paraId="1ACC8DC3" w14:textId="77777777" w:rsidR="00B7380D" w:rsidRDefault="00B7380D">
      <w:pPr>
        <w:pStyle w:val="Footnotesection"/>
      </w:pPr>
      <w:r>
        <w:tab/>
        <w:t>[Section 120AA inserted: No. 39 of 2004 s. 99; amended: No. 27 of 2005 s. 11]</w:t>
      </w:r>
    </w:p>
    <w:p w14:paraId="34673640" w14:textId="77777777" w:rsidR="00B7380D" w:rsidRDefault="00B7380D">
      <w:pPr>
        <w:pStyle w:val="Heading2"/>
      </w:pPr>
      <w:bookmarkStart w:id="337" w:name="_Toc230271303"/>
      <w:bookmarkStart w:id="338" w:name="_Toc230273117"/>
      <w:bookmarkStart w:id="339" w:name="_Toc230273475"/>
      <w:bookmarkStart w:id="340" w:name="_Toc230273833"/>
      <w:bookmarkStart w:id="341" w:name="_Toc230604687"/>
      <w:r>
        <w:rPr>
          <w:rStyle w:val="CharPartNo"/>
        </w:rPr>
        <w:lastRenderedPageBreak/>
        <w:t>Part 5A</w:t>
      </w:r>
      <w:r>
        <w:t> — </w:t>
      </w:r>
      <w:r>
        <w:rPr>
          <w:rStyle w:val="CharPartText"/>
        </w:rPr>
        <w:t>Royalties</w:t>
      </w:r>
      <w:bookmarkEnd w:id="337"/>
      <w:bookmarkEnd w:id="338"/>
      <w:bookmarkEnd w:id="339"/>
      <w:bookmarkEnd w:id="340"/>
      <w:bookmarkEnd w:id="341"/>
    </w:p>
    <w:p w14:paraId="769908DE" w14:textId="77777777" w:rsidR="00B7380D" w:rsidRDefault="00B7380D">
      <w:pPr>
        <w:pStyle w:val="Footnoteheading"/>
      </w:pPr>
      <w:r>
        <w:tab/>
        <w:t>[Heading inserted: No. 7 of 2025 s. 11.]</w:t>
      </w:r>
    </w:p>
    <w:p w14:paraId="67F621C2" w14:textId="77777777" w:rsidR="00B7380D" w:rsidRDefault="00B7380D">
      <w:pPr>
        <w:pStyle w:val="Heading3"/>
      </w:pPr>
      <w:bookmarkStart w:id="342" w:name="_Toc230271304"/>
      <w:bookmarkStart w:id="343" w:name="_Toc230273118"/>
      <w:bookmarkStart w:id="344" w:name="_Toc230273476"/>
      <w:bookmarkStart w:id="345" w:name="_Toc230273834"/>
      <w:bookmarkStart w:id="346" w:name="_Toc230604688"/>
      <w:r>
        <w:rPr>
          <w:rStyle w:val="CharDivNo"/>
        </w:rPr>
        <w:t>Division 1</w:t>
      </w:r>
      <w:r>
        <w:t> — </w:t>
      </w:r>
      <w:r>
        <w:rPr>
          <w:rStyle w:val="CharDivText"/>
        </w:rPr>
        <w:t>General provisions about royalties</w:t>
      </w:r>
      <w:bookmarkEnd w:id="342"/>
      <w:bookmarkEnd w:id="343"/>
      <w:bookmarkEnd w:id="344"/>
      <w:bookmarkEnd w:id="345"/>
      <w:bookmarkEnd w:id="346"/>
    </w:p>
    <w:p w14:paraId="687A0C15" w14:textId="77777777" w:rsidR="00B7380D" w:rsidRDefault="00B7380D">
      <w:pPr>
        <w:pStyle w:val="Footnoteheading"/>
      </w:pPr>
      <w:r>
        <w:tab/>
        <w:t>[Heading inserted: No. 7 of 2025 s. 11.]</w:t>
      </w:r>
    </w:p>
    <w:p w14:paraId="2D2E5E18" w14:textId="77777777" w:rsidR="00B7380D" w:rsidRDefault="00B7380D">
      <w:pPr>
        <w:pStyle w:val="Heading5"/>
      </w:pPr>
      <w:bookmarkStart w:id="347" w:name="_Toc230604689"/>
      <w:r>
        <w:rPr>
          <w:rStyle w:val="CharSectno"/>
        </w:rPr>
        <w:t>120A</w:t>
      </w:r>
      <w:r>
        <w:t>.</w:t>
      </w:r>
      <w:r>
        <w:tab/>
        <w:t>Terms used</w:t>
      </w:r>
      <w:bookmarkEnd w:id="347"/>
    </w:p>
    <w:p w14:paraId="66DC77BD" w14:textId="77777777" w:rsidR="00B7380D" w:rsidRDefault="00B7380D">
      <w:pPr>
        <w:pStyle w:val="Subsection"/>
      </w:pPr>
      <w:r>
        <w:tab/>
        <w:t>(1)</w:t>
      </w:r>
      <w:r>
        <w:tab/>
        <w:t xml:space="preserve">In this Part — </w:t>
      </w:r>
    </w:p>
    <w:p w14:paraId="32EA7044" w14:textId="77777777" w:rsidR="00B7380D" w:rsidRDefault="00B7380D">
      <w:pPr>
        <w:pStyle w:val="Defstart"/>
      </w:pPr>
      <w:r>
        <w:tab/>
      </w:r>
      <w:r>
        <w:rPr>
          <w:rStyle w:val="CharDefText"/>
        </w:rPr>
        <w:t>information</w:t>
      </w:r>
      <w:r>
        <w:t xml:space="preserve"> includes — </w:t>
      </w:r>
    </w:p>
    <w:p w14:paraId="66E1BC0A" w14:textId="77777777" w:rsidR="00B7380D" w:rsidRDefault="00B7380D">
      <w:pPr>
        <w:pStyle w:val="Defpara"/>
      </w:pPr>
      <w:r>
        <w:tab/>
        <w:t>(a)</w:t>
      </w:r>
      <w:r>
        <w:tab/>
        <w:t>accounting or other records; and</w:t>
      </w:r>
    </w:p>
    <w:p w14:paraId="7CF7B594" w14:textId="77777777" w:rsidR="00B7380D" w:rsidRDefault="00B7380D">
      <w:pPr>
        <w:pStyle w:val="Defpara"/>
      </w:pPr>
      <w:r>
        <w:tab/>
        <w:t>(b)</w:t>
      </w:r>
      <w:r>
        <w:tab/>
        <w:t>a document;</w:t>
      </w:r>
    </w:p>
    <w:p w14:paraId="45FDE8D3" w14:textId="77777777" w:rsidR="00B7380D" w:rsidRDefault="00B7380D">
      <w:pPr>
        <w:pStyle w:val="Defstart"/>
      </w:pPr>
      <w:r>
        <w:tab/>
      </w:r>
      <w:r>
        <w:rPr>
          <w:rStyle w:val="CharDefText"/>
        </w:rPr>
        <w:t>investigator</w:t>
      </w:r>
      <w:r>
        <w:t xml:space="preserve"> — </w:t>
      </w:r>
    </w:p>
    <w:p w14:paraId="38D9BC72" w14:textId="77777777" w:rsidR="00B7380D" w:rsidRDefault="00B7380D">
      <w:pPr>
        <w:pStyle w:val="Defpara"/>
      </w:pPr>
      <w:r>
        <w:tab/>
        <w:t>(a)</w:t>
      </w:r>
      <w:r>
        <w:tab/>
        <w:t>means a person appointed to be an investigator under section 120J(1); and</w:t>
      </w:r>
    </w:p>
    <w:p w14:paraId="141F3A6F" w14:textId="77777777" w:rsidR="00B7380D" w:rsidRDefault="00B7380D">
      <w:pPr>
        <w:pStyle w:val="Defpara"/>
      </w:pPr>
      <w:r>
        <w:tab/>
        <w:t>(b)</w:t>
      </w:r>
      <w:r>
        <w:tab/>
        <w:t>if section 120J(2) applies — includes the Commissioner of State Revenue;</w:t>
      </w:r>
    </w:p>
    <w:p w14:paraId="0D115FB6" w14:textId="77777777" w:rsidR="00B7380D" w:rsidRDefault="00B7380D">
      <w:pPr>
        <w:pStyle w:val="Defstart"/>
      </w:pPr>
      <w:r>
        <w:tab/>
      </w:r>
      <w:r>
        <w:rPr>
          <w:rStyle w:val="CharDefText"/>
        </w:rPr>
        <w:t>premises</w:t>
      </w:r>
      <w:r>
        <w:t xml:space="preserve"> includes — </w:t>
      </w:r>
    </w:p>
    <w:p w14:paraId="6E91831C" w14:textId="77777777" w:rsidR="00B7380D" w:rsidRDefault="00B7380D">
      <w:pPr>
        <w:pStyle w:val="Defpara"/>
      </w:pPr>
      <w:r>
        <w:tab/>
        <w:t>(a)</w:t>
      </w:r>
      <w:r>
        <w:tab/>
        <w:t>a structure, building, vehicle, vessel or aircraft; and</w:t>
      </w:r>
    </w:p>
    <w:p w14:paraId="5F5FB9A3" w14:textId="77777777" w:rsidR="00B7380D" w:rsidRDefault="00B7380D">
      <w:pPr>
        <w:pStyle w:val="Defpara"/>
      </w:pPr>
      <w:r>
        <w:tab/>
        <w:t>(b)</w:t>
      </w:r>
      <w:r>
        <w:tab/>
        <w:t>a place (whether or not enclosed or built on); and</w:t>
      </w:r>
    </w:p>
    <w:p w14:paraId="766194C7" w14:textId="77777777" w:rsidR="00B7380D" w:rsidRDefault="00B7380D">
      <w:pPr>
        <w:pStyle w:val="Defpara"/>
      </w:pPr>
      <w:r>
        <w:tab/>
        <w:t>(c)</w:t>
      </w:r>
      <w:r>
        <w:tab/>
        <w:t>a part of a thing referred to in paragraph (a) or (b);</w:t>
      </w:r>
    </w:p>
    <w:p w14:paraId="18958C15" w14:textId="77777777" w:rsidR="00B7380D" w:rsidRDefault="00B7380D">
      <w:pPr>
        <w:pStyle w:val="Defstart"/>
      </w:pPr>
      <w:r>
        <w:tab/>
      </w:r>
      <w:r>
        <w:rPr>
          <w:rStyle w:val="CharDefText"/>
        </w:rPr>
        <w:t>royalty investigation purpose</w:t>
      </w:r>
      <w:r>
        <w:t xml:space="preserve"> has the meaning given in section 120I(2);</w:t>
      </w:r>
    </w:p>
    <w:p w14:paraId="3C2BC9C9" w14:textId="77777777" w:rsidR="00B7380D" w:rsidRDefault="00B7380D">
      <w:pPr>
        <w:pStyle w:val="Defstart"/>
      </w:pPr>
      <w:r>
        <w:tab/>
      </w:r>
      <w:r>
        <w:rPr>
          <w:rStyle w:val="CharDefText"/>
        </w:rPr>
        <w:t>royalty payer</w:t>
      </w:r>
      <w:r>
        <w:t xml:space="preserve"> means a person who is, or may be, liable to pay a royalty for a mineral.</w:t>
      </w:r>
    </w:p>
    <w:p w14:paraId="76E8FAC9" w14:textId="77777777" w:rsidR="00B7380D" w:rsidRDefault="00B7380D">
      <w:pPr>
        <w:pStyle w:val="Subsection"/>
      </w:pPr>
      <w:r>
        <w:tab/>
        <w:t>(2)</w:t>
      </w:r>
      <w:r>
        <w:tab/>
        <w:t>In this Part, a reference to a mineral includes a reference to a material containing that mineral.</w:t>
      </w:r>
    </w:p>
    <w:p w14:paraId="62E9D7E5" w14:textId="77777777" w:rsidR="00B7380D" w:rsidRDefault="00B7380D">
      <w:pPr>
        <w:pStyle w:val="Subsection"/>
      </w:pPr>
      <w:r>
        <w:tab/>
        <w:t>(3)</w:t>
      </w:r>
      <w:r>
        <w:tab/>
        <w:t>In Divisions 2 to 4, a reference to a royalty for a mineral includes a reference to additional rent (as defined in section 120E(1)) payable for the mining tenement from which the mineral is obtained.</w:t>
      </w:r>
    </w:p>
    <w:p w14:paraId="400C552B" w14:textId="77777777" w:rsidR="00B7380D" w:rsidRDefault="00B7380D">
      <w:pPr>
        <w:pStyle w:val="Footnotesection"/>
        <w:ind w:left="890" w:hanging="890"/>
      </w:pPr>
      <w:r>
        <w:lastRenderedPageBreak/>
        <w:tab/>
        <w:t>[Section 120A inserted: No. 7 of 2025 s. 11.]</w:t>
      </w:r>
    </w:p>
    <w:p w14:paraId="342C1875" w14:textId="77777777" w:rsidR="00B7380D" w:rsidRDefault="00B7380D">
      <w:pPr>
        <w:pStyle w:val="Heading5"/>
      </w:pPr>
      <w:bookmarkStart w:id="348" w:name="_Toc230604690"/>
      <w:r>
        <w:rPr>
          <w:rStyle w:val="CharSectno"/>
        </w:rPr>
        <w:t>120B</w:t>
      </w:r>
      <w:r>
        <w:t>.</w:t>
      </w:r>
      <w:r>
        <w:tab/>
        <w:t>Royalty payable</w:t>
      </w:r>
      <w:bookmarkEnd w:id="348"/>
    </w:p>
    <w:p w14:paraId="1AB2FF12" w14:textId="77777777" w:rsidR="00B7380D" w:rsidRDefault="00B7380D">
      <w:pPr>
        <w:pStyle w:val="Subsection"/>
      </w:pPr>
      <w:r>
        <w:tab/>
      </w:r>
      <w:r>
        <w:tab/>
        <w:t>A royalty is payable to the State for a mineral obtained from a mining tenement, or from land the subject of an application for a mining tenement, as prescribed, including at the rate prescribed.</w:t>
      </w:r>
    </w:p>
    <w:p w14:paraId="5FF022B7" w14:textId="77777777" w:rsidR="00B7380D" w:rsidRDefault="00B7380D">
      <w:pPr>
        <w:pStyle w:val="Footnotesection"/>
        <w:ind w:left="890" w:hanging="890"/>
      </w:pPr>
      <w:r>
        <w:tab/>
        <w:t>[Section 120B inserted: No. 7 of 2025 s. 11.]</w:t>
      </w:r>
    </w:p>
    <w:p w14:paraId="1A70A3C5" w14:textId="77777777" w:rsidR="00B7380D" w:rsidRDefault="00B7380D">
      <w:pPr>
        <w:pStyle w:val="Heading5"/>
      </w:pPr>
      <w:bookmarkStart w:id="349" w:name="_Toc230604691"/>
      <w:r>
        <w:rPr>
          <w:rStyle w:val="CharSectno"/>
        </w:rPr>
        <w:t>120C</w:t>
      </w:r>
      <w:r>
        <w:t>.</w:t>
      </w:r>
      <w:r>
        <w:tab/>
        <w:t>Prescription of royalty</w:t>
      </w:r>
      <w:bookmarkEnd w:id="349"/>
    </w:p>
    <w:p w14:paraId="6E477582" w14:textId="77777777" w:rsidR="00B7380D" w:rsidRDefault="00B7380D">
      <w:pPr>
        <w:pStyle w:val="Subsection"/>
      </w:pPr>
      <w:r>
        <w:tab/>
      </w:r>
      <w:r>
        <w:tab/>
        <w:t xml:space="preserve">The regulations may deal with the royalties payable for a mineral, including by dealing with the following matters — </w:t>
      </w:r>
    </w:p>
    <w:p w14:paraId="4673FE3A" w14:textId="77777777" w:rsidR="00B7380D" w:rsidRDefault="00B7380D">
      <w:pPr>
        <w:pStyle w:val="Indenta"/>
      </w:pPr>
      <w:r>
        <w:tab/>
        <w:t>(a)</w:t>
      </w:r>
      <w:r>
        <w:tab/>
        <w:t>prescribing how, when and by whom a royalty for a mineral is payable;</w:t>
      </w:r>
    </w:p>
    <w:p w14:paraId="6AECD69A" w14:textId="77777777" w:rsidR="00B7380D" w:rsidRDefault="00B7380D">
      <w:pPr>
        <w:pStyle w:val="Indenta"/>
      </w:pPr>
      <w:r>
        <w:tab/>
        <w:t>(b)</w:t>
      </w:r>
      <w:r>
        <w:tab/>
        <w:t xml:space="preserve">prescribing the rate of royalty, or basis for calculating the royalty, payable for a mineral or class of mineral; </w:t>
      </w:r>
    </w:p>
    <w:p w14:paraId="1AF1C27D" w14:textId="77777777" w:rsidR="00B7380D" w:rsidRDefault="00B7380D">
      <w:pPr>
        <w:pStyle w:val="Indenta"/>
      </w:pPr>
      <w:r>
        <w:tab/>
        <w:t>(c)</w:t>
      </w:r>
      <w:r>
        <w:tab/>
        <w:t>prescribing different rates of royalty, or different bases for calculating a royalty, for different minerals or classes of mineral;</w:t>
      </w:r>
    </w:p>
    <w:p w14:paraId="47BF08A8" w14:textId="77777777" w:rsidR="00B7380D" w:rsidRDefault="00B7380D">
      <w:pPr>
        <w:pStyle w:val="Indenta"/>
      </w:pPr>
      <w:r>
        <w:tab/>
        <w:t>(d)</w:t>
      </w:r>
      <w:r>
        <w:tab/>
        <w:t>for the purposes of calculating the rate of royalty payable, authorising the Minister to decide the method for valuing a mineral or class of mineral;</w:t>
      </w:r>
    </w:p>
    <w:p w14:paraId="06BBE74E" w14:textId="77777777" w:rsidR="00B7380D" w:rsidRDefault="00B7380D">
      <w:pPr>
        <w:pStyle w:val="Indenta"/>
      </w:pPr>
      <w:r>
        <w:tab/>
        <w:t>(e)</w:t>
      </w:r>
      <w:r>
        <w:tab/>
        <w:t>authorising the Minister to decide the rate of royalty, or basis for calculating the royalty, for a mineral that applies in prescribed circumstances;</w:t>
      </w:r>
    </w:p>
    <w:p w14:paraId="71A55FBE" w14:textId="77777777" w:rsidR="00B7380D" w:rsidRDefault="00B7380D">
      <w:pPr>
        <w:pStyle w:val="Indenta"/>
      </w:pPr>
      <w:r>
        <w:tab/>
        <w:t>(f)</w:t>
      </w:r>
      <w:r>
        <w:tab/>
        <w:t xml:space="preserve">exempting a person, or class of persons, from paying a royalty for a mineral — </w:t>
      </w:r>
    </w:p>
    <w:p w14:paraId="7056F601" w14:textId="77777777" w:rsidR="00B7380D" w:rsidRDefault="00B7380D">
      <w:pPr>
        <w:pStyle w:val="Indenti"/>
      </w:pPr>
      <w:r>
        <w:tab/>
        <w:t>(i)</w:t>
      </w:r>
      <w:r>
        <w:tab/>
        <w:t>subject to conditions or unconditionally; or</w:t>
      </w:r>
    </w:p>
    <w:p w14:paraId="5328797A" w14:textId="77777777" w:rsidR="00B7380D" w:rsidRDefault="00B7380D">
      <w:pPr>
        <w:pStyle w:val="Indenti"/>
      </w:pPr>
      <w:r>
        <w:tab/>
        <w:t>(ii)</w:t>
      </w:r>
      <w:r>
        <w:tab/>
        <w:t>generally or in a specified case or class of case; or</w:t>
      </w:r>
    </w:p>
    <w:p w14:paraId="52C91390" w14:textId="77777777" w:rsidR="00B7380D" w:rsidRDefault="00B7380D">
      <w:pPr>
        <w:pStyle w:val="Indenti"/>
      </w:pPr>
      <w:r>
        <w:tab/>
        <w:t>(iii)</w:t>
      </w:r>
      <w:r>
        <w:tab/>
        <w:t>wholly or to a specified extent;</w:t>
      </w:r>
    </w:p>
    <w:p w14:paraId="070057C7" w14:textId="77777777" w:rsidR="00B7380D" w:rsidRDefault="00B7380D">
      <w:pPr>
        <w:pStyle w:val="Indenta"/>
        <w:rPr>
          <w:snapToGrid w:val="0"/>
        </w:rPr>
      </w:pPr>
      <w:r>
        <w:lastRenderedPageBreak/>
        <w:tab/>
        <w:t>(g)</w:t>
      </w:r>
      <w:r>
        <w:tab/>
      </w:r>
      <w:r>
        <w:rPr>
          <w:snapToGrid w:val="0"/>
        </w:rPr>
        <w:t>providing that contravention of a regulation relating to royalties, or providing information relevant to the assessment and calculation of a royalty, is an offence.</w:t>
      </w:r>
    </w:p>
    <w:p w14:paraId="33342651" w14:textId="77777777" w:rsidR="00B7380D" w:rsidRDefault="00B7380D">
      <w:pPr>
        <w:pStyle w:val="PermNoteHeading"/>
      </w:pPr>
      <w:r>
        <w:tab/>
        <w:t>Example for this section:</w:t>
      </w:r>
    </w:p>
    <w:p w14:paraId="72AEADAA" w14:textId="77777777" w:rsidR="00B7380D" w:rsidRDefault="00B7380D">
      <w:pPr>
        <w:pStyle w:val="PermNoteText"/>
      </w:pPr>
      <w:r>
        <w:tab/>
      </w:r>
      <w:r>
        <w:tab/>
        <w:t>For the purposes of paragraph (d), a method for valuing a mineral is to value the mineral using the fair market price of the mineral in the form in which it is first sold.</w:t>
      </w:r>
    </w:p>
    <w:p w14:paraId="32495476" w14:textId="77777777" w:rsidR="00B7380D" w:rsidRDefault="00B7380D">
      <w:pPr>
        <w:pStyle w:val="Footnotesection"/>
        <w:ind w:left="890" w:hanging="890"/>
      </w:pPr>
      <w:r>
        <w:tab/>
        <w:t>[Section 120C inserted: No. 7 of 2025 s. 11.]</w:t>
      </w:r>
    </w:p>
    <w:p w14:paraId="4239F687" w14:textId="77777777" w:rsidR="00B7380D" w:rsidRDefault="00B7380D">
      <w:pPr>
        <w:pStyle w:val="Heading5"/>
      </w:pPr>
      <w:bookmarkStart w:id="350" w:name="_Toc230604692"/>
      <w:r>
        <w:rPr>
          <w:rStyle w:val="CharSectno"/>
        </w:rPr>
        <w:t>120D</w:t>
      </w:r>
      <w:r>
        <w:t>.</w:t>
      </w:r>
      <w:r>
        <w:tab/>
        <w:t>Requirement for royalty return</w:t>
      </w:r>
      <w:bookmarkEnd w:id="350"/>
    </w:p>
    <w:p w14:paraId="44B373B5" w14:textId="77777777" w:rsidR="00B7380D" w:rsidRDefault="00B7380D">
      <w:pPr>
        <w:pStyle w:val="Subsection"/>
      </w:pPr>
      <w:r>
        <w:tab/>
        <w:t>(1)</w:t>
      </w:r>
      <w:r>
        <w:tab/>
        <w:t xml:space="preserve">A person who is required, under the regulations, to pay a royalty for a mineral obtained from a mining tenement, or from land the subject of an application for a mining tenement, must lodge a return (a </w:t>
      </w:r>
      <w:r>
        <w:rPr>
          <w:rStyle w:val="CharDefText"/>
        </w:rPr>
        <w:t>royalty return</w:t>
      </w:r>
      <w:r>
        <w:t>) in relation to the royalty.</w:t>
      </w:r>
    </w:p>
    <w:p w14:paraId="336AB85A" w14:textId="77777777" w:rsidR="00B7380D" w:rsidRDefault="00B7380D">
      <w:pPr>
        <w:pStyle w:val="Subsection"/>
      </w:pPr>
      <w:r>
        <w:tab/>
        <w:t>(2)</w:t>
      </w:r>
      <w:r>
        <w:tab/>
        <w:t>The royalty return must comply with, and be lodged in the way required by, the regulations.</w:t>
      </w:r>
    </w:p>
    <w:p w14:paraId="202F271E" w14:textId="77777777" w:rsidR="00B7380D" w:rsidRDefault="00B7380D">
      <w:pPr>
        <w:pStyle w:val="Footnotesection"/>
        <w:ind w:left="890" w:hanging="890"/>
      </w:pPr>
      <w:r>
        <w:tab/>
        <w:t>[Section 120D inserted: No. 7 of 2025 s. 11.]</w:t>
      </w:r>
    </w:p>
    <w:p w14:paraId="4BFC7C3F" w14:textId="77777777" w:rsidR="00B7380D" w:rsidRDefault="00B7380D">
      <w:pPr>
        <w:pStyle w:val="Heading5"/>
      </w:pPr>
      <w:bookmarkStart w:id="351" w:name="_Toc230604693"/>
      <w:r>
        <w:rPr>
          <w:rStyle w:val="CharSectno"/>
        </w:rPr>
        <w:t>120E</w:t>
      </w:r>
      <w:r>
        <w:t>.</w:t>
      </w:r>
      <w:r>
        <w:tab/>
        <w:t>Additional rent payable for mining tenement</w:t>
      </w:r>
      <w:bookmarkEnd w:id="351"/>
    </w:p>
    <w:p w14:paraId="30374844" w14:textId="77777777" w:rsidR="00B7380D" w:rsidRDefault="00B7380D">
      <w:pPr>
        <w:pStyle w:val="Subsection"/>
      </w:pPr>
      <w:r>
        <w:tab/>
        <w:t>(1)</w:t>
      </w:r>
      <w:r>
        <w:tab/>
        <w:t>Rent for a mining tenement (</w:t>
      </w:r>
      <w:r>
        <w:rPr>
          <w:rStyle w:val="CharDefText"/>
        </w:rPr>
        <w:t>additional rent</w:t>
      </w:r>
      <w:r>
        <w:t>) is payable to the State as prescribed, including at the rate prescribed, in addition to the rent payable for the tenement under section 108.</w:t>
      </w:r>
    </w:p>
    <w:p w14:paraId="53DC2833" w14:textId="77777777" w:rsidR="00B7380D" w:rsidRDefault="00B7380D">
      <w:pPr>
        <w:pStyle w:val="Subsection"/>
      </w:pPr>
      <w:r>
        <w:tab/>
        <w:t>(2)</w:t>
      </w:r>
      <w:r>
        <w:tab/>
        <w:t xml:space="preserve">The regulations may deal with the additional rent payable for a mining tenement, including by — </w:t>
      </w:r>
    </w:p>
    <w:p w14:paraId="3FFF2204" w14:textId="77777777" w:rsidR="00B7380D" w:rsidRDefault="00B7380D">
      <w:pPr>
        <w:pStyle w:val="Indenta"/>
      </w:pPr>
      <w:r>
        <w:tab/>
        <w:t>(a)</w:t>
      </w:r>
      <w:r>
        <w:tab/>
        <w:t>prescribing how, when and by whom the additional rent is payable; and</w:t>
      </w:r>
    </w:p>
    <w:p w14:paraId="39C8C61A" w14:textId="77777777" w:rsidR="00B7380D" w:rsidRDefault="00B7380D">
      <w:pPr>
        <w:pStyle w:val="Indenta"/>
      </w:pPr>
      <w:r>
        <w:tab/>
        <w:t>(b)</w:t>
      </w:r>
      <w:r>
        <w:tab/>
        <w:t>prescribing the rate of the additional rent.</w:t>
      </w:r>
    </w:p>
    <w:p w14:paraId="66649455" w14:textId="77777777" w:rsidR="00B7380D" w:rsidRDefault="00B7380D">
      <w:pPr>
        <w:pStyle w:val="Subsection"/>
      </w:pPr>
      <w:r>
        <w:tab/>
        <w:t>(3)</w:t>
      </w:r>
      <w:r>
        <w:tab/>
        <w:t>Regulations prescribing the rate of additional rent under subsection (2)(b) must provide for the additional rent to be calculated, wholly or partly, by reference to the quantity or value of the mineral obtained from the tenement.</w:t>
      </w:r>
    </w:p>
    <w:p w14:paraId="3B9B6642" w14:textId="77777777" w:rsidR="00B7380D" w:rsidRDefault="00B7380D">
      <w:pPr>
        <w:pStyle w:val="Subsection"/>
      </w:pPr>
      <w:r>
        <w:lastRenderedPageBreak/>
        <w:tab/>
        <w:t>(4)</w:t>
      </w:r>
      <w:r>
        <w:tab/>
        <w:t>A person who is required, under the regulations, to pay additional rent for a mining tenement must lodge a return in relation to the rent.</w:t>
      </w:r>
    </w:p>
    <w:p w14:paraId="53AEC299" w14:textId="77777777" w:rsidR="00B7380D" w:rsidRDefault="00B7380D">
      <w:pPr>
        <w:pStyle w:val="Subsection"/>
      </w:pPr>
      <w:r>
        <w:tab/>
        <w:t>(5)</w:t>
      </w:r>
      <w:r>
        <w:tab/>
        <w:t>The return must comply with, and be lodged in the way required by, the regulations.</w:t>
      </w:r>
    </w:p>
    <w:p w14:paraId="726C5280" w14:textId="77777777" w:rsidR="00B7380D" w:rsidRDefault="00B7380D">
      <w:pPr>
        <w:pStyle w:val="Footnotesection"/>
        <w:ind w:left="890" w:hanging="890"/>
      </w:pPr>
      <w:r>
        <w:tab/>
        <w:t>[Section 120E inserted: No. 7 of 2025 s. 11.]</w:t>
      </w:r>
    </w:p>
    <w:p w14:paraId="40A6006C" w14:textId="77777777" w:rsidR="00B7380D" w:rsidRDefault="00B7380D">
      <w:pPr>
        <w:pStyle w:val="Heading3"/>
      </w:pPr>
      <w:bookmarkStart w:id="352" w:name="_Toc230271310"/>
      <w:bookmarkStart w:id="353" w:name="_Toc230273124"/>
      <w:bookmarkStart w:id="354" w:name="_Toc230273482"/>
      <w:bookmarkStart w:id="355" w:name="_Toc230273840"/>
      <w:bookmarkStart w:id="356" w:name="_Toc230604694"/>
      <w:r>
        <w:rPr>
          <w:rStyle w:val="CharDivNo"/>
        </w:rPr>
        <w:t>Division 2</w:t>
      </w:r>
      <w:r>
        <w:t> — </w:t>
      </w:r>
      <w:r>
        <w:rPr>
          <w:rStyle w:val="CharDivText"/>
        </w:rPr>
        <w:t>Verification of royalties payable</w:t>
      </w:r>
      <w:bookmarkEnd w:id="352"/>
      <w:bookmarkEnd w:id="353"/>
      <w:bookmarkEnd w:id="354"/>
      <w:bookmarkEnd w:id="355"/>
      <w:bookmarkEnd w:id="356"/>
    </w:p>
    <w:p w14:paraId="3B6AF5E4" w14:textId="77777777" w:rsidR="00B7380D" w:rsidRDefault="00B7380D">
      <w:pPr>
        <w:pStyle w:val="Footnoteheading"/>
      </w:pPr>
      <w:r>
        <w:tab/>
        <w:t>[Heading inserted: No. 7 of 2025 s. 11.]</w:t>
      </w:r>
    </w:p>
    <w:p w14:paraId="116810AF" w14:textId="77777777" w:rsidR="00B7380D" w:rsidRDefault="00B7380D">
      <w:pPr>
        <w:pStyle w:val="Heading5"/>
      </w:pPr>
      <w:bookmarkStart w:id="357" w:name="_Toc230604695"/>
      <w:r>
        <w:rPr>
          <w:rStyle w:val="CharSectno"/>
        </w:rPr>
        <w:t>120F</w:t>
      </w:r>
      <w:r>
        <w:t>.</w:t>
      </w:r>
      <w:r>
        <w:tab/>
        <w:t>Determination of royalty</w:t>
      </w:r>
      <w:bookmarkEnd w:id="357"/>
    </w:p>
    <w:p w14:paraId="6054CFC8" w14:textId="77777777" w:rsidR="00B7380D" w:rsidRDefault="00B7380D">
      <w:pPr>
        <w:pStyle w:val="Subsection"/>
      </w:pPr>
      <w:r>
        <w:tab/>
        <w:t>(1)</w:t>
      </w:r>
      <w:r>
        <w:tab/>
        <w:t xml:space="preserve">This section applies if the Minister is satisfied — </w:t>
      </w:r>
    </w:p>
    <w:p w14:paraId="30B40D10" w14:textId="77777777" w:rsidR="00B7380D" w:rsidRDefault="00B7380D">
      <w:pPr>
        <w:pStyle w:val="Indenta"/>
      </w:pPr>
      <w:r>
        <w:tab/>
        <w:t>(a)</w:t>
      </w:r>
      <w:r>
        <w:tab/>
        <w:t>a royalty has not been paid; or</w:t>
      </w:r>
    </w:p>
    <w:p w14:paraId="0665FDC0" w14:textId="77777777" w:rsidR="00B7380D" w:rsidRDefault="00B7380D">
      <w:pPr>
        <w:pStyle w:val="Indenta"/>
      </w:pPr>
      <w:r>
        <w:tab/>
        <w:t>(b)</w:t>
      </w:r>
      <w:r>
        <w:tab/>
        <w:t>the amount of a royalty was not properly assessed or calculated.</w:t>
      </w:r>
    </w:p>
    <w:p w14:paraId="11C4678C" w14:textId="77777777" w:rsidR="00B7380D" w:rsidRDefault="00B7380D">
      <w:pPr>
        <w:pStyle w:val="Subsection"/>
      </w:pPr>
      <w:r>
        <w:tab/>
        <w:t>(2)</w:t>
      </w:r>
      <w:r>
        <w:tab/>
        <w:t>The Minister may determine the amount of the royalty, taking into account the information available to the Minister.</w:t>
      </w:r>
    </w:p>
    <w:p w14:paraId="36C53390" w14:textId="77777777" w:rsidR="00B7380D" w:rsidRDefault="00B7380D">
      <w:pPr>
        <w:pStyle w:val="Subsection"/>
      </w:pPr>
      <w:r>
        <w:tab/>
        <w:t>(3)</w:t>
      </w:r>
      <w:r>
        <w:tab/>
        <w:t>The Minister may base a determination under subsection (2) on an estimate of the amount of the royalty if the Minister is satisfied that the information available to make a determination is inadequate or unreliable.</w:t>
      </w:r>
    </w:p>
    <w:p w14:paraId="4657DCA6" w14:textId="77777777" w:rsidR="00B7380D" w:rsidRDefault="00B7380D">
      <w:pPr>
        <w:pStyle w:val="Subsection"/>
      </w:pPr>
      <w:r>
        <w:tab/>
        <w:t>(4)</w:t>
      </w:r>
      <w:r>
        <w:tab/>
        <w:t xml:space="preserve">Before finalising the determination, the Minister must give a royalty payer a notice — </w:t>
      </w:r>
    </w:p>
    <w:p w14:paraId="33B8B521" w14:textId="77777777" w:rsidR="00B7380D" w:rsidRDefault="00B7380D">
      <w:pPr>
        <w:pStyle w:val="Indenta"/>
      </w:pPr>
      <w:r>
        <w:tab/>
        <w:t>(a)</w:t>
      </w:r>
      <w:r>
        <w:tab/>
        <w:t>stating that the Minister is determining the amount of the royalty under this section; and</w:t>
      </w:r>
    </w:p>
    <w:p w14:paraId="5009913F" w14:textId="77777777" w:rsidR="00B7380D" w:rsidRDefault="00B7380D">
      <w:pPr>
        <w:pStyle w:val="Indenta"/>
      </w:pPr>
      <w:r>
        <w:tab/>
        <w:t>(b)</w:t>
      </w:r>
      <w:r>
        <w:tab/>
        <w:t>setting out the way in which the Minister proposes to determine the amount; and</w:t>
      </w:r>
    </w:p>
    <w:p w14:paraId="1A160B0F" w14:textId="77777777" w:rsidR="00B7380D" w:rsidRDefault="00B7380D">
      <w:pPr>
        <w:pStyle w:val="Indenta"/>
      </w:pPr>
      <w:r>
        <w:tab/>
        <w:t>(c)</w:t>
      </w:r>
      <w:r>
        <w:tab/>
        <w:t>inviting the person to make submissions about the proposed determination on or before the day specified in the notice.</w:t>
      </w:r>
    </w:p>
    <w:p w14:paraId="5AB30AE0" w14:textId="77777777" w:rsidR="00B7380D" w:rsidRDefault="00B7380D">
      <w:pPr>
        <w:pStyle w:val="Subsection"/>
      </w:pPr>
      <w:r>
        <w:lastRenderedPageBreak/>
        <w:tab/>
        <w:t>(5)</w:t>
      </w:r>
      <w:r>
        <w:tab/>
        <w:t>On making the determination, the Minister must consider any submissions made by the royalty payer on or before the specified day.</w:t>
      </w:r>
    </w:p>
    <w:p w14:paraId="21B517B5" w14:textId="77777777" w:rsidR="00B7380D" w:rsidRDefault="00B7380D">
      <w:pPr>
        <w:pStyle w:val="Subsection"/>
      </w:pPr>
      <w:r>
        <w:tab/>
        <w:t>(6)</w:t>
      </w:r>
      <w:r>
        <w:tab/>
        <w:t>The Minister may determine the amount of the royalty under this section even if the Minister accepts a certificate about the determination of the royalty given to the Minister under section 120H.</w:t>
      </w:r>
    </w:p>
    <w:p w14:paraId="3B5B368C" w14:textId="77777777" w:rsidR="00B7380D" w:rsidRDefault="00B7380D">
      <w:pPr>
        <w:pStyle w:val="Footnotesection"/>
        <w:ind w:left="890" w:hanging="890"/>
      </w:pPr>
      <w:r>
        <w:tab/>
        <w:t>[Section 120F inserted: No. 7 of 2025 s. 11.]</w:t>
      </w:r>
    </w:p>
    <w:p w14:paraId="354870C0" w14:textId="77777777" w:rsidR="00B7380D" w:rsidRDefault="00B7380D">
      <w:pPr>
        <w:pStyle w:val="Heading5"/>
      </w:pPr>
      <w:bookmarkStart w:id="358" w:name="_Toc230604696"/>
      <w:r>
        <w:rPr>
          <w:rStyle w:val="CharSectno"/>
        </w:rPr>
        <w:t>120G</w:t>
      </w:r>
      <w:r>
        <w:t>.</w:t>
      </w:r>
      <w:r>
        <w:tab/>
        <w:t>Notice of royalty determination</w:t>
      </w:r>
      <w:bookmarkEnd w:id="358"/>
      <w:r>
        <w:t xml:space="preserve"> </w:t>
      </w:r>
    </w:p>
    <w:p w14:paraId="371A5210" w14:textId="77777777" w:rsidR="00B7380D" w:rsidRDefault="00B7380D">
      <w:pPr>
        <w:pStyle w:val="Subsection"/>
      </w:pPr>
      <w:r>
        <w:tab/>
        <w:t>(1)</w:t>
      </w:r>
      <w:r>
        <w:tab/>
        <w:t>When the Minister determines the amount of a royalty under section 120F, the Minister must give the royalty payer a notice about the determination.</w:t>
      </w:r>
    </w:p>
    <w:p w14:paraId="07CB0143" w14:textId="77777777" w:rsidR="00B7380D" w:rsidRDefault="00B7380D">
      <w:pPr>
        <w:pStyle w:val="Subsection"/>
      </w:pPr>
      <w:r>
        <w:tab/>
        <w:t>(2)</w:t>
      </w:r>
      <w:r>
        <w:tab/>
        <w:t xml:space="preserve">The notice must state — </w:t>
      </w:r>
    </w:p>
    <w:p w14:paraId="11FC2BD4" w14:textId="77777777" w:rsidR="00B7380D" w:rsidRDefault="00B7380D">
      <w:pPr>
        <w:pStyle w:val="Indenta"/>
      </w:pPr>
      <w:r>
        <w:tab/>
        <w:t>(a)</w:t>
      </w:r>
      <w:r>
        <w:tab/>
        <w:t>the amount of royalty the Minister determined is payable; and</w:t>
      </w:r>
    </w:p>
    <w:p w14:paraId="122A183E" w14:textId="77777777" w:rsidR="00B7380D" w:rsidRDefault="00B7380D">
      <w:pPr>
        <w:pStyle w:val="Indenta"/>
      </w:pPr>
      <w:r>
        <w:tab/>
        <w:t>(b)</w:t>
      </w:r>
      <w:r>
        <w:tab/>
        <w:t>if an amount of the royalty has been paid — whether the amount determined is more or less than the amount paid; and</w:t>
      </w:r>
    </w:p>
    <w:p w14:paraId="73F0CD26" w14:textId="77777777" w:rsidR="00B7380D" w:rsidRDefault="00B7380D">
      <w:pPr>
        <w:pStyle w:val="Indenta"/>
      </w:pPr>
      <w:r>
        <w:tab/>
        <w:t>(c)</w:t>
      </w:r>
      <w:r>
        <w:tab/>
        <w:t>if an amount of the royalty remains unpaid —the day by which the amount must be paid; and</w:t>
      </w:r>
    </w:p>
    <w:p w14:paraId="77FB27B5" w14:textId="77777777" w:rsidR="00B7380D" w:rsidRDefault="00B7380D">
      <w:pPr>
        <w:pStyle w:val="Indenta"/>
      </w:pPr>
      <w:r>
        <w:tab/>
        <w:t>(d)</w:t>
      </w:r>
      <w:r>
        <w:tab/>
        <w:t>if an amount of royalty has been overpaid —the amount of the overpayment and that the overpaid amount will be paid or credited to the royalty payer.</w:t>
      </w:r>
    </w:p>
    <w:p w14:paraId="792F4329" w14:textId="77777777" w:rsidR="00B7380D" w:rsidRDefault="00B7380D">
      <w:pPr>
        <w:pStyle w:val="Footnotesection"/>
        <w:ind w:left="890" w:hanging="890"/>
      </w:pPr>
      <w:r>
        <w:tab/>
        <w:t>[Section 120G inserted: No. 7 of 2025 s. 11.]</w:t>
      </w:r>
    </w:p>
    <w:p w14:paraId="25307834" w14:textId="77777777" w:rsidR="00B7380D" w:rsidRDefault="00B7380D">
      <w:pPr>
        <w:pStyle w:val="Heading5"/>
      </w:pPr>
      <w:bookmarkStart w:id="359" w:name="_Toc230604697"/>
      <w:r>
        <w:rPr>
          <w:rStyle w:val="CharSectno"/>
        </w:rPr>
        <w:t>120H</w:t>
      </w:r>
      <w:r>
        <w:t>.</w:t>
      </w:r>
      <w:r>
        <w:tab/>
        <w:t>Certificate verifying assessment of royalty</w:t>
      </w:r>
      <w:bookmarkEnd w:id="359"/>
    </w:p>
    <w:p w14:paraId="4F80238E" w14:textId="77777777" w:rsidR="00B7380D" w:rsidRDefault="00B7380D">
      <w:pPr>
        <w:pStyle w:val="Subsection"/>
      </w:pPr>
      <w:r>
        <w:tab/>
        <w:t>(1)</w:t>
      </w:r>
      <w:r>
        <w:tab/>
        <w:t xml:space="preserve">In this section — </w:t>
      </w:r>
    </w:p>
    <w:p w14:paraId="01E0CF10" w14:textId="77777777" w:rsidR="00B7380D" w:rsidRDefault="00B7380D">
      <w:pPr>
        <w:pStyle w:val="Defstart"/>
      </w:pPr>
      <w:r>
        <w:tab/>
      </w:r>
      <w:r>
        <w:rPr>
          <w:rStyle w:val="CharDefText"/>
        </w:rPr>
        <w:t>independent assessor</w:t>
      </w:r>
      <w:r>
        <w:t xml:space="preserve"> means — </w:t>
      </w:r>
    </w:p>
    <w:p w14:paraId="28744F70" w14:textId="77777777" w:rsidR="00B7380D" w:rsidRDefault="00B7380D">
      <w:pPr>
        <w:pStyle w:val="Defpara"/>
      </w:pPr>
      <w:r>
        <w:tab/>
        <w:t>(a)</w:t>
      </w:r>
      <w:r>
        <w:tab/>
        <w:t>a person registered, or taken to be registered, as an auditor under the Corporations Act Part 9.2; or</w:t>
      </w:r>
    </w:p>
    <w:p w14:paraId="11183F21" w14:textId="77777777" w:rsidR="00B7380D" w:rsidRDefault="00B7380D">
      <w:pPr>
        <w:pStyle w:val="Defpara"/>
      </w:pPr>
      <w:r>
        <w:lastRenderedPageBreak/>
        <w:tab/>
        <w:t>(b)</w:t>
      </w:r>
      <w:r>
        <w:tab/>
        <w:t>otherwise, a person approved as an independent assessor by the Minister under subsection (5).</w:t>
      </w:r>
    </w:p>
    <w:p w14:paraId="6A3A8B62" w14:textId="77777777" w:rsidR="00B7380D" w:rsidRDefault="00B7380D">
      <w:pPr>
        <w:pStyle w:val="Subsection"/>
      </w:pPr>
      <w:r>
        <w:tab/>
        <w:t>(2)</w:t>
      </w:r>
      <w:r>
        <w:tab/>
        <w:t>This section applies if the Minister gives a royalty payer notice that the Minister considers it is necessary to verify the amount of a royalty payable for a specified period.</w:t>
      </w:r>
    </w:p>
    <w:p w14:paraId="630229DB" w14:textId="77777777" w:rsidR="00B7380D" w:rsidRDefault="00B7380D">
      <w:pPr>
        <w:pStyle w:val="Subsection"/>
      </w:pPr>
      <w:r>
        <w:tab/>
        <w:t>(3)</w:t>
      </w:r>
      <w:r>
        <w:tab/>
        <w:t>The Minister may accept the certificate of an independent assessor that the royalty appears to have been properly assessed and calculated for the specified period.</w:t>
      </w:r>
    </w:p>
    <w:p w14:paraId="650CAF0B" w14:textId="77777777" w:rsidR="00B7380D" w:rsidRDefault="00B7380D">
      <w:pPr>
        <w:pStyle w:val="Subsection"/>
      </w:pPr>
      <w:r>
        <w:tab/>
        <w:t>(4)</w:t>
      </w:r>
      <w:r>
        <w:tab/>
        <w:t xml:space="preserve">The certificate must — </w:t>
      </w:r>
    </w:p>
    <w:p w14:paraId="32A415D5" w14:textId="77777777" w:rsidR="00B7380D" w:rsidRDefault="00B7380D">
      <w:pPr>
        <w:pStyle w:val="Indenta"/>
      </w:pPr>
      <w:r>
        <w:tab/>
        <w:t>(a)</w:t>
      </w:r>
      <w:r>
        <w:tab/>
        <w:t>be signed by an independent assessor; and</w:t>
      </w:r>
    </w:p>
    <w:p w14:paraId="5BE6683D" w14:textId="77777777" w:rsidR="00B7380D" w:rsidRDefault="00B7380D">
      <w:pPr>
        <w:pStyle w:val="Indenta"/>
      </w:pPr>
      <w:r>
        <w:tab/>
        <w:t>(b)</w:t>
      </w:r>
      <w:r>
        <w:tab/>
        <w:t>state the amount of the royalty paid or payable; and</w:t>
      </w:r>
    </w:p>
    <w:p w14:paraId="3139E086" w14:textId="77777777" w:rsidR="00B7380D" w:rsidRDefault="00B7380D">
      <w:pPr>
        <w:pStyle w:val="Indenta"/>
      </w:pPr>
      <w:r>
        <w:tab/>
        <w:t>(c)</w:t>
      </w:r>
      <w:r>
        <w:tab/>
        <w:t>set out sufficient information about how the amount was assessed and calculated to enable the assessment and calculation to be verified; and</w:t>
      </w:r>
    </w:p>
    <w:p w14:paraId="146751E5" w14:textId="77777777" w:rsidR="00B7380D" w:rsidRDefault="00B7380D">
      <w:pPr>
        <w:pStyle w:val="Indenta"/>
      </w:pPr>
      <w:r>
        <w:tab/>
        <w:t>(d)</w:t>
      </w:r>
      <w:r>
        <w:tab/>
        <w:t>be prepared at the cost of the royalty payer.</w:t>
      </w:r>
    </w:p>
    <w:p w14:paraId="5ABD702B" w14:textId="77777777" w:rsidR="00B7380D" w:rsidRDefault="00B7380D">
      <w:pPr>
        <w:pStyle w:val="Subsection"/>
      </w:pPr>
      <w:r>
        <w:tab/>
        <w:t>(5)</w:t>
      </w:r>
      <w:r>
        <w:tab/>
        <w:t>The Minister may approve a person as an independent assessor if the Minister is satisfied the person is suitably qualified or experienced to provide a certificate under this section.</w:t>
      </w:r>
    </w:p>
    <w:p w14:paraId="30850161" w14:textId="77777777" w:rsidR="00B7380D" w:rsidRDefault="00B7380D">
      <w:pPr>
        <w:pStyle w:val="Footnotesection"/>
        <w:ind w:left="890" w:hanging="890"/>
      </w:pPr>
      <w:r>
        <w:tab/>
        <w:t>[Section 120H inserted: No. 7 of 2025 s. 11.]</w:t>
      </w:r>
    </w:p>
    <w:p w14:paraId="7992C552" w14:textId="77777777" w:rsidR="00B7380D" w:rsidRDefault="00B7380D">
      <w:pPr>
        <w:pStyle w:val="Heading3"/>
      </w:pPr>
      <w:bookmarkStart w:id="360" w:name="_Toc230271314"/>
      <w:bookmarkStart w:id="361" w:name="_Toc230273128"/>
      <w:bookmarkStart w:id="362" w:name="_Toc230273486"/>
      <w:bookmarkStart w:id="363" w:name="_Toc230273844"/>
      <w:bookmarkStart w:id="364" w:name="_Toc230604698"/>
      <w:r>
        <w:rPr>
          <w:rStyle w:val="CharDivNo"/>
        </w:rPr>
        <w:t>Division 3</w:t>
      </w:r>
      <w:r>
        <w:t> — </w:t>
      </w:r>
      <w:r>
        <w:rPr>
          <w:rStyle w:val="CharDivText"/>
        </w:rPr>
        <w:t>Investigations</w:t>
      </w:r>
      <w:bookmarkEnd w:id="360"/>
      <w:bookmarkEnd w:id="361"/>
      <w:bookmarkEnd w:id="362"/>
      <w:bookmarkEnd w:id="363"/>
      <w:bookmarkEnd w:id="364"/>
    </w:p>
    <w:p w14:paraId="0EA8C7E3" w14:textId="77777777" w:rsidR="00B7380D" w:rsidRDefault="00B7380D">
      <w:pPr>
        <w:pStyle w:val="Footnoteheading"/>
      </w:pPr>
      <w:r>
        <w:tab/>
        <w:t>[Heading inserted: No. 7 of 2025 s. 11.]</w:t>
      </w:r>
    </w:p>
    <w:p w14:paraId="7C0914EC" w14:textId="77777777" w:rsidR="00B7380D" w:rsidRDefault="00B7380D">
      <w:pPr>
        <w:pStyle w:val="Heading5"/>
      </w:pPr>
      <w:bookmarkStart w:id="365" w:name="_Toc230604699"/>
      <w:r>
        <w:rPr>
          <w:rStyle w:val="CharSectno"/>
        </w:rPr>
        <w:t>120I</w:t>
      </w:r>
      <w:r>
        <w:t>.</w:t>
      </w:r>
      <w:r>
        <w:tab/>
        <w:t>Purposes of investigations</w:t>
      </w:r>
      <w:bookmarkEnd w:id="365"/>
    </w:p>
    <w:p w14:paraId="03748A30" w14:textId="77777777" w:rsidR="00B7380D" w:rsidRDefault="00B7380D">
      <w:pPr>
        <w:pStyle w:val="Subsection"/>
      </w:pPr>
      <w:r>
        <w:tab/>
        <w:t>(1)</w:t>
      </w:r>
      <w:r>
        <w:tab/>
        <w:t xml:space="preserve">An investigation may be carried out under this Division for any or all of the following purposes — </w:t>
      </w:r>
    </w:p>
    <w:p w14:paraId="28E60F02" w14:textId="77777777" w:rsidR="00B7380D" w:rsidRDefault="00B7380D">
      <w:pPr>
        <w:pStyle w:val="Indenta"/>
      </w:pPr>
      <w:r>
        <w:tab/>
        <w:t>(a)</w:t>
      </w:r>
      <w:r>
        <w:tab/>
        <w:t>to ascertain whether a royalty is payable in relation to a mining operation;</w:t>
      </w:r>
    </w:p>
    <w:p w14:paraId="1CDA82B7" w14:textId="77777777" w:rsidR="00B7380D" w:rsidRDefault="00B7380D">
      <w:pPr>
        <w:pStyle w:val="Indenta"/>
      </w:pPr>
      <w:r>
        <w:tab/>
        <w:t>(b)</w:t>
      </w:r>
      <w:r>
        <w:tab/>
        <w:t xml:space="preserve">to determine the amount of a royalty payable for a mineral and related matters, including, for example — </w:t>
      </w:r>
    </w:p>
    <w:p w14:paraId="05D568CC" w14:textId="77777777" w:rsidR="00B7380D" w:rsidRDefault="00B7380D">
      <w:pPr>
        <w:pStyle w:val="Indenti"/>
      </w:pPr>
      <w:r>
        <w:tab/>
        <w:t>(i)</w:t>
      </w:r>
      <w:r>
        <w:tab/>
        <w:t>the rate at which a royalty is payable; or</w:t>
      </w:r>
    </w:p>
    <w:p w14:paraId="67220411" w14:textId="77777777" w:rsidR="00B7380D" w:rsidRDefault="00B7380D">
      <w:pPr>
        <w:pStyle w:val="Indenti"/>
      </w:pPr>
      <w:r>
        <w:lastRenderedPageBreak/>
        <w:tab/>
        <w:t>(ii)</w:t>
      </w:r>
      <w:r>
        <w:tab/>
        <w:t>the method to be used to value the mineral; or</w:t>
      </w:r>
    </w:p>
    <w:p w14:paraId="1F02F597" w14:textId="77777777" w:rsidR="00B7380D" w:rsidRDefault="00B7380D">
      <w:pPr>
        <w:pStyle w:val="Indenti"/>
      </w:pPr>
      <w:r>
        <w:tab/>
        <w:t>(iii)</w:t>
      </w:r>
      <w:r>
        <w:tab/>
        <w:t>the price for which the mineral is or may be sold and the way the mineral is priced;</w:t>
      </w:r>
    </w:p>
    <w:p w14:paraId="4F946D88" w14:textId="77777777" w:rsidR="00B7380D" w:rsidRDefault="00B7380D">
      <w:pPr>
        <w:pStyle w:val="Indenta"/>
      </w:pPr>
      <w:r>
        <w:tab/>
        <w:t>(c)</w:t>
      </w:r>
      <w:r>
        <w:tab/>
        <w:t xml:space="preserve">to gather information about — </w:t>
      </w:r>
    </w:p>
    <w:p w14:paraId="0C3AE5C8" w14:textId="77777777" w:rsidR="00B7380D" w:rsidRDefault="00B7380D">
      <w:pPr>
        <w:pStyle w:val="Indenti"/>
      </w:pPr>
      <w:r>
        <w:tab/>
        <w:t xml:space="preserve">(i) </w:t>
      </w:r>
      <w:r>
        <w:tab/>
        <w:t>the storage, transport, processing or marketing of a mineral, or other matters that affect the value of a mineral; or</w:t>
      </w:r>
    </w:p>
    <w:p w14:paraId="4A8DE84C" w14:textId="77777777" w:rsidR="00B7380D" w:rsidRDefault="00B7380D">
      <w:pPr>
        <w:pStyle w:val="Indenti"/>
      </w:pPr>
      <w:r>
        <w:tab/>
        <w:t>(ii)</w:t>
      </w:r>
      <w:r>
        <w:tab/>
        <w:t>accounting methods used to calculate or assess the amount of a royalty payable.</w:t>
      </w:r>
    </w:p>
    <w:p w14:paraId="41157FC1" w14:textId="77777777" w:rsidR="00B7380D" w:rsidRDefault="00B7380D">
      <w:pPr>
        <w:pStyle w:val="Subsection"/>
      </w:pPr>
      <w:r>
        <w:tab/>
        <w:t>(2)</w:t>
      </w:r>
      <w:r>
        <w:tab/>
        <w:t xml:space="preserve">A purpose mentioned in subsection (1) is a </w:t>
      </w:r>
      <w:r>
        <w:rPr>
          <w:rStyle w:val="CharDefText"/>
        </w:rPr>
        <w:t>royalty investigation purpose</w:t>
      </w:r>
      <w:r>
        <w:t xml:space="preserve">. </w:t>
      </w:r>
    </w:p>
    <w:p w14:paraId="70D2E846" w14:textId="77777777" w:rsidR="00B7380D" w:rsidRDefault="00B7380D">
      <w:pPr>
        <w:pStyle w:val="Footnotesection"/>
        <w:ind w:left="890" w:hanging="890"/>
      </w:pPr>
      <w:r>
        <w:tab/>
        <w:t>[Section 120I inserted: No. 7 of 2025 s. 11.]</w:t>
      </w:r>
    </w:p>
    <w:p w14:paraId="6625CB79" w14:textId="77777777" w:rsidR="00B7380D" w:rsidRDefault="00B7380D">
      <w:pPr>
        <w:pStyle w:val="Heading5"/>
      </w:pPr>
      <w:bookmarkStart w:id="366" w:name="_Toc230604700"/>
      <w:r>
        <w:rPr>
          <w:rStyle w:val="CharSectno"/>
        </w:rPr>
        <w:t>120J</w:t>
      </w:r>
      <w:r>
        <w:t>.</w:t>
      </w:r>
      <w:r>
        <w:tab/>
        <w:t>Investigators</w:t>
      </w:r>
      <w:bookmarkEnd w:id="366"/>
    </w:p>
    <w:p w14:paraId="52FBDF83" w14:textId="77777777" w:rsidR="00B7380D" w:rsidRDefault="00B7380D">
      <w:pPr>
        <w:pStyle w:val="Subsection"/>
      </w:pPr>
      <w:r>
        <w:tab/>
        <w:t>(1)</w:t>
      </w:r>
      <w:r>
        <w:tab/>
        <w:t>The Minister may appoint a person as an investigator for this Part.</w:t>
      </w:r>
    </w:p>
    <w:p w14:paraId="23BA766A" w14:textId="77777777" w:rsidR="00B7380D" w:rsidRDefault="00B7380D">
      <w:pPr>
        <w:pStyle w:val="Subsection"/>
      </w:pPr>
      <w:r>
        <w:tab/>
        <w:t>(2)</w:t>
      </w:r>
      <w:r>
        <w:tab/>
        <w:t>If the Minister’s power under subsection (1) is delegated to the Commissioner of State Revenue under section 12(2), the Commissioner is also an investigator for this Part.</w:t>
      </w:r>
    </w:p>
    <w:p w14:paraId="435D8179" w14:textId="77777777" w:rsidR="00B7380D" w:rsidRDefault="00B7380D">
      <w:pPr>
        <w:pStyle w:val="Subsection"/>
      </w:pPr>
      <w:r>
        <w:tab/>
        <w:t>(3)</w:t>
      </w:r>
      <w:r>
        <w:tab/>
        <w:t xml:space="preserve">An investigator must be issued an identity card that includes — </w:t>
      </w:r>
    </w:p>
    <w:p w14:paraId="753CC4F0" w14:textId="77777777" w:rsidR="00B7380D" w:rsidRDefault="00B7380D">
      <w:pPr>
        <w:pStyle w:val="Indenta"/>
      </w:pPr>
      <w:r>
        <w:tab/>
        <w:t>(a)</w:t>
      </w:r>
      <w:r>
        <w:tab/>
        <w:t>a statement to the effect that the person identified by the card is an investigator for this Part; and</w:t>
      </w:r>
    </w:p>
    <w:p w14:paraId="375C1E0E" w14:textId="77777777" w:rsidR="00B7380D" w:rsidRDefault="00B7380D">
      <w:pPr>
        <w:pStyle w:val="Indenta"/>
      </w:pPr>
      <w:r>
        <w:tab/>
        <w:t>(b)</w:t>
      </w:r>
      <w:r>
        <w:tab/>
        <w:t>a photograph of the investigator.</w:t>
      </w:r>
    </w:p>
    <w:p w14:paraId="63F9C418" w14:textId="77777777" w:rsidR="00B7380D" w:rsidRDefault="00B7380D">
      <w:pPr>
        <w:pStyle w:val="Subsection"/>
      </w:pPr>
      <w:r>
        <w:tab/>
        <w:t>(4)</w:t>
      </w:r>
      <w:r>
        <w:tab/>
        <w:t>If a person to whom an identity card is issued ceases to be an investigator, the person must immediately return the card.</w:t>
      </w:r>
    </w:p>
    <w:p w14:paraId="7FE4B1B8" w14:textId="77777777" w:rsidR="00B7380D" w:rsidRDefault="00B7380D">
      <w:pPr>
        <w:pStyle w:val="Penstart"/>
      </w:pPr>
      <w:r>
        <w:tab/>
        <w:t>Penalty for this subsection: a fine of $20 000.</w:t>
      </w:r>
    </w:p>
    <w:p w14:paraId="0382DA5B" w14:textId="77777777" w:rsidR="00B7380D" w:rsidRDefault="00B7380D">
      <w:pPr>
        <w:pStyle w:val="Footnotesection"/>
        <w:ind w:left="890" w:hanging="890"/>
      </w:pPr>
      <w:r>
        <w:tab/>
        <w:t>[Section 120J inserted: No. 7 of 2025 s. 11.]</w:t>
      </w:r>
    </w:p>
    <w:p w14:paraId="4DFF87EF" w14:textId="77777777" w:rsidR="00B7380D" w:rsidRDefault="00B7380D">
      <w:pPr>
        <w:pStyle w:val="Heading5"/>
      </w:pPr>
      <w:bookmarkStart w:id="367" w:name="_Toc230604701"/>
      <w:r>
        <w:rPr>
          <w:rStyle w:val="CharSectno"/>
        </w:rPr>
        <w:lastRenderedPageBreak/>
        <w:t>120K</w:t>
      </w:r>
      <w:r>
        <w:t>.</w:t>
      </w:r>
      <w:r>
        <w:tab/>
        <w:t>Power to enter land or premises</w:t>
      </w:r>
      <w:bookmarkEnd w:id="367"/>
    </w:p>
    <w:p w14:paraId="5F0EC279" w14:textId="77777777" w:rsidR="00B7380D" w:rsidRDefault="00B7380D">
      <w:pPr>
        <w:pStyle w:val="Subsection"/>
        <w:keepNext/>
      </w:pPr>
      <w:r>
        <w:tab/>
        <w:t>(1)</w:t>
      </w:r>
      <w:r>
        <w:tab/>
        <w:t xml:space="preserve">An investigator may, for a royalty investigation purpose, enter — </w:t>
      </w:r>
    </w:p>
    <w:p w14:paraId="54479650" w14:textId="77777777" w:rsidR="00B7380D" w:rsidRDefault="00B7380D">
      <w:pPr>
        <w:pStyle w:val="Indenta"/>
      </w:pPr>
      <w:r>
        <w:tab/>
        <w:t>(a)</w:t>
      </w:r>
      <w:r>
        <w:tab/>
        <w:t>land on which mining operations are carried out, including any premises on the land; or</w:t>
      </w:r>
    </w:p>
    <w:p w14:paraId="595E6CA7" w14:textId="77777777" w:rsidR="00B7380D" w:rsidRDefault="00B7380D">
      <w:pPr>
        <w:pStyle w:val="Indenta"/>
      </w:pPr>
      <w:r>
        <w:tab/>
        <w:t>(b)</w:t>
      </w:r>
      <w:r>
        <w:tab/>
        <w:t>premises used to prepare accounting or other records relating to mining operations; or</w:t>
      </w:r>
    </w:p>
    <w:p w14:paraId="167B2A99" w14:textId="77777777" w:rsidR="00B7380D" w:rsidRDefault="00B7380D">
      <w:pPr>
        <w:pStyle w:val="Indenta"/>
      </w:pPr>
      <w:r>
        <w:tab/>
        <w:t>(c)</w:t>
      </w:r>
      <w:r>
        <w:tab/>
        <w:t>if the investigator believes, on reasonable grounds, that a mineral derived from mining operations, or documents or other records relating to the mineral, are present on any other land or at any other premises — the other land or premises.</w:t>
      </w:r>
    </w:p>
    <w:p w14:paraId="0E1DE097" w14:textId="77777777" w:rsidR="00B7380D" w:rsidRDefault="00B7380D">
      <w:pPr>
        <w:pStyle w:val="Subsection"/>
      </w:pPr>
      <w:r>
        <w:tab/>
        <w:t>(2)</w:t>
      </w:r>
      <w:r>
        <w:tab/>
        <w:t xml:space="preserve">However, the investigator can only enter land or premises under subsection (1)(c) if — </w:t>
      </w:r>
    </w:p>
    <w:p w14:paraId="2B3DAC64" w14:textId="77777777" w:rsidR="00B7380D" w:rsidRDefault="00B7380D">
      <w:pPr>
        <w:pStyle w:val="Indenta"/>
        <w:rPr>
          <w:snapToGrid w:val="0"/>
        </w:rPr>
      </w:pPr>
      <w:r>
        <w:rPr>
          <w:snapToGrid w:val="0"/>
        </w:rPr>
        <w:tab/>
        <w:t>(a)</w:t>
      </w:r>
      <w:r>
        <w:rPr>
          <w:snapToGrid w:val="0"/>
        </w:rPr>
        <w:tab/>
        <w:t>the investigator believes, on reasonable grounds, that an offence against this Act, or a breach of the conditions of a mining tenement, has been, is being, or is about to be committed; or</w:t>
      </w:r>
    </w:p>
    <w:p w14:paraId="780B4042" w14:textId="77777777" w:rsidR="00B7380D" w:rsidRDefault="00B7380D">
      <w:pPr>
        <w:pStyle w:val="Indenta"/>
        <w:rPr>
          <w:snapToGrid w:val="0"/>
        </w:rPr>
      </w:pPr>
      <w:r>
        <w:rPr>
          <w:snapToGrid w:val="0"/>
        </w:rPr>
        <w:tab/>
        <w:t>(b)</w:t>
      </w:r>
      <w:r>
        <w:rPr>
          <w:snapToGrid w:val="0"/>
        </w:rPr>
        <w:tab/>
        <w:t>the entry is in accordance with the consent of the occupier of the land or premises.</w:t>
      </w:r>
    </w:p>
    <w:p w14:paraId="62AD0C33" w14:textId="77777777" w:rsidR="00B7380D" w:rsidRDefault="00B7380D">
      <w:pPr>
        <w:pStyle w:val="Footnotesection"/>
        <w:ind w:left="890" w:hanging="890"/>
      </w:pPr>
      <w:r>
        <w:tab/>
        <w:t>[Section 120K inserted: No. 7 of 2025 s. 11.]</w:t>
      </w:r>
    </w:p>
    <w:p w14:paraId="23B9F3D8" w14:textId="77777777" w:rsidR="00B7380D" w:rsidRDefault="00B7380D">
      <w:pPr>
        <w:pStyle w:val="Heading5"/>
      </w:pPr>
      <w:bookmarkStart w:id="368" w:name="_Toc230604702"/>
      <w:r>
        <w:rPr>
          <w:rStyle w:val="CharSectno"/>
        </w:rPr>
        <w:t>120L</w:t>
      </w:r>
      <w:r>
        <w:t>.</w:t>
      </w:r>
      <w:r>
        <w:tab/>
        <w:t>Powers of investigation while on land or premises</w:t>
      </w:r>
      <w:bookmarkEnd w:id="368"/>
    </w:p>
    <w:p w14:paraId="2FCC6DDA" w14:textId="77777777" w:rsidR="00B7380D" w:rsidRDefault="00B7380D">
      <w:pPr>
        <w:pStyle w:val="Subsection"/>
      </w:pPr>
      <w:r>
        <w:tab/>
        <w:t>(1)</w:t>
      </w:r>
      <w:r>
        <w:tab/>
        <w:t>An investigator may exercise the powers under this section in relation to land or premises entered under section 120K for a royalty investigation purpose.</w:t>
      </w:r>
    </w:p>
    <w:p w14:paraId="509F0981" w14:textId="77777777" w:rsidR="00B7380D" w:rsidRDefault="00B7380D">
      <w:pPr>
        <w:pStyle w:val="Subsection"/>
      </w:pPr>
      <w:r>
        <w:tab/>
        <w:t>(2)</w:t>
      </w:r>
      <w:r>
        <w:tab/>
        <w:t xml:space="preserve">The investigator may, in relation to the land or premises — </w:t>
      </w:r>
    </w:p>
    <w:p w14:paraId="003C7462" w14:textId="77777777" w:rsidR="00B7380D" w:rsidRDefault="00B7380D">
      <w:pPr>
        <w:pStyle w:val="Indenta"/>
      </w:pPr>
      <w:r>
        <w:tab/>
        <w:t>(a)</w:t>
      </w:r>
      <w:r>
        <w:tab/>
        <w:t xml:space="preserve">inspect or examine — </w:t>
      </w:r>
    </w:p>
    <w:p w14:paraId="2A4970E6" w14:textId="77777777" w:rsidR="00B7380D" w:rsidRDefault="00B7380D">
      <w:pPr>
        <w:pStyle w:val="Indenti"/>
      </w:pPr>
      <w:r>
        <w:tab/>
        <w:t>(i)</w:t>
      </w:r>
      <w:r>
        <w:tab/>
        <w:t>any mining operations carried out on the land or premises; or</w:t>
      </w:r>
    </w:p>
    <w:p w14:paraId="5E7D0238" w14:textId="77777777" w:rsidR="00B7380D" w:rsidRDefault="00B7380D">
      <w:pPr>
        <w:pStyle w:val="Indenti"/>
      </w:pPr>
      <w:r>
        <w:lastRenderedPageBreak/>
        <w:tab/>
        <w:t>(ii)</w:t>
      </w:r>
      <w:r>
        <w:tab/>
        <w:t>any mining product or mineral in relation to which a royalty is or, in the investigator’s opinion, may be, payable;</w:t>
      </w:r>
    </w:p>
    <w:p w14:paraId="7CCAFE53" w14:textId="77777777" w:rsidR="00B7380D" w:rsidRDefault="00B7380D">
      <w:pPr>
        <w:pStyle w:val="Indenta"/>
      </w:pPr>
      <w:r>
        <w:tab/>
      </w:r>
      <w:r>
        <w:tab/>
        <w:t>or</w:t>
      </w:r>
    </w:p>
    <w:p w14:paraId="128BAA25" w14:textId="77777777" w:rsidR="00B7380D" w:rsidRDefault="00B7380D">
      <w:pPr>
        <w:pStyle w:val="Indenta"/>
      </w:pPr>
      <w:r>
        <w:tab/>
        <w:t>(b)</w:t>
      </w:r>
      <w:r>
        <w:tab/>
        <w:t>inspect or examine, and make copies of or take extracts from, any document or other record that, in the investigator’s opinion, relates to the mining operations, mining product or mineral mentioned in paragraph (a).</w:t>
      </w:r>
    </w:p>
    <w:p w14:paraId="130B07D0" w14:textId="77777777" w:rsidR="00B7380D" w:rsidRDefault="00B7380D">
      <w:pPr>
        <w:pStyle w:val="Subsection"/>
      </w:pPr>
      <w:r>
        <w:tab/>
        <w:t>(3)</w:t>
      </w:r>
      <w:r>
        <w:tab/>
        <w:t>The investigator may require a person apparently in charge of the land or premises to provide the investigator with assistance and facilities reasonably necessary for effectively exercising the investigator’s powers.</w:t>
      </w:r>
    </w:p>
    <w:p w14:paraId="29377D26" w14:textId="77777777" w:rsidR="00B7380D" w:rsidRDefault="00B7380D">
      <w:pPr>
        <w:pStyle w:val="Subsection"/>
      </w:pPr>
      <w:r>
        <w:tab/>
        <w:t>(4)</w:t>
      </w:r>
      <w:r>
        <w:tab/>
        <w:t>A person must not, without reasonable excuse, fail to provide assistance or facilities required of the person under subsection (3).</w:t>
      </w:r>
    </w:p>
    <w:p w14:paraId="50C8D253" w14:textId="77777777" w:rsidR="00B7380D" w:rsidRDefault="00B7380D">
      <w:pPr>
        <w:pStyle w:val="Penstart"/>
      </w:pPr>
      <w:r>
        <w:tab/>
        <w:t>Penalty for this subsection: a fine of $5 000.</w:t>
      </w:r>
    </w:p>
    <w:p w14:paraId="4339AAD8" w14:textId="77777777" w:rsidR="00B7380D" w:rsidRDefault="00B7380D">
      <w:pPr>
        <w:pStyle w:val="Footnotesection"/>
        <w:ind w:left="890" w:hanging="890"/>
      </w:pPr>
      <w:r>
        <w:tab/>
        <w:t>[Section 120L inserted: No. 7 of 2025 s. 11.]</w:t>
      </w:r>
    </w:p>
    <w:p w14:paraId="165C0181" w14:textId="77777777" w:rsidR="00B7380D" w:rsidRDefault="00B7380D">
      <w:pPr>
        <w:pStyle w:val="Heading5"/>
      </w:pPr>
      <w:bookmarkStart w:id="369" w:name="_Toc230604703"/>
      <w:r>
        <w:rPr>
          <w:rStyle w:val="CharSectno"/>
        </w:rPr>
        <w:t>120M</w:t>
      </w:r>
      <w:r>
        <w:t>.</w:t>
      </w:r>
      <w:r>
        <w:tab/>
        <w:t>Power to require person to provide information</w:t>
      </w:r>
      <w:bookmarkEnd w:id="369"/>
    </w:p>
    <w:p w14:paraId="62B26DF4" w14:textId="77777777" w:rsidR="00B7380D" w:rsidRDefault="00B7380D">
      <w:pPr>
        <w:pStyle w:val="Subsection"/>
      </w:pPr>
      <w:r>
        <w:tab/>
        <w:t>(1)</w:t>
      </w:r>
      <w:r>
        <w:tab/>
        <w:t xml:space="preserve">In this section — </w:t>
      </w:r>
    </w:p>
    <w:p w14:paraId="72311D67" w14:textId="77777777" w:rsidR="00B7380D" w:rsidRDefault="00B7380D">
      <w:pPr>
        <w:pStyle w:val="Defstart"/>
      </w:pPr>
      <w:r>
        <w:tab/>
      </w:r>
      <w:r>
        <w:rPr>
          <w:rStyle w:val="CharDefText"/>
        </w:rPr>
        <w:t>relevant information</w:t>
      </w:r>
      <w:r>
        <w:t xml:space="preserve"> means information related to — </w:t>
      </w:r>
    </w:p>
    <w:p w14:paraId="6141EA9B" w14:textId="77777777" w:rsidR="00B7380D" w:rsidRDefault="00B7380D">
      <w:pPr>
        <w:pStyle w:val="Defpara"/>
      </w:pPr>
      <w:r>
        <w:tab/>
        <w:t>(a)</w:t>
      </w:r>
      <w:r>
        <w:tab/>
        <w:t>a mining tenement or land the subject of an application for a mining tenement; or</w:t>
      </w:r>
    </w:p>
    <w:p w14:paraId="38D2359E" w14:textId="77777777" w:rsidR="00B7380D" w:rsidRDefault="00B7380D">
      <w:pPr>
        <w:pStyle w:val="Defpara"/>
      </w:pPr>
      <w:r>
        <w:tab/>
        <w:t>(b)</w:t>
      </w:r>
      <w:r>
        <w:tab/>
        <w:t>mining operations; or</w:t>
      </w:r>
    </w:p>
    <w:p w14:paraId="735FCB28" w14:textId="77777777" w:rsidR="00B7380D" w:rsidRDefault="00B7380D">
      <w:pPr>
        <w:pStyle w:val="Defpara"/>
      </w:pPr>
      <w:r>
        <w:tab/>
        <w:t>(c)</w:t>
      </w:r>
      <w:r>
        <w:tab/>
        <w:t>a mineral derived from mining operations.</w:t>
      </w:r>
    </w:p>
    <w:p w14:paraId="3D01B8CA" w14:textId="77777777" w:rsidR="00B7380D" w:rsidRDefault="00B7380D">
      <w:pPr>
        <w:pStyle w:val="Subsection"/>
      </w:pPr>
      <w:r>
        <w:tab/>
        <w:t>(2)</w:t>
      </w:r>
      <w:r>
        <w:tab/>
        <w:t xml:space="preserve">An investigator may require a person to produce to the investigator relevant information in the person’s possession or control if, in the investigator’s opinion, the information is necessary for the purpose of — </w:t>
      </w:r>
    </w:p>
    <w:p w14:paraId="061AEF95" w14:textId="77777777" w:rsidR="00B7380D" w:rsidRDefault="00B7380D">
      <w:pPr>
        <w:pStyle w:val="Indenta"/>
      </w:pPr>
      <w:r>
        <w:tab/>
        <w:t>(a)</w:t>
      </w:r>
      <w:r>
        <w:tab/>
        <w:t>ascertaining whether a royalty is payable in relation to a mining operation; or</w:t>
      </w:r>
    </w:p>
    <w:p w14:paraId="5265E492" w14:textId="77777777" w:rsidR="00B7380D" w:rsidRDefault="00B7380D">
      <w:pPr>
        <w:pStyle w:val="Indenta"/>
      </w:pPr>
      <w:r>
        <w:lastRenderedPageBreak/>
        <w:tab/>
        <w:t>(b)</w:t>
      </w:r>
      <w:r>
        <w:tab/>
        <w:t>determining the amount of a royalty payable for a mineral.</w:t>
      </w:r>
    </w:p>
    <w:p w14:paraId="29FE8CC8" w14:textId="77777777" w:rsidR="00B7380D" w:rsidRDefault="00B7380D">
      <w:pPr>
        <w:pStyle w:val="Subsection"/>
      </w:pPr>
      <w:r>
        <w:tab/>
        <w:t>(3)</w:t>
      </w:r>
      <w:r>
        <w:tab/>
        <w:t xml:space="preserve">The requirement is made by giving the person a written notice that specifies — </w:t>
      </w:r>
    </w:p>
    <w:p w14:paraId="256BA308" w14:textId="77777777" w:rsidR="00B7380D" w:rsidRDefault="00B7380D">
      <w:pPr>
        <w:pStyle w:val="Indenta"/>
      </w:pPr>
      <w:r>
        <w:tab/>
        <w:t>(a)</w:t>
      </w:r>
      <w:r>
        <w:tab/>
        <w:t>the information to be produced; and</w:t>
      </w:r>
    </w:p>
    <w:p w14:paraId="2D5A4399" w14:textId="77777777" w:rsidR="00B7380D" w:rsidRDefault="00B7380D">
      <w:pPr>
        <w:pStyle w:val="Indenta"/>
      </w:pPr>
      <w:r>
        <w:tab/>
        <w:t>(b)</w:t>
      </w:r>
      <w:r>
        <w:tab/>
        <w:t>the time and place for the information to be produced.</w:t>
      </w:r>
    </w:p>
    <w:p w14:paraId="7AE00850" w14:textId="77777777" w:rsidR="00B7380D" w:rsidRDefault="00B7380D">
      <w:pPr>
        <w:pStyle w:val="Subsection"/>
      </w:pPr>
      <w:r>
        <w:tab/>
        <w:t>(4)</w:t>
      </w:r>
      <w:r>
        <w:tab/>
        <w:t xml:space="preserve">Despite subsection (3), if an investigator has entered land or premises under section 120K, the notice under subsection (3) — </w:t>
      </w:r>
    </w:p>
    <w:p w14:paraId="7FABED0E" w14:textId="77777777" w:rsidR="00B7380D" w:rsidRDefault="00B7380D">
      <w:pPr>
        <w:pStyle w:val="Indenta"/>
      </w:pPr>
      <w:r>
        <w:tab/>
        <w:t>(a)</w:t>
      </w:r>
      <w:r>
        <w:tab/>
        <w:t>may be given orally; and</w:t>
      </w:r>
    </w:p>
    <w:p w14:paraId="01B22601" w14:textId="77777777" w:rsidR="00B7380D" w:rsidRDefault="00B7380D">
      <w:pPr>
        <w:pStyle w:val="Indenta"/>
      </w:pPr>
      <w:r>
        <w:tab/>
        <w:t>(b)</w:t>
      </w:r>
      <w:r>
        <w:tab/>
        <w:t>may require the information to be produced immediately to the investigator.</w:t>
      </w:r>
    </w:p>
    <w:p w14:paraId="2A68A7D7" w14:textId="77777777" w:rsidR="00B7380D" w:rsidRDefault="00B7380D">
      <w:pPr>
        <w:pStyle w:val="Subsection"/>
      </w:pPr>
      <w:r>
        <w:tab/>
        <w:t>(5)</w:t>
      </w:r>
      <w:r>
        <w:tab/>
        <w:t>A person must comply with a requirement under this section within the time specified in the notice under subsection (3) or (4), or within any further time allowed by the investigator, unless the person has a reasonable excuse.</w:t>
      </w:r>
    </w:p>
    <w:p w14:paraId="0BFBB4C8" w14:textId="77777777" w:rsidR="00B7380D" w:rsidRDefault="00B7380D">
      <w:pPr>
        <w:pStyle w:val="Penstart"/>
      </w:pPr>
      <w:r>
        <w:tab/>
        <w:t>Penalty for this subsection: a fine of $5 000.</w:t>
      </w:r>
    </w:p>
    <w:p w14:paraId="525326AF" w14:textId="77777777" w:rsidR="00B7380D" w:rsidRDefault="00B7380D">
      <w:pPr>
        <w:pStyle w:val="Footnotesection"/>
        <w:ind w:left="890" w:hanging="890"/>
      </w:pPr>
      <w:r>
        <w:tab/>
        <w:t>[Section 120M inserted: No. 7 of 2025 s. 11.]</w:t>
      </w:r>
    </w:p>
    <w:p w14:paraId="5AFFF318" w14:textId="77777777" w:rsidR="00B7380D" w:rsidRDefault="00B7380D">
      <w:pPr>
        <w:pStyle w:val="Heading5"/>
      </w:pPr>
      <w:bookmarkStart w:id="370" w:name="_Toc230604704"/>
      <w:r>
        <w:rPr>
          <w:rStyle w:val="CharSectno"/>
        </w:rPr>
        <w:t>120N</w:t>
      </w:r>
      <w:r>
        <w:t>.</w:t>
      </w:r>
      <w:r>
        <w:tab/>
        <w:t>Obstruct or hinder investigator</w:t>
      </w:r>
      <w:bookmarkEnd w:id="370"/>
    </w:p>
    <w:p w14:paraId="281DD2A9" w14:textId="77777777" w:rsidR="00B7380D" w:rsidRDefault="00B7380D">
      <w:pPr>
        <w:pStyle w:val="Subsection"/>
      </w:pPr>
      <w:r>
        <w:tab/>
      </w:r>
      <w:r>
        <w:tab/>
        <w:t>A person must not, without reasonable excuse, obstruct or hinder an investigator exercising or attempting to exercise the investigator’s powers.</w:t>
      </w:r>
    </w:p>
    <w:p w14:paraId="1B27694D" w14:textId="77777777" w:rsidR="00B7380D" w:rsidRDefault="00B7380D">
      <w:pPr>
        <w:pStyle w:val="Penstart"/>
      </w:pPr>
      <w:r>
        <w:tab/>
        <w:t>Penalty: a fine of $5 000.</w:t>
      </w:r>
    </w:p>
    <w:p w14:paraId="51FF6286" w14:textId="77777777" w:rsidR="00B7380D" w:rsidRDefault="00B7380D">
      <w:pPr>
        <w:pStyle w:val="Footnotesection"/>
        <w:ind w:left="890" w:hanging="890"/>
      </w:pPr>
      <w:r>
        <w:tab/>
        <w:t>[Section 120N inserted: No. 7 of 2025 s. 11.]</w:t>
      </w:r>
    </w:p>
    <w:p w14:paraId="4D738752" w14:textId="77777777" w:rsidR="00B7380D" w:rsidRDefault="00B7380D">
      <w:pPr>
        <w:pStyle w:val="Heading5"/>
      </w:pPr>
      <w:bookmarkStart w:id="371" w:name="_Toc230604705"/>
      <w:r>
        <w:rPr>
          <w:rStyle w:val="CharSectno"/>
        </w:rPr>
        <w:t>120O</w:t>
      </w:r>
      <w:r>
        <w:t>.</w:t>
      </w:r>
      <w:r>
        <w:tab/>
        <w:t>False or misleading information</w:t>
      </w:r>
      <w:bookmarkEnd w:id="371"/>
    </w:p>
    <w:p w14:paraId="641B2A0E" w14:textId="77777777" w:rsidR="00B7380D" w:rsidRDefault="00B7380D">
      <w:pPr>
        <w:pStyle w:val="Subsection"/>
      </w:pPr>
      <w:r>
        <w:tab/>
      </w:r>
      <w:r>
        <w:tab/>
        <w:t>A person must not provide information relating to a royalty to the Minister or an investigator knowing it to be false or misleading in a material particular.</w:t>
      </w:r>
    </w:p>
    <w:p w14:paraId="0129500E" w14:textId="77777777" w:rsidR="00B7380D" w:rsidRDefault="00B7380D">
      <w:pPr>
        <w:pStyle w:val="Penstart"/>
      </w:pPr>
      <w:r>
        <w:tab/>
        <w:t>Penalty: a fine of $5 000.</w:t>
      </w:r>
    </w:p>
    <w:p w14:paraId="28F0CAF5" w14:textId="77777777" w:rsidR="00B7380D" w:rsidRDefault="00B7380D">
      <w:pPr>
        <w:pStyle w:val="Footnotesection"/>
        <w:ind w:left="890" w:hanging="890"/>
      </w:pPr>
      <w:r>
        <w:tab/>
        <w:t>[Section 120O inserted: No. 7 of 2025 s. 11.]</w:t>
      </w:r>
    </w:p>
    <w:p w14:paraId="38A6D061" w14:textId="77777777" w:rsidR="00B7380D" w:rsidRDefault="00B7380D">
      <w:pPr>
        <w:pStyle w:val="Heading5"/>
      </w:pPr>
      <w:bookmarkStart w:id="372" w:name="_Toc230604706"/>
      <w:r>
        <w:rPr>
          <w:rStyle w:val="CharSectno"/>
        </w:rPr>
        <w:lastRenderedPageBreak/>
        <w:t>120P</w:t>
      </w:r>
      <w:r>
        <w:t>.</w:t>
      </w:r>
      <w:r>
        <w:tab/>
        <w:t>Royalty penalty following conviction</w:t>
      </w:r>
      <w:bookmarkEnd w:id="372"/>
    </w:p>
    <w:p w14:paraId="7294E121" w14:textId="77777777" w:rsidR="00B7380D" w:rsidRDefault="00B7380D">
      <w:pPr>
        <w:pStyle w:val="Subsection"/>
      </w:pPr>
      <w:r>
        <w:tab/>
        <w:t>(1)</w:t>
      </w:r>
      <w:r>
        <w:tab/>
        <w:t xml:space="preserve">This section applies if a royalty payer is convicted of an offence against section 120L(4), 120M(5), 120N or 120O in relation to — </w:t>
      </w:r>
    </w:p>
    <w:p w14:paraId="548DA6DF" w14:textId="77777777" w:rsidR="00B7380D" w:rsidRDefault="00B7380D">
      <w:pPr>
        <w:pStyle w:val="Indenta"/>
      </w:pPr>
      <w:r>
        <w:tab/>
        <w:t>(a)</w:t>
      </w:r>
      <w:r>
        <w:tab/>
        <w:t xml:space="preserve">a mining tenement of which the royalty payer is a holder; or </w:t>
      </w:r>
    </w:p>
    <w:p w14:paraId="5947AAD4" w14:textId="77777777" w:rsidR="00B7380D" w:rsidRDefault="00B7380D">
      <w:pPr>
        <w:pStyle w:val="Indenta"/>
      </w:pPr>
      <w:r>
        <w:tab/>
        <w:t>(b)</w:t>
      </w:r>
      <w:r>
        <w:tab/>
        <w:t>land the subject of an application for a mining tenement for which the royalty payer is an applicant.</w:t>
      </w:r>
    </w:p>
    <w:p w14:paraId="2D715D7C" w14:textId="77777777" w:rsidR="00B7380D" w:rsidRDefault="00B7380D">
      <w:pPr>
        <w:pStyle w:val="Subsection"/>
      </w:pPr>
      <w:r>
        <w:tab/>
        <w:t>(2)</w:t>
      </w:r>
      <w:r>
        <w:tab/>
        <w:t>The Minister may, taking into account the information available to the Minister, estimate the amount of royalty that would have been payable for a mineral obtained from the mining tenement or land if the contravention giving rise to the conviction had not occurred.</w:t>
      </w:r>
    </w:p>
    <w:p w14:paraId="711C290C" w14:textId="77777777" w:rsidR="00B7380D" w:rsidRDefault="00B7380D">
      <w:pPr>
        <w:pStyle w:val="Subsection"/>
      </w:pPr>
      <w:r>
        <w:tab/>
        <w:t>(3)</w:t>
      </w:r>
      <w:r>
        <w:tab/>
        <w:t>The Minister may decide that the royalty payer is liable to pay a penalty of an amount, not more than 50% of the estimated amount of the royalty, decided by the Minister.</w:t>
      </w:r>
    </w:p>
    <w:p w14:paraId="605FAABE" w14:textId="77777777" w:rsidR="00B7380D" w:rsidRDefault="00B7380D">
      <w:pPr>
        <w:pStyle w:val="Subsection"/>
      </w:pPr>
      <w:r>
        <w:tab/>
        <w:t>(4)</w:t>
      </w:r>
      <w:r>
        <w:tab/>
        <w:t xml:space="preserve">The Minister must give the royalty payer a notice about the estimate of royalty that states the following — </w:t>
      </w:r>
    </w:p>
    <w:p w14:paraId="51261EC1" w14:textId="77777777" w:rsidR="00B7380D" w:rsidRDefault="00B7380D">
      <w:pPr>
        <w:pStyle w:val="Indenta"/>
      </w:pPr>
      <w:r>
        <w:tab/>
        <w:t>(a)</w:t>
      </w:r>
      <w:r>
        <w:tab/>
        <w:t>the amount of royalty the Minister estimates is payable;</w:t>
      </w:r>
    </w:p>
    <w:p w14:paraId="3E76A2E3" w14:textId="77777777" w:rsidR="00B7380D" w:rsidRDefault="00B7380D">
      <w:pPr>
        <w:pStyle w:val="Indenta"/>
      </w:pPr>
      <w:r>
        <w:tab/>
        <w:t>(b)</w:t>
      </w:r>
      <w:r>
        <w:tab/>
        <w:t xml:space="preserve">if an amount of the royalty has been paid — whether the amount estimated is more or less than the amount paid; </w:t>
      </w:r>
    </w:p>
    <w:p w14:paraId="6853B0F5" w14:textId="77777777" w:rsidR="00B7380D" w:rsidRDefault="00B7380D">
      <w:pPr>
        <w:pStyle w:val="Indenta"/>
      </w:pPr>
      <w:r>
        <w:tab/>
        <w:t>(c)</w:t>
      </w:r>
      <w:r>
        <w:tab/>
        <w:t>if an amount of the royalty remains unpaid — the amount that remains unpaid and that the royalty payer is liable to pay the amount;</w:t>
      </w:r>
    </w:p>
    <w:p w14:paraId="6DB8A6AE" w14:textId="77777777" w:rsidR="00B7380D" w:rsidRDefault="00B7380D">
      <w:pPr>
        <w:pStyle w:val="Indenta"/>
      </w:pPr>
      <w:r>
        <w:tab/>
        <w:t>(d)</w:t>
      </w:r>
      <w:r>
        <w:tab/>
        <w:t>if an amount of the royalty has been overpaid — the amount of the overpayment and that the overpaid amount will be paid or credited to the royalty payer;</w:t>
      </w:r>
    </w:p>
    <w:p w14:paraId="5FDF4ED4" w14:textId="77777777" w:rsidR="00B7380D" w:rsidRDefault="00B7380D">
      <w:pPr>
        <w:pStyle w:val="Indenta"/>
      </w:pPr>
      <w:r>
        <w:tab/>
        <w:t>(e)</w:t>
      </w:r>
      <w:r>
        <w:tab/>
        <w:t>if the Minister decided under subsection (3) that the royalty payer is liable to pay a penalty — that fact and the amount of the penalty payable;</w:t>
      </w:r>
    </w:p>
    <w:p w14:paraId="14E01155" w14:textId="77777777" w:rsidR="00B7380D" w:rsidRDefault="00B7380D">
      <w:pPr>
        <w:pStyle w:val="Indenta"/>
      </w:pPr>
      <w:r>
        <w:lastRenderedPageBreak/>
        <w:tab/>
        <w:t>(f)</w:t>
      </w:r>
      <w:r>
        <w:tab/>
        <w:t>if the royalty payer is liable to pay an amount mentioned in paragraph (c) or (e) — the day by which the amount must be paid.</w:t>
      </w:r>
    </w:p>
    <w:p w14:paraId="73059615" w14:textId="77777777" w:rsidR="00B7380D" w:rsidRDefault="00B7380D">
      <w:pPr>
        <w:pStyle w:val="Footnotesection"/>
        <w:ind w:left="890" w:hanging="890"/>
      </w:pPr>
      <w:r>
        <w:tab/>
        <w:t>[Section 120P inserted: No. 7 of 2025 s. 11.]</w:t>
      </w:r>
    </w:p>
    <w:p w14:paraId="385BAA47" w14:textId="77777777" w:rsidR="00B7380D" w:rsidRDefault="00B7380D">
      <w:pPr>
        <w:pStyle w:val="Heading5"/>
      </w:pPr>
      <w:bookmarkStart w:id="373" w:name="_Toc230604707"/>
      <w:r>
        <w:rPr>
          <w:rStyle w:val="CharSectno"/>
        </w:rPr>
        <w:t>120Q</w:t>
      </w:r>
      <w:r>
        <w:t>.</w:t>
      </w:r>
      <w:r>
        <w:tab/>
        <w:t>Consequences of failure to pay royalty penalty</w:t>
      </w:r>
      <w:bookmarkEnd w:id="373"/>
    </w:p>
    <w:p w14:paraId="2FA02901" w14:textId="77777777" w:rsidR="00B7380D" w:rsidRDefault="00B7380D">
      <w:pPr>
        <w:pStyle w:val="Subsection"/>
      </w:pPr>
      <w:r>
        <w:tab/>
        <w:t>(1)</w:t>
      </w:r>
      <w:r>
        <w:tab/>
        <w:t>This section applies if the Minister gives a royalty payer a notice under section 120P(4) that states the royalty payer is liable to pay an amount by a specified day and the royalty payer fails to pay the amount as required.</w:t>
      </w:r>
    </w:p>
    <w:p w14:paraId="2E51E295" w14:textId="77777777" w:rsidR="00B7380D" w:rsidRDefault="00B7380D">
      <w:pPr>
        <w:pStyle w:val="Subsection"/>
      </w:pPr>
      <w:r>
        <w:tab/>
        <w:t>(2)</w:t>
      </w:r>
      <w:r>
        <w:tab/>
        <w:t xml:space="preserve">The royalty payer’s failure to pay the amount is taken to be — </w:t>
      </w:r>
    </w:p>
    <w:p w14:paraId="166E3217" w14:textId="77777777" w:rsidR="00B7380D" w:rsidRDefault="00B7380D">
      <w:pPr>
        <w:pStyle w:val="Indenta"/>
      </w:pPr>
      <w:r>
        <w:tab/>
        <w:t>(a)</w:t>
      </w:r>
      <w:r>
        <w:tab/>
        <w:t>in the case of a mining tenement — a breach of a covenant under the mining tenement for the royalty payer to pay royalty in respect of the tenement that is sufficient grounds for the tenement to be forfeited; or</w:t>
      </w:r>
    </w:p>
    <w:p w14:paraId="1C846C88" w14:textId="77777777" w:rsidR="00B7380D" w:rsidRDefault="00B7380D">
      <w:pPr>
        <w:pStyle w:val="Indenta"/>
      </w:pPr>
      <w:r>
        <w:tab/>
        <w:t>(b)</w:t>
      </w:r>
      <w:r>
        <w:tab/>
        <w:t>in the case of an application for a mining tenement — reasonable grounds in the public interest that the application should not be granted for the purposes of section 111A.</w:t>
      </w:r>
    </w:p>
    <w:p w14:paraId="1F445E85" w14:textId="77777777" w:rsidR="00B7380D" w:rsidRDefault="00B7380D">
      <w:pPr>
        <w:pStyle w:val="Footnotesection"/>
        <w:ind w:left="890" w:hanging="890"/>
      </w:pPr>
      <w:r>
        <w:tab/>
        <w:t>[Section 120Q inserted: No. 7 of 2025 s. 11.]</w:t>
      </w:r>
    </w:p>
    <w:p w14:paraId="1CEAE83D" w14:textId="77777777" w:rsidR="00B7380D" w:rsidRDefault="00B7380D">
      <w:pPr>
        <w:pStyle w:val="Heading3"/>
      </w:pPr>
      <w:bookmarkStart w:id="374" w:name="_Toc230271324"/>
      <w:bookmarkStart w:id="375" w:name="_Toc230273138"/>
      <w:bookmarkStart w:id="376" w:name="_Toc230273496"/>
      <w:bookmarkStart w:id="377" w:name="_Toc230273854"/>
      <w:bookmarkStart w:id="378" w:name="_Toc230604708"/>
      <w:r>
        <w:rPr>
          <w:rStyle w:val="CharDivNo"/>
        </w:rPr>
        <w:t>Division 4</w:t>
      </w:r>
      <w:r>
        <w:t> — </w:t>
      </w:r>
      <w:r>
        <w:rPr>
          <w:rStyle w:val="CharDivText"/>
        </w:rPr>
        <w:t>General</w:t>
      </w:r>
      <w:bookmarkEnd w:id="374"/>
      <w:bookmarkEnd w:id="375"/>
      <w:bookmarkEnd w:id="376"/>
      <w:bookmarkEnd w:id="377"/>
      <w:bookmarkEnd w:id="378"/>
    </w:p>
    <w:p w14:paraId="7ADC306B" w14:textId="77777777" w:rsidR="00B7380D" w:rsidRDefault="00B7380D">
      <w:pPr>
        <w:pStyle w:val="Footnoteheading"/>
      </w:pPr>
      <w:r>
        <w:tab/>
        <w:t>[Heading inserted: No. 7 of 2025 s. 11.]</w:t>
      </w:r>
    </w:p>
    <w:p w14:paraId="6C3A64EA" w14:textId="77777777" w:rsidR="00B7380D" w:rsidRDefault="00B7380D">
      <w:pPr>
        <w:pStyle w:val="Heading5"/>
      </w:pPr>
      <w:bookmarkStart w:id="379" w:name="_Toc230604709"/>
      <w:r>
        <w:rPr>
          <w:rStyle w:val="CharSectno"/>
        </w:rPr>
        <w:t>120R</w:t>
      </w:r>
      <w:r>
        <w:t>.</w:t>
      </w:r>
      <w:r>
        <w:tab/>
        <w:t>Disclosure and use of royalty information</w:t>
      </w:r>
      <w:bookmarkEnd w:id="379"/>
    </w:p>
    <w:p w14:paraId="173E6284" w14:textId="77777777" w:rsidR="00B7380D" w:rsidRDefault="00B7380D">
      <w:pPr>
        <w:pStyle w:val="Subsection"/>
      </w:pPr>
      <w:r>
        <w:tab/>
        <w:t>(1)</w:t>
      </w:r>
      <w:r>
        <w:tab/>
        <w:t xml:space="preserve">In this section — </w:t>
      </w:r>
    </w:p>
    <w:p w14:paraId="4F561F05" w14:textId="77777777" w:rsidR="00B7380D" w:rsidRDefault="00B7380D">
      <w:pPr>
        <w:pStyle w:val="Defstart"/>
      </w:pPr>
      <w:r>
        <w:tab/>
      </w:r>
      <w:r>
        <w:rPr>
          <w:rStyle w:val="CharDefText"/>
        </w:rPr>
        <w:t>disclose</w:t>
      </w:r>
      <w:r>
        <w:t xml:space="preserve"> includes give and give access to;</w:t>
      </w:r>
    </w:p>
    <w:p w14:paraId="35F0DE14" w14:textId="77777777" w:rsidR="00B7380D" w:rsidRDefault="00B7380D">
      <w:pPr>
        <w:pStyle w:val="Defstart"/>
      </w:pPr>
      <w:r>
        <w:tab/>
      </w:r>
      <w:r>
        <w:rPr>
          <w:rStyle w:val="CharDefText"/>
        </w:rPr>
        <w:t>royalties information</w:t>
      </w:r>
      <w:r>
        <w:t xml:space="preserve"> means information — </w:t>
      </w:r>
    </w:p>
    <w:p w14:paraId="7484883E" w14:textId="77777777" w:rsidR="00B7380D" w:rsidRDefault="00B7380D">
      <w:pPr>
        <w:pStyle w:val="Defpara"/>
      </w:pPr>
      <w:r>
        <w:tab/>
        <w:t>(a)</w:t>
      </w:r>
      <w:r>
        <w:tab/>
        <w:t>obtained in, or in connection with, the administration or collection of royalties for minerals; or</w:t>
      </w:r>
    </w:p>
    <w:p w14:paraId="1B6BB0B5" w14:textId="77777777" w:rsidR="00B7380D" w:rsidRDefault="00B7380D">
      <w:pPr>
        <w:pStyle w:val="Defpara"/>
      </w:pPr>
      <w:r>
        <w:tab/>
        <w:t>(b)</w:t>
      </w:r>
      <w:r>
        <w:tab/>
        <w:t xml:space="preserve">that is otherwise relevant to the administration or collection of royalties for minerals and is obtained in, or </w:t>
      </w:r>
      <w:r>
        <w:lastRenderedPageBreak/>
        <w:t>in connection with, performing a function under this Act.</w:t>
      </w:r>
    </w:p>
    <w:p w14:paraId="0D66BEBD" w14:textId="77777777" w:rsidR="00B7380D" w:rsidRDefault="00B7380D">
      <w:pPr>
        <w:pStyle w:val="Subsection"/>
      </w:pPr>
      <w:r>
        <w:tab/>
        <w:t>(2)</w:t>
      </w:r>
      <w:r>
        <w:tab/>
        <w:t xml:space="preserve">A person who obtains royalties information because of the person’s office, position, employment or engagement under or for the purposes of this Act may record, disclose or use the information — </w:t>
      </w:r>
    </w:p>
    <w:p w14:paraId="39B007DE" w14:textId="77777777" w:rsidR="00B7380D" w:rsidRDefault="00B7380D">
      <w:pPr>
        <w:pStyle w:val="Indenta"/>
      </w:pPr>
      <w:r>
        <w:tab/>
        <w:t>(a)</w:t>
      </w:r>
      <w:r>
        <w:tab/>
        <w:t>for the purpose of, or in connection with, the person, or another person, performing a function under this Act; or</w:t>
      </w:r>
    </w:p>
    <w:p w14:paraId="312A93C2" w14:textId="77777777" w:rsidR="00B7380D" w:rsidRDefault="00B7380D">
      <w:pPr>
        <w:pStyle w:val="Indenta"/>
      </w:pPr>
      <w:r>
        <w:tab/>
        <w:t>(b)</w:t>
      </w:r>
      <w:r>
        <w:tab/>
        <w:t xml:space="preserve">as permitted or required by — </w:t>
      </w:r>
    </w:p>
    <w:p w14:paraId="49735796" w14:textId="77777777" w:rsidR="00B7380D" w:rsidRDefault="00B7380D">
      <w:pPr>
        <w:pStyle w:val="Indenti"/>
      </w:pPr>
      <w:r>
        <w:tab/>
        <w:t>(i)</w:t>
      </w:r>
      <w:r>
        <w:tab/>
        <w:t>regulations made under section 162(2)(x) or otherwise by this Act; or</w:t>
      </w:r>
    </w:p>
    <w:p w14:paraId="68F3F4B9" w14:textId="77777777" w:rsidR="00B7380D" w:rsidRDefault="00B7380D">
      <w:pPr>
        <w:pStyle w:val="Indenti"/>
      </w:pPr>
      <w:r>
        <w:tab/>
        <w:t>(ii)</w:t>
      </w:r>
      <w:r>
        <w:tab/>
        <w:t xml:space="preserve">another law that specifically or by necessary implication overrides the duty of confidentiality imposed by this section; </w:t>
      </w:r>
    </w:p>
    <w:p w14:paraId="7200583D" w14:textId="77777777" w:rsidR="00B7380D" w:rsidRDefault="00B7380D">
      <w:pPr>
        <w:pStyle w:val="Indenta"/>
      </w:pPr>
      <w:r>
        <w:tab/>
      </w:r>
      <w:r>
        <w:tab/>
        <w:t>or</w:t>
      </w:r>
    </w:p>
    <w:p w14:paraId="1245FFBE" w14:textId="77777777" w:rsidR="00B7380D" w:rsidRDefault="00B7380D">
      <w:pPr>
        <w:pStyle w:val="Indenta"/>
      </w:pPr>
      <w:r>
        <w:tab/>
        <w:t>(c)</w:t>
      </w:r>
      <w:r>
        <w:tab/>
        <w:t>for the purposes of legal proceedings arising out of the administration of this Act to which the person whose affairs the information relates is a party; or</w:t>
      </w:r>
    </w:p>
    <w:p w14:paraId="2270DEF0" w14:textId="77777777" w:rsidR="00B7380D" w:rsidRDefault="00B7380D">
      <w:pPr>
        <w:pStyle w:val="Indenta"/>
      </w:pPr>
      <w:r>
        <w:tab/>
        <w:t>(d)</w:t>
      </w:r>
      <w:r>
        <w:tab/>
        <w:t>with the written consent of the person to whom the information relates.</w:t>
      </w:r>
    </w:p>
    <w:p w14:paraId="5F255887" w14:textId="77777777" w:rsidR="00B7380D" w:rsidRDefault="00B7380D">
      <w:pPr>
        <w:pStyle w:val="Subsection"/>
      </w:pPr>
      <w:r>
        <w:tab/>
        <w:t>(3)</w:t>
      </w:r>
      <w:r>
        <w:tab/>
        <w:t xml:space="preserve">A person to whom royalties information is disclosed under subsection (2) may record, disclose or use the information — </w:t>
      </w:r>
    </w:p>
    <w:p w14:paraId="36C22DDA" w14:textId="77777777" w:rsidR="00B7380D" w:rsidRDefault="00B7380D">
      <w:pPr>
        <w:pStyle w:val="Indenta"/>
      </w:pPr>
      <w:r>
        <w:tab/>
        <w:t>(a)</w:t>
      </w:r>
      <w:r>
        <w:tab/>
        <w:t>if the information is disclosed to the person for the purpose of, or in connection with, performing a function under this Act — also in accordance with subsection (2); or</w:t>
      </w:r>
    </w:p>
    <w:p w14:paraId="5265D2DF" w14:textId="77777777" w:rsidR="00B7380D" w:rsidRDefault="00B7380D">
      <w:pPr>
        <w:pStyle w:val="Indenta"/>
      </w:pPr>
      <w:r>
        <w:tab/>
        <w:t>(b)</w:t>
      </w:r>
      <w:r>
        <w:tab/>
        <w:t>otherwise — for the purpose for which the information was disclosed.</w:t>
      </w:r>
    </w:p>
    <w:p w14:paraId="27578436" w14:textId="77777777" w:rsidR="00B7380D" w:rsidRDefault="00B7380D">
      <w:pPr>
        <w:pStyle w:val="Subsection"/>
      </w:pPr>
      <w:r>
        <w:tab/>
        <w:t>(4)</w:t>
      </w:r>
      <w:r>
        <w:tab/>
        <w:t>Subsection (2) authorises a person to disclose royalties information to the Minister or another Minister.</w:t>
      </w:r>
    </w:p>
    <w:p w14:paraId="6377E53B" w14:textId="77777777" w:rsidR="00B7380D" w:rsidRDefault="00B7380D">
      <w:pPr>
        <w:pStyle w:val="Subsection"/>
      </w:pPr>
      <w:r>
        <w:tab/>
        <w:t>(5)</w:t>
      </w:r>
      <w:r>
        <w:tab/>
        <w:t xml:space="preserve">A person mentioned in subsection (2) or (3) commits an offence if the person, directly or indirectly, records, discloses or uses </w:t>
      </w:r>
      <w:r>
        <w:lastRenderedPageBreak/>
        <w:t>royalties information in a way that is not authorised under those subsections.</w:t>
      </w:r>
    </w:p>
    <w:p w14:paraId="09A1EB91" w14:textId="77777777" w:rsidR="00B7380D" w:rsidRDefault="00B7380D">
      <w:pPr>
        <w:pStyle w:val="Penstart"/>
      </w:pPr>
      <w:r>
        <w:tab/>
        <w:t>Penalty for this subsection: a fine of $10 000.</w:t>
      </w:r>
    </w:p>
    <w:p w14:paraId="23D6D911" w14:textId="77777777" w:rsidR="00B7380D" w:rsidRDefault="00B7380D">
      <w:pPr>
        <w:pStyle w:val="Subsection"/>
      </w:pPr>
      <w:r>
        <w:tab/>
        <w:t>(6)</w:t>
      </w:r>
      <w:r>
        <w:tab/>
        <w:t>This section does not limit the disclosure or use of statistical or summary information if the identity of a particular person or mining operation cannot reasonably be ascertained from the information.</w:t>
      </w:r>
    </w:p>
    <w:p w14:paraId="04522E48" w14:textId="77777777" w:rsidR="00B7380D" w:rsidRDefault="00B7380D">
      <w:pPr>
        <w:pStyle w:val="Footnotesection"/>
        <w:ind w:left="890" w:hanging="890"/>
      </w:pPr>
      <w:r>
        <w:tab/>
        <w:t>[Section 120R inserted: No. 7 of 2025 s. 11.]</w:t>
      </w:r>
    </w:p>
    <w:p w14:paraId="5FC6301C" w14:textId="77777777" w:rsidR="00B7380D" w:rsidRDefault="00B7380D">
      <w:pPr>
        <w:pStyle w:val="Heading5"/>
      </w:pPr>
      <w:bookmarkStart w:id="380" w:name="_Toc230604710"/>
      <w:r>
        <w:rPr>
          <w:rStyle w:val="CharSectno"/>
        </w:rPr>
        <w:t>120S</w:t>
      </w:r>
      <w:r>
        <w:t>.</w:t>
      </w:r>
      <w:r>
        <w:tab/>
        <w:t>Time limit for prosecution action</w:t>
      </w:r>
      <w:bookmarkEnd w:id="380"/>
    </w:p>
    <w:p w14:paraId="5130859A" w14:textId="77777777" w:rsidR="00B7380D" w:rsidRDefault="00B7380D">
      <w:pPr>
        <w:pStyle w:val="Subsection"/>
      </w:pPr>
      <w:r>
        <w:tab/>
        <w:t>(1)</w:t>
      </w:r>
      <w:r>
        <w:tab/>
        <w:t xml:space="preserve">This section applies in relation to an offence against this Part of — </w:t>
      </w:r>
    </w:p>
    <w:p w14:paraId="4D824035" w14:textId="77777777" w:rsidR="00B7380D" w:rsidRDefault="00B7380D">
      <w:pPr>
        <w:pStyle w:val="Indenta"/>
      </w:pPr>
      <w:r>
        <w:tab/>
        <w:t>(a)</w:t>
      </w:r>
      <w:r>
        <w:tab/>
        <w:t>failing to provide information relevant to the assessment of a royalty; or</w:t>
      </w:r>
    </w:p>
    <w:p w14:paraId="18E6143D" w14:textId="77777777" w:rsidR="00B7380D" w:rsidRDefault="00B7380D">
      <w:pPr>
        <w:pStyle w:val="Indenta"/>
      </w:pPr>
      <w:r>
        <w:tab/>
        <w:t>(b)</w:t>
      </w:r>
      <w:r>
        <w:tab/>
        <w:t>failing to pay a royalty.</w:t>
      </w:r>
    </w:p>
    <w:p w14:paraId="4DA3199D" w14:textId="77777777" w:rsidR="00B7380D" w:rsidRDefault="00B7380D">
      <w:pPr>
        <w:pStyle w:val="Subsection"/>
        <w:rPr>
          <w:snapToGrid w:val="0"/>
        </w:rPr>
      </w:pPr>
      <w:r>
        <w:tab/>
        <w:t>(2)</w:t>
      </w:r>
      <w:r>
        <w:tab/>
        <w:t xml:space="preserve">Despite section 160B, a prosecution </w:t>
      </w:r>
      <w:r>
        <w:rPr>
          <w:snapToGrid w:val="0"/>
        </w:rPr>
        <w:t>for the offence may, with the consent of the Minister, be commenced more than 3 years after the day on which the offence is alleged to have been committed.</w:t>
      </w:r>
    </w:p>
    <w:p w14:paraId="051A7162" w14:textId="77777777" w:rsidR="00B7380D" w:rsidRDefault="00B7380D">
      <w:pPr>
        <w:pStyle w:val="Footnotesection"/>
        <w:ind w:left="890" w:hanging="890"/>
      </w:pPr>
      <w:r>
        <w:tab/>
        <w:t>[Section 120S inserted: No. 7 of 2025 s. 11.]</w:t>
      </w:r>
    </w:p>
    <w:p w14:paraId="627C6BCE" w14:textId="77777777" w:rsidR="00B7380D" w:rsidRDefault="00B7380D">
      <w:pPr>
        <w:pStyle w:val="Heading5"/>
      </w:pPr>
      <w:bookmarkStart w:id="381" w:name="_Toc230604711"/>
      <w:r>
        <w:rPr>
          <w:rStyle w:val="CharSectno"/>
        </w:rPr>
        <w:t>120T</w:t>
      </w:r>
      <w:r>
        <w:t>.</w:t>
      </w:r>
      <w:r>
        <w:tab/>
        <w:t>Recovery of unpaid royalty</w:t>
      </w:r>
      <w:bookmarkEnd w:id="381"/>
    </w:p>
    <w:p w14:paraId="5A40A84F" w14:textId="77777777" w:rsidR="00B7380D" w:rsidRDefault="00B7380D">
      <w:pPr>
        <w:pStyle w:val="Subsection"/>
      </w:pPr>
      <w:r>
        <w:tab/>
        <w:t>(1)</w:t>
      </w:r>
      <w:r>
        <w:tab/>
        <w:t>An amount of unpaid royalty is a debt due to the State that may be recovered by action in a court of competent jurisdiction.</w:t>
      </w:r>
    </w:p>
    <w:p w14:paraId="7D85BCCE" w14:textId="77777777" w:rsidR="00B7380D" w:rsidRDefault="00B7380D">
      <w:pPr>
        <w:pStyle w:val="Subsection"/>
      </w:pPr>
      <w:r>
        <w:tab/>
        <w:t>(2)</w:t>
      </w:r>
      <w:r>
        <w:tab/>
        <w:t>The Minister may appoint a person to represent the State in court proceedings for the recovery of unpaid royalty.</w:t>
      </w:r>
    </w:p>
    <w:p w14:paraId="0EA93070" w14:textId="77777777" w:rsidR="00B7380D" w:rsidRDefault="00B7380D">
      <w:pPr>
        <w:pStyle w:val="Subsection"/>
      </w:pPr>
      <w:r>
        <w:tab/>
        <w:t>(3)</w:t>
      </w:r>
      <w:r>
        <w:tab/>
        <w:t>An appointed representative may represent the Minister in accordance with the appointment.</w:t>
      </w:r>
    </w:p>
    <w:p w14:paraId="0BB3E712" w14:textId="77777777" w:rsidR="00B7380D" w:rsidRDefault="00B7380D">
      <w:pPr>
        <w:pStyle w:val="Footnotesection"/>
        <w:ind w:left="890" w:hanging="890"/>
      </w:pPr>
      <w:r>
        <w:tab/>
        <w:t>[Section 120T inserted: No. 7 of 2025 s. 11.]</w:t>
      </w:r>
    </w:p>
    <w:p w14:paraId="0FB461BA" w14:textId="77777777" w:rsidR="00B7380D" w:rsidRDefault="00B7380D">
      <w:pPr>
        <w:pStyle w:val="Heading2"/>
      </w:pPr>
      <w:bookmarkStart w:id="382" w:name="_Toc230271328"/>
      <w:bookmarkStart w:id="383" w:name="_Toc230273142"/>
      <w:bookmarkStart w:id="384" w:name="_Toc230273500"/>
      <w:bookmarkStart w:id="385" w:name="_Toc230273858"/>
      <w:bookmarkStart w:id="386" w:name="_Toc230604712"/>
      <w:r>
        <w:rPr>
          <w:rStyle w:val="CharPartNo"/>
        </w:rPr>
        <w:lastRenderedPageBreak/>
        <w:t>Part VI</w:t>
      </w:r>
      <w:r>
        <w:rPr>
          <w:rStyle w:val="CharDivNo"/>
        </w:rPr>
        <w:t> </w:t>
      </w:r>
      <w:r>
        <w:t>—</w:t>
      </w:r>
      <w:r>
        <w:rPr>
          <w:rStyle w:val="CharDivText"/>
        </w:rPr>
        <w:t> </w:t>
      </w:r>
      <w:r>
        <w:rPr>
          <w:rStyle w:val="CharPartText"/>
        </w:rPr>
        <w:t>Caveats</w:t>
      </w:r>
      <w:bookmarkEnd w:id="382"/>
      <w:bookmarkEnd w:id="383"/>
      <w:bookmarkEnd w:id="384"/>
      <w:bookmarkEnd w:id="385"/>
      <w:bookmarkEnd w:id="386"/>
    </w:p>
    <w:p w14:paraId="1615DB4A" w14:textId="77777777" w:rsidR="00B7380D" w:rsidRDefault="00B7380D">
      <w:pPr>
        <w:pStyle w:val="Footnoteheading"/>
        <w:rPr>
          <w:snapToGrid w:val="0"/>
        </w:rPr>
      </w:pPr>
      <w:r>
        <w:rPr>
          <w:snapToGrid w:val="0"/>
        </w:rPr>
        <w:tab/>
        <w:t>[Heading inserted: No. 54 of 1996 s. 18.]</w:t>
      </w:r>
    </w:p>
    <w:p w14:paraId="5F8A5AA1" w14:textId="77777777" w:rsidR="00B7380D" w:rsidRDefault="00B7380D">
      <w:pPr>
        <w:pStyle w:val="Heading5"/>
        <w:spacing w:before="260"/>
        <w:rPr>
          <w:snapToGrid w:val="0"/>
        </w:rPr>
      </w:pPr>
      <w:bookmarkStart w:id="387" w:name="_Toc230604713"/>
      <w:r>
        <w:rPr>
          <w:rStyle w:val="CharSectno"/>
        </w:rPr>
        <w:t>121</w:t>
      </w:r>
      <w:r>
        <w:rPr>
          <w:snapToGrid w:val="0"/>
        </w:rPr>
        <w:t>.</w:t>
      </w:r>
      <w:r>
        <w:rPr>
          <w:snapToGrid w:val="0"/>
        </w:rPr>
        <w:tab/>
        <w:t>Terms used</w:t>
      </w:r>
      <w:bookmarkEnd w:id="387"/>
    </w:p>
    <w:p w14:paraId="59C3CDE5" w14:textId="77777777" w:rsidR="00B7380D" w:rsidRDefault="00B7380D">
      <w:pPr>
        <w:pStyle w:val="Subsection"/>
      </w:pPr>
      <w:r>
        <w:tab/>
      </w:r>
      <w:r>
        <w:tab/>
        <w:t>In this Part, unless the contrary intention appears —</w:t>
      </w:r>
    </w:p>
    <w:p w14:paraId="47BEAA40" w14:textId="77777777" w:rsidR="00B7380D" w:rsidRDefault="00B7380D">
      <w:pPr>
        <w:pStyle w:val="Defstart"/>
        <w:spacing w:before="160"/>
      </w:pPr>
      <w:r>
        <w:rPr>
          <w:b/>
        </w:rPr>
        <w:tab/>
      </w:r>
      <w:r>
        <w:rPr>
          <w:rStyle w:val="CharDefText"/>
        </w:rPr>
        <w:t>absolute caveat</w:t>
      </w:r>
      <w:r>
        <w:t xml:space="preserve"> means a caveat referred to in section 122A(1)(a);</w:t>
      </w:r>
    </w:p>
    <w:p w14:paraId="78962DD7" w14:textId="77777777" w:rsidR="00B7380D" w:rsidRDefault="00B7380D">
      <w:pPr>
        <w:pStyle w:val="Defstart"/>
        <w:spacing w:before="160"/>
      </w:pPr>
      <w:r>
        <w:rPr>
          <w:b/>
        </w:rPr>
        <w:tab/>
      </w:r>
      <w:r>
        <w:rPr>
          <w:rStyle w:val="CharDefText"/>
        </w:rPr>
        <w:t>caveat</w:t>
      </w:r>
      <w:r>
        <w:t xml:space="preserve"> means an absolute caveat, a consent caveat or a subject to claim caveat;</w:t>
      </w:r>
    </w:p>
    <w:p w14:paraId="34699415" w14:textId="77777777" w:rsidR="00B7380D" w:rsidRDefault="00B7380D">
      <w:pPr>
        <w:pStyle w:val="Defstart"/>
        <w:spacing w:before="160"/>
      </w:pPr>
      <w:r>
        <w:rPr>
          <w:b/>
        </w:rPr>
        <w:tab/>
      </w:r>
      <w:r>
        <w:rPr>
          <w:rStyle w:val="CharDefText"/>
        </w:rPr>
        <w:t>consent caveat</w:t>
      </w:r>
      <w:r>
        <w:t xml:space="preserve"> means a caveat referred to in section 122A(2);</w:t>
      </w:r>
    </w:p>
    <w:p w14:paraId="5162B096" w14:textId="77777777" w:rsidR="00B7380D" w:rsidRDefault="00B7380D">
      <w:pPr>
        <w:pStyle w:val="Defstart"/>
        <w:spacing w:before="160"/>
      </w:pPr>
      <w:r>
        <w:rPr>
          <w:b/>
        </w:rPr>
        <w:tab/>
      </w:r>
      <w:r>
        <w:rPr>
          <w:rStyle w:val="CharDefText"/>
        </w:rPr>
        <w:t>subject to claim caveat</w:t>
      </w:r>
      <w:r>
        <w:t xml:space="preserve"> means a caveat referred to in section 122A(1)(b).</w:t>
      </w:r>
    </w:p>
    <w:p w14:paraId="521D44DB" w14:textId="77777777" w:rsidR="00B7380D" w:rsidRDefault="00B7380D">
      <w:pPr>
        <w:pStyle w:val="Footnotesection"/>
        <w:ind w:left="890" w:hanging="890"/>
      </w:pPr>
      <w:r>
        <w:tab/>
        <w:t>[Section 121 inserted: No. 54 of 1996 s. 18.]</w:t>
      </w:r>
    </w:p>
    <w:p w14:paraId="47E761A5" w14:textId="77777777" w:rsidR="00B7380D" w:rsidRDefault="00B7380D">
      <w:pPr>
        <w:pStyle w:val="Heading5"/>
        <w:spacing w:before="260"/>
        <w:rPr>
          <w:snapToGrid w:val="0"/>
        </w:rPr>
      </w:pPr>
      <w:bookmarkStart w:id="388" w:name="_Toc230604714"/>
      <w:r>
        <w:rPr>
          <w:snapToGrid w:val="0"/>
        </w:rPr>
        <w:t>122.</w:t>
      </w:r>
      <w:r>
        <w:rPr>
          <w:snapToGrid w:val="0"/>
        </w:rPr>
        <w:tab/>
        <w:t>Certain surrenders not affected by this Part</w:t>
      </w:r>
      <w:bookmarkEnd w:id="388"/>
    </w:p>
    <w:p w14:paraId="1299D9DA" w14:textId="77777777" w:rsidR="00B7380D" w:rsidRDefault="00B7380D">
      <w:pPr>
        <w:pStyle w:val="Subsection"/>
        <w:spacing w:before="180"/>
      </w:pPr>
      <w:r>
        <w:tab/>
        <w:t>(1)</w:t>
      </w:r>
      <w:r>
        <w:tab/>
        <w:t>A reference in this Part (other than this section) to a surrender does not include a surrender under section 26A or 65.</w:t>
      </w:r>
    </w:p>
    <w:p w14:paraId="33472AAE" w14:textId="77777777" w:rsidR="00B7380D" w:rsidRDefault="00B7380D">
      <w:pPr>
        <w:pStyle w:val="Subsection"/>
        <w:spacing w:before="180"/>
      </w:pPr>
      <w:r>
        <w:tab/>
        <w:t>(2)</w:t>
      </w:r>
      <w:r>
        <w:tab/>
        <w:t>Where —</w:t>
      </w:r>
    </w:p>
    <w:p w14:paraId="4C3D2EAD" w14:textId="77777777" w:rsidR="00B7380D" w:rsidRDefault="00B7380D">
      <w:pPr>
        <w:pStyle w:val="Indenta"/>
        <w:rPr>
          <w:snapToGrid w:val="0"/>
        </w:rPr>
      </w:pPr>
      <w:r>
        <w:rPr>
          <w:snapToGrid w:val="0"/>
        </w:rPr>
        <w:tab/>
        <w:t>(a)</w:t>
      </w:r>
      <w:r>
        <w:rPr>
          <w:snapToGrid w:val="0"/>
        </w:rPr>
        <w:tab/>
        <w:t>a surrender under section 26A or 65 is registered under section 103C; and</w:t>
      </w:r>
    </w:p>
    <w:p w14:paraId="6234780A" w14:textId="77777777" w:rsidR="00B7380D" w:rsidRDefault="00B7380D">
      <w:pPr>
        <w:pStyle w:val="Indenta"/>
        <w:rPr>
          <w:snapToGrid w:val="0"/>
        </w:rPr>
      </w:pPr>
      <w:r>
        <w:rPr>
          <w:snapToGrid w:val="0"/>
        </w:rPr>
        <w:tab/>
        <w:t>(b)</w:t>
      </w:r>
      <w:r>
        <w:rPr>
          <w:snapToGrid w:val="0"/>
        </w:rPr>
        <w:tab/>
        <w:t>the surrender affects a mining tenement or an interest in a mining tenement that is the subject of a caveat,</w:t>
      </w:r>
    </w:p>
    <w:p w14:paraId="11EE05A1" w14:textId="77777777" w:rsidR="00B7380D" w:rsidRDefault="00B7380D">
      <w:pPr>
        <w:pStyle w:val="Subsection"/>
        <w:spacing w:before="180"/>
      </w:pPr>
      <w:r>
        <w:tab/>
      </w:r>
      <w:r>
        <w:tab/>
        <w:t>notification of the registration of the surrender is to be sent by or on behalf of the Minister in the prescribed manner to the person who lodged that caveat.</w:t>
      </w:r>
    </w:p>
    <w:p w14:paraId="735ABDD6" w14:textId="77777777" w:rsidR="00B7380D" w:rsidRDefault="00B7380D">
      <w:pPr>
        <w:pStyle w:val="Footnotesection"/>
        <w:ind w:left="890" w:hanging="890"/>
      </w:pPr>
      <w:r>
        <w:tab/>
        <w:t>[Section 122 inserted: No. 54 of 1996 s. 18.]</w:t>
      </w:r>
    </w:p>
    <w:p w14:paraId="7B31BE76" w14:textId="77777777" w:rsidR="00B7380D" w:rsidRDefault="00B7380D">
      <w:pPr>
        <w:pStyle w:val="Heading5"/>
        <w:spacing w:before="180"/>
        <w:rPr>
          <w:snapToGrid w:val="0"/>
        </w:rPr>
      </w:pPr>
      <w:bookmarkStart w:id="389" w:name="_Toc230604715"/>
      <w:r>
        <w:rPr>
          <w:rStyle w:val="CharSectno"/>
        </w:rPr>
        <w:lastRenderedPageBreak/>
        <w:t>122A</w:t>
      </w:r>
      <w:r>
        <w:rPr>
          <w:snapToGrid w:val="0"/>
        </w:rPr>
        <w:t>.</w:t>
      </w:r>
      <w:r>
        <w:rPr>
          <w:snapToGrid w:val="0"/>
        </w:rPr>
        <w:tab/>
        <w:t>Lodgment of caveats</w:t>
      </w:r>
      <w:bookmarkEnd w:id="389"/>
    </w:p>
    <w:p w14:paraId="3E64C1A8" w14:textId="77777777" w:rsidR="00B7380D" w:rsidRDefault="00B7380D">
      <w:pPr>
        <w:pStyle w:val="Subsection"/>
        <w:keepNext/>
        <w:keepLines/>
        <w:spacing w:before="120"/>
      </w:pPr>
      <w:r>
        <w:tab/>
        <w:t>(1)</w:t>
      </w:r>
      <w:r>
        <w:tab/>
        <w:t>A person claiming an interest in a mining tenement may lodge —</w:t>
      </w:r>
    </w:p>
    <w:p w14:paraId="3A662F8F" w14:textId="77777777" w:rsidR="00B7380D" w:rsidRDefault="00B7380D">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14:paraId="7D3B5F81" w14:textId="77777777" w:rsidR="00B7380D" w:rsidRDefault="00B7380D">
      <w:pPr>
        <w:pStyle w:val="Indenta"/>
        <w:rPr>
          <w:snapToGrid w:val="0"/>
        </w:rPr>
      </w:pPr>
      <w:r>
        <w:rPr>
          <w:snapToGrid w:val="0"/>
        </w:rPr>
        <w:tab/>
        <w:t>(b)</w:t>
      </w:r>
      <w:r>
        <w:rPr>
          <w:snapToGrid w:val="0"/>
        </w:rPr>
        <w:tab/>
        <w:t>a caveat against the mining tenement forbidding the registration of —</w:t>
      </w:r>
    </w:p>
    <w:p w14:paraId="69CBE0E8" w14:textId="77777777" w:rsidR="00B7380D" w:rsidRDefault="00B7380D">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14:paraId="4D8006A9" w14:textId="77777777" w:rsidR="00B7380D" w:rsidRDefault="00B7380D">
      <w:pPr>
        <w:pStyle w:val="Indenti"/>
        <w:rPr>
          <w:snapToGrid w:val="0"/>
        </w:rPr>
      </w:pPr>
      <w:r>
        <w:rPr>
          <w:snapToGrid w:val="0"/>
        </w:rPr>
        <w:tab/>
        <w:t>(ii)</w:t>
      </w:r>
      <w:r>
        <w:rPr>
          <w:snapToGrid w:val="0"/>
        </w:rPr>
        <w:tab/>
        <w:t>a surrender affecting the mining tenement or interest.</w:t>
      </w:r>
    </w:p>
    <w:p w14:paraId="438C6E31" w14:textId="77777777" w:rsidR="00B7380D" w:rsidRDefault="00B7380D">
      <w:pPr>
        <w:pStyle w:val="Subsection"/>
      </w:pPr>
      <w:r>
        <w:tab/>
        <w:t>(2)</w:t>
      </w:r>
      <w:r>
        <w:tab/>
        <w:t>If —</w:t>
      </w:r>
    </w:p>
    <w:p w14:paraId="7D6C1DBF" w14:textId="77777777" w:rsidR="00B7380D" w:rsidRDefault="00B7380D">
      <w:pPr>
        <w:pStyle w:val="Indenta"/>
        <w:rPr>
          <w:snapToGrid w:val="0"/>
        </w:rPr>
      </w:pPr>
      <w:r>
        <w:rPr>
          <w:snapToGrid w:val="0"/>
        </w:rPr>
        <w:tab/>
        <w:t>(a)</w:t>
      </w:r>
      <w:r>
        <w:rPr>
          <w:snapToGrid w:val="0"/>
        </w:rPr>
        <w:tab/>
        <w:t>the holder of a mining tenement has entered into an agreement with another person relating to —</w:t>
      </w:r>
    </w:p>
    <w:p w14:paraId="37BE2152" w14:textId="77777777" w:rsidR="00B7380D" w:rsidRDefault="00B7380D">
      <w:pPr>
        <w:pStyle w:val="Indenti"/>
        <w:rPr>
          <w:snapToGrid w:val="0"/>
        </w:rPr>
      </w:pPr>
      <w:r>
        <w:rPr>
          <w:snapToGrid w:val="0"/>
        </w:rPr>
        <w:tab/>
        <w:t>(i)</w:t>
      </w:r>
      <w:r>
        <w:rPr>
          <w:snapToGrid w:val="0"/>
        </w:rPr>
        <w:tab/>
        <w:t>the sale of the holder’s interest in the mining tenement; or</w:t>
      </w:r>
    </w:p>
    <w:p w14:paraId="1411273A" w14:textId="77777777" w:rsidR="00B7380D" w:rsidRDefault="00B7380D">
      <w:pPr>
        <w:pStyle w:val="Indenti"/>
        <w:rPr>
          <w:snapToGrid w:val="0"/>
        </w:rPr>
      </w:pPr>
      <w:r>
        <w:rPr>
          <w:snapToGrid w:val="0"/>
        </w:rPr>
        <w:tab/>
        <w:t>(ii)</w:t>
      </w:r>
      <w:r>
        <w:rPr>
          <w:snapToGrid w:val="0"/>
        </w:rPr>
        <w:tab/>
        <w:t>any other matter connected with the holder’s interest in the mining tenement;</w:t>
      </w:r>
    </w:p>
    <w:p w14:paraId="711A86C7" w14:textId="77777777" w:rsidR="00B7380D" w:rsidRDefault="00B7380D">
      <w:pPr>
        <w:pStyle w:val="Indenta"/>
        <w:rPr>
          <w:snapToGrid w:val="0"/>
        </w:rPr>
      </w:pPr>
      <w:r>
        <w:rPr>
          <w:snapToGrid w:val="0"/>
        </w:rPr>
        <w:tab/>
      </w:r>
      <w:r>
        <w:rPr>
          <w:snapToGrid w:val="0"/>
        </w:rPr>
        <w:tab/>
        <w:t>and</w:t>
      </w:r>
    </w:p>
    <w:p w14:paraId="21B16EAA" w14:textId="77777777" w:rsidR="00B7380D" w:rsidRDefault="00B7380D">
      <w:pPr>
        <w:pStyle w:val="Indenta"/>
        <w:rPr>
          <w:snapToGrid w:val="0"/>
        </w:rPr>
      </w:pPr>
      <w:r>
        <w:rPr>
          <w:snapToGrid w:val="0"/>
        </w:rPr>
        <w:tab/>
        <w:t>(b)</w:t>
      </w:r>
      <w:r>
        <w:rPr>
          <w:snapToGrid w:val="0"/>
        </w:rPr>
        <w:tab/>
        <w:t>the agreement so provides,</w:t>
      </w:r>
    </w:p>
    <w:p w14:paraId="2EEF38AA" w14:textId="77777777" w:rsidR="00B7380D" w:rsidRDefault="00B7380D">
      <w:pPr>
        <w:pStyle w:val="Subsection"/>
      </w:pPr>
      <w:r>
        <w:tab/>
      </w:r>
      <w:r>
        <w:tab/>
        <w:t>either party to the agreement may lodge a caveat against the mining tenement forbidding the registration of a dealing or surrender affecting the mining tenement or interest together with a copy of the agreement.</w:t>
      </w:r>
    </w:p>
    <w:p w14:paraId="2A5DA17C" w14:textId="77777777" w:rsidR="00B7380D" w:rsidRDefault="00B7380D">
      <w:pPr>
        <w:pStyle w:val="Subsection"/>
      </w:pPr>
      <w:r>
        <w:tab/>
        <w:t>(3)</w:t>
      </w:r>
      <w:r>
        <w:tab/>
        <w:t>A caveat lodged under this section is to —</w:t>
      </w:r>
    </w:p>
    <w:p w14:paraId="6508CFB6" w14:textId="77777777" w:rsidR="00B7380D" w:rsidRDefault="00B7380D">
      <w:pPr>
        <w:pStyle w:val="Indenta"/>
        <w:rPr>
          <w:snapToGrid w:val="0"/>
        </w:rPr>
      </w:pPr>
      <w:r>
        <w:rPr>
          <w:snapToGrid w:val="0"/>
        </w:rPr>
        <w:tab/>
        <w:t>(a)</w:t>
      </w:r>
      <w:r>
        <w:rPr>
          <w:snapToGrid w:val="0"/>
        </w:rPr>
        <w:tab/>
        <w:t>be in the prescribed form; and</w:t>
      </w:r>
    </w:p>
    <w:p w14:paraId="1E1565C4" w14:textId="77777777" w:rsidR="00B7380D" w:rsidRDefault="00B7380D">
      <w:pPr>
        <w:pStyle w:val="Indenta"/>
      </w:pPr>
      <w:r>
        <w:tab/>
        <w:t>(ba)</w:t>
      </w:r>
      <w:r>
        <w:tab/>
        <w:t>be lodged in the prescribed manner; and</w:t>
      </w:r>
    </w:p>
    <w:p w14:paraId="35EDD237" w14:textId="77777777" w:rsidR="00B7380D" w:rsidRDefault="00B7380D">
      <w:pPr>
        <w:pStyle w:val="Indenta"/>
        <w:rPr>
          <w:snapToGrid w:val="0"/>
        </w:rPr>
      </w:pPr>
      <w:r>
        <w:rPr>
          <w:snapToGrid w:val="0"/>
        </w:rPr>
        <w:tab/>
        <w:t>(b)</w:t>
      </w:r>
      <w:r>
        <w:rPr>
          <w:snapToGrid w:val="0"/>
        </w:rPr>
        <w:tab/>
        <w:t>be accompanied by the prescribed fee; and</w:t>
      </w:r>
    </w:p>
    <w:p w14:paraId="7FA662CA" w14:textId="77777777" w:rsidR="00B7380D" w:rsidRDefault="00B7380D">
      <w:pPr>
        <w:pStyle w:val="Indenta"/>
        <w:rPr>
          <w:snapToGrid w:val="0"/>
        </w:rPr>
      </w:pPr>
      <w:r>
        <w:rPr>
          <w:snapToGrid w:val="0"/>
        </w:rPr>
        <w:lastRenderedPageBreak/>
        <w:tab/>
        <w:t>(c)</w:t>
      </w:r>
      <w:r>
        <w:rPr>
          <w:snapToGrid w:val="0"/>
        </w:rPr>
        <w:tab/>
        <w:t>state the full name and address of the caveator; and</w:t>
      </w:r>
    </w:p>
    <w:p w14:paraId="2D28E548" w14:textId="77777777" w:rsidR="00B7380D" w:rsidRDefault="00B7380D">
      <w:pPr>
        <w:pStyle w:val="Indenta"/>
        <w:rPr>
          <w:snapToGrid w:val="0"/>
        </w:rPr>
      </w:pPr>
      <w:r>
        <w:rPr>
          <w:snapToGrid w:val="0"/>
        </w:rPr>
        <w:tab/>
        <w:t>(d)</w:t>
      </w:r>
      <w:r>
        <w:rPr>
          <w:snapToGrid w:val="0"/>
        </w:rPr>
        <w:tab/>
        <w:t>be signed by the caveator or an agent of the caveator; and</w:t>
      </w:r>
    </w:p>
    <w:p w14:paraId="14F0C56A" w14:textId="77777777" w:rsidR="00B7380D" w:rsidRDefault="00B7380D">
      <w:pPr>
        <w:pStyle w:val="Indenta"/>
        <w:rPr>
          <w:snapToGrid w:val="0"/>
        </w:rPr>
      </w:pPr>
      <w:r>
        <w:rPr>
          <w:snapToGrid w:val="0"/>
        </w:rPr>
        <w:tab/>
        <w:t>(e)</w:t>
      </w:r>
      <w:r>
        <w:rPr>
          <w:snapToGrid w:val="0"/>
        </w:rPr>
        <w:tab/>
        <w:t>give an address within the State for the service of notices and proceedings in relation to the caveat.</w:t>
      </w:r>
    </w:p>
    <w:p w14:paraId="73D22735" w14:textId="77777777" w:rsidR="00B7380D" w:rsidRDefault="00B7380D">
      <w:pPr>
        <w:pStyle w:val="Subsection"/>
      </w:pPr>
      <w:r>
        <w:tab/>
        <w:t>(4)</w:t>
      </w:r>
      <w:r>
        <w:tab/>
        <w:t>If a caveat is lodged under this section —</w:t>
      </w:r>
    </w:p>
    <w:p w14:paraId="603702D4" w14:textId="77777777" w:rsidR="00B7380D" w:rsidRDefault="00B7380D">
      <w:pPr>
        <w:pStyle w:val="Indenta"/>
        <w:rPr>
          <w:snapToGrid w:val="0"/>
        </w:rPr>
      </w:pPr>
      <w:r>
        <w:rPr>
          <w:snapToGrid w:val="0"/>
        </w:rPr>
        <w:tab/>
        <w:t>(a)</w:t>
      </w:r>
      <w:r>
        <w:rPr>
          <w:snapToGrid w:val="0"/>
        </w:rPr>
        <w:tab/>
        <w:t>a memorial or copy of the caveat is to be entered in the register; and</w:t>
      </w:r>
    </w:p>
    <w:p w14:paraId="3974727B" w14:textId="77777777" w:rsidR="00B7380D" w:rsidRDefault="00B7380D">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14:paraId="4358AF00" w14:textId="77777777" w:rsidR="00B7380D" w:rsidRDefault="00B7380D">
      <w:pPr>
        <w:pStyle w:val="Subsection"/>
      </w:pPr>
      <w:r>
        <w:tab/>
        <w:t>(5)</w:t>
      </w:r>
      <w:r>
        <w:tab/>
        <w:t>Subject to section 122B, a caveat lodged under this section has effect from the time of lodgment.</w:t>
      </w:r>
    </w:p>
    <w:p w14:paraId="3C3E766E" w14:textId="77777777" w:rsidR="00B7380D" w:rsidRDefault="00B7380D">
      <w:pPr>
        <w:pStyle w:val="Subsection"/>
      </w:pPr>
      <w:r>
        <w:tab/>
        <w:t>(6)</w:t>
      </w:r>
      <w:r>
        <w:tab/>
        <w:t>Successive caveats shall not be lodged by, or on behalf of, the same person in respect of the same subject matter except with the consent of a warden.</w:t>
      </w:r>
    </w:p>
    <w:p w14:paraId="43523539" w14:textId="77777777" w:rsidR="00B7380D" w:rsidRDefault="00B7380D">
      <w:pPr>
        <w:pStyle w:val="Footnotesection"/>
      </w:pPr>
      <w:r>
        <w:tab/>
        <w:t>[Section 122A inserted: No. 54 of 1996 s. 18 (as amended: No. 39 of 2004 s. 104(a) and (b)); amended: No. 12 of 2010 s. 39.]</w:t>
      </w:r>
    </w:p>
    <w:p w14:paraId="43D0AEB0" w14:textId="77777777" w:rsidR="00B7380D" w:rsidRDefault="00B7380D">
      <w:pPr>
        <w:pStyle w:val="Heading5"/>
        <w:rPr>
          <w:snapToGrid w:val="0"/>
        </w:rPr>
      </w:pPr>
      <w:bookmarkStart w:id="390" w:name="_Toc230604716"/>
      <w:r>
        <w:rPr>
          <w:rStyle w:val="CharSectno"/>
        </w:rPr>
        <w:t>122B</w:t>
      </w:r>
      <w:r>
        <w:rPr>
          <w:snapToGrid w:val="0"/>
        </w:rPr>
        <w:t>.</w:t>
      </w:r>
      <w:r>
        <w:rPr>
          <w:snapToGrid w:val="0"/>
        </w:rPr>
        <w:tab/>
        <w:t>Provisional lodgment</w:t>
      </w:r>
      <w:bookmarkEnd w:id="390"/>
    </w:p>
    <w:p w14:paraId="37CA6DC1" w14:textId="77777777" w:rsidR="00B7380D" w:rsidRDefault="00B7380D">
      <w:pPr>
        <w:pStyle w:val="Subsection"/>
      </w:pPr>
      <w:r>
        <w:tab/>
        <w:t>(1)</w:t>
      </w:r>
      <w:r>
        <w:tab/>
        <w:t>If an authorised officer (as defined in section 103A) is of the opinion that a caveat lodged under section 122A contains an error or defect, the officer is —</w:t>
      </w:r>
    </w:p>
    <w:p w14:paraId="6BE15A74" w14:textId="77777777" w:rsidR="00B7380D" w:rsidRDefault="00B7380D">
      <w:pPr>
        <w:pStyle w:val="Indenta"/>
        <w:rPr>
          <w:snapToGrid w:val="0"/>
        </w:rPr>
      </w:pPr>
      <w:r>
        <w:rPr>
          <w:snapToGrid w:val="0"/>
        </w:rPr>
        <w:tab/>
        <w:t>(a)</w:t>
      </w:r>
      <w:r>
        <w:rPr>
          <w:snapToGrid w:val="0"/>
        </w:rPr>
        <w:tab/>
        <w:t>if satisfied that the error or defect can be corrected, to accept the caveat for provisional lodgment; or</w:t>
      </w:r>
    </w:p>
    <w:p w14:paraId="3F581013" w14:textId="77777777" w:rsidR="00B7380D" w:rsidRDefault="00B7380D">
      <w:pPr>
        <w:pStyle w:val="Indenta"/>
        <w:rPr>
          <w:snapToGrid w:val="0"/>
        </w:rPr>
      </w:pPr>
      <w:r>
        <w:rPr>
          <w:snapToGrid w:val="0"/>
        </w:rPr>
        <w:tab/>
        <w:t>(b)</w:t>
      </w:r>
      <w:r>
        <w:rPr>
          <w:snapToGrid w:val="0"/>
        </w:rPr>
        <w:tab/>
        <w:t>in any other case, to reject the caveat and endorse the register accordingly.</w:t>
      </w:r>
    </w:p>
    <w:p w14:paraId="306D6D2A" w14:textId="77777777" w:rsidR="00B7380D" w:rsidRDefault="00B7380D">
      <w:pPr>
        <w:pStyle w:val="Subsection"/>
        <w:keepNext/>
      </w:pPr>
      <w:r>
        <w:lastRenderedPageBreak/>
        <w:tab/>
        <w:t>(2)</w:t>
      </w:r>
      <w:r>
        <w:tab/>
        <w:t>The regulations may provide for the effect to be given to a caveat accepted for provisional lodgment.</w:t>
      </w:r>
    </w:p>
    <w:p w14:paraId="7101A9F0" w14:textId="77777777" w:rsidR="00B7380D" w:rsidRDefault="00B7380D">
      <w:pPr>
        <w:pStyle w:val="Footnotesection"/>
        <w:ind w:left="890" w:hanging="890"/>
      </w:pPr>
      <w:r>
        <w:tab/>
        <w:t>[Section 122B inserted: No. 54 of 1996 s. 18.]</w:t>
      </w:r>
    </w:p>
    <w:p w14:paraId="67E1598A" w14:textId="77777777" w:rsidR="00B7380D" w:rsidRDefault="00B7380D">
      <w:pPr>
        <w:pStyle w:val="Heading5"/>
        <w:rPr>
          <w:snapToGrid w:val="0"/>
        </w:rPr>
      </w:pPr>
      <w:bookmarkStart w:id="391" w:name="_Toc230604717"/>
      <w:r>
        <w:rPr>
          <w:rStyle w:val="CharSectno"/>
        </w:rPr>
        <w:t>122C</w:t>
      </w:r>
      <w:r>
        <w:rPr>
          <w:snapToGrid w:val="0"/>
        </w:rPr>
        <w:t>.</w:t>
      </w:r>
      <w:r>
        <w:rPr>
          <w:snapToGrid w:val="0"/>
        </w:rPr>
        <w:tab/>
        <w:t>Caveats deemed to be lodged against later tenements</w:t>
      </w:r>
      <w:bookmarkEnd w:id="391"/>
    </w:p>
    <w:p w14:paraId="4B34FEFD" w14:textId="77777777" w:rsidR="00B7380D" w:rsidRDefault="00B7380D">
      <w:pPr>
        <w:pStyle w:val="Subsection"/>
        <w:keepNext/>
      </w:pPr>
      <w:r>
        <w:tab/>
        <w:t>(1)</w:t>
      </w:r>
      <w:r>
        <w:tab/>
        <w:t>If a caveat has been lodged against —</w:t>
      </w:r>
    </w:p>
    <w:p w14:paraId="4B27136A" w14:textId="77777777" w:rsidR="00B7380D" w:rsidRDefault="00B7380D">
      <w:pPr>
        <w:pStyle w:val="Indenta"/>
        <w:rPr>
          <w:snapToGrid w:val="0"/>
        </w:rPr>
      </w:pPr>
      <w:r>
        <w:rPr>
          <w:snapToGrid w:val="0"/>
        </w:rPr>
        <w:tab/>
        <w:t>(a)</w:t>
      </w:r>
      <w:r>
        <w:rPr>
          <w:snapToGrid w:val="0"/>
        </w:rPr>
        <w:tab/>
        <w:t xml:space="preserve">a mining tenement and the holder of that tenement is granted a mining lease or general purpose lease </w:t>
      </w:r>
      <w:r>
        <w:t xml:space="preserve">(the </w:t>
      </w:r>
      <w:r>
        <w:rPr>
          <w:rStyle w:val="CharDefText"/>
        </w:rPr>
        <w:t>later tenement</w:t>
      </w:r>
      <w:r>
        <w:rPr>
          <w:snapToGrid w:val="0"/>
        </w:rPr>
        <w:t>) under section 49, 67 or 70L in respect of the land or a part of the land the subject of the tenement; or</w:t>
      </w:r>
    </w:p>
    <w:p w14:paraId="3520ABBD" w14:textId="77777777" w:rsidR="00B7380D" w:rsidRDefault="00B7380D">
      <w:pPr>
        <w:pStyle w:val="Indenta"/>
        <w:rPr>
          <w:snapToGrid w:val="0"/>
        </w:rPr>
      </w:pPr>
      <w:r>
        <w:rPr>
          <w:snapToGrid w:val="0"/>
        </w:rPr>
        <w:tab/>
        <w:t>(b)</w:t>
      </w:r>
      <w:r>
        <w:rPr>
          <w:snapToGrid w:val="0"/>
        </w:rPr>
        <w:tab/>
        <w:t xml:space="preserve">a mining tenement and the holder of that tenement is granted a retention </w:t>
      </w:r>
      <w:r>
        <w:t xml:space="preserve">licence (the </w:t>
      </w:r>
      <w:r>
        <w:rPr>
          <w:rStyle w:val="CharDefText"/>
        </w:rPr>
        <w:t>later tenement</w:t>
      </w:r>
      <w:r>
        <w:rPr>
          <w:snapToGrid w:val="0"/>
        </w:rPr>
        <w:t>) under section 70B in respect of the land or a part of the land the subject of the tenement; or</w:t>
      </w:r>
    </w:p>
    <w:p w14:paraId="41695085" w14:textId="77777777" w:rsidR="00B7380D" w:rsidRDefault="00B7380D">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 xml:space="preserve">(the </w:t>
      </w:r>
      <w:r>
        <w:rPr>
          <w:rStyle w:val="CharDefText"/>
        </w:rPr>
        <w:t>later tenement</w:t>
      </w:r>
      <w:r>
        <w:rPr>
          <w:snapToGrid w:val="0"/>
        </w:rPr>
        <w:t>) under section 56A(8), 70(8) or 85B(7) in respect of the land or a part of the land the subject of the licence,</w:t>
      </w:r>
    </w:p>
    <w:p w14:paraId="0042D683" w14:textId="4FDE6247" w:rsidR="00B7380D" w:rsidRDefault="00B7380D">
      <w:pPr>
        <w:pStyle w:val="Subsection"/>
      </w:pPr>
      <w:r>
        <w:tab/>
      </w:r>
      <w:r>
        <w:tab/>
        <w:t>the caveat is taken to have been also lodged against the later tenement and a memorial to that effect is to be entered in the register.</w:t>
      </w:r>
    </w:p>
    <w:p w14:paraId="1F2C0B0D" w14:textId="77777777" w:rsidR="00B7380D" w:rsidRDefault="00B7380D">
      <w:pPr>
        <w:pStyle w:val="Subsection"/>
      </w:pPr>
      <w:r>
        <w:tab/>
        <w:t>(2)</w:t>
      </w:r>
      <w:r>
        <w:tab/>
        <w:t>A caveat to which subsection (1) applies has effect, in relation to a later tenement, from the day on which the later tenement is granted.</w:t>
      </w:r>
    </w:p>
    <w:p w14:paraId="77B0B2AF" w14:textId="77777777" w:rsidR="00B7380D" w:rsidRDefault="00B7380D">
      <w:pPr>
        <w:pStyle w:val="Footnotesection"/>
        <w:ind w:left="890" w:hanging="890"/>
      </w:pPr>
      <w:r>
        <w:tab/>
        <w:t>[Section 122C inserted: No. 54 of 1996 s. 18; amended: No. 31 of 2022 s. 37.]</w:t>
      </w:r>
    </w:p>
    <w:p w14:paraId="50C3DE4E" w14:textId="77777777" w:rsidR="00B7380D" w:rsidRDefault="00B7380D">
      <w:pPr>
        <w:pStyle w:val="Heading5"/>
        <w:rPr>
          <w:snapToGrid w:val="0"/>
        </w:rPr>
      </w:pPr>
      <w:bookmarkStart w:id="392" w:name="_Toc230604718"/>
      <w:r>
        <w:rPr>
          <w:rStyle w:val="CharSectno"/>
        </w:rPr>
        <w:t>122D</w:t>
      </w:r>
      <w:r>
        <w:rPr>
          <w:snapToGrid w:val="0"/>
        </w:rPr>
        <w:t>.</w:t>
      </w:r>
      <w:r>
        <w:rPr>
          <w:snapToGrid w:val="0"/>
        </w:rPr>
        <w:tab/>
        <w:t>Effect of caveat</w:t>
      </w:r>
      <w:bookmarkEnd w:id="392"/>
    </w:p>
    <w:p w14:paraId="0534448F" w14:textId="77777777" w:rsidR="00B7380D" w:rsidRDefault="00B7380D">
      <w:pPr>
        <w:pStyle w:val="Subsection"/>
      </w:pPr>
      <w:r>
        <w:tab/>
        <w:t>(1)</w:t>
      </w:r>
      <w:r>
        <w:tab/>
        <w:t>A dealing or surrender affecting the subject matter of a caveat shall not be registered under section 103C while the caveat remains in force, except with the consent of a warden.</w:t>
      </w:r>
    </w:p>
    <w:p w14:paraId="4136DCD8" w14:textId="77777777" w:rsidR="00B7380D" w:rsidRDefault="00B7380D">
      <w:pPr>
        <w:pStyle w:val="Subsection"/>
        <w:keepNext/>
      </w:pPr>
      <w:r>
        <w:lastRenderedPageBreak/>
        <w:tab/>
        <w:t>(2)</w:t>
      </w:r>
      <w:r>
        <w:tab/>
        <w:t>Subsection (1) does not apply to a dealing if —</w:t>
      </w:r>
    </w:p>
    <w:p w14:paraId="70C31B77" w14:textId="77777777" w:rsidR="00B7380D" w:rsidRDefault="00B7380D">
      <w:pPr>
        <w:pStyle w:val="Indenta"/>
        <w:rPr>
          <w:snapToGrid w:val="0"/>
        </w:rPr>
      </w:pPr>
      <w:r>
        <w:rPr>
          <w:snapToGrid w:val="0"/>
        </w:rPr>
        <w:tab/>
        <w:t>(a)</w:t>
      </w:r>
      <w:r>
        <w:rPr>
          <w:snapToGrid w:val="0"/>
        </w:rPr>
        <w:tab/>
        <w:t>the caveat concerned is a subject to claim caveat; and</w:t>
      </w:r>
    </w:p>
    <w:p w14:paraId="08018BA3" w14:textId="77777777" w:rsidR="00B7380D" w:rsidRDefault="00B7380D">
      <w:pPr>
        <w:pStyle w:val="Indenta"/>
        <w:keepNext/>
        <w:rPr>
          <w:snapToGrid w:val="0"/>
        </w:rPr>
      </w:pPr>
      <w:r>
        <w:rPr>
          <w:snapToGrid w:val="0"/>
        </w:rPr>
        <w:tab/>
        <w:t>(b)</w:t>
      </w:r>
      <w:r>
        <w:rPr>
          <w:snapToGrid w:val="0"/>
        </w:rPr>
        <w:tab/>
        <w:t>the dealing is expressed to be subject to the interest claimed by the caveator.</w:t>
      </w:r>
    </w:p>
    <w:p w14:paraId="3E5692CE" w14:textId="77777777" w:rsidR="00B7380D" w:rsidRDefault="00B7380D">
      <w:pPr>
        <w:pStyle w:val="Footnotesection"/>
        <w:keepLines w:val="0"/>
        <w:ind w:left="890" w:hanging="890"/>
      </w:pPr>
      <w:r>
        <w:tab/>
        <w:t>[Section 122D inserted: No. 54 of 1996 s. 18 (as amended: No. 39 of 2004 s. 104(c)).]</w:t>
      </w:r>
    </w:p>
    <w:p w14:paraId="1A4AB138" w14:textId="77777777" w:rsidR="00B7380D" w:rsidRDefault="00B7380D">
      <w:pPr>
        <w:pStyle w:val="Heading5"/>
        <w:rPr>
          <w:snapToGrid w:val="0"/>
        </w:rPr>
      </w:pPr>
      <w:bookmarkStart w:id="393" w:name="_Toc230604719"/>
      <w:r>
        <w:rPr>
          <w:rStyle w:val="CharSectno"/>
        </w:rPr>
        <w:t>122E</w:t>
      </w:r>
      <w:r>
        <w:rPr>
          <w:snapToGrid w:val="0"/>
        </w:rPr>
        <w:t>.</w:t>
      </w:r>
      <w:r>
        <w:rPr>
          <w:snapToGrid w:val="0"/>
        </w:rPr>
        <w:tab/>
        <w:t>Duration of caveat</w:t>
      </w:r>
      <w:bookmarkEnd w:id="393"/>
    </w:p>
    <w:p w14:paraId="3E7D76A7" w14:textId="77777777" w:rsidR="00B7380D" w:rsidRDefault="00B7380D">
      <w:pPr>
        <w:pStyle w:val="Subsection"/>
      </w:pPr>
      <w:r>
        <w:tab/>
        <w:t>(1)</w:t>
      </w:r>
      <w:r>
        <w:tab/>
        <w:t>An absolute caveat or a subject to claim caveat ceases to have effect upon —</w:t>
      </w:r>
    </w:p>
    <w:p w14:paraId="6E3DBF2E" w14:textId="77777777" w:rsidR="00B7380D" w:rsidRDefault="00B7380D">
      <w:pPr>
        <w:pStyle w:val="Indenta"/>
        <w:rPr>
          <w:snapToGrid w:val="0"/>
        </w:rPr>
      </w:pPr>
      <w:r>
        <w:rPr>
          <w:snapToGrid w:val="0"/>
        </w:rPr>
        <w:tab/>
        <w:t>(a)</w:t>
      </w:r>
      <w:r>
        <w:rPr>
          <w:snapToGrid w:val="0"/>
        </w:rPr>
        <w:tab/>
        <w:t>the direction of a warden for the removal of the caveat; or</w:t>
      </w:r>
    </w:p>
    <w:p w14:paraId="51DC31BC" w14:textId="77777777" w:rsidR="00B7380D" w:rsidRDefault="00B7380D">
      <w:pPr>
        <w:pStyle w:val="Indenta"/>
        <w:rPr>
          <w:snapToGrid w:val="0"/>
        </w:rPr>
      </w:pPr>
      <w:r>
        <w:rPr>
          <w:snapToGrid w:val="0"/>
        </w:rPr>
        <w:tab/>
        <w:t>(b)</w:t>
      </w:r>
      <w:r>
        <w:rPr>
          <w:snapToGrid w:val="0"/>
        </w:rPr>
        <w:tab/>
        <w:t>the withdrawal of the caveat by the caveator or an agent of the caveator; or</w:t>
      </w:r>
    </w:p>
    <w:p w14:paraId="076CD40A" w14:textId="77777777" w:rsidR="00B7380D" w:rsidRDefault="00B7380D">
      <w:pPr>
        <w:pStyle w:val="Indenta"/>
        <w:rPr>
          <w:snapToGrid w:val="0"/>
        </w:rPr>
      </w:pPr>
      <w:r>
        <w:rPr>
          <w:snapToGrid w:val="0"/>
        </w:rPr>
        <w:tab/>
        <w:t>(c)</w:t>
      </w:r>
      <w:r>
        <w:rPr>
          <w:snapToGrid w:val="0"/>
        </w:rPr>
        <w:tab/>
        <w:t>the expiry of a period of 14 days after notification that —</w:t>
      </w:r>
    </w:p>
    <w:p w14:paraId="750F35D5" w14:textId="77777777" w:rsidR="00B7380D" w:rsidRDefault="00B7380D">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14:paraId="6391210A" w14:textId="77777777" w:rsidR="00B7380D" w:rsidRDefault="00B7380D">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14:paraId="51AD75CB" w14:textId="77777777" w:rsidR="00B7380D" w:rsidRDefault="00B7380D">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14:paraId="068CBB93" w14:textId="77777777" w:rsidR="00B7380D" w:rsidRDefault="00B7380D">
      <w:pPr>
        <w:pStyle w:val="Subsection"/>
      </w:pPr>
      <w:r>
        <w:tab/>
        <w:t>(2)</w:t>
      </w:r>
      <w:r>
        <w:tab/>
        <w:t>A consent caveat ceases to have effect upon —</w:t>
      </w:r>
    </w:p>
    <w:p w14:paraId="6004AD2C" w14:textId="77777777" w:rsidR="00B7380D" w:rsidRDefault="00B7380D">
      <w:pPr>
        <w:pStyle w:val="Indenta"/>
        <w:rPr>
          <w:snapToGrid w:val="0"/>
        </w:rPr>
      </w:pPr>
      <w:r>
        <w:rPr>
          <w:snapToGrid w:val="0"/>
        </w:rPr>
        <w:tab/>
        <w:t>(a)</w:t>
      </w:r>
      <w:r>
        <w:rPr>
          <w:snapToGrid w:val="0"/>
        </w:rPr>
        <w:tab/>
        <w:t>the direction of a warden for the removal of the caveat; or</w:t>
      </w:r>
    </w:p>
    <w:p w14:paraId="2E7468B9" w14:textId="77777777" w:rsidR="00B7380D" w:rsidRDefault="00B7380D">
      <w:pPr>
        <w:pStyle w:val="Indenta"/>
        <w:rPr>
          <w:snapToGrid w:val="0"/>
        </w:rPr>
      </w:pPr>
      <w:r>
        <w:rPr>
          <w:snapToGrid w:val="0"/>
        </w:rPr>
        <w:lastRenderedPageBreak/>
        <w:tab/>
        <w:t>(b)</w:t>
      </w:r>
      <w:r>
        <w:rPr>
          <w:snapToGrid w:val="0"/>
        </w:rPr>
        <w:tab/>
        <w:t>the withdrawal of the caveat by consent of the parties to the agreement; or</w:t>
      </w:r>
    </w:p>
    <w:p w14:paraId="42E23EB9" w14:textId="77777777" w:rsidR="00B7380D" w:rsidRDefault="00B7380D">
      <w:pPr>
        <w:pStyle w:val="Indenta"/>
        <w:rPr>
          <w:snapToGrid w:val="0"/>
        </w:rPr>
      </w:pPr>
      <w:r>
        <w:rPr>
          <w:snapToGrid w:val="0"/>
        </w:rPr>
        <w:tab/>
        <w:t>(c)</w:t>
      </w:r>
      <w:r>
        <w:rPr>
          <w:snapToGrid w:val="0"/>
        </w:rPr>
        <w:tab/>
        <w:t>the expiry of the period of time, if any, specified in the agreement.</w:t>
      </w:r>
    </w:p>
    <w:p w14:paraId="7C8D1DEA" w14:textId="77777777" w:rsidR="00B7380D" w:rsidRDefault="00B7380D">
      <w:pPr>
        <w:pStyle w:val="Subsection"/>
      </w:pPr>
      <w:r>
        <w:tab/>
        <w:t>(3)</w:t>
      </w:r>
      <w:r>
        <w:tab/>
        <w:t>If a caveat ceases to have effect under this section a memorial to that effect is to be entered in the register.</w:t>
      </w:r>
    </w:p>
    <w:p w14:paraId="4CC18AA0" w14:textId="77777777" w:rsidR="00B7380D" w:rsidRDefault="00B7380D">
      <w:pPr>
        <w:pStyle w:val="Subsection"/>
      </w:pPr>
      <w:r>
        <w:tab/>
        <w:t>(4)</w:t>
      </w:r>
      <w:r>
        <w:tab/>
        <w:t>In subsection (2) —</w:t>
      </w:r>
    </w:p>
    <w:p w14:paraId="37EFF644" w14:textId="77777777" w:rsidR="00B7380D" w:rsidRDefault="00B7380D">
      <w:pPr>
        <w:pStyle w:val="Defstart"/>
      </w:pPr>
      <w:r>
        <w:rPr>
          <w:b/>
        </w:rPr>
        <w:tab/>
      </w:r>
      <w:r>
        <w:rPr>
          <w:rStyle w:val="CharDefText"/>
        </w:rPr>
        <w:t>agreement</w:t>
      </w:r>
      <w:r>
        <w:t xml:space="preserve"> means the agreement referred to in section 122A(2).</w:t>
      </w:r>
    </w:p>
    <w:p w14:paraId="0BC755E3" w14:textId="77777777" w:rsidR="00B7380D" w:rsidRDefault="00B7380D">
      <w:pPr>
        <w:pStyle w:val="Footnotesection"/>
        <w:keepLines w:val="0"/>
      </w:pPr>
      <w:r>
        <w:tab/>
        <w:t>[Section 122E inserted: No. 54 of 1996 s. 18 (as amended: No. 39 of 2004 s. 104(d)</w:t>
      </w:r>
      <w:r>
        <w:noBreakHyphen/>
        <w:t>(f)).]</w:t>
      </w:r>
    </w:p>
    <w:p w14:paraId="7936AE5E" w14:textId="77777777" w:rsidR="00B7380D" w:rsidRDefault="00B7380D">
      <w:pPr>
        <w:pStyle w:val="Heading2"/>
      </w:pPr>
      <w:bookmarkStart w:id="394" w:name="_Toc230271336"/>
      <w:bookmarkStart w:id="395" w:name="_Toc230273150"/>
      <w:bookmarkStart w:id="396" w:name="_Toc230273508"/>
      <w:bookmarkStart w:id="397" w:name="_Toc230273866"/>
      <w:bookmarkStart w:id="398" w:name="_Toc230604720"/>
      <w:r>
        <w:rPr>
          <w:rStyle w:val="CharPartNo"/>
        </w:rPr>
        <w:lastRenderedPageBreak/>
        <w:t>Part VII</w:t>
      </w:r>
      <w:r>
        <w:rPr>
          <w:rStyle w:val="CharDivNo"/>
        </w:rPr>
        <w:t> </w:t>
      </w:r>
      <w:r>
        <w:t>—</w:t>
      </w:r>
      <w:r>
        <w:rPr>
          <w:rStyle w:val="CharDivText"/>
        </w:rPr>
        <w:t> </w:t>
      </w:r>
      <w:r>
        <w:rPr>
          <w:rStyle w:val="CharPartText"/>
        </w:rPr>
        <w:t>Compensation</w:t>
      </w:r>
      <w:bookmarkEnd w:id="394"/>
      <w:bookmarkEnd w:id="395"/>
      <w:bookmarkEnd w:id="396"/>
      <w:bookmarkEnd w:id="397"/>
      <w:bookmarkEnd w:id="398"/>
    </w:p>
    <w:p w14:paraId="41CC423C" w14:textId="77777777" w:rsidR="00B7380D" w:rsidRDefault="00B7380D">
      <w:pPr>
        <w:pStyle w:val="Heading5"/>
        <w:rPr>
          <w:snapToGrid w:val="0"/>
        </w:rPr>
      </w:pPr>
      <w:bookmarkStart w:id="399" w:name="_Toc230604721"/>
      <w:r>
        <w:rPr>
          <w:rStyle w:val="CharSectno"/>
        </w:rPr>
        <w:t>123</w:t>
      </w:r>
      <w:r>
        <w:rPr>
          <w:snapToGrid w:val="0"/>
        </w:rPr>
        <w:t>.</w:t>
      </w:r>
      <w:r>
        <w:rPr>
          <w:snapToGrid w:val="0"/>
        </w:rPr>
        <w:tab/>
        <w:t>Compensation in respect of mining</w:t>
      </w:r>
      <w:bookmarkEnd w:id="399"/>
    </w:p>
    <w:p w14:paraId="5415DBD3" w14:textId="77777777" w:rsidR="00B7380D" w:rsidRDefault="00B7380D">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14:paraId="659F1A4C" w14:textId="77777777" w:rsidR="00B7380D" w:rsidRDefault="00B7380D">
      <w:pPr>
        <w:pStyle w:val="Indenta"/>
        <w:rPr>
          <w:snapToGrid w:val="0"/>
        </w:rPr>
      </w:pPr>
      <w:r>
        <w:rPr>
          <w:snapToGrid w:val="0"/>
        </w:rPr>
        <w:tab/>
        <w:t>(a)</w:t>
      </w:r>
      <w:r>
        <w:rPr>
          <w:snapToGrid w:val="0"/>
        </w:rPr>
        <w:tab/>
        <w:t>in consideration of permitting entry on to any land for mining purposes; or</w:t>
      </w:r>
    </w:p>
    <w:p w14:paraId="23C0BDFD" w14:textId="77777777" w:rsidR="00B7380D" w:rsidRDefault="00B7380D">
      <w:pPr>
        <w:pStyle w:val="Indenta"/>
        <w:rPr>
          <w:snapToGrid w:val="0"/>
        </w:rPr>
      </w:pPr>
      <w:r>
        <w:rPr>
          <w:snapToGrid w:val="0"/>
        </w:rPr>
        <w:tab/>
        <w:t>(b)</w:t>
      </w:r>
      <w:r>
        <w:rPr>
          <w:snapToGrid w:val="0"/>
        </w:rPr>
        <w:tab/>
        <w:t>in respect of the value of any mineral which is or may be in, on or under the surface of any land; or</w:t>
      </w:r>
    </w:p>
    <w:p w14:paraId="3445475C" w14:textId="77777777" w:rsidR="00B7380D" w:rsidRDefault="00B7380D">
      <w:pPr>
        <w:pStyle w:val="Indenta"/>
        <w:rPr>
          <w:snapToGrid w:val="0"/>
        </w:rPr>
      </w:pPr>
      <w:r>
        <w:rPr>
          <w:snapToGrid w:val="0"/>
        </w:rPr>
        <w:tab/>
        <w:t>(c)</w:t>
      </w:r>
      <w:r>
        <w:rPr>
          <w:snapToGrid w:val="0"/>
        </w:rPr>
        <w:tab/>
        <w:t>by reference to any rent, royalty or other amount assessed in respect of the mining of the mineral; or</w:t>
      </w:r>
    </w:p>
    <w:p w14:paraId="60CF73F4" w14:textId="77777777" w:rsidR="00B7380D" w:rsidRDefault="00B7380D">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14:paraId="11A04830" w14:textId="77777777" w:rsidR="00B7380D" w:rsidRDefault="00B7380D">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14:paraId="4CFE062B" w14:textId="77777777" w:rsidR="00B7380D" w:rsidRDefault="00B7380D">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14:paraId="483F8A52" w14:textId="77777777" w:rsidR="00B7380D" w:rsidRDefault="00B7380D">
      <w:pPr>
        <w:pStyle w:val="Subsection"/>
        <w:rPr>
          <w:snapToGrid w:val="0"/>
        </w:rPr>
      </w:pPr>
      <w:r>
        <w:rPr>
          <w:snapToGrid w:val="0"/>
        </w:rPr>
        <w:lastRenderedPageBreak/>
        <w:tab/>
        <w:t>(3)</w:t>
      </w:r>
      <w:r>
        <w:rPr>
          <w:snapToGrid w:val="0"/>
        </w:rPr>
        <w:tab/>
        <w:t>The amount of compensation payable to the owner of private land or to an occupier of Crown land or private land may be determined by agreement, but in default of agreement —</w:t>
      </w:r>
    </w:p>
    <w:p w14:paraId="48AA3871" w14:textId="77777777" w:rsidR="00B7380D" w:rsidRDefault="00B7380D">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14:paraId="454419EC" w14:textId="77777777" w:rsidR="00B7380D" w:rsidRDefault="00B7380D">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14:paraId="60A34887" w14:textId="77777777" w:rsidR="00B7380D" w:rsidRDefault="00B7380D">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14:paraId="73223C0E" w14:textId="77777777" w:rsidR="00B7380D" w:rsidRDefault="00B7380D">
      <w:pPr>
        <w:pStyle w:val="Indenta"/>
        <w:rPr>
          <w:snapToGrid w:val="0"/>
        </w:rPr>
      </w:pPr>
      <w:r>
        <w:rPr>
          <w:snapToGrid w:val="0"/>
        </w:rPr>
        <w:tab/>
        <w:t>(a)</w:t>
      </w:r>
      <w:r>
        <w:rPr>
          <w:snapToGrid w:val="0"/>
        </w:rPr>
        <w:tab/>
        <w:t>being deprived of the possession or use, or any particular use, of the natural surface of the land or any part of the land; and</w:t>
      </w:r>
    </w:p>
    <w:p w14:paraId="0366DD33" w14:textId="77777777" w:rsidR="00B7380D" w:rsidRDefault="00B7380D">
      <w:pPr>
        <w:pStyle w:val="Indenta"/>
        <w:rPr>
          <w:snapToGrid w:val="0"/>
        </w:rPr>
      </w:pPr>
      <w:r>
        <w:rPr>
          <w:snapToGrid w:val="0"/>
        </w:rPr>
        <w:tab/>
        <w:t>(b)</w:t>
      </w:r>
      <w:r>
        <w:rPr>
          <w:snapToGrid w:val="0"/>
        </w:rPr>
        <w:tab/>
        <w:t>damage to the land or any part of the land; and</w:t>
      </w:r>
    </w:p>
    <w:p w14:paraId="1C40A799" w14:textId="77777777" w:rsidR="00B7380D" w:rsidRDefault="00B7380D">
      <w:pPr>
        <w:pStyle w:val="Indenta"/>
        <w:rPr>
          <w:snapToGrid w:val="0"/>
        </w:rPr>
      </w:pPr>
      <w:r>
        <w:rPr>
          <w:snapToGrid w:val="0"/>
        </w:rPr>
        <w:tab/>
        <w:t>(c)</w:t>
      </w:r>
      <w:r>
        <w:rPr>
          <w:snapToGrid w:val="0"/>
        </w:rPr>
        <w:tab/>
        <w:t>severance of the land or any part of the land from other land of, or used by, that person; and</w:t>
      </w:r>
    </w:p>
    <w:p w14:paraId="776A69A7" w14:textId="77777777" w:rsidR="00B7380D" w:rsidRDefault="00B7380D">
      <w:pPr>
        <w:pStyle w:val="Indenta"/>
        <w:rPr>
          <w:snapToGrid w:val="0"/>
        </w:rPr>
      </w:pPr>
      <w:r>
        <w:rPr>
          <w:snapToGrid w:val="0"/>
        </w:rPr>
        <w:tab/>
        <w:t>(d)</w:t>
      </w:r>
      <w:r>
        <w:rPr>
          <w:snapToGrid w:val="0"/>
        </w:rPr>
        <w:tab/>
        <w:t>any loss or restriction of a right of way or other easement or right; and</w:t>
      </w:r>
    </w:p>
    <w:p w14:paraId="48641A0A" w14:textId="77777777" w:rsidR="00B7380D" w:rsidRDefault="00B7380D">
      <w:pPr>
        <w:pStyle w:val="Indenta"/>
        <w:rPr>
          <w:snapToGrid w:val="0"/>
        </w:rPr>
      </w:pPr>
      <w:r>
        <w:rPr>
          <w:snapToGrid w:val="0"/>
        </w:rPr>
        <w:tab/>
        <w:t>(e)</w:t>
      </w:r>
      <w:r>
        <w:rPr>
          <w:snapToGrid w:val="0"/>
        </w:rPr>
        <w:tab/>
        <w:t>the loss of, or damage to, improvements; and</w:t>
      </w:r>
    </w:p>
    <w:p w14:paraId="4347BA8A" w14:textId="77777777" w:rsidR="00B7380D" w:rsidRDefault="00B7380D">
      <w:pPr>
        <w:pStyle w:val="Indenta"/>
        <w:rPr>
          <w:snapToGrid w:val="0"/>
        </w:rPr>
      </w:pPr>
      <w:r>
        <w:rPr>
          <w:snapToGrid w:val="0"/>
        </w:rPr>
        <w:tab/>
        <w:t>(f)</w:t>
      </w:r>
      <w:r>
        <w:rPr>
          <w:snapToGrid w:val="0"/>
        </w:rPr>
        <w:tab/>
        <w:t>social disruption; and</w:t>
      </w:r>
    </w:p>
    <w:p w14:paraId="31CC0FDC" w14:textId="77777777" w:rsidR="00B7380D" w:rsidRDefault="00B7380D">
      <w:pPr>
        <w:pStyle w:val="Indenta"/>
        <w:spacing w:before="120"/>
        <w:rPr>
          <w:snapToGrid w:val="0"/>
        </w:rPr>
      </w:pPr>
      <w:r>
        <w:rPr>
          <w:snapToGrid w:val="0"/>
        </w:rPr>
        <w:tab/>
        <w:t>(g)</w:t>
      </w:r>
      <w:r>
        <w:rPr>
          <w:snapToGrid w:val="0"/>
        </w:rPr>
        <w:tab/>
        <w:t xml:space="preserve">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w:t>
      </w:r>
      <w:r>
        <w:rPr>
          <w:snapToGrid w:val="0"/>
        </w:rPr>
        <w:lastRenderedPageBreak/>
        <w:t>laws or requirements in relation to that land as regards the spread of weeds, pests, disease, fire or erosion, or as to soil conservation practices, as are observed by the owner or occupier of that land; and</w:t>
      </w:r>
    </w:p>
    <w:p w14:paraId="7C892896" w14:textId="77777777" w:rsidR="00B7380D" w:rsidRDefault="00B7380D">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14:paraId="34E6EF24" w14:textId="77777777" w:rsidR="00B7380D" w:rsidRDefault="00B7380D">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14:paraId="1A70FA3E" w14:textId="77777777" w:rsidR="00B7380D" w:rsidRDefault="00B7380D">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14:paraId="7B3CDEE8" w14:textId="77777777" w:rsidR="00B7380D" w:rsidRDefault="00B7380D">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14:paraId="694067EF" w14:textId="77777777" w:rsidR="00B7380D" w:rsidRDefault="00B7380D">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14:paraId="66E02D30" w14:textId="77777777" w:rsidR="00B7380D" w:rsidRDefault="00B7380D">
      <w:pPr>
        <w:pStyle w:val="Indenta"/>
      </w:pPr>
      <w:r>
        <w:rPr>
          <w:snapToGrid w:val="0"/>
        </w:rPr>
        <w:tab/>
        <w:t>(a)</w:t>
      </w:r>
      <w:r>
        <w:rPr>
          <w:snapToGrid w:val="0"/>
        </w:rPr>
        <w:tab/>
        <w:t xml:space="preserve">which is leased to </w:t>
      </w:r>
      <w:r>
        <w:t xml:space="preserve">or held by that person under a pastoral lease or </w:t>
      </w:r>
      <w:r>
        <w:rPr>
          <w:snapToGrid w:val="0"/>
        </w:rPr>
        <w:t xml:space="preserve">a lease or concession otherwise granted by or on </w:t>
      </w:r>
      <w:r>
        <w:rPr>
          <w:snapToGrid w:val="0"/>
        </w:rPr>
        <w:lastRenderedPageBreak/>
        <w:t xml:space="preserve">behalf of the Crown for grazing purposes only </w:t>
      </w:r>
      <w:r>
        <w:t>or a diversification lease</w:t>
      </w:r>
      <w:r>
        <w:rPr>
          <w:snapToGrid w:val="0"/>
        </w:rPr>
        <w:t xml:space="preserve"> or which is Crown land leased for the use and benefit of the Aboriginal inhabitants; and</w:t>
      </w:r>
    </w:p>
    <w:p w14:paraId="413283D2" w14:textId="77777777" w:rsidR="00B7380D" w:rsidRDefault="00B7380D">
      <w:pPr>
        <w:pStyle w:val="Indenta"/>
        <w:rPr>
          <w:snapToGrid w:val="0"/>
        </w:rPr>
      </w:pPr>
      <w:r>
        <w:rPr>
          <w:snapToGrid w:val="0"/>
        </w:rPr>
        <w:tab/>
        <w:t>(b)</w:t>
      </w:r>
      <w:r>
        <w:rPr>
          <w:snapToGrid w:val="0"/>
        </w:rPr>
        <w:tab/>
        <w:t>in respect of which a mining tenement has been granted,</w:t>
      </w:r>
    </w:p>
    <w:p w14:paraId="49F7F305" w14:textId="77777777" w:rsidR="00B7380D" w:rsidRDefault="00B7380D">
      <w:pPr>
        <w:pStyle w:val="Subsection"/>
        <w:keepNext/>
        <w:keepLines/>
        <w:spacing w:before="120"/>
        <w:rPr>
          <w:snapToGrid w:val="0"/>
        </w:rPr>
      </w:pPr>
      <w:r>
        <w:rPr>
          <w:snapToGrid w:val="0"/>
        </w:rPr>
        <w:tab/>
      </w:r>
      <w:r>
        <w:rPr>
          <w:snapToGrid w:val="0"/>
        </w:rPr>
        <w:tab/>
        <w:t>(in this section called</w:t>
      </w:r>
      <w:r>
        <w:t xml:space="preserve"> the </w:t>
      </w:r>
      <w:r>
        <w:rPr>
          <w:rStyle w:val="CharDefText"/>
        </w:rPr>
        <w:t>lessee</w:t>
      </w:r>
      <w:r>
        <w:rPr>
          <w:snapToGrid w:val="0"/>
        </w:rPr>
        <w:t>) is entitled to be compensated by the holder of that mining tenement for —</w:t>
      </w:r>
    </w:p>
    <w:p w14:paraId="4832D797" w14:textId="77777777" w:rsidR="00B7380D" w:rsidRDefault="00B7380D">
      <w:pPr>
        <w:pStyle w:val="Indenta"/>
        <w:rPr>
          <w:snapToGrid w:val="0"/>
        </w:rPr>
      </w:pPr>
      <w:r>
        <w:rPr>
          <w:snapToGrid w:val="0"/>
        </w:rPr>
        <w:tab/>
        <w:t>(c)</w:t>
      </w:r>
      <w:r>
        <w:rPr>
          <w:snapToGrid w:val="0"/>
        </w:rPr>
        <w:tab/>
        <w:t>subject to section 125, any damage to improvements on that land caused by the holder and for any loss —</w:t>
      </w:r>
    </w:p>
    <w:p w14:paraId="61858E5A" w14:textId="77777777" w:rsidR="00B7380D" w:rsidRDefault="00B7380D">
      <w:pPr>
        <w:pStyle w:val="Indenti"/>
        <w:rPr>
          <w:snapToGrid w:val="0"/>
        </w:rPr>
      </w:pPr>
      <w:r>
        <w:rPr>
          <w:snapToGrid w:val="0"/>
        </w:rPr>
        <w:tab/>
        <w:t>(i)</w:t>
      </w:r>
      <w:r>
        <w:rPr>
          <w:snapToGrid w:val="0"/>
        </w:rPr>
        <w:tab/>
        <w:t>suffered by the lessee; and</w:t>
      </w:r>
    </w:p>
    <w:p w14:paraId="5BB2EC02" w14:textId="77777777" w:rsidR="00B7380D" w:rsidRDefault="00B7380D">
      <w:pPr>
        <w:pStyle w:val="Indenti"/>
        <w:rPr>
          <w:snapToGrid w:val="0"/>
        </w:rPr>
      </w:pPr>
      <w:r>
        <w:rPr>
          <w:snapToGrid w:val="0"/>
        </w:rPr>
        <w:tab/>
        <w:t>(ii)</w:t>
      </w:r>
      <w:r>
        <w:rPr>
          <w:snapToGrid w:val="0"/>
        </w:rPr>
        <w:tab/>
        <w:t>resulting from that damage;</w:t>
      </w:r>
    </w:p>
    <w:p w14:paraId="7A14F658" w14:textId="77777777" w:rsidR="00B7380D" w:rsidRDefault="00B7380D">
      <w:pPr>
        <w:pStyle w:val="Indenta"/>
        <w:rPr>
          <w:snapToGrid w:val="0"/>
        </w:rPr>
      </w:pPr>
      <w:r>
        <w:rPr>
          <w:snapToGrid w:val="0"/>
        </w:rPr>
        <w:tab/>
      </w:r>
      <w:r>
        <w:rPr>
          <w:snapToGrid w:val="0"/>
        </w:rPr>
        <w:tab/>
        <w:t>and</w:t>
      </w:r>
    </w:p>
    <w:p w14:paraId="113B8435" w14:textId="77777777" w:rsidR="00B7380D" w:rsidRDefault="00B7380D">
      <w:pPr>
        <w:pStyle w:val="Indenta"/>
        <w:rPr>
          <w:snapToGrid w:val="0"/>
        </w:rPr>
      </w:pPr>
      <w:r>
        <w:rPr>
          <w:snapToGrid w:val="0"/>
        </w:rPr>
        <w:tab/>
        <w:t>(d)</w:t>
      </w:r>
      <w:r>
        <w:rPr>
          <w:snapToGrid w:val="0"/>
        </w:rPr>
        <w:tab/>
        <w:t>notwithstanding anything in section 125, any substantial loss of earnings —</w:t>
      </w:r>
    </w:p>
    <w:p w14:paraId="334BB102" w14:textId="77777777" w:rsidR="00B7380D" w:rsidRDefault="00B7380D">
      <w:pPr>
        <w:pStyle w:val="Indenti"/>
        <w:rPr>
          <w:snapToGrid w:val="0"/>
        </w:rPr>
      </w:pPr>
      <w:r>
        <w:rPr>
          <w:snapToGrid w:val="0"/>
        </w:rPr>
        <w:tab/>
        <w:t>(i)</w:t>
      </w:r>
      <w:r>
        <w:rPr>
          <w:snapToGrid w:val="0"/>
        </w:rPr>
        <w:tab/>
        <w:t>suffered by the lessee; and</w:t>
      </w:r>
    </w:p>
    <w:p w14:paraId="79D265B3" w14:textId="77777777" w:rsidR="00B7380D" w:rsidRDefault="00B7380D">
      <w:pPr>
        <w:pStyle w:val="Indenti"/>
        <w:rPr>
          <w:snapToGrid w:val="0"/>
        </w:rPr>
      </w:pPr>
      <w:r>
        <w:rPr>
          <w:snapToGrid w:val="0"/>
        </w:rPr>
        <w:tab/>
        <w:t>(ii)</w:t>
      </w:r>
      <w:r>
        <w:rPr>
          <w:snapToGrid w:val="0"/>
        </w:rPr>
        <w:tab/>
        <w:t>resulting or arising from mining by the holder.</w:t>
      </w:r>
    </w:p>
    <w:p w14:paraId="17948B47" w14:textId="77777777" w:rsidR="00B7380D" w:rsidRDefault="00B7380D">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14:paraId="38AFD106" w14:textId="77777777" w:rsidR="00B7380D" w:rsidRDefault="00B7380D">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14:paraId="4BF2AFCA" w14:textId="77777777" w:rsidR="00B7380D" w:rsidRDefault="00B7380D">
      <w:pPr>
        <w:pStyle w:val="Footnotesection"/>
        <w:keepLines w:val="0"/>
        <w:ind w:left="890" w:hanging="890"/>
      </w:pPr>
      <w:r>
        <w:tab/>
        <w:t>[Section 123 amended: No. 69 of 1981 s. 27; No. 100 of 1985 s. 93; No. 105 of 1986 s. 17 and 18; No. 37 of 1993 s. 26; No. 54 of 1996 s. 23; No. 31 of 1997 s. 141; No. 39 of 2004 s. 85; No. 12 of 2010 s. 12 and 40; No. 4 of 2023 s. 135.]</w:t>
      </w:r>
    </w:p>
    <w:p w14:paraId="384EC5B4" w14:textId="77777777" w:rsidR="00B7380D" w:rsidRDefault="00B7380D">
      <w:pPr>
        <w:pStyle w:val="Heading5"/>
        <w:rPr>
          <w:snapToGrid w:val="0"/>
        </w:rPr>
      </w:pPr>
      <w:bookmarkStart w:id="400" w:name="_Toc230604722"/>
      <w:r>
        <w:rPr>
          <w:rStyle w:val="CharSectno"/>
        </w:rPr>
        <w:lastRenderedPageBreak/>
        <w:t>124</w:t>
      </w:r>
      <w:r>
        <w:rPr>
          <w:snapToGrid w:val="0"/>
        </w:rPr>
        <w:t>.</w:t>
      </w:r>
      <w:r>
        <w:rPr>
          <w:snapToGrid w:val="0"/>
        </w:rPr>
        <w:tab/>
        <w:t>Matters to be considered by warden’s court in relation to compensation</w:t>
      </w:r>
      <w:bookmarkEnd w:id="400"/>
    </w:p>
    <w:p w14:paraId="410364C1" w14:textId="77777777" w:rsidR="00B7380D" w:rsidRDefault="00B7380D">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14:paraId="3A3D1C33" w14:textId="77777777" w:rsidR="00B7380D" w:rsidRDefault="00B7380D">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14:paraId="556FB36F" w14:textId="77777777" w:rsidR="00B7380D" w:rsidRDefault="00B7380D">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14:paraId="39437A2C" w14:textId="77777777" w:rsidR="00B7380D" w:rsidRDefault="00B7380D">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14:paraId="6CB2C372" w14:textId="77777777" w:rsidR="00B7380D" w:rsidRDefault="00B7380D">
      <w:pPr>
        <w:pStyle w:val="Subsection"/>
        <w:spacing w:before="200"/>
        <w:rPr>
          <w:snapToGrid w:val="0"/>
        </w:rPr>
      </w:pPr>
      <w:r>
        <w:rPr>
          <w:snapToGrid w:val="0"/>
        </w:rPr>
        <w:tab/>
        <w:t>(3)</w:t>
      </w:r>
      <w:r>
        <w:rPr>
          <w:snapToGrid w:val="0"/>
        </w:rPr>
        <w:tab/>
        <w:t>Before an order is made under subsection (2) consideration shall be given to the following matters —</w:t>
      </w:r>
    </w:p>
    <w:p w14:paraId="2100E7F9" w14:textId="77777777" w:rsidR="00B7380D" w:rsidRDefault="00B7380D">
      <w:pPr>
        <w:pStyle w:val="Indenta"/>
        <w:spacing w:before="120"/>
        <w:rPr>
          <w:snapToGrid w:val="0"/>
        </w:rPr>
      </w:pPr>
      <w:r>
        <w:rPr>
          <w:snapToGrid w:val="0"/>
        </w:rPr>
        <w:tab/>
        <w:t>(a)</w:t>
      </w:r>
      <w:r>
        <w:rPr>
          <w:snapToGrid w:val="0"/>
        </w:rPr>
        <w:tab/>
        <w:t>the geographical location of the land to which the claim for compensation relates and its environment;</w:t>
      </w:r>
    </w:p>
    <w:p w14:paraId="3AD0032A" w14:textId="77777777" w:rsidR="00B7380D" w:rsidRDefault="00B7380D">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14:paraId="59163594" w14:textId="77777777" w:rsidR="00B7380D" w:rsidRDefault="00B7380D">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14:paraId="44124801" w14:textId="77777777" w:rsidR="00B7380D" w:rsidRDefault="00B7380D">
      <w:pPr>
        <w:pStyle w:val="Indenta"/>
        <w:keepNext/>
        <w:rPr>
          <w:snapToGrid w:val="0"/>
        </w:rPr>
      </w:pPr>
      <w:r>
        <w:rPr>
          <w:snapToGrid w:val="0"/>
        </w:rPr>
        <w:lastRenderedPageBreak/>
        <w:tab/>
        <w:t>(d)</w:t>
      </w:r>
      <w:r>
        <w:rPr>
          <w:snapToGrid w:val="0"/>
        </w:rPr>
        <w:tab/>
        <w:t>the practicability of restoring the surface of the land after such mining operations have ceased.</w:t>
      </w:r>
    </w:p>
    <w:p w14:paraId="0C613505" w14:textId="77777777" w:rsidR="00B7380D" w:rsidRDefault="00B7380D">
      <w:pPr>
        <w:pStyle w:val="Footnotesection"/>
        <w:keepLines w:val="0"/>
        <w:ind w:left="890" w:hanging="890"/>
      </w:pPr>
      <w:r>
        <w:tab/>
        <w:t>[Section 124 amended: No. 69 of 1981 s. 28; No. 100 of 1985 s. 94; No. 39 of 2004 s. 85.]</w:t>
      </w:r>
    </w:p>
    <w:p w14:paraId="083BAE74" w14:textId="77777777" w:rsidR="00B7380D" w:rsidRDefault="00B7380D">
      <w:pPr>
        <w:pStyle w:val="Heading5"/>
        <w:rPr>
          <w:snapToGrid w:val="0"/>
        </w:rPr>
      </w:pPr>
      <w:bookmarkStart w:id="401" w:name="_Toc230604723"/>
      <w:r>
        <w:rPr>
          <w:rStyle w:val="CharSectno"/>
        </w:rPr>
        <w:t>125</w:t>
      </w:r>
      <w:r>
        <w:rPr>
          <w:snapToGrid w:val="0"/>
        </w:rPr>
        <w:t>.</w:t>
      </w:r>
      <w:r>
        <w:rPr>
          <w:snapToGrid w:val="0"/>
        </w:rPr>
        <w:tab/>
        <w:t>Limitation on compensation</w:t>
      </w:r>
      <w:bookmarkEnd w:id="401"/>
    </w:p>
    <w:p w14:paraId="74A03D01" w14:textId="77777777" w:rsidR="00B7380D" w:rsidRDefault="00B7380D">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14:paraId="4251374A" w14:textId="77777777" w:rsidR="00B7380D" w:rsidRDefault="00B7380D">
      <w:pPr>
        <w:pStyle w:val="Indenta"/>
        <w:rPr>
          <w:snapToGrid w:val="0"/>
        </w:rPr>
      </w:pPr>
      <w:r>
        <w:rPr>
          <w:snapToGrid w:val="0"/>
        </w:rPr>
        <w:tab/>
        <w:t>(a)</w:t>
      </w:r>
      <w:r>
        <w:rPr>
          <w:snapToGrid w:val="0"/>
        </w:rPr>
        <w:tab/>
        <w:t>for deprivation of the possession of the surface or any part of the surface of the land;</w:t>
      </w:r>
    </w:p>
    <w:p w14:paraId="40C2E953" w14:textId="77777777" w:rsidR="00B7380D" w:rsidRDefault="00B7380D">
      <w:pPr>
        <w:pStyle w:val="Indenta"/>
        <w:rPr>
          <w:snapToGrid w:val="0"/>
        </w:rPr>
      </w:pPr>
      <w:r>
        <w:rPr>
          <w:snapToGrid w:val="0"/>
        </w:rPr>
        <w:tab/>
        <w:t>(b)</w:t>
      </w:r>
      <w:r>
        <w:rPr>
          <w:snapToGrid w:val="0"/>
        </w:rPr>
        <w:tab/>
        <w:t>for damage to the surface of the land;</w:t>
      </w:r>
    </w:p>
    <w:p w14:paraId="107DEE05" w14:textId="77777777" w:rsidR="00B7380D" w:rsidRDefault="00B7380D">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14:paraId="4A20F9A0" w14:textId="77777777" w:rsidR="00B7380D" w:rsidRDefault="00B7380D">
      <w:pPr>
        <w:pStyle w:val="Indenta"/>
        <w:rPr>
          <w:snapToGrid w:val="0"/>
        </w:rPr>
      </w:pPr>
      <w:r>
        <w:rPr>
          <w:snapToGrid w:val="0"/>
        </w:rPr>
        <w:tab/>
        <w:t>(d)</w:t>
      </w:r>
      <w:r>
        <w:rPr>
          <w:snapToGrid w:val="0"/>
        </w:rPr>
        <w:tab/>
        <w:t>for surface rights of way and easements.</w:t>
      </w:r>
    </w:p>
    <w:p w14:paraId="6E1557B9" w14:textId="77777777" w:rsidR="00B7380D" w:rsidRDefault="00B7380D">
      <w:pPr>
        <w:pStyle w:val="Footnotesection"/>
      </w:pPr>
      <w:r>
        <w:tab/>
        <w:t>[Section 125 amended: No. 100 of 1985 s. 95; No. 105 of 1986 s. 19.]</w:t>
      </w:r>
    </w:p>
    <w:p w14:paraId="43D343ED" w14:textId="77777777" w:rsidR="00B7380D" w:rsidRDefault="00B7380D">
      <w:pPr>
        <w:pStyle w:val="Heading5"/>
        <w:rPr>
          <w:snapToGrid w:val="0"/>
        </w:rPr>
      </w:pPr>
      <w:bookmarkStart w:id="402" w:name="_Toc230604724"/>
      <w:r>
        <w:rPr>
          <w:rStyle w:val="CharSectno"/>
        </w:rPr>
        <w:t>125A</w:t>
      </w:r>
      <w:r>
        <w:rPr>
          <w:snapToGrid w:val="0"/>
        </w:rPr>
        <w:t>.</w:t>
      </w:r>
      <w:r>
        <w:rPr>
          <w:snapToGrid w:val="0"/>
        </w:rPr>
        <w:tab/>
        <w:t>Liability for payment of compensation to native title holders</w:t>
      </w:r>
      <w:bookmarkEnd w:id="402"/>
    </w:p>
    <w:p w14:paraId="1AE1AE58" w14:textId="77777777" w:rsidR="00B7380D" w:rsidRDefault="00B7380D">
      <w:pPr>
        <w:pStyle w:val="Subsection"/>
      </w:pPr>
      <w:r>
        <w:tab/>
        <w:t>(1)</w:t>
      </w:r>
      <w:r>
        <w:tab/>
        <w:t>If compensation is payable to native title holders for or in respect of the grant of a mining tenement, the person liable to pay the compensation is —</w:t>
      </w:r>
    </w:p>
    <w:p w14:paraId="5EEA383D" w14:textId="77777777" w:rsidR="00B7380D" w:rsidRDefault="00B7380D">
      <w:pPr>
        <w:pStyle w:val="Indenta"/>
      </w:pPr>
      <w:r>
        <w:tab/>
        <w:t>(a)</w:t>
      </w:r>
      <w:r>
        <w:tab/>
        <w:t>if an amount is to be paid and held in trust, the applicant for the grant of, or the holder of, the mining tenement at the time the amount is required to be paid; or</w:t>
      </w:r>
    </w:p>
    <w:p w14:paraId="5A7C66EF" w14:textId="77777777" w:rsidR="00B7380D" w:rsidRDefault="00B7380D">
      <w:pPr>
        <w:pStyle w:val="Indenta"/>
      </w:pPr>
      <w:r>
        <w:tab/>
        <w:t>(b)</w:t>
      </w:r>
      <w:r>
        <w:tab/>
        <w:t>otherwise, the applicant for the grant of, or the holder of, the mining tenement at the time a determination of compensation is made.</w:t>
      </w:r>
    </w:p>
    <w:p w14:paraId="7185B271" w14:textId="77777777" w:rsidR="00B7380D" w:rsidRDefault="00B7380D">
      <w:pPr>
        <w:pStyle w:val="Subsection"/>
      </w:pPr>
      <w:r>
        <w:tab/>
        <w:t>(2)</w:t>
      </w:r>
      <w:r>
        <w:tab/>
        <w:t xml:space="preserve">If, at the relevant time, there is no holder of the mining tenement because the mining tenement has been surrendered or forfeited or has expired, a reference in subsection (1) to the </w:t>
      </w:r>
      <w:r>
        <w:lastRenderedPageBreak/>
        <w:t>holder of the mining tenement is a reference to the holder of the mining tenement immediately before its surrender, forfeiture or expiry.</w:t>
      </w:r>
    </w:p>
    <w:p w14:paraId="311B8E2A" w14:textId="77777777" w:rsidR="00B7380D" w:rsidRDefault="00B7380D">
      <w:pPr>
        <w:pStyle w:val="Subsection"/>
      </w:pPr>
      <w:r>
        <w:tab/>
        <w:t>(3)</w:t>
      </w:r>
      <w:r>
        <w:tab/>
        <w:t>In subsection (1) —</w:t>
      </w:r>
    </w:p>
    <w:p w14:paraId="0929B781" w14:textId="77777777" w:rsidR="00B7380D" w:rsidRDefault="00B7380D">
      <w:pPr>
        <w:pStyle w:val="Defstart"/>
      </w:pPr>
      <w:r>
        <w:tab/>
      </w:r>
      <w:r>
        <w:rPr>
          <w:rStyle w:val="CharDefText"/>
        </w:rPr>
        <w:t>grant</w:t>
      </w:r>
      <w:r>
        <w:t xml:space="preserve"> includes extension or renewal;</w:t>
      </w:r>
    </w:p>
    <w:p w14:paraId="207185F7" w14:textId="77777777" w:rsidR="00B7380D" w:rsidRDefault="00B7380D">
      <w:pPr>
        <w:pStyle w:val="Defstart"/>
      </w:pPr>
      <w:r>
        <w:tab/>
      </w:r>
      <w:r>
        <w:rPr>
          <w:rStyle w:val="CharDefText"/>
        </w:rPr>
        <w:t>native title holders</w:t>
      </w:r>
      <w:r>
        <w:t xml:space="preserve"> has the same meaning as in the </w:t>
      </w:r>
      <w:r>
        <w:rPr>
          <w:i/>
        </w:rPr>
        <w:t>Native Title Act 1993</w:t>
      </w:r>
      <w:r>
        <w:t xml:space="preserve"> of the Commonwealth.</w:t>
      </w:r>
    </w:p>
    <w:p w14:paraId="3E2D0DC0" w14:textId="77777777" w:rsidR="00B7380D" w:rsidRDefault="00B7380D">
      <w:pPr>
        <w:pStyle w:val="Footnotesection"/>
      </w:pPr>
      <w:r>
        <w:tab/>
        <w:t>[Section 125A inserted: No. 61 of 1998 s. 16.]</w:t>
      </w:r>
    </w:p>
    <w:p w14:paraId="6175615B" w14:textId="77777777" w:rsidR="00B7380D" w:rsidRDefault="00B7380D">
      <w:pPr>
        <w:pStyle w:val="Heading5"/>
        <w:rPr>
          <w:snapToGrid w:val="0"/>
        </w:rPr>
      </w:pPr>
      <w:bookmarkStart w:id="403" w:name="_Toc230604725"/>
      <w:r>
        <w:rPr>
          <w:rStyle w:val="CharSectno"/>
        </w:rPr>
        <w:t>126</w:t>
      </w:r>
      <w:r>
        <w:rPr>
          <w:snapToGrid w:val="0"/>
        </w:rPr>
        <w:t>.</w:t>
      </w:r>
      <w:r>
        <w:rPr>
          <w:snapToGrid w:val="0"/>
        </w:rPr>
        <w:tab/>
        <w:t>Securities</w:t>
      </w:r>
      <w:bookmarkEnd w:id="403"/>
    </w:p>
    <w:p w14:paraId="6F24BB65" w14:textId="4B64BA1A" w:rsidR="00B7380D" w:rsidRDefault="00B7380D">
      <w:pPr>
        <w:pStyle w:val="Subsection"/>
        <w:rPr>
          <w:snapToGrid w:val="0"/>
        </w:rPr>
      </w:pPr>
      <w:r>
        <w:rPr>
          <w:snapToGrid w:val="0"/>
        </w:rPr>
        <w:tab/>
        <w:t>(1)</w:t>
      </w:r>
      <w:r>
        <w:rPr>
          <w:snapToGrid w:val="0"/>
        </w:rPr>
        <w:tab/>
        <w:t xml:space="preserve">A security referred to in </w:t>
      </w:r>
      <w:r>
        <w:t>section 26, 52(1), 60(1), 70F(1), 84A(1) or 103AV(1) —</w:t>
      </w:r>
    </w:p>
    <w:p w14:paraId="6F35FBA3" w14:textId="77777777" w:rsidR="00B7380D" w:rsidRDefault="00B7380D">
      <w:pPr>
        <w:pStyle w:val="Indenta"/>
        <w:rPr>
          <w:snapToGrid w:val="0"/>
        </w:rPr>
      </w:pPr>
      <w:r>
        <w:rPr>
          <w:snapToGrid w:val="0"/>
        </w:rPr>
        <w:tab/>
        <w:t>(a)</w:t>
      </w:r>
      <w:r>
        <w:rPr>
          <w:snapToGrid w:val="0"/>
        </w:rPr>
        <w:tab/>
        <w:t>shall be for such amount —</w:t>
      </w:r>
    </w:p>
    <w:p w14:paraId="0503966D" w14:textId="1CBB1EE5" w:rsidR="00B7380D" w:rsidRDefault="00B7380D">
      <w:pPr>
        <w:pStyle w:val="Indenti"/>
        <w:rPr>
          <w:snapToGrid w:val="0"/>
        </w:rPr>
      </w:pPr>
      <w:r>
        <w:rPr>
          <w:snapToGrid w:val="0"/>
        </w:rPr>
        <w:tab/>
        <w:t>(i)</w:t>
      </w:r>
      <w:r>
        <w:rPr>
          <w:snapToGrid w:val="0"/>
        </w:rPr>
        <w:tab/>
        <w:t xml:space="preserve">in the case of a security referred to in </w:t>
      </w:r>
      <w:r>
        <w:t>section 26 or 103AV(1),</w:t>
      </w:r>
      <w:r>
        <w:rPr>
          <w:snapToGrid w:val="0"/>
        </w:rPr>
        <w:t xml:space="preserve"> as the Minister in a particular case approves (including any variation of that amount under subsection (1a)); or</w:t>
      </w:r>
    </w:p>
    <w:p w14:paraId="75AE90F6" w14:textId="77777777" w:rsidR="00B7380D" w:rsidRDefault="00B7380D">
      <w:pPr>
        <w:pStyle w:val="Indenti"/>
      </w:pPr>
      <w:r>
        <w:tab/>
        <w:t>(ii)</w:t>
      </w:r>
      <w:r>
        <w:tab/>
        <w:t>in the case of a security referred to in section 52(1), 60(1), 70F(1) or 84A(1), as is prescribed;</w:t>
      </w:r>
    </w:p>
    <w:p w14:paraId="44FC2481" w14:textId="77777777" w:rsidR="00B7380D" w:rsidRDefault="00B7380D">
      <w:pPr>
        <w:pStyle w:val="Indenta"/>
        <w:rPr>
          <w:snapToGrid w:val="0"/>
        </w:rPr>
      </w:pPr>
      <w:r>
        <w:rPr>
          <w:snapToGrid w:val="0"/>
        </w:rPr>
        <w:tab/>
      </w:r>
      <w:r>
        <w:rPr>
          <w:snapToGrid w:val="0"/>
        </w:rPr>
        <w:tab/>
        <w:t>and</w:t>
      </w:r>
    </w:p>
    <w:p w14:paraId="18113B83" w14:textId="77777777" w:rsidR="00B7380D" w:rsidRDefault="00B7380D">
      <w:pPr>
        <w:pStyle w:val="Indenta"/>
        <w:rPr>
          <w:snapToGrid w:val="0"/>
        </w:rPr>
      </w:pPr>
      <w:r>
        <w:rPr>
          <w:snapToGrid w:val="0"/>
        </w:rPr>
        <w:tab/>
        <w:t>(b)</w:t>
      </w:r>
      <w:r>
        <w:rPr>
          <w:snapToGrid w:val="0"/>
        </w:rPr>
        <w:tab/>
        <w:t>shall be in the prescribed form or such other form as the Minister in a particular case approves; and</w:t>
      </w:r>
    </w:p>
    <w:p w14:paraId="6824D17A" w14:textId="77777777" w:rsidR="00B7380D" w:rsidRDefault="00B7380D">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14:paraId="67851AB2" w14:textId="77777777" w:rsidR="00B7380D" w:rsidRDefault="00B7380D">
      <w:pPr>
        <w:pStyle w:val="Subsection"/>
        <w:rPr>
          <w:snapToGrid w:val="0"/>
        </w:rPr>
      </w:pPr>
      <w:r>
        <w:rPr>
          <w:snapToGrid w:val="0"/>
        </w:rPr>
        <w:tab/>
        <w:t>(1a)</w:t>
      </w:r>
      <w:r>
        <w:rPr>
          <w:snapToGrid w:val="0"/>
        </w:rPr>
        <w:tab/>
        <w:t>The Minister may by instrument in writing vary an amount approved under subsection (1)(a)(i).</w:t>
      </w:r>
    </w:p>
    <w:p w14:paraId="785E15A6" w14:textId="77777777" w:rsidR="00B7380D" w:rsidRDefault="00B7380D">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14:paraId="4C716C3A" w14:textId="77777777" w:rsidR="00B7380D" w:rsidRDefault="00B7380D">
      <w:pPr>
        <w:pStyle w:val="Subsection"/>
        <w:rPr>
          <w:snapToGrid w:val="0"/>
        </w:rPr>
      </w:pPr>
      <w:r>
        <w:rPr>
          <w:snapToGrid w:val="0"/>
        </w:rPr>
        <w:lastRenderedPageBreak/>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14:paraId="3651CEB4" w14:textId="77777777" w:rsidR="00B7380D" w:rsidRDefault="00B7380D">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14:paraId="7B739CDD" w14:textId="77777777" w:rsidR="00B7380D" w:rsidRDefault="00B7380D">
      <w:pPr>
        <w:pStyle w:val="Indenta"/>
        <w:rPr>
          <w:snapToGrid w:val="0"/>
        </w:rPr>
      </w:pPr>
      <w:r>
        <w:rPr>
          <w:snapToGrid w:val="0"/>
        </w:rPr>
        <w:tab/>
        <w:t>(a)</w:t>
      </w:r>
      <w:r>
        <w:rPr>
          <w:snapToGrid w:val="0"/>
        </w:rPr>
        <w:tab/>
        <w:t>any extension of time or other concession; or</w:t>
      </w:r>
    </w:p>
    <w:p w14:paraId="1D55C372" w14:textId="77777777" w:rsidR="00B7380D" w:rsidRDefault="00B7380D">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14:paraId="7E37BB4F" w14:textId="77777777" w:rsidR="00B7380D" w:rsidRDefault="00B7380D">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14:paraId="3B19D02B" w14:textId="77777777" w:rsidR="00B7380D" w:rsidRDefault="00B7380D">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14:paraId="6853CEDF" w14:textId="77777777" w:rsidR="00B7380D" w:rsidRDefault="00B7380D">
      <w:pPr>
        <w:pStyle w:val="Subsection"/>
        <w:rPr>
          <w:snapToGrid w:val="0"/>
        </w:rPr>
      </w:pPr>
      <w:r>
        <w:rPr>
          <w:snapToGrid w:val="0"/>
        </w:rPr>
        <w:tab/>
        <w:t>(6)</w:t>
      </w:r>
      <w:r>
        <w:rPr>
          <w:snapToGrid w:val="0"/>
        </w:rPr>
        <w:tab/>
        <w:t>A security given under this section shall not be enforced except with the written approval of the Minister.</w:t>
      </w:r>
    </w:p>
    <w:p w14:paraId="72342543" w14:textId="77777777" w:rsidR="00B7380D" w:rsidRDefault="00B7380D">
      <w:pPr>
        <w:pStyle w:val="Subsection"/>
        <w:rPr>
          <w:snapToGrid w:val="0"/>
        </w:rPr>
      </w:pPr>
      <w:r>
        <w:rPr>
          <w:snapToGrid w:val="0"/>
        </w:rPr>
        <w:tab/>
        <w:t>(7)</w:t>
      </w:r>
      <w:r>
        <w:rPr>
          <w:snapToGrid w:val="0"/>
        </w:rPr>
        <w:tab/>
        <w:t>The Minister may discharge, in whole or in part, a security given under this section —</w:t>
      </w:r>
    </w:p>
    <w:p w14:paraId="55867CE4" w14:textId="77777777" w:rsidR="00B7380D" w:rsidRDefault="00B7380D">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14:paraId="237212EB" w14:textId="77777777" w:rsidR="00B7380D" w:rsidRDefault="00B7380D">
      <w:pPr>
        <w:pStyle w:val="Indenta"/>
        <w:rPr>
          <w:snapToGrid w:val="0"/>
        </w:rPr>
      </w:pPr>
      <w:r>
        <w:rPr>
          <w:snapToGrid w:val="0"/>
        </w:rPr>
        <w:tab/>
        <w:t>(b)</w:t>
      </w:r>
      <w:r>
        <w:rPr>
          <w:snapToGrid w:val="0"/>
        </w:rPr>
        <w:tab/>
        <w:t>on the Minister’s own initiative, if the Minister considers it appropriate to do so.</w:t>
      </w:r>
    </w:p>
    <w:p w14:paraId="6A4C7DE9" w14:textId="77777777" w:rsidR="00B7380D" w:rsidRDefault="00B7380D">
      <w:pPr>
        <w:pStyle w:val="Subsection"/>
      </w:pPr>
      <w:r>
        <w:lastRenderedPageBreak/>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14:paraId="13874ADC" w14:textId="2CECAE21" w:rsidR="00B7380D" w:rsidRDefault="00B7380D">
      <w:pPr>
        <w:pStyle w:val="Footnotesection"/>
      </w:pPr>
      <w:r>
        <w:tab/>
        <w:t>[Section 126 amended: No. 100 of 1985 s. 96; No. 37 of 1993 s. 10(2); No. 17 of 1999 s. 19; No. 39 of 2004 s. 41; No. 31 of 2022 s. 38.]</w:t>
      </w:r>
    </w:p>
    <w:p w14:paraId="484F8D06" w14:textId="77777777" w:rsidR="00B7380D" w:rsidRDefault="00B7380D">
      <w:pPr>
        <w:pStyle w:val="Heading2"/>
      </w:pPr>
      <w:bookmarkStart w:id="404" w:name="_Toc230271342"/>
      <w:bookmarkStart w:id="405" w:name="_Toc230273156"/>
      <w:bookmarkStart w:id="406" w:name="_Toc230273514"/>
      <w:bookmarkStart w:id="407" w:name="_Toc230273872"/>
      <w:bookmarkStart w:id="408" w:name="_Toc230604726"/>
      <w:r>
        <w:rPr>
          <w:rStyle w:val="CharPartNo"/>
        </w:rPr>
        <w:lastRenderedPageBreak/>
        <w:t>Part VIII</w:t>
      </w:r>
      <w:r>
        <w:rPr>
          <w:rStyle w:val="CharDivNo"/>
        </w:rPr>
        <w:t> </w:t>
      </w:r>
      <w:r>
        <w:t>—</w:t>
      </w:r>
      <w:r>
        <w:rPr>
          <w:rStyle w:val="CharDivText"/>
        </w:rPr>
        <w:t> </w:t>
      </w:r>
      <w:r>
        <w:rPr>
          <w:rStyle w:val="CharPartText"/>
        </w:rPr>
        <w:t>Administration of justice</w:t>
      </w:r>
      <w:bookmarkEnd w:id="404"/>
      <w:bookmarkEnd w:id="405"/>
      <w:bookmarkEnd w:id="406"/>
      <w:bookmarkEnd w:id="407"/>
      <w:bookmarkEnd w:id="408"/>
    </w:p>
    <w:p w14:paraId="2EE1F460" w14:textId="77777777" w:rsidR="00B7380D" w:rsidRDefault="00B7380D">
      <w:pPr>
        <w:pStyle w:val="Heading5"/>
        <w:rPr>
          <w:snapToGrid w:val="0"/>
        </w:rPr>
      </w:pPr>
      <w:bookmarkStart w:id="409" w:name="_Toc230604727"/>
      <w:r>
        <w:rPr>
          <w:rStyle w:val="CharSectno"/>
        </w:rPr>
        <w:t>127</w:t>
      </w:r>
      <w:r>
        <w:rPr>
          <w:snapToGrid w:val="0"/>
        </w:rPr>
        <w:t>.</w:t>
      </w:r>
      <w:r>
        <w:rPr>
          <w:snapToGrid w:val="0"/>
        </w:rPr>
        <w:tab/>
        <w:t>Establishment of wardens’ courts</w:t>
      </w:r>
      <w:bookmarkEnd w:id="409"/>
    </w:p>
    <w:p w14:paraId="2D68CE82" w14:textId="77777777" w:rsidR="00B7380D" w:rsidRDefault="00B7380D">
      <w:pPr>
        <w:pStyle w:val="Subsection"/>
        <w:rPr>
          <w:snapToGrid w:val="0"/>
        </w:rPr>
      </w:pPr>
      <w:r>
        <w:rPr>
          <w:snapToGrid w:val="0"/>
        </w:rPr>
        <w:tab/>
        <w:t>(1)</w:t>
      </w:r>
      <w:r>
        <w:rPr>
          <w:snapToGrid w:val="0"/>
        </w:rPr>
        <w:tab/>
        <w:t>The Governor may, by Order in Council —</w:t>
      </w:r>
    </w:p>
    <w:p w14:paraId="28C71D95" w14:textId="77777777" w:rsidR="00B7380D" w:rsidRDefault="00B7380D">
      <w:pPr>
        <w:pStyle w:val="Indenta"/>
        <w:rPr>
          <w:snapToGrid w:val="0"/>
        </w:rPr>
      </w:pPr>
      <w:r>
        <w:rPr>
          <w:snapToGrid w:val="0"/>
        </w:rPr>
        <w:tab/>
        <w:t>(a)</w:t>
      </w:r>
      <w:r>
        <w:rPr>
          <w:snapToGrid w:val="0"/>
        </w:rPr>
        <w:tab/>
        <w:t>establish wardens’ courts at such places in the State as he thinks necessary;</w:t>
      </w:r>
    </w:p>
    <w:p w14:paraId="79C69420" w14:textId="77777777" w:rsidR="00B7380D" w:rsidRDefault="00B7380D">
      <w:pPr>
        <w:pStyle w:val="Indenta"/>
        <w:rPr>
          <w:snapToGrid w:val="0"/>
        </w:rPr>
      </w:pPr>
      <w:r>
        <w:rPr>
          <w:snapToGrid w:val="0"/>
        </w:rPr>
        <w:tab/>
        <w:t>(b)</w:t>
      </w:r>
      <w:r>
        <w:rPr>
          <w:snapToGrid w:val="0"/>
        </w:rPr>
        <w:tab/>
        <w:t>assign to any warden’s court such mineral field or district thereof, as he thinks fit;</w:t>
      </w:r>
    </w:p>
    <w:p w14:paraId="522D75E7" w14:textId="77777777" w:rsidR="00B7380D" w:rsidRDefault="00B7380D">
      <w:pPr>
        <w:pStyle w:val="Indenta"/>
        <w:rPr>
          <w:snapToGrid w:val="0"/>
        </w:rPr>
      </w:pPr>
      <w:r>
        <w:rPr>
          <w:snapToGrid w:val="0"/>
        </w:rPr>
        <w:tab/>
        <w:t>(c)</w:t>
      </w:r>
      <w:r>
        <w:rPr>
          <w:snapToGrid w:val="0"/>
        </w:rPr>
        <w:tab/>
        <w:t>alter the place at which a warden’s court is established;</w:t>
      </w:r>
    </w:p>
    <w:p w14:paraId="3510F683" w14:textId="77777777" w:rsidR="00B7380D" w:rsidRDefault="00B7380D">
      <w:pPr>
        <w:pStyle w:val="Indenta"/>
        <w:rPr>
          <w:snapToGrid w:val="0"/>
        </w:rPr>
      </w:pPr>
      <w:r>
        <w:rPr>
          <w:snapToGrid w:val="0"/>
        </w:rPr>
        <w:tab/>
        <w:t>(d)</w:t>
      </w:r>
      <w:r>
        <w:rPr>
          <w:snapToGrid w:val="0"/>
        </w:rPr>
        <w:tab/>
        <w:t>discontinue the holding of a warden’s court at any place;</w:t>
      </w:r>
    </w:p>
    <w:p w14:paraId="66CDC007" w14:textId="77777777" w:rsidR="00B7380D" w:rsidRDefault="00B7380D">
      <w:pPr>
        <w:pStyle w:val="Indenta"/>
        <w:rPr>
          <w:snapToGrid w:val="0"/>
        </w:rPr>
      </w:pPr>
      <w:r>
        <w:rPr>
          <w:snapToGrid w:val="0"/>
        </w:rPr>
        <w:tab/>
        <w:t>(e)</w:t>
      </w:r>
      <w:r>
        <w:rPr>
          <w:snapToGrid w:val="0"/>
        </w:rPr>
        <w:tab/>
        <w:t>cancel the assignment of a mineral field or district thereof to a warden’s court and assign it to another warden’s court.</w:t>
      </w:r>
    </w:p>
    <w:p w14:paraId="7E4CAE79" w14:textId="77777777" w:rsidR="00B7380D" w:rsidRDefault="00B7380D">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14:paraId="5ECE414E" w14:textId="77777777" w:rsidR="00B7380D" w:rsidRDefault="00B7380D">
      <w:pPr>
        <w:pStyle w:val="Footnotesection"/>
      </w:pPr>
      <w:r>
        <w:tab/>
        <w:t>[Section 127 amended: No. 100 of 1985 s. 97; No. 59 of 2004 s. 116.]</w:t>
      </w:r>
    </w:p>
    <w:p w14:paraId="29AC362A" w14:textId="77777777" w:rsidR="00B7380D" w:rsidRDefault="00B7380D">
      <w:pPr>
        <w:pStyle w:val="Heading5"/>
        <w:rPr>
          <w:snapToGrid w:val="0"/>
        </w:rPr>
      </w:pPr>
      <w:bookmarkStart w:id="410" w:name="_Toc230604728"/>
      <w:r>
        <w:rPr>
          <w:rStyle w:val="CharSectno"/>
        </w:rPr>
        <w:t>128</w:t>
      </w:r>
      <w:r>
        <w:rPr>
          <w:snapToGrid w:val="0"/>
        </w:rPr>
        <w:t>.</w:t>
      </w:r>
      <w:r>
        <w:rPr>
          <w:snapToGrid w:val="0"/>
        </w:rPr>
        <w:tab/>
        <w:t>Warden’s court to be court of record</w:t>
      </w:r>
      <w:bookmarkEnd w:id="410"/>
    </w:p>
    <w:p w14:paraId="4EA6A127" w14:textId="77777777" w:rsidR="00B7380D" w:rsidRDefault="00B7380D">
      <w:pPr>
        <w:pStyle w:val="Subsection"/>
        <w:rPr>
          <w:snapToGrid w:val="0"/>
        </w:rPr>
      </w:pPr>
      <w:r>
        <w:rPr>
          <w:snapToGrid w:val="0"/>
        </w:rPr>
        <w:tab/>
      </w:r>
      <w:r>
        <w:rPr>
          <w:snapToGrid w:val="0"/>
        </w:rPr>
        <w:tab/>
        <w:t>Each warden’s court shall be a court of record, and shall have an official seal which shall be judicially noticed.</w:t>
      </w:r>
    </w:p>
    <w:p w14:paraId="69814256" w14:textId="77777777" w:rsidR="00B7380D" w:rsidRDefault="00B7380D">
      <w:pPr>
        <w:pStyle w:val="Heading5"/>
        <w:rPr>
          <w:snapToGrid w:val="0"/>
        </w:rPr>
      </w:pPr>
      <w:bookmarkStart w:id="411" w:name="_Toc230604729"/>
      <w:r>
        <w:rPr>
          <w:rStyle w:val="CharSectno"/>
        </w:rPr>
        <w:t>129</w:t>
      </w:r>
      <w:r>
        <w:rPr>
          <w:snapToGrid w:val="0"/>
        </w:rPr>
        <w:t>.</w:t>
      </w:r>
      <w:r>
        <w:rPr>
          <w:snapToGrid w:val="0"/>
        </w:rPr>
        <w:tab/>
        <w:t>Signing of process</w:t>
      </w:r>
      <w:bookmarkEnd w:id="411"/>
    </w:p>
    <w:p w14:paraId="1EDAD009" w14:textId="77777777" w:rsidR="00B7380D" w:rsidRDefault="00B7380D">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14:paraId="4B6BA73C" w14:textId="77777777" w:rsidR="00B7380D" w:rsidRDefault="00B7380D">
      <w:pPr>
        <w:pStyle w:val="Heading5"/>
        <w:rPr>
          <w:snapToGrid w:val="0"/>
        </w:rPr>
      </w:pPr>
      <w:bookmarkStart w:id="412" w:name="_Toc230604730"/>
      <w:r>
        <w:rPr>
          <w:rStyle w:val="CharSectno"/>
        </w:rPr>
        <w:lastRenderedPageBreak/>
        <w:t>130</w:t>
      </w:r>
      <w:r>
        <w:rPr>
          <w:snapToGrid w:val="0"/>
        </w:rPr>
        <w:t>.</w:t>
      </w:r>
      <w:r>
        <w:rPr>
          <w:snapToGrid w:val="0"/>
        </w:rPr>
        <w:tab/>
        <w:t>Times for holding warden’s court</w:t>
      </w:r>
      <w:bookmarkEnd w:id="412"/>
    </w:p>
    <w:p w14:paraId="7BFB8AF3" w14:textId="77777777" w:rsidR="00B7380D" w:rsidRDefault="00B7380D">
      <w:pPr>
        <w:pStyle w:val="Subsection"/>
        <w:rPr>
          <w:snapToGrid w:val="0"/>
        </w:rPr>
      </w:pPr>
      <w:r>
        <w:rPr>
          <w:snapToGrid w:val="0"/>
        </w:rPr>
        <w:tab/>
      </w:r>
      <w:r>
        <w:rPr>
          <w:snapToGrid w:val="0"/>
        </w:rPr>
        <w:tab/>
        <w:t>A warden’s court may be held at such times as the warden, from time to time, appoints.</w:t>
      </w:r>
    </w:p>
    <w:p w14:paraId="7C0E8A87" w14:textId="77777777" w:rsidR="00B7380D" w:rsidRDefault="00B7380D">
      <w:pPr>
        <w:pStyle w:val="Footnotesection"/>
      </w:pPr>
      <w:r>
        <w:tab/>
        <w:t>[Section 130 amended: No. 39 of 2004 s. 68.]</w:t>
      </w:r>
    </w:p>
    <w:p w14:paraId="54E55FCB" w14:textId="77777777" w:rsidR="00B7380D" w:rsidRDefault="00B7380D">
      <w:pPr>
        <w:pStyle w:val="Heading5"/>
        <w:rPr>
          <w:snapToGrid w:val="0"/>
        </w:rPr>
      </w:pPr>
      <w:bookmarkStart w:id="413" w:name="_Toc230604731"/>
      <w:r>
        <w:rPr>
          <w:rStyle w:val="CharSectno"/>
        </w:rPr>
        <w:t>131</w:t>
      </w:r>
      <w:r>
        <w:rPr>
          <w:snapToGrid w:val="0"/>
        </w:rPr>
        <w:t>.</w:t>
      </w:r>
      <w:r>
        <w:rPr>
          <w:snapToGrid w:val="0"/>
        </w:rPr>
        <w:tab/>
        <w:t>Power of warden to act in absence of warden usually presiding</w:t>
      </w:r>
      <w:bookmarkEnd w:id="413"/>
    </w:p>
    <w:p w14:paraId="7E98C73C" w14:textId="77777777" w:rsidR="00B7380D" w:rsidRDefault="00B7380D">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14:paraId="4620367E" w14:textId="77777777" w:rsidR="00B7380D" w:rsidRDefault="00B7380D">
      <w:pPr>
        <w:pStyle w:val="Footnotesection"/>
      </w:pPr>
      <w:r>
        <w:tab/>
        <w:t>[Section 131 amended: No. 100 of 1985 s. 98; No. 39 of 2004 s. 69.]</w:t>
      </w:r>
    </w:p>
    <w:p w14:paraId="5CD7569D" w14:textId="77777777" w:rsidR="00B7380D" w:rsidRDefault="00B7380D">
      <w:pPr>
        <w:pStyle w:val="Heading5"/>
        <w:rPr>
          <w:snapToGrid w:val="0"/>
        </w:rPr>
      </w:pPr>
      <w:bookmarkStart w:id="414" w:name="_Toc230604732"/>
      <w:r>
        <w:rPr>
          <w:rStyle w:val="CharSectno"/>
        </w:rPr>
        <w:t>132</w:t>
      </w:r>
      <w:r>
        <w:rPr>
          <w:snapToGrid w:val="0"/>
        </w:rPr>
        <w:t>.</w:t>
      </w:r>
      <w:r>
        <w:rPr>
          <w:snapToGrid w:val="0"/>
        </w:rPr>
        <w:tab/>
        <w:t>Jurisdiction of warden’s court</w:t>
      </w:r>
      <w:bookmarkEnd w:id="414"/>
    </w:p>
    <w:p w14:paraId="4C22B2E1" w14:textId="77777777" w:rsidR="00B7380D" w:rsidRDefault="00B7380D">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14:paraId="6A354684" w14:textId="77777777" w:rsidR="00B7380D" w:rsidRDefault="00B7380D">
      <w:pPr>
        <w:pStyle w:val="Indenta"/>
        <w:rPr>
          <w:snapToGrid w:val="0"/>
        </w:rPr>
      </w:pPr>
      <w:r>
        <w:rPr>
          <w:snapToGrid w:val="0"/>
        </w:rPr>
        <w:tab/>
        <w:t>(a)</w:t>
      </w:r>
      <w:r>
        <w:rPr>
          <w:snapToGrid w:val="0"/>
        </w:rPr>
        <w:tab/>
        <w:t>the area, dimensions, or boundaries of mining tenements;</w:t>
      </w:r>
    </w:p>
    <w:p w14:paraId="18DF1B8F" w14:textId="77777777" w:rsidR="00B7380D" w:rsidRDefault="00B7380D">
      <w:pPr>
        <w:pStyle w:val="Indenta"/>
        <w:rPr>
          <w:snapToGrid w:val="0"/>
        </w:rPr>
      </w:pPr>
      <w:r>
        <w:rPr>
          <w:snapToGrid w:val="0"/>
        </w:rPr>
        <w:tab/>
        <w:t>(b)</w:t>
      </w:r>
      <w:r>
        <w:rPr>
          <w:snapToGrid w:val="0"/>
        </w:rPr>
        <w:tab/>
        <w:t>the title to, and ownership or possession of, mining tenements or mining products;</w:t>
      </w:r>
    </w:p>
    <w:p w14:paraId="4230FC1D" w14:textId="77777777" w:rsidR="00B7380D" w:rsidRDefault="00B7380D">
      <w:pPr>
        <w:pStyle w:val="Indenta"/>
        <w:rPr>
          <w:snapToGrid w:val="0"/>
        </w:rPr>
      </w:pPr>
      <w:r>
        <w:rPr>
          <w:snapToGrid w:val="0"/>
        </w:rPr>
        <w:tab/>
        <w:t>(c)</w:t>
      </w:r>
      <w:r>
        <w:rPr>
          <w:snapToGrid w:val="0"/>
        </w:rPr>
        <w:tab/>
        <w:t>water to be used for mining and any questions or disputes relating thereto;</w:t>
      </w:r>
    </w:p>
    <w:p w14:paraId="6C44C318" w14:textId="77777777" w:rsidR="00B7380D" w:rsidRDefault="00B7380D">
      <w:pPr>
        <w:pStyle w:val="Indenta"/>
        <w:rPr>
          <w:snapToGrid w:val="0"/>
        </w:rPr>
      </w:pPr>
      <w:r>
        <w:rPr>
          <w:snapToGrid w:val="0"/>
        </w:rPr>
        <w:tab/>
        <w:t>(d)</w:t>
      </w:r>
      <w:r>
        <w:rPr>
          <w:snapToGrid w:val="0"/>
        </w:rPr>
        <w:tab/>
        <w:t>trespass or encroachment upon, or injuries to, mining tenements;</w:t>
      </w:r>
    </w:p>
    <w:p w14:paraId="24FD5267" w14:textId="77777777" w:rsidR="00B7380D" w:rsidRDefault="00B7380D">
      <w:pPr>
        <w:pStyle w:val="Indenta"/>
        <w:rPr>
          <w:snapToGrid w:val="0"/>
        </w:rPr>
      </w:pPr>
      <w:r>
        <w:rPr>
          <w:snapToGrid w:val="0"/>
        </w:rPr>
        <w:tab/>
        <w:t>(e)</w:t>
      </w:r>
      <w:r>
        <w:rPr>
          <w:snapToGrid w:val="0"/>
        </w:rPr>
        <w:tab/>
        <w:t>specific performance of contracts relating to mining tenements or mining;</w:t>
      </w:r>
    </w:p>
    <w:p w14:paraId="254EF570" w14:textId="77777777" w:rsidR="00B7380D" w:rsidRDefault="00B7380D">
      <w:pPr>
        <w:pStyle w:val="Indenta"/>
        <w:rPr>
          <w:snapToGrid w:val="0"/>
        </w:rPr>
      </w:pPr>
      <w:r>
        <w:rPr>
          <w:snapToGrid w:val="0"/>
        </w:rPr>
        <w:tab/>
        <w:t>(f)</w:t>
      </w:r>
      <w:r>
        <w:rPr>
          <w:snapToGrid w:val="0"/>
        </w:rPr>
        <w:tab/>
        <w:t>transfers and other dispositions of, and charges upon, mining tenements;</w:t>
      </w:r>
    </w:p>
    <w:p w14:paraId="612A901E" w14:textId="77777777" w:rsidR="00B7380D" w:rsidRDefault="00B7380D">
      <w:pPr>
        <w:pStyle w:val="Indenta"/>
        <w:rPr>
          <w:snapToGrid w:val="0"/>
        </w:rPr>
      </w:pPr>
      <w:r>
        <w:rPr>
          <w:snapToGrid w:val="0"/>
        </w:rPr>
        <w:tab/>
        <w:t>(g)</w:t>
      </w:r>
      <w:r>
        <w:rPr>
          <w:snapToGrid w:val="0"/>
        </w:rPr>
        <w:tab/>
        <w:t>trusts relating to mining tenements or mining;</w:t>
      </w:r>
    </w:p>
    <w:p w14:paraId="38E7C536" w14:textId="77777777" w:rsidR="00B7380D" w:rsidRDefault="00B7380D">
      <w:pPr>
        <w:pStyle w:val="Indenta"/>
        <w:rPr>
          <w:snapToGrid w:val="0"/>
        </w:rPr>
      </w:pPr>
      <w:r>
        <w:rPr>
          <w:snapToGrid w:val="0"/>
        </w:rPr>
        <w:lastRenderedPageBreak/>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14:paraId="2E857B31" w14:textId="77777777" w:rsidR="00B7380D" w:rsidRDefault="00B7380D">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14:paraId="51D3C0B8" w14:textId="77777777" w:rsidR="00B7380D" w:rsidRDefault="00B7380D">
      <w:pPr>
        <w:pStyle w:val="Indenta"/>
        <w:rPr>
          <w:snapToGrid w:val="0"/>
        </w:rPr>
      </w:pPr>
      <w:r>
        <w:rPr>
          <w:snapToGrid w:val="0"/>
        </w:rPr>
        <w:tab/>
        <w:t>(j)</w:t>
      </w:r>
      <w:r>
        <w:rPr>
          <w:snapToGrid w:val="0"/>
        </w:rPr>
        <w:tab/>
        <w:t>encroachment or trespass upon, or injury to, land by reason of mining, whether the land is held under this Act or otherwise;</w:t>
      </w:r>
    </w:p>
    <w:p w14:paraId="43953C58" w14:textId="77777777" w:rsidR="00B7380D" w:rsidRDefault="00B7380D">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14:paraId="4F38CC37" w14:textId="77777777" w:rsidR="00B7380D" w:rsidRDefault="00B7380D">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14:paraId="50FF486D" w14:textId="77777777" w:rsidR="00B7380D" w:rsidRDefault="00B7380D">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14:paraId="6C8A4D65" w14:textId="77777777" w:rsidR="00B7380D" w:rsidRDefault="00B7380D">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r>
        <w:rPr>
          <w:b/>
          <w:i/>
        </w:rPr>
        <w:t>land</w:t>
      </w:r>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14:paraId="10C806B1" w14:textId="77777777" w:rsidR="00B7380D" w:rsidRDefault="00B7380D" w:rsidP="007951AE">
      <w:pPr>
        <w:pStyle w:val="Subsection"/>
        <w:keepNext/>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w:t>
      </w:r>
      <w:r>
        <w:rPr>
          <w:snapToGrid w:val="0"/>
        </w:rPr>
        <w:lastRenderedPageBreak/>
        <w:t xml:space="preserve">another warden’s court, </w:t>
      </w:r>
      <w:r>
        <w:t>the court</w:t>
      </w:r>
      <w:r>
        <w:rPr>
          <w:snapToGrid w:val="0"/>
        </w:rPr>
        <w:t xml:space="preserve"> may, notwithstanding subsection (2), order the mining registrar of the court —</w:t>
      </w:r>
    </w:p>
    <w:p w14:paraId="64B57676" w14:textId="77777777" w:rsidR="00B7380D" w:rsidRDefault="00B7380D">
      <w:pPr>
        <w:pStyle w:val="Indenta"/>
        <w:rPr>
          <w:snapToGrid w:val="0"/>
        </w:rPr>
      </w:pPr>
      <w:r>
        <w:rPr>
          <w:snapToGrid w:val="0"/>
        </w:rPr>
        <w:tab/>
        <w:t>(a)</w:t>
      </w:r>
      <w:r>
        <w:rPr>
          <w:snapToGrid w:val="0"/>
        </w:rPr>
        <w:tab/>
        <w:t>to transmit a copy of the record of the proceedings to the mining registrar of such other court; and</w:t>
      </w:r>
    </w:p>
    <w:p w14:paraId="208E759F" w14:textId="77777777" w:rsidR="00B7380D" w:rsidRDefault="00B7380D">
      <w:pPr>
        <w:pStyle w:val="Indenta"/>
        <w:rPr>
          <w:snapToGrid w:val="0"/>
        </w:rPr>
      </w:pPr>
      <w:r>
        <w:rPr>
          <w:snapToGrid w:val="0"/>
        </w:rPr>
        <w:tab/>
        <w:t>(b)</w:t>
      </w:r>
      <w:r>
        <w:rPr>
          <w:snapToGrid w:val="0"/>
        </w:rPr>
        <w:tab/>
        <w:t>to give notice thereof to the parties to the action, suit or proceeding.</w:t>
      </w:r>
    </w:p>
    <w:p w14:paraId="144305B1" w14:textId="77777777" w:rsidR="00B7380D" w:rsidRDefault="00B7380D">
      <w:pPr>
        <w:pStyle w:val="Subsection"/>
        <w:rPr>
          <w:snapToGrid w:val="0"/>
        </w:rPr>
      </w:pPr>
      <w:r>
        <w:rPr>
          <w:snapToGrid w:val="0"/>
        </w:rPr>
        <w:tab/>
        <w:t>(4)</w:t>
      </w:r>
      <w:r>
        <w:rPr>
          <w:snapToGrid w:val="0"/>
        </w:rPr>
        <w:tab/>
        <w:t>When the mining registrar receives a copy of the record transmitted to him pursuant to subsection (3) —</w:t>
      </w:r>
    </w:p>
    <w:p w14:paraId="6A3E223A" w14:textId="77777777" w:rsidR="00B7380D" w:rsidRDefault="00B7380D">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14:paraId="6CB3FD7C" w14:textId="77777777" w:rsidR="00B7380D" w:rsidRDefault="00B7380D">
      <w:pPr>
        <w:pStyle w:val="Indenta"/>
        <w:rPr>
          <w:snapToGrid w:val="0"/>
        </w:rPr>
      </w:pPr>
      <w:r>
        <w:rPr>
          <w:snapToGrid w:val="0"/>
        </w:rPr>
        <w:tab/>
        <w:t>(b)</w:t>
      </w:r>
      <w:r>
        <w:rPr>
          <w:snapToGrid w:val="0"/>
        </w:rPr>
        <w:tab/>
        <w:t>he shall give notice thereof to the parties thereto,</w:t>
      </w:r>
    </w:p>
    <w:p w14:paraId="501065E6" w14:textId="77777777" w:rsidR="00B7380D" w:rsidRDefault="00B7380D">
      <w:pPr>
        <w:pStyle w:val="Subsection"/>
        <w:rPr>
          <w:snapToGrid w:val="0"/>
        </w:rPr>
      </w:pPr>
      <w:r>
        <w:rPr>
          <w:snapToGrid w:val="0"/>
        </w:rPr>
        <w:tab/>
      </w:r>
      <w:r>
        <w:rPr>
          <w:snapToGrid w:val="0"/>
        </w:rPr>
        <w:tab/>
        <w:t>and the action, suit or proceeding shall be heard or considered accordingly.</w:t>
      </w:r>
    </w:p>
    <w:p w14:paraId="2021F91B" w14:textId="77777777" w:rsidR="00B7380D" w:rsidRDefault="00B7380D">
      <w:pPr>
        <w:pStyle w:val="Footnotesection"/>
      </w:pPr>
      <w:r>
        <w:tab/>
        <w:t>[Section 132 amended: No. 39 of 2004 s. 70 and 85; No. 12 of 2003 s. 10.]</w:t>
      </w:r>
    </w:p>
    <w:p w14:paraId="525E3E66" w14:textId="77777777" w:rsidR="00B7380D" w:rsidRDefault="00B7380D">
      <w:pPr>
        <w:pStyle w:val="Heading5"/>
      </w:pPr>
      <w:bookmarkStart w:id="415" w:name="_Toc230604733"/>
      <w:r>
        <w:rPr>
          <w:rStyle w:val="CharSectno"/>
        </w:rPr>
        <w:t>133</w:t>
      </w:r>
      <w:r>
        <w:t>.</w:t>
      </w:r>
      <w:r>
        <w:tab/>
        <w:t>Offences to be dealt with by magistrate</w:t>
      </w:r>
      <w:bookmarkEnd w:id="415"/>
    </w:p>
    <w:p w14:paraId="048CB4BD" w14:textId="77777777" w:rsidR="00B7380D" w:rsidRDefault="00B7380D">
      <w:pPr>
        <w:pStyle w:val="Subsection"/>
      </w:pPr>
      <w:r>
        <w:tab/>
      </w:r>
      <w:r>
        <w:tab/>
        <w:t>A court of summary jurisdiction dealing with an offence under this Act is to be constituted by a magistrate.</w:t>
      </w:r>
    </w:p>
    <w:p w14:paraId="24FE566F" w14:textId="77777777" w:rsidR="00B7380D" w:rsidRDefault="00B7380D">
      <w:pPr>
        <w:pStyle w:val="Footnotesection"/>
      </w:pPr>
      <w:r>
        <w:tab/>
        <w:t>[Section 133 inserted: No. 59 of 2004 s. 114.]</w:t>
      </w:r>
    </w:p>
    <w:p w14:paraId="4C469466" w14:textId="77777777" w:rsidR="00B7380D" w:rsidRDefault="00B7380D">
      <w:pPr>
        <w:pStyle w:val="Heading5"/>
        <w:rPr>
          <w:snapToGrid w:val="0"/>
        </w:rPr>
      </w:pPr>
      <w:bookmarkStart w:id="416" w:name="_Toc230604734"/>
      <w:r>
        <w:rPr>
          <w:rStyle w:val="CharSectno"/>
        </w:rPr>
        <w:t>134</w:t>
      </w:r>
      <w:r>
        <w:rPr>
          <w:snapToGrid w:val="0"/>
        </w:rPr>
        <w:t>.</w:t>
      </w:r>
      <w:r>
        <w:rPr>
          <w:snapToGrid w:val="0"/>
        </w:rPr>
        <w:tab/>
        <w:t>Powers of warden’s court</w:t>
      </w:r>
      <w:bookmarkEnd w:id="416"/>
    </w:p>
    <w:p w14:paraId="4AB7F01C" w14:textId="77777777" w:rsidR="00B7380D" w:rsidRDefault="00B7380D">
      <w:pPr>
        <w:pStyle w:val="Subsection"/>
        <w:rPr>
          <w:snapToGrid w:val="0"/>
        </w:rPr>
      </w:pPr>
      <w:r>
        <w:rPr>
          <w:snapToGrid w:val="0"/>
        </w:rPr>
        <w:tab/>
        <w:t>(1)</w:t>
      </w:r>
      <w:r>
        <w:rPr>
          <w:snapToGrid w:val="0"/>
        </w:rPr>
        <w:tab/>
        <w:t>A warden’s court has power to make orders on all matters within its jurisdiction, for —</w:t>
      </w:r>
    </w:p>
    <w:p w14:paraId="0D8340F6" w14:textId="77777777" w:rsidR="00B7380D" w:rsidRDefault="00B7380D">
      <w:pPr>
        <w:pStyle w:val="Indenta"/>
        <w:rPr>
          <w:snapToGrid w:val="0"/>
        </w:rPr>
      </w:pPr>
      <w:r>
        <w:rPr>
          <w:snapToGrid w:val="0"/>
        </w:rPr>
        <w:tab/>
        <w:t>(a)</w:t>
      </w:r>
      <w:r>
        <w:rPr>
          <w:snapToGrid w:val="0"/>
        </w:rPr>
        <w:tab/>
        <w:t>the enforcement of contracts;</w:t>
      </w:r>
    </w:p>
    <w:p w14:paraId="7F5FC839" w14:textId="77777777" w:rsidR="00B7380D" w:rsidRDefault="00B7380D">
      <w:pPr>
        <w:pStyle w:val="Indenta"/>
        <w:rPr>
          <w:snapToGrid w:val="0"/>
        </w:rPr>
      </w:pPr>
      <w:r>
        <w:rPr>
          <w:snapToGrid w:val="0"/>
        </w:rPr>
        <w:tab/>
        <w:t>(b)</w:t>
      </w:r>
      <w:r>
        <w:rPr>
          <w:snapToGrid w:val="0"/>
        </w:rPr>
        <w:tab/>
        <w:t>the awarding of damages or compensation;</w:t>
      </w:r>
    </w:p>
    <w:p w14:paraId="18912F04" w14:textId="77777777" w:rsidR="00B7380D" w:rsidRDefault="00B7380D">
      <w:pPr>
        <w:pStyle w:val="Indenta"/>
        <w:rPr>
          <w:snapToGrid w:val="0"/>
        </w:rPr>
      </w:pPr>
      <w:r>
        <w:rPr>
          <w:snapToGrid w:val="0"/>
        </w:rPr>
        <w:tab/>
        <w:t>(c)</w:t>
      </w:r>
      <w:r>
        <w:rPr>
          <w:snapToGrid w:val="0"/>
        </w:rPr>
        <w:tab/>
        <w:t>the appointment of receivers;</w:t>
      </w:r>
    </w:p>
    <w:p w14:paraId="14C56D1F" w14:textId="77777777" w:rsidR="00B7380D" w:rsidRDefault="00B7380D">
      <w:pPr>
        <w:pStyle w:val="Ednotepara"/>
        <w:rPr>
          <w:snapToGrid w:val="0"/>
        </w:rPr>
      </w:pPr>
      <w:r>
        <w:rPr>
          <w:snapToGrid w:val="0"/>
        </w:rPr>
        <w:tab/>
        <w:t>[(d)</w:t>
      </w:r>
      <w:r>
        <w:rPr>
          <w:snapToGrid w:val="0"/>
        </w:rPr>
        <w:tab/>
        <w:t>deleted]</w:t>
      </w:r>
    </w:p>
    <w:p w14:paraId="74F7E85E" w14:textId="77777777" w:rsidR="00B7380D" w:rsidRDefault="00B7380D">
      <w:pPr>
        <w:pStyle w:val="Indenta"/>
        <w:rPr>
          <w:snapToGrid w:val="0"/>
        </w:rPr>
      </w:pPr>
      <w:r>
        <w:rPr>
          <w:snapToGrid w:val="0"/>
        </w:rPr>
        <w:tab/>
        <w:t>(e)</w:t>
      </w:r>
      <w:r>
        <w:rPr>
          <w:snapToGrid w:val="0"/>
        </w:rPr>
        <w:tab/>
        <w:t xml:space="preserve">the determination of the area, extent, dimensions or boundaries of any mining tenement or as to the </w:t>
      </w:r>
      <w:r>
        <w:rPr>
          <w:snapToGrid w:val="0"/>
        </w:rPr>
        <w:lastRenderedPageBreak/>
        <w:t>respective rights of the owner of the primary tenement and the special prospecting licence or mining lease for gold granted in relation to that tenement pursuant to section 56A, 70 or 85B;</w:t>
      </w:r>
    </w:p>
    <w:p w14:paraId="659A617F" w14:textId="77777777" w:rsidR="00B7380D" w:rsidRDefault="00B7380D">
      <w:pPr>
        <w:pStyle w:val="Indenta"/>
        <w:rPr>
          <w:snapToGrid w:val="0"/>
        </w:rPr>
      </w:pPr>
      <w:r>
        <w:rPr>
          <w:snapToGrid w:val="0"/>
        </w:rPr>
        <w:tab/>
        <w:t>(f)</w:t>
      </w:r>
      <w:r>
        <w:rPr>
          <w:snapToGrid w:val="0"/>
        </w:rPr>
        <w:tab/>
        <w:t>the declaration or enforcement of any trust relating to mining tenements or mining operations and the product thereof;</w:t>
      </w:r>
    </w:p>
    <w:p w14:paraId="6E9B2F02" w14:textId="77777777" w:rsidR="00B7380D" w:rsidRDefault="00B7380D">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14:paraId="526752D1" w14:textId="77777777" w:rsidR="00B7380D" w:rsidRDefault="00B7380D">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14:paraId="60E0F5C3" w14:textId="77777777" w:rsidR="00B7380D" w:rsidRDefault="00B7380D">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14:paraId="314131E0" w14:textId="77777777" w:rsidR="00B7380D" w:rsidRDefault="00B7380D">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14:paraId="2D2337C4" w14:textId="77777777" w:rsidR="00B7380D" w:rsidRDefault="00B7380D">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14:paraId="3B1F286E" w14:textId="77777777" w:rsidR="00B7380D" w:rsidRDefault="00B7380D">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14:paraId="355ECFB7" w14:textId="77777777" w:rsidR="00B7380D" w:rsidRDefault="00B7380D">
      <w:pPr>
        <w:pStyle w:val="Subsection"/>
        <w:rPr>
          <w:snapToGrid w:val="0"/>
        </w:rPr>
      </w:pPr>
      <w:r>
        <w:rPr>
          <w:snapToGrid w:val="0"/>
        </w:rPr>
        <w:lastRenderedPageBreak/>
        <w:tab/>
        <w:t>(3)</w:t>
      </w:r>
      <w:r>
        <w:rPr>
          <w:snapToGrid w:val="0"/>
        </w:rPr>
        <w:tab/>
        <w:t>A warden’s court at any stage of any proceedings pending therein may, of its own motion, or on the application of any party to those proceedings, order —</w:t>
      </w:r>
    </w:p>
    <w:p w14:paraId="11536B76" w14:textId="77777777" w:rsidR="00B7380D" w:rsidRDefault="00B7380D">
      <w:pPr>
        <w:pStyle w:val="Indenta"/>
        <w:rPr>
          <w:snapToGrid w:val="0"/>
        </w:rPr>
      </w:pPr>
      <w:r>
        <w:rPr>
          <w:snapToGrid w:val="0"/>
        </w:rPr>
        <w:tab/>
        <w:t>(a)</w:t>
      </w:r>
      <w:r>
        <w:rPr>
          <w:snapToGrid w:val="0"/>
        </w:rPr>
        <w:tab/>
        <w:t>the adding, joining, substituting, or striking out of any party in, to, for or from those proceedings;</w:t>
      </w:r>
    </w:p>
    <w:p w14:paraId="484E4863" w14:textId="77777777" w:rsidR="00B7380D" w:rsidRDefault="00B7380D">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14:paraId="7E3BD27B" w14:textId="77777777" w:rsidR="00B7380D" w:rsidRDefault="00B7380D">
      <w:pPr>
        <w:pStyle w:val="Indenta"/>
        <w:rPr>
          <w:snapToGrid w:val="0"/>
        </w:rPr>
      </w:pPr>
      <w:r>
        <w:rPr>
          <w:snapToGrid w:val="0"/>
        </w:rPr>
        <w:tab/>
        <w:t>(c)</w:t>
      </w:r>
      <w:r>
        <w:rPr>
          <w:snapToGrid w:val="0"/>
        </w:rPr>
        <w:tab/>
        <w:t>the valuation, sale or other disposal of any such mineral or such chattels of any person;</w:t>
      </w:r>
    </w:p>
    <w:p w14:paraId="5806B4B0" w14:textId="77777777" w:rsidR="00B7380D" w:rsidRDefault="00B7380D">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14:paraId="144EB575" w14:textId="77777777" w:rsidR="00B7380D" w:rsidRDefault="00B7380D">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14:paraId="2A940419" w14:textId="77777777" w:rsidR="00B7380D" w:rsidRDefault="00B7380D">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14:paraId="0B6E0E93" w14:textId="77777777" w:rsidR="00B7380D" w:rsidRDefault="00B7380D">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14:paraId="1831C890" w14:textId="77777777" w:rsidR="00B7380D" w:rsidRDefault="00B7380D">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14:paraId="48E807C4" w14:textId="77777777" w:rsidR="00B7380D" w:rsidRDefault="00B7380D">
      <w:pPr>
        <w:pStyle w:val="Indenta"/>
        <w:rPr>
          <w:snapToGrid w:val="0"/>
        </w:rPr>
      </w:pPr>
      <w:r>
        <w:rPr>
          <w:snapToGrid w:val="0"/>
        </w:rPr>
        <w:lastRenderedPageBreak/>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14:paraId="087EC0AD" w14:textId="77777777" w:rsidR="00B7380D" w:rsidRDefault="00B7380D">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14:paraId="01B2517E" w14:textId="77777777" w:rsidR="00B7380D" w:rsidRDefault="00B7380D">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14:paraId="30ECFB6F" w14:textId="77777777" w:rsidR="00B7380D" w:rsidRDefault="00B7380D">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14:paraId="0E768EB2" w14:textId="77777777" w:rsidR="00B7380D" w:rsidRDefault="00B7380D">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14:paraId="754D0413" w14:textId="77777777" w:rsidR="00B7380D" w:rsidRDefault="00B7380D">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14:paraId="26A23CB2" w14:textId="77777777" w:rsidR="00B7380D" w:rsidRDefault="00B7380D">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14:paraId="38FF52CE" w14:textId="77777777" w:rsidR="00B7380D" w:rsidRDefault="00B7380D">
      <w:pPr>
        <w:pStyle w:val="Footnotesection"/>
      </w:pPr>
      <w:r>
        <w:tab/>
        <w:t>[Section 134 amended: No. 100 of 1985 s. 99; No. 37 of 1993 s. 12(2); No. 39 of 2004 s. 71 and 85; No. 59 of 2004 s. 116.]</w:t>
      </w:r>
    </w:p>
    <w:p w14:paraId="36187005" w14:textId="77777777" w:rsidR="00B7380D" w:rsidRDefault="00B7380D">
      <w:pPr>
        <w:pStyle w:val="Heading5"/>
        <w:rPr>
          <w:snapToGrid w:val="0"/>
        </w:rPr>
      </w:pPr>
      <w:bookmarkStart w:id="417" w:name="_Toc230604735"/>
      <w:r>
        <w:rPr>
          <w:rStyle w:val="CharSectno"/>
        </w:rPr>
        <w:lastRenderedPageBreak/>
        <w:t>135</w:t>
      </w:r>
      <w:r>
        <w:rPr>
          <w:snapToGrid w:val="0"/>
        </w:rPr>
        <w:t>.</w:t>
      </w:r>
      <w:r>
        <w:rPr>
          <w:snapToGrid w:val="0"/>
        </w:rPr>
        <w:tab/>
        <w:t>Summary determination by warden by consent</w:t>
      </w:r>
      <w:bookmarkEnd w:id="417"/>
    </w:p>
    <w:p w14:paraId="628E38B8" w14:textId="77777777" w:rsidR="00B7380D" w:rsidRDefault="00B7380D">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14:paraId="0522E0EF" w14:textId="77777777" w:rsidR="00B7380D" w:rsidRDefault="00B7380D">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14:paraId="261BEE7E" w14:textId="77777777" w:rsidR="00B7380D" w:rsidRDefault="00B7380D">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14:paraId="18991E0F" w14:textId="77777777" w:rsidR="00B7380D" w:rsidRDefault="00B7380D">
      <w:pPr>
        <w:pStyle w:val="Footnotesection"/>
        <w:ind w:left="890" w:hanging="890"/>
      </w:pPr>
      <w:r>
        <w:tab/>
        <w:t>[Section 135 amended: No. 100 of 1985 s. 100; No. 39 of 2004 s. 72.]</w:t>
      </w:r>
    </w:p>
    <w:p w14:paraId="4522E776" w14:textId="77777777" w:rsidR="00B7380D" w:rsidRDefault="00B7380D">
      <w:pPr>
        <w:pStyle w:val="Heading5"/>
        <w:rPr>
          <w:snapToGrid w:val="0"/>
        </w:rPr>
      </w:pPr>
      <w:bookmarkStart w:id="418" w:name="_Toc230604736"/>
      <w:r>
        <w:rPr>
          <w:rStyle w:val="CharSectno"/>
        </w:rPr>
        <w:t>136</w:t>
      </w:r>
      <w:r>
        <w:rPr>
          <w:snapToGrid w:val="0"/>
        </w:rPr>
        <w:t>.</w:t>
      </w:r>
      <w:r>
        <w:rPr>
          <w:snapToGrid w:val="0"/>
        </w:rPr>
        <w:tab/>
        <w:t>Practice and procedure in warden’s court</w:t>
      </w:r>
      <w:bookmarkEnd w:id="418"/>
    </w:p>
    <w:p w14:paraId="671674AE" w14:textId="77777777" w:rsidR="00B7380D" w:rsidRDefault="00B7380D">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14:paraId="638716BE" w14:textId="77777777" w:rsidR="00B7380D" w:rsidRDefault="00B7380D">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14:paraId="50806791" w14:textId="77777777" w:rsidR="00B7380D" w:rsidRDefault="00B7380D">
      <w:pPr>
        <w:pStyle w:val="Subsection"/>
        <w:keepNext/>
      </w:pPr>
      <w:r>
        <w:lastRenderedPageBreak/>
        <w:tab/>
        <w:t>(3)</w:t>
      </w:r>
      <w:r>
        <w:tab/>
        <w:t>The rules of court may provide for documents to be lodged with or issued by a warden’s court, or served, in an electronic form.</w:t>
      </w:r>
    </w:p>
    <w:p w14:paraId="6911F8C5" w14:textId="77777777" w:rsidR="00B7380D" w:rsidRDefault="00B7380D">
      <w:pPr>
        <w:pStyle w:val="Footnotesection"/>
        <w:spacing w:before="100"/>
        <w:ind w:left="890" w:hanging="890"/>
      </w:pPr>
      <w:r>
        <w:tab/>
        <w:t>[Section 136 amended: No. 105 of 1986 s. 21; No. 59 of 2004 s. 116; No. 12 of 2010 s. 41.]</w:t>
      </w:r>
    </w:p>
    <w:p w14:paraId="71818843" w14:textId="77777777" w:rsidR="00B7380D" w:rsidRDefault="00B7380D">
      <w:pPr>
        <w:pStyle w:val="Heading5"/>
        <w:spacing w:before="160"/>
        <w:rPr>
          <w:snapToGrid w:val="0"/>
        </w:rPr>
      </w:pPr>
      <w:bookmarkStart w:id="419" w:name="_Toc230604737"/>
      <w:r>
        <w:rPr>
          <w:rStyle w:val="CharSectno"/>
        </w:rPr>
        <w:t>137</w:t>
      </w:r>
      <w:r>
        <w:rPr>
          <w:snapToGrid w:val="0"/>
        </w:rPr>
        <w:t>.</w:t>
      </w:r>
      <w:r>
        <w:rPr>
          <w:snapToGrid w:val="0"/>
        </w:rPr>
        <w:tab/>
        <w:t>Records of evidence</w:t>
      </w:r>
      <w:bookmarkEnd w:id="419"/>
    </w:p>
    <w:p w14:paraId="1155655C" w14:textId="77777777" w:rsidR="00B7380D" w:rsidRDefault="00B7380D">
      <w:pPr>
        <w:pStyle w:val="Subsection"/>
      </w:pPr>
      <w:r>
        <w:tab/>
        <w:t>(1)</w:t>
      </w:r>
      <w:r>
        <w:tab/>
        <w:t>A warden’s court must ensure that evidence given in proceedings before it is recorded in the manner prescribed in the rules of court or the regulations.</w:t>
      </w:r>
    </w:p>
    <w:p w14:paraId="141E2702" w14:textId="77777777" w:rsidR="00B7380D" w:rsidRDefault="00B7380D">
      <w:pPr>
        <w:pStyle w:val="Ednotesubsection"/>
      </w:pPr>
      <w:r>
        <w:tab/>
        <w:t>[(2), (3)</w:t>
      </w:r>
      <w:r>
        <w:tab/>
        <w:t>deleted]</w:t>
      </w:r>
    </w:p>
    <w:p w14:paraId="63CB2E1F" w14:textId="77777777" w:rsidR="00B7380D" w:rsidRDefault="00B7380D">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14:paraId="04B55686" w14:textId="77777777" w:rsidR="00B7380D" w:rsidRDefault="00B7380D">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14:paraId="3BC4FE70" w14:textId="77777777" w:rsidR="00B7380D" w:rsidRDefault="00B7380D">
      <w:pPr>
        <w:pStyle w:val="Subsection"/>
        <w:rPr>
          <w:snapToGrid w:val="0"/>
        </w:rPr>
      </w:pPr>
      <w:r>
        <w:rPr>
          <w:snapToGrid w:val="0"/>
        </w:rPr>
        <w:tab/>
        <w:t>(6)</w:t>
      </w:r>
      <w:r>
        <w:rPr>
          <w:snapToGrid w:val="0"/>
        </w:rPr>
        <w:tab/>
        <w:t>Any person may obtain a copy of the order or decision referred to in subsection (5) upon payment of the prescribed fee.</w:t>
      </w:r>
    </w:p>
    <w:p w14:paraId="0F61EB87" w14:textId="77777777" w:rsidR="00B7380D" w:rsidRDefault="00B7380D">
      <w:pPr>
        <w:pStyle w:val="Footnotesection"/>
      </w:pPr>
      <w:r>
        <w:tab/>
        <w:t>[Section 137 amended: No. 100 of 1985 s. 101; No. 39 of 2004 s. 73.]</w:t>
      </w:r>
    </w:p>
    <w:p w14:paraId="3A954F8B" w14:textId="77777777" w:rsidR="00B7380D" w:rsidRDefault="00B7380D">
      <w:pPr>
        <w:pStyle w:val="Heading5"/>
        <w:rPr>
          <w:snapToGrid w:val="0"/>
        </w:rPr>
      </w:pPr>
      <w:bookmarkStart w:id="420" w:name="_Toc230604738"/>
      <w:r>
        <w:rPr>
          <w:rStyle w:val="CharSectno"/>
        </w:rPr>
        <w:t>138</w:t>
      </w:r>
      <w:r>
        <w:rPr>
          <w:snapToGrid w:val="0"/>
        </w:rPr>
        <w:t>.</w:t>
      </w:r>
      <w:r>
        <w:rPr>
          <w:snapToGrid w:val="0"/>
        </w:rPr>
        <w:tab/>
        <w:t>Mode of trial</w:t>
      </w:r>
      <w:bookmarkEnd w:id="420"/>
    </w:p>
    <w:p w14:paraId="0D195580" w14:textId="77777777" w:rsidR="00B7380D" w:rsidRDefault="00B7380D">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14:paraId="1FF1C65A" w14:textId="77777777" w:rsidR="00B7380D" w:rsidRDefault="00B7380D">
      <w:pPr>
        <w:pStyle w:val="Subsection"/>
        <w:rPr>
          <w:snapToGrid w:val="0"/>
        </w:rPr>
      </w:pPr>
      <w:r>
        <w:rPr>
          <w:snapToGrid w:val="0"/>
        </w:rPr>
        <w:tab/>
        <w:t>(2)</w:t>
      </w:r>
      <w:r>
        <w:rPr>
          <w:snapToGrid w:val="0"/>
        </w:rPr>
        <w:tab/>
        <w:t xml:space="preserve">Where a warden’s court, for any reason cannot be held at the time and place so appointed, the warden or in his place the </w:t>
      </w:r>
      <w:r>
        <w:rPr>
          <w:snapToGrid w:val="0"/>
        </w:rPr>
        <w:lastRenderedPageBreak/>
        <w:t>mining registrar, may adjourn it to such time and place as the warden or the mining registrar, as the case may be, appoints.</w:t>
      </w:r>
    </w:p>
    <w:p w14:paraId="19531CAD" w14:textId="77777777" w:rsidR="00B7380D" w:rsidRDefault="00B7380D">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14:paraId="247FD23F" w14:textId="77777777" w:rsidR="00B7380D" w:rsidRDefault="00B7380D">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14:paraId="56B1739B" w14:textId="77777777" w:rsidR="00B7380D" w:rsidRDefault="00B7380D">
      <w:pPr>
        <w:pStyle w:val="Footnotesection"/>
      </w:pPr>
      <w:r>
        <w:tab/>
        <w:t>[Section 138 amended: No. 39 of 2004 s. 74.]</w:t>
      </w:r>
    </w:p>
    <w:p w14:paraId="70ACEE67" w14:textId="77777777" w:rsidR="00B7380D" w:rsidRDefault="00B7380D">
      <w:pPr>
        <w:pStyle w:val="Heading5"/>
        <w:rPr>
          <w:snapToGrid w:val="0"/>
        </w:rPr>
      </w:pPr>
      <w:bookmarkStart w:id="421" w:name="_Toc230604739"/>
      <w:r>
        <w:rPr>
          <w:rStyle w:val="CharSectno"/>
        </w:rPr>
        <w:t>139</w:t>
      </w:r>
      <w:r>
        <w:rPr>
          <w:snapToGrid w:val="0"/>
        </w:rPr>
        <w:t>.</w:t>
      </w:r>
      <w:r>
        <w:rPr>
          <w:snapToGrid w:val="0"/>
        </w:rPr>
        <w:tab/>
        <w:t>Contempt of court</w:t>
      </w:r>
      <w:bookmarkEnd w:id="421"/>
    </w:p>
    <w:p w14:paraId="3542D13E" w14:textId="77777777" w:rsidR="00B7380D" w:rsidRDefault="00B7380D">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14:paraId="5F61F9AF" w14:textId="77777777" w:rsidR="00B7380D" w:rsidRDefault="00B7380D">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14:paraId="4CB49753" w14:textId="77777777" w:rsidR="00B7380D" w:rsidRDefault="00B7380D">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14:paraId="471E2272" w14:textId="77777777" w:rsidR="00B7380D" w:rsidRDefault="00B7380D">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14:paraId="6A1C3A57" w14:textId="77777777" w:rsidR="00B7380D" w:rsidRDefault="00B7380D">
      <w:pPr>
        <w:pStyle w:val="Footnotesection"/>
      </w:pPr>
      <w:r>
        <w:lastRenderedPageBreak/>
        <w:tab/>
        <w:t>[Section 139 amended: No. 22 of 1990 s. 38.]</w:t>
      </w:r>
    </w:p>
    <w:p w14:paraId="57F70E05" w14:textId="77777777" w:rsidR="00B7380D" w:rsidRDefault="00B7380D">
      <w:pPr>
        <w:pStyle w:val="Heading5"/>
      </w:pPr>
      <w:bookmarkStart w:id="422" w:name="_Toc230604740"/>
      <w:r>
        <w:rPr>
          <w:rStyle w:val="CharSectno"/>
        </w:rPr>
        <w:t>140</w:t>
      </w:r>
      <w:r>
        <w:t>.</w:t>
      </w:r>
      <w:r>
        <w:tab/>
        <w:t>Judgments, enforcement of</w:t>
      </w:r>
      <w:bookmarkEnd w:id="422"/>
    </w:p>
    <w:p w14:paraId="3BE1BDAB" w14:textId="77777777" w:rsidR="00B7380D" w:rsidRDefault="00B7380D">
      <w:pPr>
        <w:pStyle w:val="Subsection"/>
      </w:pPr>
      <w:r>
        <w:tab/>
        <w:t>(1)</w:t>
      </w:r>
      <w:r>
        <w:tab/>
        <w:t>In this section —</w:t>
      </w:r>
    </w:p>
    <w:p w14:paraId="5E361985" w14:textId="77777777" w:rsidR="00B7380D" w:rsidRDefault="00B7380D">
      <w:pPr>
        <w:pStyle w:val="Defstart"/>
      </w:pPr>
      <w:r>
        <w:rPr>
          <w:b/>
        </w:rPr>
        <w:tab/>
      </w:r>
      <w:r>
        <w:rPr>
          <w:rStyle w:val="CharDefText"/>
        </w:rPr>
        <w:t>judgment</w:t>
      </w:r>
      <w:r>
        <w:t xml:space="preserve"> includes an order, direction or decision.</w:t>
      </w:r>
    </w:p>
    <w:p w14:paraId="5C7DD955" w14:textId="77777777" w:rsidR="00B7380D" w:rsidRDefault="00B7380D">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14:paraId="63077FCC" w14:textId="77777777" w:rsidR="00B7380D" w:rsidRDefault="00B7380D">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14:paraId="31BEA0DC" w14:textId="67FBB06A" w:rsidR="00B7380D" w:rsidRDefault="00B7380D">
      <w:pPr>
        <w:pStyle w:val="Subsection"/>
      </w:pPr>
      <w:r>
        <w:tab/>
        <w:t>(4)</w:t>
      </w:r>
      <w:r>
        <w:tab/>
        <w:t>A judgment that is lodged with another court under subsection (2) or (3) is taken to be a judgment of the other court and may be enforced accordingly.</w:t>
      </w:r>
    </w:p>
    <w:p w14:paraId="792DD30A" w14:textId="52DF3654" w:rsidR="00B7380D" w:rsidRDefault="00B7380D">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taken to be a judgment requiring the person to give possession of real or personal property to the other person.</w:t>
      </w:r>
    </w:p>
    <w:p w14:paraId="6E060C88" w14:textId="77777777" w:rsidR="00B7380D" w:rsidRDefault="00B7380D">
      <w:pPr>
        <w:pStyle w:val="Footnotesection"/>
      </w:pPr>
      <w:r>
        <w:tab/>
        <w:t>[Section 140 inserted: No. 59 of 2004 s. 115; amended: No. 31 of 2022 s. 39.]</w:t>
      </w:r>
    </w:p>
    <w:p w14:paraId="791BBECE" w14:textId="77777777" w:rsidR="00B7380D" w:rsidRDefault="00B7380D">
      <w:pPr>
        <w:pStyle w:val="Ednotesection"/>
      </w:pPr>
      <w:r>
        <w:t>[</w:t>
      </w:r>
      <w:r>
        <w:rPr>
          <w:b/>
        </w:rPr>
        <w:t>141.</w:t>
      </w:r>
      <w:r>
        <w:tab/>
        <w:t>Deleted: No. 59 of 2004 s. 115.]</w:t>
      </w:r>
    </w:p>
    <w:p w14:paraId="3873D95A" w14:textId="77777777" w:rsidR="00B7380D" w:rsidRDefault="00B7380D">
      <w:pPr>
        <w:pStyle w:val="Heading5"/>
        <w:rPr>
          <w:snapToGrid w:val="0"/>
        </w:rPr>
      </w:pPr>
      <w:bookmarkStart w:id="423" w:name="_Toc230604741"/>
      <w:r>
        <w:rPr>
          <w:rStyle w:val="CharSectno"/>
        </w:rPr>
        <w:t>142</w:t>
      </w:r>
      <w:r>
        <w:rPr>
          <w:snapToGrid w:val="0"/>
        </w:rPr>
        <w:t>.</w:t>
      </w:r>
      <w:r>
        <w:rPr>
          <w:snapToGrid w:val="0"/>
        </w:rPr>
        <w:tab/>
        <w:t>Informality and amendment</w:t>
      </w:r>
      <w:bookmarkEnd w:id="423"/>
    </w:p>
    <w:p w14:paraId="4F66168E" w14:textId="77777777" w:rsidR="00B7380D" w:rsidRDefault="00B7380D">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w:t>
      </w:r>
      <w:r>
        <w:rPr>
          <w:snapToGrid w:val="0"/>
        </w:rPr>
        <w:lastRenderedPageBreak/>
        <w:t>proceedings if the person or place is named or described therein so as to be commonly known.</w:t>
      </w:r>
    </w:p>
    <w:p w14:paraId="1A7C1CA8" w14:textId="77777777" w:rsidR="00B7380D" w:rsidRDefault="00B7380D">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14:paraId="26640F0E" w14:textId="77777777" w:rsidR="00B7380D" w:rsidRDefault="00B7380D">
      <w:pPr>
        <w:pStyle w:val="Subsection"/>
        <w:rPr>
          <w:snapToGrid w:val="0"/>
        </w:rPr>
      </w:pPr>
      <w:r>
        <w:rPr>
          <w:snapToGrid w:val="0"/>
        </w:rPr>
        <w:tab/>
        <w:t>(3)</w:t>
      </w:r>
      <w:r>
        <w:rPr>
          <w:snapToGrid w:val="0"/>
        </w:rPr>
        <w:tab/>
        <w:t>The power to amend as provided in subsection (2), may be exercised with or without an order as to costs being made.</w:t>
      </w:r>
    </w:p>
    <w:p w14:paraId="67A26480" w14:textId="77777777" w:rsidR="00B7380D" w:rsidRDefault="00B7380D">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14:paraId="5BF6693A" w14:textId="77777777" w:rsidR="00B7380D" w:rsidRDefault="00B7380D">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14:paraId="172FB109" w14:textId="77777777" w:rsidR="00B7380D" w:rsidRDefault="00B7380D">
      <w:pPr>
        <w:pStyle w:val="Footnotesection"/>
      </w:pPr>
      <w:r>
        <w:tab/>
        <w:t>[Section 142 amended: No. 100 of 1985 s. 102; No. 39 of 2004 s. 75.]</w:t>
      </w:r>
    </w:p>
    <w:p w14:paraId="1BA76D61" w14:textId="77777777" w:rsidR="00B7380D" w:rsidRDefault="00B7380D">
      <w:pPr>
        <w:pStyle w:val="Heading5"/>
        <w:rPr>
          <w:snapToGrid w:val="0"/>
        </w:rPr>
      </w:pPr>
      <w:bookmarkStart w:id="424" w:name="_Toc230604742"/>
      <w:r>
        <w:rPr>
          <w:rStyle w:val="CharSectno"/>
        </w:rPr>
        <w:t>143</w:t>
      </w:r>
      <w:r>
        <w:rPr>
          <w:snapToGrid w:val="0"/>
        </w:rPr>
        <w:t>.</w:t>
      </w:r>
      <w:r>
        <w:rPr>
          <w:snapToGrid w:val="0"/>
        </w:rPr>
        <w:tab/>
        <w:t>Grant of injunction affecting mining tenement to be notified</w:t>
      </w:r>
      <w:bookmarkEnd w:id="424"/>
    </w:p>
    <w:p w14:paraId="011BE42E" w14:textId="77777777" w:rsidR="00B7380D" w:rsidRDefault="00B7380D">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14:paraId="260D6632" w14:textId="77777777" w:rsidR="00B7380D" w:rsidRDefault="00B7380D">
      <w:pPr>
        <w:pStyle w:val="Footnotesection"/>
        <w:ind w:left="890" w:hanging="890"/>
      </w:pPr>
      <w:r>
        <w:tab/>
        <w:t>[Section 143 amended: No. 100 of 1985 s. 103; No. 105 of 1986 s. 22; No. 54 of 1996 s. 19; No. 39 of 2004 s. 85.]</w:t>
      </w:r>
    </w:p>
    <w:p w14:paraId="6B164974" w14:textId="77777777" w:rsidR="00B7380D" w:rsidRDefault="00B7380D">
      <w:pPr>
        <w:pStyle w:val="Ednotesection"/>
        <w:rPr>
          <w:rStyle w:val="CharSectno"/>
        </w:rPr>
      </w:pPr>
      <w:r>
        <w:rPr>
          <w:rStyle w:val="CharSectno"/>
        </w:rPr>
        <w:t>[</w:t>
      </w:r>
      <w:r>
        <w:rPr>
          <w:rStyle w:val="CharSectno"/>
          <w:b/>
          <w:bCs/>
        </w:rPr>
        <w:t>144, 145.</w:t>
      </w:r>
      <w:r>
        <w:rPr>
          <w:rStyle w:val="CharSectno"/>
        </w:rPr>
        <w:tab/>
        <w:t>Deleted: No. 39 of 2004 s. 76.]</w:t>
      </w:r>
    </w:p>
    <w:p w14:paraId="510CE2CF" w14:textId="77777777" w:rsidR="00B7380D" w:rsidRDefault="00B7380D">
      <w:pPr>
        <w:pStyle w:val="Heading5"/>
        <w:rPr>
          <w:snapToGrid w:val="0"/>
        </w:rPr>
      </w:pPr>
      <w:bookmarkStart w:id="425" w:name="_Toc230604743"/>
      <w:r>
        <w:rPr>
          <w:rStyle w:val="CharSectno"/>
        </w:rPr>
        <w:lastRenderedPageBreak/>
        <w:t>146</w:t>
      </w:r>
      <w:r>
        <w:rPr>
          <w:snapToGrid w:val="0"/>
        </w:rPr>
        <w:t>.</w:t>
      </w:r>
      <w:r>
        <w:rPr>
          <w:snapToGrid w:val="0"/>
        </w:rPr>
        <w:tab/>
        <w:t>Reservation of questions of law: hearing and determination</w:t>
      </w:r>
      <w:bookmarkEnd w:id="425"/>
    </w:p>
    <w:p w14:paraId="76660493" w14:textId="77777777" w:rsidR="00B7380D" w:rsidRDefault="00B7380D">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14:paraId="42CA7263" w14:textId="77777777" w:rsidR="00B7380D" w:rsidRDefault="00B7380D">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14:paraId="6B932AE3" w14:textId="77777777" w:rsidR="00B7380D" w:rsidRDefault="00B7380D">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14:paraId="07E12806" w14:textId="77777777" w:rsidR="00B7380D" w:rsidRDefault="00B7380D">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14:paraId="63C934D6" w14:textId="77777777" w:rsidR="00B7380D" w:rsidRDefault="00B7380D">
      <w:pPr>
        <w:pStyle w:val="Subsection"/>
        <w:rPr>
          <w:snapToGrid w:val="0"/>
        </w:rPr>
      </w:pPr>
      <w:r>
        <w:rPr>
          <w:snapToGrid w:val="0"/>
        </w:rPr>
        <w:tab/>
        <w:t>(5)</w:t>
      </w:r>
      <w:r>
        <w:rPr>
          <w:snapToGrid w:val="0"/>
        </w:rPr>
        <w:tab/>
        <w:t>The judge, at any stage of the matter, may —</w:t>
      </w:r>
    </w:p>
    <w:p w14:paraId="38FCDA99" w14:textId="77777777" w:rsidR="00B7380D" w:rsidRDefault="00B7380D">
      <w:pPr>
        <w:pStyle w:val="Indenta"/>
        <w:rPr>
          <w:snapToGrid w:val="0"/>
        </w:rPr>
      </w:pPr>
      <w:r>
        <w:rPr>
          <w:snapToGrid w:val="0"/>
        </w:rPr>
        <w:tab/>
        <w:t>(a)</w:t>
      </w:r>
      <w:r>
        <w:rPr>
          <w:snapToGrid w:val="0"/>
        </w:rPr>
        <w:tab/>
        <w:t xml:space="preserve">remit the case to the </w:t>
      </w:r>
      <w:r>
        <w:t>warden’s court</w:t>
      </w:r>
      <w:r>
        <w:rPr>
          <w:snapToGrid w:val="0"/>
        </w:rPr>
        <w:t xml:space="preserve"> for amendment; or</w:t>
      </w:r>
    </w:p>
    <w:p w14:paraId="575AE5CA" w14:textId="77777777" w:rsidR="00B7380D" w:rsidRDefault="00B7380D">
      <w:pPr>
        <w:pStyle w:val="Indenta"/>
        <w:rPr>
          <w:snapToGrid w:val="0"/>
        </w:rPr>
      </w:pPr>
      <w:r>
        <w:rPr>
          <w:snapToGrid w:val="0"/>
        </w:rPr>
        <w:tab/>
        <w:t>(b)</w:t>
      </w:r>
      <w:r>
        <w:rPr>
          <w:snapToGrid w:val="0"/>
        </w:rPr>
        <w:tab/>
        <w:t>direct that the case be set down for argument before the Court of Appeal; or</w:t>
      </w:r>
    </w:p>
    <w:p w14:paraId="552E57CA" w14:textId="77777777" w:rsidR="00B7380D" w:rsidRDefault="00B7380D">
      <w:pPr>
        <w:pStyle w:val="Indenta"/>
        <w:rPr>
          <w:snapToGrid w:val="0"/>
        </w:rPr>
      </w:pPr>
      <w:r>
        <w:rPr>
          <w:snapToGrid w:val="0"/>
        </w:rPr>
        <w:tab/>
        <w:t>(c)</w:t>
      </w:r>
      <w:r>
        <w:rPr>
          <w:snapToGrid w:val="0"/>
        </w:rPr>
        <w:tab/>
        <w:t>proceed to hear and determine the question so submitted,</w:t>
      </w:r>
    </w:p>
    <w:p w14:paraId="6DEABF51" w14:textId="77777777" w:rsidR="00B7380D" w:rsidRDefault="00B7380D">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14:paraId="61BA6595" w14:textId="77777777" w:rsidR="00B7380D" w:rsidRDefault="00B7380D">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14:paraId="46D7F958" w14:textId="77777777" w:rsidR="00B7380D" w:rsidRDefault="00B7380D">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xml:space="preserve">, on the application of any party to </w:t>
      </w:r>
      <w:r>
        <w:rPr>
          <w:snapToGrid w:val="0"/>
        </w:rPr>
        <w:lastRenderedPageBreak/>
        <w:t>the proceedings in relation to which the question of law is to be or was so submitted, may make such order for —</w:t>
      </w:r>
    </w:p>
    <w:p w14:paraId="6685743E" w14:textId="77777777" w:rsidR="00B7380D" w:rsidRDefault="00B7380D">
      <w:pPr>
        <w:pStyle w:val="Indenta"/>
        <w:rPr>
          <w:snapToGrid w:val="0"/>
        </w:rPr>
      </w:pPr>
      <w:r>
        <w:rPr>
          <w:snapToGrid w:val="0"/>
        </w:rPr>
        <w:tab/>
        <w:t>(a)</w:t>
      </w:r>
      <w:r>
        <w:rPr>
          <w:snapToGrid w:val="0"/>
        </w:rPr>
        <w:tab/>
        <w:t>an injunction; or</w:t>
      </w:r>
    </w:p>
    <w:p w14:paraId="28C94F1C" w14:textId="77777777" w:rsidR="00B7380D" w:rsidRDefault="00B7380D">
      <w:pPr>
        <w:pStyle w:val="Indenta"/>
        <w:rPr>
          <w:snapToGrid w:val="0"/>
        </w:rPr>
      </w:pPr>
      <w:r>
        <w:rPr>
          <w:snapToGrid w:val="0"/>
        </w:rPr>
        <w:tab/>
        <w:t>(b)</w:t>
      </w:r>
      <w:r>
        <w:rPr>
          <w:snapToGrid w:val="0"/>
        </w:rPr>
        <w:tab/>
        <w:t>the appointment of a receiver; or</w:t>
      </w:r>
    </w:p>
    <w:p w14:paraId="4DEC9DD1" w14:textId="77777777" w:rsidR="00B7380D" w:rsidRDefault="00B7380D">
      <w:pPr>
        <w:pStyle w:val="Indenta"/>
        <w:rPr>
          <w:snapToGrid w:val="0"/>
        </w:rPr>
      </w:pPr>
      <w:r>
        <w:rPr>
          <w:snapToGrid w:val="0"/>
        </w:rPr>
        <w:tab/>
        <w:t>(c)</w:t>
      </w:r>
      <w:r>
        <w:rPr>
          <w:snapToGrid w:val="0"/>
        </w:rPr>
        <w:tab/>
        <w:t>the payment of money into court; or</w:t>
      </w:r>
    </w:p>
    <w:p w14:paraId="096F410F" w14:textId="77777777" w:rsidR="00B7380D" w:rsidRDefault="00B7380D">
      <w:pPr>
        <w:pStyle w:val="Indenta"/>
        <w:rPr>
          <w:snapToGrid w:val="0"/>
        </w:rPr>
      </w:pPr>
      <w:r>
        <w:rPr>
          <w:snapToGrid w:val="0"/>
        </w:rPr>
        <w:tab/>
        <w:t>(d)</w:t>
      </w:r>
      <w:r>
        <w:rPr>
          <w:snapToGrid w:val="0"/>
        </w:rPr>
        <w:tab/>
        <w:t>giving security for damages and costs or otherwise,</w:t>
      </w:r>
    </w:p>
    <w:p w14:paraId="0C1F7FAB" w14:textId="77777777" w:rsidR="00B7380D" w:rsidRDefault="00B7380D">
      <w:pPr>
        <w:pStyle w:val="Subsection"/>
        <w:rPr>
          <w:snapToGrid w:val="0"/>
        </w:rPr>
      </w:pPr>
      <w:r>
        <w:rPr>
          <w:snapToGrid w:val="0"/>
        </w:rPr>
        <w:tab/>
      </w:r>
      <w:r>
        <w:rPr>
          <w:snapToGrid w:val="0"/>
        </w:rPr>
        <w:tab/>
        <w:t>as it thinks fit and on such terms or conditions as it thinks fit.</w:t>
      </w:r>
    </w:p>
    <w:p w14:paraId="2F7184D6" w14:textId="77777777" w:rsidR="00B7380D" w:rsidRDefault="00B7380D">
      <w:pPr>
        <w:pStyle w:val="Footnotesection"/>
      </w:pPr>
      <w:r>
        <w:tab/>
        <w:t>[Section 146 amended: No. 100 of 1985 s. 104; No. 39 of 2004 s. 77 and 85; No. 45 of 2004 s. 37.]</w:t>
      </w:r>
    </w:p>
    <w:p w14:paraId="3101C4AF" w14:textId="77777777" w:rsidR="00B7380D" w:rsidRDefault="00B7380D">
      <w:pPr>
        <w:pStyle w:val="Heading5"/>
        <w:rPr>
          <w:snapToGrid w:val="0"/>
        </w:rPr>
      </w:pPr>
      <w:bookmarkStart w:id="426" w:name="_Toc230604744"/>
      <w:r>
        <w:rPr>
          <w:rStyle w:val="CharSectno"/>
        </w:rPr>
        <w:t>147</w:t>
      </w:r>
      <w:r>
        <w:rPr>
          <w:snapToGrid w:val="0"/>
        </w:rPr>
        <w:t>.</w:t>
      </w:r>
      <w:r>
        <w:rPr>
          <w:snapToGrid w:val="0"/>
        </w:rPr>
        <w:tab/>
        <w:t>Appeal to Supreme Court</w:t>
      </w:r>
      <w:bookmarkEnd w:id="426"/>
    </w:p>
    <w:p w14:paraId="2BE3373B" w14:textId="77777777" w:rsidR="00B7380D" w:rsidRDefault="00B7380D">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14:paraId="46CA9B1D" w14:textId="77777777" w:rsidR="00B7380D" w:rsidRDefault="00B7380D">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14:paraId="65AD88B7" w14:textId="77777777" w:rsidR="00B7380D" w:rsidRDefault="00B7380D">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14:paraId="4D62C4DF" w14:textId="77777777" w:rsidR="00B7380D" w:rsidRDefault="00B7380D">
      <w:pPr>
        <w:pStyle w:val="Ednotesubsection"/>
      </w:pPr>
      <w:r>
        <w:tab/>
        <w:t>[(4), (5)</w:t>
      </w:r>
      <w:r>
        <w:tab/>
        <w:t>deleted]</w:t>
      </w:r>
    </w:p>
    <w:p w14:paraId="61278A88" w14:textId="77777777" w:rsidR="00B7380D" w:rsidRDefault="00B7380D">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14:paraId="44FA7659" w14:textId="77777777" w:rsidR="00B7380D" w:rsidRDefault="00B7380D">
      <w:pPr>
        <w:pStyle w:val="Subsection"/>
        <w:rPr>
          <w:snapToGrid w:val="0"/>
        </w:rPr>
      </w:pPr>
      <w:r>
        <w:rPr>
          <w:snapToGrid w:val="0"/>
        </w:rPr>
        <w:tab/>
        <w:t>(7)</w:t>
      </w:r>
      <w:r>
        <w:rPr>
          <w:snapToGrid w:val="0"/>
        </w:rPr>
        <w:tab/>
        <w:t>When an appeal is withdrawn or abandoned an order staying proceedings lapses.</w:t>
      </w:r>
    </w:p>
    <w:p w14:paraId="579B003C" w14:textId="77777777" w:rsidR="00B7380D" w:rsidRDefault="00B7380D">
      <w:pPr>
        <w:pStyle w:val="Footnotesection"/>
      </w:pPr>
      <w:r>
        <w:tab/>
        <w:t>[Section 147 amended: No. 39 of 2004 s. 78 and 85.]</w:t>
      </w:r>
    </w:p>
    <w:p w14:paraId="7064D7B5" w14:textId="77777777" w:rsidR="00B7380D" w:rsidRDefault="00B7380D">
      <w:pPr>
        <w:pStyle w:val="Heading5"/>
        <w:rPr>
          <w:snapToGrid w:val="0"/>
        </w:rPr>
      </w:pPr>
      <w:bookmarkStart w:id="427" w:name="_Toc230604745"/>
      <w:r>
        <w:rPr>
          <w:rStyle w:val="CharSectno"/>
        </w:rPr>
        <w:lastRenderedPageBreak/>
        <w:t>148</w:t>
      </w:r>
      <w:r>
        <w:rPr>
          <w:snapToGrid w:val="0"/>
        </w:rPr>
        <w:t>.</w:t>
      </w:r>
      <w:r>
        <w:rPr>
          <w:snapToGrid w:val="0"/>
        </w:rPr>
        <w:tab/>
        <w:t>Procedure on appeal</w:t>
      </w:r>
      <w:bookmarkEnd w:id="427"/>
    </w:p>
    <w:p w14:paraId="67B439C1" w14:textId="77777777" w:rsidR="00B7380D" w:rsidRDefault="00B7380D">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14:paraId="08189CD3" w14:textId="77777777" w:rsidR="00B7380D" w:rsidRDefault="00B7380D">
      <w:pPr>
        <w:pStyle w:val="Subsection"/>
        <w:rPr>
          <w:snapToGrid w:val="0"/>
        </w:rPr>
      </w:pPr>
      <w:r>
        <w:rPr>
          <w:snapToGrid w:val="0"/>
        </w:rPr>
        <w:tab/>
        <w:t>(2)</w:t>
      </w:r>
      <w:r>
        <w:rPr>
          <w:snapToGrid w:val="0"/>
        </w:rPr>
        <w:tab/>
        <w:t>Except as provided in subsection (1), every appeal shall be heard and determined upon the proceedings in the warden’s court.</w:t>
      </w:r>
    </w:p>
    <w:p w14:paraId="3344F9DC" w14:textId="77777777" w:rsidR="00B7380D" w:rsidRDefault="00B7380D">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14:paraId="78323107" w14:textId="77777777" w:rsidR="00B7380D" w:rsidRDefault="00B7380D">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14:paraId="388FDE04" w14:textId="77777777" w:rsidR="00B7380D" w:rsidRDefault="00B7380D">
      <w:pPr>
        <w:pStyle w:val="Indenta"/>
        <w:rPr>
          <w:snapToGrid w:val="0"/>
        </w:rPr>
      </w:pPr>
      <w:r>
        <w:rPr>
          <w:snapToGrid w:val="0"/>
        </w:rPr>
        <w:tab/>
        <w:t>(a)</w:t>
      </w:r>
      <w:r>
        <w:rPr>
          <w:snapToGrid w:val="0"/>
        </w:rPr>
        <w:tab/>
        <w:t>in the case of original documents or things, the date of being so requested in writing by the appellant; but</w:t>
      </w:r>
    </w:p>
    <w:p w14:paraId="02451EB1" w14:textId="77777777" w:rsidR="00B7380D" w:rsidRDefault="00B7380D">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14:paraId="30B71A9C" w14:textId="77777777" w:rsidR="00B7380D" w:rsidRDefault="00B7380D">
      <w:pPr>
        <w:pStyle w:val="Subsection"/>
        <w:rPr>
          <w:snapToGrid w:val="0"/>
        </w:rPr>
      </w:pPr>
      <w:r>
        <w:rPr>
          <w:snapToGrid w:val="0"/>
        </w:rPr>
        <w:tab/>
      </w:r>
      <w:r>
        <w:rPr>
          <w:snapToGrid w:val="0"/>
        </w:rPr>
        <w:tab/>
        <w:t>and shall cause the appellant to be notified of the date on which the request was complied with.</w:t>
      </w:r>
    </w:p>
    <w:p w14:paraId="7B848FE3" w14:textId="77777777" w:rsidR="00B7380D" w:rsidRDefault="00B7380D">
      <w:pPr>
        <w:pStyle w:val="Subsection"/>
        <w:keepNext/>
        <w:rPr>
          <w:snapToGrid w:val="0"/>
        </w:rPr>
      </w:pPr>
      <w:r>
        <w:rPr>
          <w:snapToGrid w:val="0"/>
        </w:rPr>
        <w:lastRenderedPageBreak/>
        <w:tab/>
        <w:t>(5)</w:t>
      </w:r>
      <w:r>
        <w:rPr>
          <w:snapToGrid w:val="0"/>
        </w:rPr>
        <w:tab/>
        <w:t>The appellant shall, within 21 days after filing notice of appeal, apply to set down the appeal for hearing by filing in the Central Office of the Supreme Court at Perth —</w:t>
      </w:r>
    </w:p>
    <w:p w14:paraId="2790F7AB" w14:textId="77777777" w:rsidR="00B7380D" w:rsidRDefault="00B7380D">
      <w:pPr>
        <w:pStyle w:val="Indenta"/>
        <w:rPr>
          <w:snapToGrid w:val="0"/>
        </w:rPr>
      </w:pPr>
      <w:r>
        <w:rPr>
          <w:snapToGrid w:val="0"/>
        </w:rPr>
        <w:tab/>
        <w:t>(a)</w:t>
      </w:r>
      <w:r>
        <w:rPr>
          <w:snapToGrid w:val="0"/>
        </w:rPr>
        <w:tab/>
        <w:t>a copy of the notice of appeal; and</w:t>
      </w:r>
    </w:p>
    <w:p w14:paraId="7F7A2CDD" w14:textId="77777777" w:rsidR="00B7380D" w:rsidRDefault="00B7380D">
      <w:pPr>
        <w:pStyle w:val="Indenta"/>
        <w:rPr>
          <w:snapToGrid w:val="0"/>
        </w:rPr>
      </w:pPr>
      <w:r>
        <w:rPr>
          <w:snapToGrid w:val="0"/>
        </w:rPr>
        <w:tab/>
        <w:t>(b)</w:t>
      </w:r>
      <w:r>
        <w:rPr>
          <w:snapToGrid w:val="0"/>
        </w:rPr>
        <w:tab/>
        <w:t>a copy of any request made for the transmission of documents or things pursuant to this section.</w:t>
      </w:r>
    </w:p>
    <w:p w14:paraId="0D182102" w14:textId="77777777" w:rsidR="00B7380D" w:rsidRDefault="00B7380D">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14:paraId="71B713FA" w14:textId="77777777" w:rsidR="00B7380D" w:rsidRDefault="00B7380D">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14:paraId="17865E40" w14:textId="77777777" w:rsidR="00B7380D" w:rsidRDefault="00B7380D">
      <w:pPr>
        <w:pStyle w:val="Indenta"/>
        <w:rPr>
          <w:snapToGrid w:val="0"/>
        </w:rPr>
      </w:pPr>
      <w:r>
        <w:rPr>
          <w:snapToGrid w:val="0"/>
        </w:rPr>
        <w:tab/>
        <w:t>(a)</w:t>
      </w:r>
      <w:r>
        <w:rPr>
          <w:snapToGrid w:val="0"/>
        </w:rPr>
        <w:tab/>
        <w:t>shall cause the result of the appeal to be recorded; and</w:t>
      </w:r>
    </w:p>
    <w:p w14:paraId="18DA7D9E" w14:textId="77777777" w:rsidR="00B7380D" w:rsidRDefault="00B7380D">
      <w:pPr>
        <w:pStyle w:val="Indenta"/>
        <w:rPr>
          <w:snapToGrid w:val="0"/>
        </w:rPr>
      </w:pPr>
      <w:r>
        <w:rPr>
          <w:snapToGrid w:val="0"/>
        </w:rPr>
        <w:tab/>
        <w:t>(b)</w:t>
      </w:r>
      <w:r>
        <w:rPr>
          <w:snapToGrid w:val="0"/>
        </w:rPr>
        <w:tab/>
        <w:t>shall give effect where necessary to any order or direction made or given by the appellate court thereon.</w:t>
      </w:r>
    </w:p>
    <w:p w14:paraId="1111CB00" w14:textId="77777777" w:rsidR="00B7380D" w:rsidRDefault="00B7380D">
      <w:pPr>
        <w:pStyle w:val="Footnotesection"/>
      </w:pPr>
      <w:r>
        <w:tab/>
        <w:t>[Section 148 amended: No. 100 of 1985 s. 105; No. 39 of 2004 s. 79 and 85.]</w:t>
      </w:r>
    </w:p>
    <w:p w14:paraId="72A5861B" w14:textId="77777777" w:rsidR="00B7380D" w:rsidRDefault="00B7380D">
      <w:pPr>
        <w:pStyle w:val="Heading5"/>
        <w:spacing w:before="260"/>
        <w:rPr>
          <w:snapToGrid w:val="0"/>
        </w:rPr>
      </w:pPr>
      <w:bookmarkStart w:id="428" w:name="_Toc230604746"/>
      <w:r>
        <w:rPr>
          <w:rStyle w:val="CharSectno"/>
        </w:rPr>
        <w:t>149</w:t>
      </w:r>
      <w:r>
        <w:rPr>
          <w:snapToGrid w:val="0"/>
        </w:rPr>
        <w:t>.</w:t>
      </w:r>
      <w:r>
        <w:rPr>
          <w:snapToGrid w:val="0"/>
        </w:rPr>
        <w:tab/>
        <w:t>Power of Supreme Court on appeal</w:t>
      </w:r>
      <w:bookmarkEnd w:id="428"/>
    </w:p>
    <w:p w14:paraId="5316A21C" w14:textId="77777777" w:rsidR="00B7380D" w:rsidRDefault="00B7380D">
      <w:pPr>
        <w:pStyle w:val="Subsection"/>
        <w:spacing w:before="200"/>
        <w:rPr>
          <w:snapToGrid w:val="0"/>
        </w:rPr>
      </w:pPr>
      <w:r>
        <w:rPr>
          <w:snapToGrid w:val="0"/>
        </w:rPr>
        <w:tab/>
      </w:r>
      <w:r>
        <w:rPr>
          <w:snapToGrid w:val="0"/>
        </w:rPr>
        <w:tab/>
        <w:t>Upon the hearing of any appeal under this Act the Supreme Court —</w:t>
      </w:r>
    </w:p>
    <w:p w14:paraId="2655E005" w14:textId="77777777" w:rsidR="00B7380D" w:rsidRDefault="00B7380D">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 and</w:t>
      </w:r>
    </w:p>
    <w:p w14:paraId="477FDD1C" w14:textId="77777777" w:rsidR="00B7380D" w:rsidRDefault="00B7380D">
      <w:pPr>
        <w:pStyle w:val="Indenta"/>
        <w:spacing w:before="120"/>
        <w:rPr>
          <w:snapToGrid w:val="0"/>
        </w:rPr>
      </w:pPr>
      <w:r>
        <w:rPr>
          <w:snapToGrid w:val="0"/>
        </w:rPr>
        <w:tab/>
        <w:t>(b)</w:t>
      </w:r>
      <w:r>
        <w:rPr>
          <w:snapToGrid w:val="0"/>
        </w:rPr>
        <w:tab/>
        <w:t>may confirm the order, determination or decision in respect of which the appeal is made and may dismiss the appeal; and</w:t>
      </w:r>
    </w:p>
    <w:p w14:paraId="0F5244FB" w14:textId="77777777" w:rsidR="00B7380D" w:rsidRDefault="00B7380D">
      <w:pPr>
        <w:pStyle w:val="Indenta"/>
        <w:spacing w:before="120"/>
        <w:rPr>
          <w:snapToGrid w:val="0"/>
        </w:rPr>
      </w:pPr>
      <w:r>
        <w:rPr>
          <w:snapToGrid w:val="0"/>
        </w:rPr>
        <w:lastRenderedPageBreak/>
        <w:tab/>
        <w:t>(c)</w:t>
      </w:r>
      <w:r>
        <w:rPr>
          <w:snapToGrid w:val="0"/>
        </w:rPr>
        <w:tab/>
        <w:t>may reverse, modify or vary such order, determination, or decision and may make such order in lieu thereof as it may think just; and</w:t>
      </w:r>
    </w:p>
    <w:p w14:paraId="622D0170" w14:textId="77777777" w:rsidR="00B7380D" w:rsidRDefault="00B7380D">
      <w:pPr>
        <w:pStyle w:val="Indenta"/>
        <w:spacing w:before="120"/>
        <w:rPr>
          <w:snapToGrid w:val="0"/>
        </w:rPr>
      </w:pPr>
      <w:r>
        <w:rPr>
          <w:snapToGrid w:val="0"/>
        </w:rPr>
        <w:tab/>
        <w:t>(d)</w:t>
      </w:r>
      <w:r>
        <w:rPr>
          <w:snapToGrid w:val="0"/>
        </w:rPr>
        <w:tab/>
        <w:t>may direct any issue to be tried in such manner, and at such time and place as it may think fit; and</w:t>
      </w:r>
    </w:p>
    <w:p w14:paraId="739CFEA0" w14:textId="77777777" w:rsidR="00B7380D" w:rsidRDefault="00B7380D">
      <w:pPr>
        <w:pStyle w:val="Indenta"/>
        <w:spacing w:before="120"/>
        <w:rPr>
          <w:snapToGrid w:val="0"/>
        </w:rPr>
      </w:pPr>
      <w:r>
        <w:rPr>
          <w:snapToGrid w:val="0"/>
        </w:rPr>
        <w:tab/>
        <w:t>(e)</w:t>
      </w:r>
      <w:r>
        <w:rPr>
          <w:snapToGrid w:val="0"/>
        </w:rPr>
        <w:tab/>
        <w:t>may remit any case to the warden’s court to be reheard; and</w:t>
      </w:r>
    </w:p>
    <w:p w14:paraId="68E13144" w14:textId="77777777" w:rsidR="00B7380D" w:rsidRDefault="00B7380D">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14:paraId="222BE255" w14:textId="77777777" w:rsidR="00B7380D" w:rsidRDefault="00B7380D">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14:paraId="0896AE8C" w14:textId="77777777" w:rsidR="00B7380D" w:rsidRDefault="00B7380D">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14:paraId="17B2F845" w14:textId="77777777" w:rsidR="00B7380D" w:rsidRDefault="00B7380D">
      <w:pPr>
        <w:pStyle w:val="Heading5"/>
        <w:rPr>
          <w:snapToGrid w:val="0"/>
        </w:rPr>
      </w:pPr>
      <w:bookmarkStart w:id="429" w:name="_Toc230604747"/>
      <w:r>
        <w:rPr>
          <w:rStyle w:val="CharSectno"/>
        </w:rPr>
        <w:t>150</w:t>
      </w:r>
      <w:r>
        <w:rPr>
          <w:snapToGrid w:val="0"/>
        </w:rPr>
        <w:t>.</w:t>
      </w:r>
      <w:r>
        <w:rPr>
          <w:snapToGrid w:val="0"/>
        </w:rPr>
        <w:tab/>
        <w:t>Withdrawal or failure to prosecute appeal</w:t>
      </w:r>
      <w:bookmarkEnd w:id="429"/>
    </w:p>
    <w:p w14:paraId="47EB2683" w14:textId="77777777" w:rsidR="00B7380D" w:rsidRDefault="00B7380D">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14:paraId="23315951" w14:textId="77777777" w:rsidR="00B7380D" w:rsidRDefault="00B7380D">
      <w:pPr>
        <w:pStyle w:val="Indenta"/>
        <w:rPr>
          <w:snapToGrid w:val="0"/>
        </w:rPr>
      </w:pPr>
      <w:r>
        <w:rPr>
          <w:snapToGrid w:val="0"/>
        </w:rPr>
        <w:tab/>
        <w:t>(a)</w:t>
      </w:r>
      <w:r>
        <w:rPr>
          <w:snapToGrid w:val="0"/>
        </w:rPr>
        <w:tab/>
        <w:t>may dismiss the appeal; or</w:t>
      </w:r>
    </w:p>
    <w:p w14:paraId="373C3737" w14:textId="77777777" w:rsidR="00B7380D" w:rsidRDefault="00B7380D">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14:paraId="1C1F1B10" w14:textId="77777777" w:rsidR="00B7380D" w:rsidRDefault="00B7380D">
      <w:pPr>
        <w:pStyle w:val="Subsection"/>
        <w:rPr>
          <w:snapToGrid w:val="0"/>
        </w:rPr>
      </w:pPr>
      <w:r>
        <w:rPr>
          <w:snapToGrid w:val="0"/>
        </w:rPr>
        <w:tab/>
      </w:r>
      <w:r>
        <w:rPr>
          <w:snapToGrid w:val="0"/>
        </w:rPr>
        <w:tab/>
        <w:t>and in either case the judge may make an order for the payment by the appellant of the costs of and incidental to the summons.</w:t>
      </w:r>
    </w:p>
    <w:p w14:paraId="705E05BC" w14:textId="77777777" w:rsidR="00B7380D" w:rsidRDefault="00B7380D">
      <w:pPr>
        <w:pStyle w:val="Heading5"/>
        <w:rPr>
          <w:snapToGrid w:val="0"/>
        </w:rPr>
      </w:pPr>
      <w:bookmarkStart w:id="430" w:name="_Toc230604748"/>
      <w:r>
        <w:rPr>
          <w:rStyle w:val="CharSectno"/>
        </w:rPr>
        <w:t>151</w:t>
      </w:r>
      <w:r>
        <w:rPr>
          <w:snapToGrid w:val="0"/>
        </w:rPr>
        <w:t>.</w:t>
      </w:r>
      <w:r>
        <w:rPr>
          <w:snapToGrid w:val="0"/>
        </w:rPr>
        <w:tab/>
        <w:t>Limitation of right of appeal</w:t>
      </w:r>
      <w:bookmarkEnd w:id="430"/>
    </w:p>
    <w:p w14:paraId="620EDDBA" w14:textId="77777777" w:rsidR="00B7380D" w:rsidRDefault="00B7380D">
      <w:pPr>
        <w:pStyle w:val="Subsection"/>
        <w:rPr>
          <w:snapToGrid w:val="0"/>
        </w:rPr>
      </w:pPr>
      <w:r>
        <w:rPr>
          <w:snapToGrid w:val="0"/>
        </w:rPr>
        <w:tab/>
      </w:r>
      <w:r>
        <w:rPr>
          <w:snapToGrid w:val="0"/>
        </w:rPr>
        <w:tab/>
        <w:t xml:space="preserve">There shall be no right of appeal under this Part where at or before the hearing of any proceedings in the warden’s court the parties thereto have agreed by a memorandum in writing lodged </w:t>
      </w:r>
      <w:r>
        <w:rPr>
          <w:snapToGrid w:val="0"/>
        </w:rPr>
        <w:lastRenderedPageBreak/>
        <w:t>in the warden’s office, that the decision of the warden’s court therein shall be final.</w:t>
      </w:r>
    </w:p>
    <w:p w14:paraId="6F5D2014" w14:textId="77777777" w:rsidR="00B7380D" w:rsidRDefault="00B7380D">
      <w:pPr>
        <w:pStyle w:val="Footnotesection"/>
      </w:pPr>
      <w:r>
        <w:tab/>
        <w:t>[Section 151 amended: No. 58 of 1994 s. 49; No. 39 of 2004 s. 80.]</w:t>
      </w:r>
    </w:p>
    <w:p w14:paraId="62A4949A" w14:textId="77777777" w:rsidR="00B7380D" w:rsidRDefault="00B7380D">
      <w:pPr>
        <w:pStyle w:val="Heading2"/>
      </w:pPr>
      <w:bookmarkStart w:id="431" w:name="_Toc230271365"/>
      <w:bookmarkStart w:id="432" w:name="_Toc230273179"/>
      <w:bookmarkStart w:id="433" w:name="_Toc230273537"/>
      <w:bookmarkStart w:id="434" w:name="_Toc230273895"/>
      <w:bookmarkStart w:id="435" w:name="_Toc230604749"/>
      <w:r>
        <w:rPr>
          <w:rStyle w:val="CharPartNo"/>
        </w:rPr>
        <w:lastRenderedPageBreak/>
        <w:t>Part IX</w:t>
      </w:r>
      <w:r>
        <w:rPr>
          <w:rStyle w:val="CharDivNo"/>
        </w:rPr>
        <w:t> </w:t>
      </w:r>
      <w:r>
        <w:t>—</w:t>
      </w:r>
      <w:r>
        <w:rPr>
          <w:rStyle w:val="CharDivText"/>
        </w:rPr>
        <w:t> </w:t>
      </w:r>
      <w:r>
        <w:rPr>
          <w:rStyle w:val="CharPartText"/>
        </w:rPr>
        <w:t>Miscellaneous and regulations</w:t>
      </w:r>
      <w:bookmarkEnd w:id="431"/>
      <w:bookmarkEnd w:id="432"/>
      <w:bookmarkEnd w:id="433"/>
      <w:bookmarkEnd w:id="434"/>
      <w:bookmarkEnd w:id="435"/>
    </w:p>
    <w:p w14:paraId="5EE5C32B" w14:textId="77777777" w:rsidR="00B7380D" w:rsidRDefault="00B7380D">
      <w:pPr>
        <w:pStyle w:val="Heading5"/>
        <w:rPr>
          <w:snapToGrid w:val="0"/>
        </w:rPr>
      </w:pPr>
      <w:bookmarkStart w:id="436" w:name="_Toc230604750"/>
      <w:r>
        <w:rPr>
          <w:rStyle w:val="CharSectno"/>
        </w:rPr>
        <w:t>152</w:t>
      </w:r>
      <w:r>
        <w:rPr>
          <w:snapToGrid w:val="0"/>
        </w:rPr>
        <w:t>.</w:t>
      </w:r>
      <w:r>
        <w:rPr>
          <w:snapToGrid w:val="0"/>
        </w:rPr>
        <w:tab/>
        <w:t>Police to assist warden</w:t>
      </w:r>
      <w:bookmarkEnd w:id="436"/>
    </w:p>
    <w:p w14:paraId="2F7D1FB0" w14:textId="77777777" w:rsidR="00B7380D" w:rsidRDefault="00B7380D">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14:paraId="6E357F52" w14:textId="77777777" w:rsidR="00B7380D" w:rsidRDefault="00B7380D">
      <w:pPr>
        <w:pStyle w:val="Heading5"/>
        <w:rPr>
          <w:snapToGrid w:val="0"/>
        </w:rPr>
      </w:pPr>
      <w:bookmarkStart w:id="437" w:name="_Toc230604751"/>
      <w:r>
        <w:rPr>
          <w:rStyle w:val="CharSectno"/>
        </w:rPr>
        <w:t>153</w:t>
      </w:r>
      <w:r>
        <w:rPr>
          <w:snapToGrid w:val="0"/>
        </w:rPr>
        <w:t>.</w:t>
      </w:r>
      <w:r>
        <w:rPr>
          <w:snapToGrid w:val="0"/>
        </w:rPr>
        <w:tab/>
        <w:t>Minor capable of being sued and of suing</w:t>
      </w:r>
      <w:bookmarkEnd w:id="437"/>
    </w:p>
    <w:p w14:paraId="15626B92" w14:textId="77777777" w:rsidR="00B7380D" w:rsidRDefault="00B7380D">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14:paraId="7BC58066" w14:textId="77777777" w:rsidR="00B7380D" w:rsidRDefault="00B7380D">
      <w:pPr>
        <w:pStyle w:val="Heading5"/>
        <w:rPr>
          <w:snapToGrid w:val="0"/>
        </w:rPr>
      </w:pPr>
      <w:bookmarkStart w:id="438" w:name="_Toc230604752"/>
      <w:r>
        <w:rPr>
          <w:rStyle w:val="CharSectno"/>
        </w:rPr>
        <w:t>154</w:t>
      </w:r>
      <w:r>
        <w:rPr>
          <w:snapToGrid w:val="0"/>
        </w:rPr>
        <w:t>.</w:t>
      </w:r>
      <w:r>
        <w:rPr>
          <w:snapToGrid w:val="0"/>
        </w:rPr>
        <w:tab/>
        <w:t>General penalty</w:t>
      </w:r>
      <w:bookmarkEnd w:id="438"/>
    </w:p>
    <w:p w14:paraId="62DBCA61" w14:textId="77777777" w:rsidR="00B7380D" w:rsidRDefault="00B7380D">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14:paraId="24EFD8DC" w14:textId="77777777" w:rsidR="00B7380D" w:rsidRDefault="00B7380D">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 xml:space="preserve">$20 000 </w:t>
      </w:r>
      <w:r>
        <w:rPr>
          <w:snapToGrid w:val="0"/>
        </w:rPr>
        <w:t xml:space="preserve">and if the offence is a continuing one, to a fine not exceeding </w:t>
      </w:r>
      <w:r>
        <w:t xml:space="preserve">$2 000 </w:t>
      </w:r>
      <w:r>
        <w:rPr>
          <w:snapToGrid w:val="0"/>
        </w:rPr>
        <w:t>for every day or part of a day during which the offence has continued.</w:t>
      </w:r>
    </w:p>
    <w:p w14:paraId="205F3FCC" w14:textId="77777777" w:rsidR="00B7380D" w:rsidRDefault="00B7380D">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14:paraId="011F40B7" w14:textId="77777777" w:rsidR="00B7380D" w:rsidRDefault="00B7380D">
      <w:pPr>
        <w:pStyle w:val="Footnotesection"/>
      </w:pPr>
      <w:r>
        <w:tab/>
        <w:t>[Section 154 amended: No. 100 of 1985 s. 106; No. 22 of 1990 s. 38; No. 78 of 1995 s. 147; No. 15 of 2002 s. 28; No. 51 of 2012 s. 35.]</w:t>
      </w:r>
    </w:p>
    <w:p w14:paraId="27026A86" w14:textId="77777777" w:rsidR="00B7380D" w:rsidRDefault="00B7380D">
      <w:pPr>
        <w:pStyle w:val="Heading5"/>
      </w:pPr>
      <w:bookmarkStart w:id="439" w:name="_Toc230604753"/>
      <w:r>
        <w:rPr>
          <w:rStyle w:val="CharSectno"/>
        </w:rPr>
        <w:lastRenderedPageBreak/>
        <w:t>154A</w:t>
      </w:r>
      <w:r>
        <w:t>.</w:t>
      </w:r>
      <w:r>
        <w:tab/>
        <w:t>Liability of officers for offence by body corporate</w:t>
      </w:r>
      <w:bookmarkEnd w:id="439"/>
    </w:p>
    <w:p w14:paraId="22BD5972" w14:textId="77777777" w:rsidR="00B7380D" w:rsidRDefault="00B7380D">
      <w:pPr>
        <w:pStyle w:val="Subsection"/>
      </w:pPr>
      <w:r>
        <w:tab/>
      </w:r>
      <w:r>
        <w:tab/>
      </w:r>
      <w:r>
        <w:rPr>
          <w:i/>
        </w:rPr>
        <w:t>The Criminal Code</w:t>
      </w:r>
      <w:r>
        <w:t xml:space="preserve"> section 39 (which provides for the criminal liability of officers of a body corporate) applies to an offence under section 155(1) of this Act.</w:t>
      </w:r>
    </w:p>
    <w:p w14:paraId="551D2352" w14:textId="77777777" w:rsidR="00B7380D" w:rsidRDefault="00B7380D">
      <w:pPr>
        <w:pStyle w:val="Footnotesection"/>
      </w:pPr>
      <w:r>
        <w:tab/>
        <w:t>[Section 154A inserted: No. 9 of 2023 s. 106.]</w:t>
      </w:r>
    </w:p>
    <w:p w14:paraId="59E0EC1F" w14:textId="77777777" w:rsidR="00B7380D" w:rsidRDefault="00B7380D">
      <w:pPr>
        <w:pStyle w:val="Heading5"/>
        <w:rPr>
          <w:snapToGrid w:val="0"/>
        </w:rPr>
      </w:pPr>
      <w:bookmarkStart w:id="440" w:name="_Toc230604754"/>
      <w:r>
        <w:rPr>
          <w:rStyle w:val="CharSectno"/>
        </w:rPr>
        <w:t>155</w:t>
      </w:r>
      <w:r>
        <w:rPr>
          <w:snapToGrid w:val="0"/>
        </w:rPr>
        <w:t>.</w:t>
      </w:r>
      <w:r>
        <w:rPr>
          <w:snapToGrid w:val="0"/>
        </w:rPr>
        <w:tab/>
        <w:t>Offence of mining without authority</w:t>
      </w:r>
      <w:bookmarkEnd w:id="440"/>
    </w:p>
    <w:p w14:paraId="24CF5601" w14:textId="77777777" w:rsidR="00B7380D" w:rsidRDefault="00B7380D">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14:paraId="412317B0" w14:textId="77777777" w:rsidR="00B7380D" w:rsidRDefault="00B7380D">
      <w:pPr>
        <w:pStyle w:val="Penstart"/>
      </w:pPr>
      <w:r>
        <w:tab/>
        <w:t>Penalty:</w:t>
      </w:r>
    </w:p>
    <w:p w14:paraId="7A50A508" w14:textId="77777777" w:rsidR="00B7380D" w:rsidRDefault="00B7380D">
      <w:pPr>
        <w:pStyle w:val="Penpara"/>
      </w:pPr>
      <w:r>
        <w:tab/>
        <w:t>(a)</w:t>
      </w:r>
      <w:r>
        <w:tab/>
        <w:t>for an individual — a fine of $150 000 and, if the offence is a continuing one, a further fine of $15 000 for each day or part of a day during which the offence has continued;</w:t>
      </w:r>
    </w:p>
    <w:p w14:paraId="02D82BE8" w14:textId="77777777" w:rsidR="00B7380D" w:rsidRDefault="00B7380D">
      <w:pPr>
        <w:pStyle w:val="Penpara"/>
      </w:pPr>
      <w:r>
        <w:tab/>
        <w:t>(b)</w:t>
      </w:r>
      <w:r>
        <w:tab/>
        <w:t>for a body corporate — a fine of $300 000 and, if the offence is a continuing one, a further fine of $30 000 for each day or part of a day during which the offence has continued.</w:t>
      </w:r>
    </w:p>
    <w:p w14:paraId="3A190A78" w14:textId="77777777" w:rsidR="00B7380D" w:rsidRDefault="00B7380D">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14:paraId="6DB3775C" w14:textId="77777777" w:rsidR="00B7380D" w:rsidRDefault="00B7380D">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14:paraId="18F6E622" w14:textId="77777777" w:rsidR="00B7380D" w:rsidRDefault="00B7380D">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14:paraId="52E7546E" w14:textId="77777777" w:rsidR="00B7380D" w:rsidRDefault="00B7380D">
      <w:pPr>
        <w:pStyle w:val="Subsection"/>
        <w:rPr>
          <w:snapToGrid w:val="0"/>
        </w:rPr>
      </w:pPr>
      <w:r>
        <w:rPr>
          <w:snapToGrid w:val="0"/>
        </w:rPr>
        <w:lastRenderedPageBreak/>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14:paraId="0F9EF501" w14:textId="77777777" w:rsidR="00B7380D" w:rsidRDefault="00B7380D">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14:paraId="6029D033" w14:textId="77777777" w:rsidR="00B7380D" w:rsidRDefault="00B7380D">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14:paraId="3F250E24" w14:textId="77777777" w:rsidR="00B7380D" w:rsidRDefault="00B7380D">
      <w:pPr>
        <w:pStyle w:val="Footnotesection"/>
        <w:keepLines w:val="0"/>
        <w:ind w:left="890" w:hanging="890"/>
      </w:pPr>
      <w:r>
        <w:tab/>
        <w:t>[Section 155 amended: No. 100 of 1985 s. 107; No. 105 of 1986 s. 23; No. 22 of 1990 s. 38; No. 78 of 1995 s. 147; No. 15 of 2002 s. 28; No. 51 of 2012 s. 36.]</w:t>
      </w:r>
    </w:p>
    <w:p w14:paraId="0B9C5E36" w14:textId="77777777" w:rsidR="00B7380D" w:rsidRDefault="00B7380D">
      <w:pPr>
        <w:pStyle w:val="Heading5"/>
        <w:spacing w:before="200"/>
        <w:rPr>
          <w:snapToGrid w:val="0"/>
        </w:rPr>
      </w:pPr>
      <w:bookmarkStart w:id="441" w:name="_Toc230604755"/>
      <w:r>
        <w:rPr>
          <w:rStyle w:val="CharSectno"/>
        </w:rPr>
        <w:t>155A</w:t>
      </w:r>
      <w:r>
        <w:rPr>
          <w:snapToGrid w:val="0"/>
        </w:rPr>
        <w:t>.</w:t>
      </w:r>
      <w:r>
        <w:rPr>
          <w:snapToGrid w:val="0"/>
        </w:rPr>
        <w:tab/>
        <w:t>Aerial survey work</w:t>
      </w:r>
      <w:bookmarkEnd w:id="441"/>
    </w:p>
    <w:p w14:paraId="08D6FD03" w14:textId="77777777" w:rsidR="00B7380D" w:rsidRDefault="00B7380D">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14:paraId="3AB502D4" w14:textId="77777777" w:rsidR="00B7380D" w:rsidRDefault="00B7380D">
      <w:pPr>
        <w:pStyle w:val="Footnotesection"/>
        <w:ind w:left="890" w:hanging="890"/>
      </w:pPr>
      <w:r>
        <w:tab/>
        <w:t>[Section 155A inserted: No. 58 of 1994 s. 50.]</w:t>
      </w:r>
    </w:p>
    <w:p w14:paraId="4D3A5555" w14:textId="77777777" w:rsidR="00B7380D" w:rsidRDefault="00B7380D">
      <w:pPr>
        <w:pStyle w:val="Heading5"/>
        <w:rPr>
          <w:snapToGrid w:val="0"/>
        </w:rPr>
      </w:pPr>
      <w:bookmarkStart w:id="442" w:name="_Toc230604756"/>
      <w:r>
        <w:rPr>
          <w:rStyle w:val="CharSectno"/>
        </w:rPr>
        <w:t>156</w:t>
      </w:r>
      <w:r>
        <w:rPr>
          <w:snapToGrid w:val="0"/>
        </w:rPr>
        <w:t>.</w:t>
      </w:r>
      <w:r>
        <w:rPr>
          <w:snapToGrid w:val="0"/>
        </w:rPr>
        <w:tab/>
        <w:t>Offences</w:t>
      </w:r>
      <w:bookmarkEnd w:id="442"/>
    </w:p>
    <w:p w14:paraId="51E8814F" w14:textId="77777777" w:rsidR="00B7380D" w:rsidRDefault="00B7380D">
      <w:pPr>
        <w:pStyle w:val="Subsection"/>
        <w:keepNext/>
        <w:rPr>
          <w:snapToGrid w:val="0"/>
        </w:rPr>
      </w:pPr>
      <w:r>
        <w:rPr>
          <w:snapToGrid w:val="0"/>
        </w:rPr>
        <w:tab/>
        <w:t>(1)</w:t>
      </w:r>
      <w:r>
        <w:rPr>
          <w:snapToGrid w:val="0"/>
        </w:rPr>
        <w:tab/>
        <w:t>A person who —</w:t>
      </w:r>
    </w:p>
    <w:p w14:paraId="5FB58EF6" w14:textId="77777777" w:rsidR="00B7380D" w:rsidRDefault="00B7380D">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 or</w:t>
      </w:r>
    </w:p>
    <w:p w14:paraId="533A5659" w14:textId="77777777" w:rsidR="00B7380D" w:rsidRDefault="00B7380D">
      <w:pPr>
        <w:pStyle w:val="Indenta"/>
        <w:rPr>
          <w:snapToGrid w:val="0"/>
        </w:rPr>
      </w:pPr>
      <w:r>
        <w:rPr>
          <w:snapToGrid w:val="0"/>
        </w:rPr>
        <w:tab/>
        <w:t>(b)</w:t>
      </w:r>
      <w:r>
        <w:rPr>
          <w:snapToGrid w:val="0"/>
        </w:rPr>
        <w:tab/>
        <w:t>assaults, obstructs, resists or insults —</w:t>
      </w:r>
    </w:p>
    <w:p w14:paraId="000F6C27" w14:textId="77777777" w:rsidR="00B7380D" w:rsidRDefault="00B7380D">
      <w:pPr>
        <w:pStyle w:val="Indenti"/>
      </w:pPr>
      <w:r>
        <w:tab/>
        <w:t>(i)</w:t>
      </w:r>
      <w:r>
        <w:tab/>
        <w:t>any warden; or</w:t>
      </w:r>
    </w:p>
    <w:p w14:paraId="6AB4C325" w14:textId="77777777" w:rsidR="00B7380D" w:rsidRDefault="00B7380D">
      <w:pPr>
        <w:pStyle w:val="Indenti"/>
        <w:rPr>
          <w:snapToGrid w:val="0"/>
        </w:rPr>
      </w:pPr>
      <w:r>
        <w:rPr>
          <w:snapToGrid w:val="0"/>
        </w:rPr>
        <w:tab/>
        <w:t>(ii)</w:t>
      </w:r>
      <w:r>
        <w:rPr>
          <w:snapToGrid w:val="0"/>
        </w:rPr>
        <w:tab/>
        <w:t xml:space="preserve">any </w:t>
      </w:r>
      <w:r>
        <w:t>public service officer or</w:t>
      </w:r>
      <w:r>
        <w:rPr>
          <w:snapToGrid w:val="0"/>
        </w:rPr>
        <w:t xml:space="preserve"> other person duly authorised under this Act to perform any act or </w:t>
      </w:r>
      <w:r>
        <w:rPr>
          <w:snapToGrid w:val="0"/>
        </w:rPr>
        <w:lastRenderedPageBreak/>
        <w:t>duty, in the course of performance of that act or duty,</w:t>
      </w:r>
    </w:p>
    <w:p w14:paraId="33AF5E60" w14:textId="77777777" w:rsidR="00B7380D" w:rsidRDefault="00B7380D">
      <w:pPr>
        <w:pStyle w:val="Indenta"/>
        <w:rPr>
          <w:snapToGrid w:val="0"/>
        </w:rPr>
      </w:pPr>
      <w:r>
        <w:rPr>
          <w:snapToGrid w:val="0"/>
        </w:rPr>
        <w:tab/>
      </w:r>
      <w:r>
        <w:rPr>
          <w:snapToGrid w:val="0"/>
        </w:rPr>
        <w:tab/>
        <w:t xml:space="preserve">or who when required to do so </w:t>
      </w:r>
      <w:r>
        <w:t>by the warden, officer or other person, fails to give the person’s</w:t>
      </w:r>
      <w:r>
        <w:rPr>
          <w:snapToGrid w:val="0"/>
        </w:rPr>
        <w:t xml:space="preserve"> name, address, or authorisation for being on any land or who gives false or misleading information; or</w:t>
      </w:r>
    </w:p>
    <w:p w14:paraId="69C45A9F" w14:textId="77777777" w:rsidR="00B7380D" w:rsidRDefault="00B7380D">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14:paraId="2CD5661F" w14:textId="77777777" w:rsidR="00B7380D" w:rsidRDefault="00B7380D">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14:paraId="11BB7D5E" w14:textId="77777777" w:rsidR="00B7380D" w:rsidRDefault="00B7380D">
      <w:pPr>
        <w:pStyle w:val="Subsection"/>
        <w:rPr>
          <w:snapToGrid w:val="0"/>
        </w:rPr>
      </w:pPr>
      <w:r>
        <w:rPr>
          <w:snapToGrid w:val="0"/>
        </w:rPr>
        <w:tab/>
      </w:r>
      <w:r>
        <w:rPr>
          <w:snapToGrid w:val="0"/>
        </w:rPr>
        <w:tab/>
        <w:t>commits an offence against this Act.</w:t>
      </w:r>
    </w:p>
    <w:p w14:paraId="60C54B46" w14:textId="77777777" w:rsidR="00B7380D" w:rsidRDefault="00B7380D">
      <w:pPr>
        <w:pStyle w:val="Subsection"/>
      </w:pPr>
      <w:r>
        <w:tab/>
        <w:t>(2)</w:t>
      </w:r>
      <w:r>
        <w:tab/>
        <w:t xml:space="preserve">Subsection (1)(a) does not apply to a person who removes a mineral in </w:t>
      </w:r>
      <w:r>
        <w:rPr>
          <w:snapToGrid w:val="0"/>
        </w:rPr>
        <w:t>the</w:t>
      </w:r>
      <w:r>
        <w:t xml:space="preserve"> exercise of the authorisation conferred by section 40D(1)(c).</w:t>
      </w:r>
    </w:p>
    <w:p w14:paraId="0BE5AB41" w14:textId="77777777" w:rsidR="00B7380D" w:rsidRDefault="00B7380D">
      <w:pPr>
        <w:pStyle w:val="Footnotesection"/>
        <w:ind w:left="890" w:hanging="890"/>
      </w:pPr>
      <w:r>
        <w:tab/>
        <w:t>[Section 156 amended: No. 122 of 1982 s. 28; No. 100 of 1985 s. 108; No. 63 of 2000 s. 6; No. 39 of 2004 s. 81; No. 51 of 2012 s. 37; No. 7 of 2025 s. 12.]</w:t>
      </w:r>
    </w:p>
    <w:p w14:paraId="04E78288" w14:textId="77777777" w:rsidR="00B7380D" w:rsidRDefault="00B7380D">
      <w:pPr>
        <w:pStyle w:val="Heading5"/>
        <w:rPr>
          <w:snapToGrid w:val="0"/>
        </w:rPr>
      </w:pPr>
      <w:bookmarkStart w:id="443" w:name="_Toc230604757"/>
      <w:r>
        <w:rPr>
          <w:rStyle w:val="CharSectno"/>
        </w:rPr>
        <w:t>157</w:t>
      </w:r>
      <w:r>
        <w:rPr>
          <w:snapToGrid w:val="0"/>
        </w:rPr>
        <w:t>.</w:t>
      </w:r>
      <w:r>
        <w:rPr>
          <w:snapToGrid w:val="0"/>
        </w:rPr>
        <w:tab/>
        <w:t>Obstruction of persons authorised to mine under this Act</w:t>
      </w:r>
      <w:bookmarkEnd w:id="443"/>
    </w:p>
    <w:p w14:paraId="40874B70" w14:textId="77777777" w:rsidR="00B7380D" w:rsidRDefault="00B7380D">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14:paraId="2165CBB9" w14:textId="77777777" w:rsidR="00B7380D" w:rsidRDefault="00B7380D">
      <w:pPr>
        <w:pStyle w:val="Penstart"/>
        <w:rPr>
          <w:snapToGrid w:val="0"/>
        </w:rPr>
      </w:pPr>
      <w:r>
        <w:rPr>
          <w:snapToGrid w:val="0"/>
        </w:rPr>
        <w:tab/>
        <w:t xml:space="preserve">Penalty: </w:t>
      </w:r>
      <w:r>
        <w:t>$10 000</w:t>
      </w:r>
      <w:r>
        <w:rPr>
          <w:snapToGrid w:val="0"/>
        </w:rPr>
        <w:t>.</w:t>
      </w:r>
    </w:p>
    <w:p w14:paraId="59454F59" w14:textId="77777777" w:rsidR="00B7380D" w:rsidRDefault="00B7380D">
      <w:pPr>
        <w:pStyle w:val="Footnotesection"/>
      </w:pPr>
      <w:r>
        <w:tab/>
        <w:t>[Section 157 amended: No. 22 of 1990 s. 38; No. 15 of 2002 s. 28.]</w:t>
      </w:r>
    </w:p>
    <w:p w14:paraId="5301ECB0" w14:textId="77777777" w:rsidR="00B7380D" w:rsidRDefault="00B7380D">
      <w:pPr>
        <w:pStyle w:val="Heading5"/>
        <w:rPr>
          <w:snapToGrid w:val="0"/>
        </w:rPr>
      </w:pPr>
      <w:bookmarkStart w:id="444" w:name="_Toc230604758"/>
      <w:r>
        <w:rPr>
          <w:rStyle w:val="CharSectno"/>
        </w:rPr>
        <w:t>158</w:t>
      </w:r>
      <w:r>
        <w:rPr>
          <w:snapToGrid w:val="0"/>
        </w:rPr>
        <w:t>.</w:t>
      </w:r>
      <w:r>
        <w:rPr>
          <w:snapToGrid w:val="0"/>
        </w:rPr>
        <w:tab/>
        <w:t>Power to require information as to right to mine</w:t>
      </w:r>
      <w:bookmarkEnd w:id="444"/>
    </w:p>
    <w:p w14:paraId="0BE1F03C" w14:textId="77777777" w:rsidR="00B7380D" w:rsidRDefault="00B7380D">
      <w:pPr>
        <w:pStyle w:val="Subsection"/>
        <w:keepNext/>
        <w:rPr>
          <w:snapToGrid w:val="0"/>
        </w:rPr>
      </w:pPr>
      <w:r>
        <w:rPr>
          <w:snapToGrid w:val="0"/>
        </w:rPr>
        <w:tab/>
        <w:t>(1)</w:t>
      </w:r>
      <w:r>
        <w:rPr>
          <w:snapToGrid w:val="0"/>
        </w:rPr>
        <w:tab/>
        <w:t xml:space="preserve">Where there is reason to suspect that a person is mining on land without authority under this Act a member of the Police Force </w:t>
      </w:r>
      <w:r>
        <w:rPr>
          <w:snapToGrid w:val="0"/>
        </w:rPr>
        <w:lastRenderedPageBreak/>
        <w:t>or a person authorised in that behalf by the Director General of Mines may —</w:t>
      </w:r>
    </w:p>
    <w:p w14:paraId="75C9EE88" w14:textId="77777777" w:rsidR="00B7380D" w:rsidRDefault="00B7380D">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14:paraId="5ED0D536" w14:textId="77777777" w:rsidR="00B7380D" w:rsidRDefault="00B7380D">
      <w:pPr>
        <w:pStyle w:val="Indenta"/>
        <w:rPr>
          <w:snapToGrid w:val="0"/>
        </w:rPr>
      </w:pPr>
      <w:r>
        <w:rPr>
          <w:snapToGrid w:val="0"/>
        </w:rPr>
        <w:tab/>
        <w:t>(b)</w:t>
      </w:r>
      <w:r>
        <w:rPr>
          <w:snapToGrid w:val="0"/>
        </w:rPr>
        <w:tab/>
        <w:t>require the person to give an explanation concerning the mining on that land.</w:t>
      </w:r>
    </w:p>
    <w:p w14:paraId="0C90518F" w14:textId="77777777" w:rsidR="00B7380D" w:rsidRDefault="00B7380D">
      <w:pPr>
        <w:pStyle w:val="Subsection"/>
        <w:rPr>
          <w:snapToGrid w:val="0"/>
        </w:rPr>
      </w:pPr>
      <w:r>
        <w:rPr>
          <w:snapToGrid w:val="0"/>
        </w:rPr>
        <w:tab/>
        <w:t>(2)</w:t>
      </w:r>
      <w:r>
        <w:rPr>
          <w:snapToGrid w:val="0"/>
        </w:rPr>
        <w:tab/>
        <w:t>A person who —</w:t>
      </w:r>
    </w:p>
    <w:p w14:paraId="1795A5BB" w14:textId="77777777" w:rsidR="00B7380D" w:rsidRDefault="00B7380D">
      <w:pPr>
        <w:pStyle w:val="Indenta"/>
        <w:rPr>
          <w:snapToGrid w:val="0"/>
        </w:rPr>
      </w:pPr>
      <w:r>
        <w:rPr>
          <w:snapToGrid w:val="0"/>
        </w:rPr>
        <w:tab/>
        <w:t>(a)</w:t>
      </w:r>
      <w:r>
        <w:rPr>
          <w:snapToGrid w:val="0"/>
        </w:rPr>
        <w:tab/>
        <w:t>upon request made under subsection (1) refuses or fails to comply with the request; or</w:t>
      </w:r>
    </w:p>
    <w:p w14:paraId="6303B50C" w14:textId="77777777" w:rsidR="00B7380D" w:rsidRDefault="00B7380D">
      <w:pPr>
        <w:pStyle w:val="Indenta"/>
        <w:rPr>
          <w:snapToGrid w:val="0"/>
        </w:rPr>
      </w:pPr>
      <w:r>
        <w:rPr>
          <w:snapToGrid w:val="0"/>
        </w:rPr>
        <w:tab/>
        <w:t>(b)</w:t>
      </w:r>
      <w:r>
        <w:rPr>
          <w:snapToGrid w:val="0"/>
        </w:rPr>
        <w:tab/>
        <w:t>obstructs or hinders the person making the request; or</w:t>
      </w:r>
    </w:p>
    <w:p w14:paraId="20457D74" w14:textId="77777777" w:rsidR="00B7380D" w:rsidRDefault="00B7380D">
      <w:pPr>
        <w:pStyle w:val="Indenta"/>
        <w:rPr>
          <w:snapToGrid w:val="0"/>
        </w:rPr>
      </w:pPr>
      <w:r>
        <w:rPr>
          <w:snapToGrid w:val="0"/>
        </w:rPr>
        <w:tab/>
        <w:t>(c)</w:t>
      </w:r>
      <w:r>
        <w:rPr>
          <w:snapToGrid w:val="0"/>
        </w:rPr>
        <w:tab/>
        <w:t>knowingly misleads or deceives the person making the request,</w:t>
      </w:r>
    </w:p>
    <w:p w14:paraId="24EA9ACB" w14:textId="77777777" w:rsidR="00B7380D" w:rsidRDefault="00B7380D">
      <w:pPr>
        <w:pStyle w:val="Subsection"/>
        <w:rPr>
          <w:snapToGrid w:val="0"/>
        </w:rPr>
      </w:pPr>
      <w:r>
        <w:rPr>
          <w:snapToGrid w:val="0"/>
        </w:rPr>
        <w:tab/>
      </w:r>
      <w:r>
        <w:rPr>
          <w:snapToGrid w:val="0"/>
        </w:rPr>
        <w:tab/>
        <w:t>commits an offence.</w:t>
      </w:r>
    </w:p>
    <w:p w14:paraId="57411471" w14:textId="77777777" w:rsidR="00B7380D" w:rsidRDefault="00B7380D">
      <w:pPr>
        <w:pStyle w:val="Penstart"/>
        <w:rPr>
          <w:snapToGrid w:val="0"/>
        </w:rPr>
      </w:pPr>
      <w:r>
        <w:rPr>
          <w:snapToGrid w:val="0"/>
        </w:rPr>
        <w:tab/>
        <w:t>Penalty: $10 000.</w:t>
      </w:r>
    </w:p>
    <w:p w14:paraId="76BA23D1" w14:textId="77777777" w:rsidR="00B7380D" w:rsidRDefault="00B7380D">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14:paraId="5DFCF0ED" w14:textId="77777777" w:rsidR="00B7380D" w:rsidRDefault="00B7380D">
      <w:pPr>
        <w:pStyle w:val="Subsection"/>
        <w:rPr>
          <w:snapToGrid w:val="0"/>
        </w:rPr>
      </w:pPr>
      <w:r>
        <w:rPr>
          <w:snapToGrid w:val="0"/>
        </w:rPr>
        <w:tab/>
        <w:t>(4)</w:t>
      </w:r>
      <w:r>
        <w:rPr>
          <w:snapToGrid w:val="0"/>
        </w:rPr>
        <w:tab/>
        <w:t>A person who refuses or neglects to comply with a request under subsection (3) commits an offence.</w:t>
      </w:r>
    </w:p>
    <w:p w14:paraId="4BB3926F" w14:textId="77777777" w:rsidR="00B7380D" w:rsidRDefault="00B7380D">
      <w:pPr>
        <w:pStyle w:val="Penstart"/>
        <w:rPr>
          <w:snapToGrid w:val="0"/>
        </w:rPr>
      </w:pPr>
      <w:r>
        <w:rPr>
          <w:snapToGrid w:val="0"/>
        </w:rPr>
        <w:tab/>
        <w:t>Penalty: $10 000.</w:t>
      </w:r>
    </w:p>
    <w:p w14:paraId="43057A1A" w14:textId="77777777" w:rsidR="00B7380D" w:rsidRDefault="00B7380D">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14:paraId="4429FFC0" w14:textId="77777777" w:rsidR="00B7380D" w:rsidRDefault="00B7380D">
      <w:pPr>
        <w:pStyle w:val="Subsection"/>
        <w:rPr>
          <w:snapToGrid w:val="0"/>
        </w:rPr>
      </w:pPr>
      <w:r>
        <w:rPr>
          <w:snapToGrid w:val="0"/>
        </w:rPr>
        <w:lastRenderedPageBreak/>
        <w:tab/>
        <w:t>(6)</w:t>
      </w:r>
      <w:r>
        <w:rPr>
          <w:snapToGrid w:val="0"/>
        </w:rPr>
        <w:tab/>
        <w:t>A person who commits an offence under subsection (2) or (4) may be arrested without a warrant.</w:t>
      </w:r>
    </w:p>
    <w:p w14:paraId="1A454D75" w14:textId="77777777" w:rsidR="00B7380D" w:rsidRDefault="00B7380D">
      <w:pPr>
        <w:pStyle w:val="Footnotesection"/>
      </w:pPr>
      <w:r>
        <w:tab/>
        <w:t>[Section 158 inserted: No. 105 of 1986 s. 24; amended: No. 22 of 1990 s. 38.]</w:t>
      </w:r>
    </w:p>
    <w:p w14:paraId="6FB939C6" w14:textId="77777777" w:rsidR="00B7380D" w:rsidRDefault="00B7380D">
      <w:pPr>
        <w:pStyle w:val="Heading5"/>
        <w:rPr>
          <w:snapToGrid w:val="0"/>
        </w:rPr>
      </w:pPr>
      <w:bookmarkStart w:id="445" w:name="_Toc230604759"/>
      <w:r>
        <w:rPr>
          <w:rStyle w:val="CharSectno"/>
        </w:rPr>
        <w:t>159</w:t>
      </w:r>
      <w:r>
        <w:rPr>
          <w:snapToGrid w:val="0"/>
        </w:rPr>
        <w:t>.</w:t>
      </w:r>
      <w:r>
        <w:rPr>
          <w:snapToGrid w:val="0"/>
        </w:rPr>
        <w:tab/>
        <w:t>Disputes between licensees and other persons</w:t>
      </w:r>
      <w:bookmarkEnd w:id="445"/>
    </w:p>
    <w:p w14:paraId="2FEA4A94" w14:textId="05A6AA21" w:rsidR="00B7380D" w:rsidRDefault="00B7380D">
      <w:pPr>
        <w:pStyle w:val="Subsection"/>
        <w:rPr>
          <w:snapToGrid w:val="0"/>
        </w:rPr>
      </w:pPr>
      <w:r>
        <w:rPr>
          <w:snapToGrid w:val="0"/>
        </w:rPr>
        <w:tab/>
        <w:t>(1)</w:t>
      </w:r>
      <w:r>
        <w:rPr>
          <w:snapToGrid w:val="0"/>
        </w:rPr>
        <w:tab/>
        <w:t xml:space="preserve">Where a dispute arises between a licensee or permittee under the </w:t>
      </w:r>
      <w:r w:rsidR="00D847AA">
        <w:rPr>
          <w:i/>
        </w:rPr>
        <w:t>Petroleum, Geothermal Energy and Greenhouse Gas Storage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14:paraId="4A3BEE1A" w14:textId="77777777" w:rsidR="00B7380D" w:rsidRDefault="00B7380D">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14:paraId="782A2938" w14:textId="77777777" w:rsidR="00B7380D" w:rsidRDefault="00B7380D">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14:paraId="047C3804" w14:textId="77777777" w:rsidR="00B7380D" w:rsidRDefault="00B7380D">
      <w:pPr>
        <w:pStyle w:val="Subsection"/>
      </w:pPr>
      <w:r>
        <w:tab/>
        <w:t>(4)</w:t>
      </w:r>
      <w:r>
        <w:tab/>
        <w:t>In this section —</w:t>
      </w:r>
    </w:p>
    <w:p w14:paraId="2C7DAFDF" w14:textId="77777777" w:rsidR="00B7380D" w:rsidRDefault="00B7380D">
      <w:pPr>
        <w:pStyle w:val="Indenta"/>
      </w:pPr>
      <w:r>
        <w:tab/>
        <w:t>(a)</w:t>
      </w:r>
      <w:r>
        <w:tab/>
        <w:t>a reference to a licence or permit includes a reference to a drilling reservation or lease; and</w:t>
      </w:r>
    </w:p>
    <w:p w14:paraId="6CD0BD40" w14:textId="77777777" w:rsidR="00B7380D" w:rsidRDefault="00B7380D">
      <w:pPr>
        <w:pStyle w:val="Indenta"/>
      </w:pPr>
      <w:r>
        <w:lastRenderedPageBreak/>
        <w:tab/>
        <w:t>(b)</w:t>
      </w:r>
      <w:r>
        <w:tab/>
        <w:t>a reference to a licensee or permittee includes a reference to the registered holder of a drilling reservation or lease.</w:t>
      </w:r>
    </w:p>
    <w:p w14:paraId="1EF925C8" w14:textId="2C20438E" w:rsidR="00B7380D" w:rsidRDefault="00B7380D">
      <w:pPr>
        <w:pStyle w:val="Footnotesection"/>
      </w:pPr>
      <w:r>
        <w:tab/>
        <w:t>[Section 159 amended: No. 35 of 2007 s. 100(5) and (6)</w:t>
      </w:r>
      <w:r w:rsidR="00D847AA">
        <w:t>; No. 17 of 2024 s. 407</w:t>
      </w:r>
      <w:r>
        <w:t>.]</w:t>
      </w:r>
    </w:p>
    <w:p w14:paraId="572B21ED" w14:textId="77777777" w:rsidR="00B7380D" w:rsidRDefault="00B7380D">
      <w:pPr>
        <w:pStyle w:val="Heading5"/>
        <w:rPr>
          <w:snapToGrid w:val="0"/>
        </w:rPr>
      </w:pPr>
      <w:bookmarkStart w:id="446" w:name="_Toc230604760"/>
      <w:r>
        <w:rPr>
          <w:rStyle w:val="CharSectno"/>
        </w:rPr>
        <w:t>160</w:t>
      </w:r>
      <w:r>
        <w:rPr>
          <w:snapToGrid w:val="0"/>
        </w:rPr>
        <w:t>.</w:t>
      </w:r>
      <w:r>
        <w:rPr>
          <w:snapToGrid w:val="0"/>
        </w:rPr>
        <w:tab/>
        <w:t>Saving of civil remedies</w:t>
      </w:r>
      <w:bookmarkEnd w:id="446"/>
    </w:p>
    <w:p w14:paraId="2CC16ABF" w14:textId="77777777" w:rsidR="00B7380D" w:rsidRDefault="00B7380D">
      <w:pPr>
        <w:pStyle w:val="Subsection"/>
        <w:rPr>
          <w:snapToGrid w:val="0"/>
        </w:rPr>
      </w:pPr>
      <w:r>
        <w:rPr>
          <w:snapToGrid w:val="0"/>
        </w:rPr>
        <w:tab/>
        <w:t>(1)</w:t>
      </w:r>
      <w:r>
        <w:rPr>
          <w:snapToGrid w:val="0"/>
        </w:rPr>
        <w:tab/>
      </w:r>
      <w:r>
        <w:t>Subject to section 40G,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14:paraId="1328FF93" w14:textId="77777777" w:rsidR="00B7380D" w:rsidRDefault="00B7380D">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14:paraId="26E16A3E" w14:textId="77777777" w:rsidR="00B7380D" w:rsidRDefault="00B7380D">
      <w:pPr>
        <w:pStyle w:val="Footnotesection"/>
      </w:pPr>
      <w:r>
        <w:tab/>
        <w:t>[Section 160 amended: No. 63 of 2000 s. 7; No. 51 of 2012 s. 38.]</w:t>
      </w:r>
    </w:p>
    <w:p w14:paraId="30B59D13" w14:textId="77777777" w:rsidR="00B7380D" w:rsidRDefault="00B7380D">
      <w:pPr>
        <w:pStyle w:val="Heading5"/>
        <w:spacing w:before="120"/>
      </w:pPr>
      <w:bookmarkStart w:id="447" w:name="_Toc230604761"/>
      <w:r>
        <w:rPr>
          <w:rStyle w:val="CharSectno"/>
        </w:rPr>
        <w:t>160AA</w:t>
      </w:r>
      <w:r>
        <w:t>.</w:t>
      </w:r>
      <w:r>
        <w:tab/>
        <w:t>Authority to perform certain functions of LAA Minister under this Act</w:t>
      </w:r>
      <w:bookmarkEnd w:id="447"/>
    </w:p>
    <w:p w14:paraId="42579F7E" w14:textId="77777777" w:rsidR="00B7380D" w:rsidRDefault="00B7380D">
      <w:pPr>
        <w:pStyle w:val="Subsection"/>
        <w:spacing w:before="100"/>
      </w:pPr>
      <w:r>
        <w:tab/>
        <w:t>(1)</w:t>
      </w:r>
      <w:r>
        <w:tab/>
        <w:t xml:space="preserve">A function that the LAA </w:t>
      </w:r>
      <w:r>
        <w:rPr>
          <w:snapToGrid w:val="0"/>
        </w:rPr>
        <w:t>Minister</w:t>
      </w:r>
      <w:r>
        <w:t xml:space="preserve">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14:paraId="368E8A74" w14:textId="77777777" w:rsidR="00B7380D" w:rsidRDefault="00B7380D">
      <w:pPr>
        <w:pStyle w:val="Subsection"/>
        <w:spacing w:before="100"/>
      </w:pPr>
      <w:r>
        <w:tab/>
        <w:t>(2)</w:t>
      </w:r>
      <w:r>
        <w:tab/>
        <w:t>Nothing in this section limits the ability of the LAA Minister to otherwise perform a function through an officer or agent.</w:t>
      </w:r>
    </w:p>
    <w:p w14:paraId="15624A47" w14:textId="77777777" w:rsidR="00B7380D" w:rsidRDefault="00B7380D">
      <w:pPr>
        <w:pStyle w:val="zTHeadingNAm"/>
        <w:spacing w:before="10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5E0DEC" w14:paraId="70FFC452" w14:textId="77777777">
        <w:trPr>
          <w:cantSplit/>
        </w:trPr>
        <w:tc>
          <w:tcPr>
            <w:tcW w:w="2764" w:type="dxa"/>
          </w:tcPr>
          <w:p w14:paraId="76C839DD" w14:textId="77777777" w:rsidR="00B7380D" w:rsidRDefault="00B7380D">
            <w:pPr>
              <w:pStyle w:val="zTableNAm"/>
            </w:pPr>
            <w:r>
              <w:t xml:space="preserve">s. 24(3)(b), (5)(b), as the </w:t>
            </w:r>
            <w:r>
              <w:rPr>
                <w:b/>
                <w:bCs/>
                <w:i/>
                <w:iCs/>
              </w:rPr>
              <w:t>responsible Minister</w:t>
            </w:r>
            <w:r>
              <w:t xml:space="preserve"> under s. 24(8)</w:t>
            </w:r>
          </w:p>
        </w:tc>
        <w:tc>
          <w:tcPr>
            <w:tcW w:w="2764" w:type="dxa"/>
          </w:tcPr>
          <w:p w14:paraId="7A60DCB3" w14:textId="77777777" w:rsidR="00B7380D" w:rsidRDefault="00B7380D">
            <w:pPr>
              <w:pStyle w:val="zTableNAm"/>
            </w:pPr>
            <w:r>
              <w:t>s. 25(2)(b), (3)(b)</w:t>
            </w:r>
          </w:p>
        </w:tc>
      </w:tr>
      <w:tr w:rsidR="005E0DEC" w14:paraId="08C1A74E" w14:textId="77777777">
        <w:tc>
          <w:tcPr>
            <w:tcW w:w="2764" w:type="dxa"/>
          </w:tcPr>
          <w:p w14:paraId="1F1B8363" w14:textId="77777777" w:rsidR="00B7380D" w:rsidRDefault="00B7380D">
            <w:pPr>
              <w:pStyle w:val="zTableNAm"/>
            </w:pPr>
            <w:r>
              <w:t>s. 26(2)(a)</w:t>
            </w:r>
          </w:p>
        </w:tc>
        <w:tc>
          <w:tcPr>
            <w:tcW w:w="2764" w:type="dxa"/>
          </w:tcPr>
          <w:p w14:paraId="7D8C41B5" w14:textId="77777777" w:rsidR="00B7380D" w:rsidRDefault="00B7380D">
            <w:pPr>
              <w:pStyle w:val="zTableNAm"/>
            </w:pPr>
            <w:r>
              <w:t>s. 55(1), (3), (4)</w:t>
            </w:r>
          </w:p>
        </w:tc>
      </w:tr>
      <w:tr w:rsidR="005E0DEC" w14:paraId="3AEA9D91" w14:textId="77777777">
        <w:tc>
          <w:tcPr>
            <w:tcW w:w="2764" w:type="dxa"/>
          </w:tcPr>
          <w:p w14:paraId="083C1A34" w14:textId="77777777" w:rsidR="00B7380D" w:rsidRDefault="00B7380D">
            <w:pPr>
              <w:pStyle w:val="zTableNAm"/>
            </w:pPr>
            <w:r>
              <w:lastRenderedPageBreak/>
              <w:t>s. 69C(1), (3), (4)</w:t>
            </w:r>
          </w:p>
        </w:tc>
        <w:tc>
          <w:tcPr>
            <w:tcW w:w="2764" w:type="dxa"/>
          </w:tcPr>
          <w:p w14:paraId="04C5FF95" w14:textId="77777777" w:rsidR="00B7380D" w:rsidRDefault="00B7380D">
            <w:pPr>
              <w:pStyle w:val="zTableNAm"/>
            </w:pPr>
          </w:p>
        </w:tc>
      </w:tr>
    </w:tbl>
    <w:p w14:paraId="55ABA47B" w14:textId="77777777" w:rsidR="00B7380D" w:rsidRDefault="00B7380D">
      <w:pPr>
        <w:pStyle w:val="Footnotesection"/>
      </w:pPr>
      <w:r>
        <w:tab/>
        <w:t>[Section 160AA inserted: No. 8 of 2010 s. 19; amended: No. 17 of 2014 s. 29.]</w:t>
      </w:r>
    </w:p>
    <w:p w14:paraId="34D1F699" w14:textId="77777777" w:rsidR="00B7380D" w:rsidRDefault="00B7380D">
      <w:pPr>
        <w:pStyle w:val="Heading5"/>
      </w:pPr>
      <w:bookmarkStart w:id="448" w:name="_Toc230604762"/>
      <w:r>
        <w:rPr>
          <w:rStyle w:val="CharSectno"/>
        </w:rPr>
        <w:t>160AB</w:t>
      </w:r>
      <w:r>
        <w:t>.</w:t>
      </w:r>
      <w:r>
        <w:tab/>
        <w:t>Inspectors</w:t>
      </w:r>
      <w:bookmarkEnd w:id="448"/>
    </w:p>
    <w:p w14:paraId="75EE2558" w14:textId="77777777" w:rsidR="00B7380D" w:rsidRDefault="00B7380D">
      <w:pPr>
        <w:pStyle w:val="Subsection"/>
      </w:pPr>
      <w:r>
        <w:tab/>
      </w:r>
      <w:r>
        <w:tab/>
        <w:t>The Minister may, by instrument in writing, appoint a person to be an inspector for all or some of the purposes of this Act specified in the instrument of appointment.</w:t>
      </w:r>
    </w:p>
    <w:p w14:paraId="4C1B9209" w14:textId="77777777" w:rsidR="00B7380D" w:rsidRDefault="00B7380D">
      <w:pPr>
        <w:pStyle w:val="Footnotesection"/>
      </w:pPr>
      <w:r>
        <w:tab/>
        <w:t>[Section 160AB inserted: No. 7 of 2025 s. 13.]</w:t>
      </w:r>
    </w:p>
    <w:p w14:paraId="58BE40DB" w14:textId="77777777" w:rsidR="00B7380D" w:rsidRDefault="00B7380D">
      <w:pPr>
        <w:pStyle w:val="Heading5"/>
        <w:spacing w:before="120"/>
        <w:rPr>
          <w:snapToGrid w:val="0"/>
        </w:rPr>
      </w:pPr>
      <w:bookmarkStart w:id="449" w:name="_Toc230604763"/>
      <w:r>
        <w:rPr>
          <w:rStyle w:val="CharSectno"/>
        </w:rPr>
        <w:t>160A</w:t>
      </w:r>
      <w:r>
        <w:rPr>
          <w:snapToGrid w:val="0"/>
        </w:rPr>
        <w:t>.</w:t>
      </w:r>
      <w:r>
        <w:rPr>
          <w:snapToGrid w:val="0"/>
        </w:rPr>
        <w:tab/>
        <w:t xml:space="preserve">Immunity of Minister, </w:t>
      </w:r>
      <w:r>
        <w:t>wardens</w:t>
      </w:r>
      <w:r>
        <w:rPr>
          <w:snapToGrid w:val="0"/>
        </w:rPr>
        <w:t xml:space="preserve"> and officials</w:t>
      </w:r>
      <w:bookmarkEnd w:id="449"/>
    </w:p>
    <w:p w14:paraId="15CAE661" w14:textId="77777777" w:rsidR="00B7380D" w:rsidRDefault="00B7380D">
      <w:pPr>
        <w:pStyle w:val="Subsection"/>
        <w:spacing w:before="100"/>
        <w:rPr>
          <w:snapToGrid w:val="0"/>
        </w:rPr>
      </w:pPr>
      <w:r>
        <w:rPr>
          <w:snapToGrid w:val="0"/>
        </w:rPr>
        <w:tab/>
      </w:r>
      <w:r>
        <w:rPr>
          <w:snapToGrid w:val="0"/>
        </w:rPr>
        <w:tab/>
        <w:t xml:space="preserve">No liability shall attach to the Minister, a </w:t>
      </w:r>
      <w:r>
        <w:t>warden, a public service officer,</w:t>
      </w:r>
      <w:r>
        <w:rPr>
          <w:snapToGrid w:val="0"/>
        </w:rPr>
        <w:t xml:space="preserve">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14:paraId="23F4E265" w14:textId="77777777" w:rsidR="00B7380D" w:rsidRDefault="00B7380D">
      <w:pPr>
        <w:pStyle w:val="Footnotesection"/>
      </w:pPr>
      <w:r>
        <w:tab/>
        <w:t>[Section 160A inserted: No. 105 of 1986 s. 25; amended: No. 42 of 1999 s. 8; No. 8 of 2010 s. 20; No. 7 of 2025 s. 14.]</w:t>
      </w:r>
    </w:p>
    <w:p w14:paraId="049DF74A" w14:textId="77777777" w:rsidR="00B7380D" w:rsidRDefault="00B7380D">
      <w:pPr>
        <w:pStyle w:val="Heading5"/>
      </w:pPr>
      <w:bookmarkStart w:id="450" w:name="_Toc230604764"/>
      <w:r>
        <w:rPr>
          <w:rStyle w:val="CharSectno"/>
        </w:rPr>
        <w:t>160B</w:t>
      </w:r>
      <w:r>
        <w:t>.</w:t>
      </w:r>
      <w:r>
        <w:tab/>
        <w:t>Time limit for prosecution action</w:t>
      </w:r>
      <w:bookmarkEnd w:id="450"/>
    </w:p>
    <w:p w14:paraId="3B248702" w14:textId="77777777" w:rsidR="00B7380D" w:rsidRDefault="00B7380D">
      <w:pPr>
        <w:pStyle w:val="Subsection"/>
      </w:pPr>
      <w:r>
        <w:tab/>
      </w:r>
      <w:r>
        <w:tab/>
        <w:t>A prosecution for an offence against this Act must be commenced within 3 years after the day on which the offence is alleged to have been committed.</w:t>
      </w:r>
    </w:p>
    <w:p w14:paraId="035C2941" w14:textId="77777777" w:rsidR="00B7380D" w:rsidRDefault="00B7380D">
      <w:pPr>
        <w:pStyle w:val="Footnotesection"/>
      </w:pPr>
      <w:r>
        <w:tab/>
        <w:t>[Section 160B inserted: No. 51 of 2012 s. 39.]</w:t>
      </w:r>
    </w:p>
    <w:p w14:paraId="01A747B5" w14:textId="77777777" w:rsidR="00B7380D" w:rsidRDefault="00B7380D">
      <w:pPr>
        <w:pStyle w:val="Heading5"/>
      </w:pPr>
      <w:bookmarkStart w:id="451" w:name="_Toc230604765"/>
      <w:r>
        <w:rPr>
          <w:rStyle w:val="CharSectno"/>
        </w:rPr>
        <w:t>160C</w:t>
      </w:r>
      <w:r>
        <w:t>.</w:t>
      </w:r>
      <w:r>
        <w:tab/>
        <w:t>No right of appeal from certain decisions of warden, mining registrar or Minister</w:t>
      </w:r>
      <w:bookmarkEnd w:id="451"/>
    </w:p>
    <w:p w14:paraId="09769ADD" w14:textId="77777777" w:rsidR="00B7380D" w:rsidRDefault="00B7380D">
      <w:pPr>
        <w:pStyle w:val="Subsection"/>
      </w:pPr>
      <w:r>
        <w:tab/>
      </w:r>
      <w:r>
        <w:tab/>
        <w:t>No appeal lies under this Act —</w:t>
      </w:r>
    </w:p>
    <w:p w14:paraId="261FB4EE" w14:textId="77777777" w:rsidR="00B7380D" w:rsidRDefault="00B7380D" w:rsidP="007951AE">
      <w:pPr>
        <w:pStyle w:val="Indenta"/>
      </w:pPr>
      <w:r>
        <w:tab/>
        <w:t>(a)</w:t>
      </w:r>
      <w:r>
        <w:tab/>
        <w:t>except as provided in Part IV, in respect of a decision, order or recommendation of a warden or mining registrar on —</w:t>
      </w:r>
    </w:p>
    <w:p w14:paraId="296CC69F" w14:textId="77777777" w:rsidR="00B7380D" w:rsidRDefault="00B7380D">
      <w:pPr>
        <w:pStyle w:val="Indenti"/>
      </w:pPr>
      <w:r>
        <w:lastRenderedPageBreak/>
        <w:tab/>
        <w:t>(i)</w:t>
      </w:r>
      <w:r>
        <w:tab/>
        <w:t>an application for a mining tenement; or</w:t>
      </w:r>
    </w:p>
    <w:p w14:paraId="4D0C8DC7" w14:textId="77777777" w:rsidR="00B7380D" w:rsidRDefault="00B7380D">
      <w:pPr>
        <w:pStyle w:val="Indenti"/>
      </w:pPr>
      <w:r>
        <w:tab/>
        <w:t>(ii)</w:t>
      </w:r>
      <w:r>
        <w:tab/>
        <w:t>an application for forfeiture of a mining tenement; or</w:t>
      </w:r>
    </w:p>
    <w:p w14:paraId="75A7DC7A" w14:textId="77777777" w:rsidR="00B7380D" w:rsidRDefault="00B7380D">
      <w:pPr>
        <w:pStyle w:val="Indenti"/>
      </w:pPr>
      <w:r>
        <w:tab/>
        <w:t>(iii)</w:t>
      </w:r>
      <w:r>
        <w:tab/>
        <w:t>an application for exemption from expenditure or other conditions;</w:t>
      </w:r>
    </w:p>
    <w:p w14:paraId="43C219EC" w14:textId="77777777" w:rsidR="00B7380D" w:rsidRDefault="00B7380D">
      <w:pPr>
        <w:pStyle w:val="Indenta"/>
      </w:pPr>
      <w:r>
        <w:tab/>
      </w:r>
      <w:r>
        <w:tab/>
        <w:t>or</w:t>
      </w:r>
    </w:p>
    <w:p w14:paraId="08695844" w14:textId="77777777" w:rsidR="00B7380D" w:rsidRDefault="00B7380D">
      <w:pPr>
        <w:pStyle w:val="Indenta"/>
        <w:keepNext/>
      </w:pPr>
      <w:r>
        <w:tab/>
        <w:t>(b)</w:t>
      </w:r>
      <w:r>
        <w:tab/>
        <w:t>in respect of a decision or order of the Minister on —</w:t>
      </w:r>
    </w:p>
    <w:p w14:paraId="4C6BE0E6" w14:textId="77777777" w:rsidR="00B7380D" w:rsidRDefault="00B7380D">
      <w:pPr>
        <w:pStyle w:val="Indenti"/>
      </w:pPr>
      <w:r>
        <w:tab/>
        <w:t>(i)</w:t>
      </w:r>
      <w:r>
        <w:tab/>
        <w:t>an application for a mining tenement; or</w:t>
      </w:r>
    </w:p>
    <w:p w14:paraId="619FBA3C" w14:textId="77777777" w:rsidR="00B7380D" w:rsidRDefault="00B7380D">
      <w:pPr>
        <w:pStyle w:val="Indenti"/>
      </w:pPr>
      <w:r>
        <w:tab/>
        <w:t>(ii)</w:t>
      </w:r>
      <w:r>
        <w:tab/>
        <w:t>an application for forfeiture of a mining tenement; or</w:t>
      </w:r>
    </w:p>
    <w:p w14:paraId="47B8721A" w14:textId="77777777" w:rsidR="00B7380D" w:rsidRDefault="00B7380D">
      <w:pPr>
        <w:pStyle w:val="Indenti"/>
        <w:keepNext/>
        <w:keepLines/>
      </w:pPr>
      <w:r>
        <w:tab/>
        <w:t>(iii)</w:t>
      </w:r>
      <w:r>
        <w:tab/>
        <w:t>an application for exemption from expenditure or other conditions;</w:t>
      </w:r>
    </w:p>
    <w:p w14:paraId="09FE3547" w14:textId="77777777" w:rsidR="00B7380D" w:rsidRDefault="00B7380D">
      <w:pPr>
        <w:pStyle w:val="Indenta"/>
      </w:pPr>
      <w:r>
        <w:tab/>
      </w:r>
      <w:r>
        <w:tab/>
        <w:t>or</w:t>
      </w:r>
    </w:p>
    <w:p w14:paraId="784E927F" w14:textId="77777777" w:rsidR="00B7380D" w:rsidRDefault="00B7380D">
      <w:pPr>
        <w:pStyle w:val="Indenta"/>
      </w:pPr>
      <w:r>
        <w:tab/>
        <w:t>(c)</w:t>
      </w:r>
      <w:r>
        <w:tab/>
        <w:t>in respect of a determination of a warden or mining registrar if a provision of this Act provides that the determination is final and conclusive and not subject to appeal.</w:t>
      </w:r>
    </w:p>
    <w:p w14:paraId="79570AB1" w14:textId="77777777" w:rsidR="00B7380D" w:rsidRDefault="00B7380D">
      <w:pPr>
        <w:pStyle w:val="Footnotesection"/>
      </w:pPr>
      <w:r>
        <w:tab/>
        <w:t>[Section 160C inserted: No. 39 of 2004 s. 82.]</w:t>
      </w:r>
    </w:p>
    <w:p w14:paraId="1B42328C" w14:textId="77777777" w:rsidR="00B7380D" w:rsidRDefault="00B7380D">
      <w:pPr>
        <w:pStyle w:val="Heading5"/>
      </w:pPr>
      <w:bookmarkStart w:id="452" w:name="_Toc230604766"/>
      <w:r>
        <w:rPr>
          <w:rStyle w:val="CharSectno"/>
        </w:rPr>
        <w:t>160D</w:t>
      </w:r>
      <w:r>
        <w:t>.</w:t>
      </w:r>
      <w:r>
        <w:tab/>
        <w:t>Persons before whom affidavit may be sworn</w:t>
      </w:r>
      <w:bookmarkEnd w:id="452"/>
    </w:p>
    <w:p w14:paraId="5599DD48" w14:textId="77777777" w:rsidR="00B7380D" w:rsidRDefault="00B7380D">
      <w:pPr>
        <w:pStyle w:val="Subsection"/>
      </w:pPr>
      <w:r>
        <w:tab/>
      </w:r>
      <w:r>
        <w:tab/>
        <w:t>An affidavit to be used in a warden’s court or before a warden or a mining registrar may be sworn before —</w:t>
      </w:r>
    </w:p>
    <w:p w14:paraId="0ACAE462" w14:textId="77777777" w:rsidR="00B7380D" w:rsidRDefault="00B7380D">
      <w:pPr>
        <w:pStyle w:val="Indenta"/>
      </w:pPr>
      <w:r>
        <w:tab/>
        <w:t>(a)</w:t>
      </w:r>
      <w:r>
        <w:tab/>
        <w:t xml:space="preserve">any person who, under the </w:t>
      </w:r>
      <w:r>
        <w:rPr>
          <w:i/>
          <w:iCs/>
        </w:rPr>
        <w:t>Oaths, Affidavits and Statutory Declarations Act 2005</w:t>
      </w:r>
      <w:r>
        <w:t>, is an authorised witness for an affidavit; or</w:t>
      </w:r>
    </w:p>
    <w:p w14:paraId="24A8332F" w14:textId="77777777" w:rsidR="00B7380D" w:rsidRDefault="00B7380D">
      <w:pPr>
        <w:pStyle w:val="Indenta"/>
      </w:pPr>
      <w:r>
        <w:tab/>
        <w:t>(b)</w:t>
      </w:r>
      <w:r>
        <w:tab/>
        <w:t>a warden; or</w:t>
      </w:r>
    </w:p>
    <w:p w14:paraId="63C052A9" w14:textId="77777777" w:rsidR="00B7380D" w:rsidRDefault="00B7380D">
      <w:pPr>
        <w:pStyle w:val="Ednotepara"/>
      </w:pPr>
      <w:r>
        <w:tab/>
        <w:t>[(c)</w:t>
      </w:r>
      <w:r>
        <w:noBreakHyphen/>
        <w:t>(e)</w:t>
      </w:r>
      <w:r>
        <w:tab/>
        <w:t>deleted]</w:t>
      </w:r>
    </w:p>
    <w:p w14:paraId="64300D43" w14:textId="77777777" w:rsidR="00B7380D" w:rsidRDefault="00B7380D">
      <w:pPr>
        <w:pStyle w:val="Indenta"/>
      </w:pPr>
      <w:r>
        <w:tab/>
        <w:t>(f)</w:t>
      </w:r>
      <w:r>
        <w:tab/>
        <w:t>a prescribed official.</w:t>
      </w:r>
    </w:p>
    <w:p w14:paraId="2279A473" w14:textId="77777777" w:rsidR="00B7380D" w:rsidRDefault="00B7380D">
      <w:pPr>
        <w:pStyle w:val="Footnotesection"/>
      </w:pPr>
      <w:r>
        <w:tab/>
        <w:t>[Section 160D inserted: No. 39 of 2004 s. 82; amended: No. 24 of 2005 s. 62.]</w:t>
      </w:r>
    </w:p>
    <w:p w14:paraId="2FA692D7" w14:textId="77777777" w:rsidR="00B7380D" w:rsidRDefault="00B7380D">
      <w:pPr>
        <w:pStyle w:val="Heading5"/>
        <w:rPr>
          <w:snapToGrid w:val="0"/>
        </w:rPr>
      </w:pPr>
      <w:bookmarkStart w:id="453" w:name="_Toc230604767"/>
      <w:r>
        <w:rPr>
          <w:rStyle w:val="CharSectno"/>
        </w:rPr>
        <w:lastRenderedPageBreak/>
        <w:t>161</w:t>
      </w:r>
      <w:r>
        <w:rPr>
          <w:snapToGrid w:val="0"/>
        </w:rPr>
        <w:t>.</w:t>
      </w:r>
      <w:r>
        <w:rPr>
          <w:snapToGrid w:val="0"/>
        </w:rPr>
        <w:tab/>
        <w:t>Evidentiary provisions</w:t>
      </w:r>
      <w:bookmarkEnd w:id="453"/>
    </w:p>
    <w:p w14:paraId="245C0B63" w14:textId="77777777" w:rsidR="00B7380D" w:rsidRDefault="00B7380D">
      <w:pPr>
        <w:pStyle w:val="Subsection"/>
        <w:rPr>
          <w:snapToGrid w:val="0"/>
        </w:rPr>
      </w:pPr>
      <w:r>
        <w:rPr>
          <w:snapToGrid w:val="0"/>
        </w:rPr>
        <w:tab/>
        <w:t>(1)</w:t>
      </w:r>
      <w:r>
        <w:rPr>
          <w:snapToGrid w:val="0"/>
        </w:rPr>
        <w:tab/>
        <w:t>In any proceedings for an offence against this Act, an averment in the charge that any land referred to therein is land —</w:t>
      </w:r>
    </w:p>
    <w:p w14:paraId="7A2DA12A" w14:textId="77777777" w:rsidR="00B7380D" w:rsidRDefault="00B7380D">
      <w:pPr>
        <w:pStyle w:val="Indenta"/>
        <w:rPr>
          <w:snapToGrid w:val="0"/>
        </w:rPr>
      </w:pPr>
      <w:r>
        <w:rPr>
          <w:snapToGrid w:val="0"/>
        </w:rPr>
        <w:tab/>
        <w:t>(a)</w:t>
      </w:r>
      <w:r>
        <w:rPr>
          <w:snapToGrid w:val="0"/>
        </w:rPr>
        <w:tab/>
        <w:t>open for mining under this Act;</w:t>
      </w:r>
    </w:p>
    <w:p w14:paraId="438CBE0C" w14:textId="77777777" w:rsidR="00B7380D" w:rsidRDefault="00B7380D">
      <w:pPr>
        <w:pStyle w:val="Indenta"/>
        <w:rPr>
          <w:snapToGrid w:val="0"/>
        </w:rPr>
      </w:pPr>
      <w:r>
        <w:rPr>
          <w:snapToGrid w:val="0"/>
        </w:rPr>
        <w:tab/>
        <w:t>(b)</w:t>
      </w:r>
      <w:r>
        <w:rPr>
          <w:snapToGrid w:val="0"/>
        </w:rPr>
        <w:tab/>
        <w:t>exempt from mining operations in pursuance of this Act;</w:t>
      </w:r>
    </w:p>
    <w:p w14:paraId="09639A85" w14:textId="77777777" w:rsidR="00B7380D" w:rsidRDefault="00B7380D">
      <w:pPr>
        <w:pStyle w:val="Indenta"/>
        <w:rPr>
          <w:snapToGrid w:val="0"/>
        </w:rPr>
      </w:pPr>
      <w:r>
        <w:rPr>
          <w:snapToGrid w:val="0"/>
        </w:rPr>
        <w:tab/>
        <w:t>(c)</w:t>
      </w:r>
      <w:r>
        <w:rPr>
          <w:snapToGrid w:val="0"/>
        </w:rPr>
        <w:tab/>
        <w:t>to which section 23, 24, 24A, 25, or 26 applies,</w:t>
      </w:r>
    </w:p>
    <w:p w14:paraId="4D2B90B8" w14:textId="77777777" w:rsidR="00B7380D" w:rsidRDefault="00B7380D">
      <w:pPr>
        <w:pStyle w:val="Subsection"/>
        <w:rPr>
          <w:snapToGrid w:val="0"/>
        </w:rPr>
      </w:pPr>
      <w:r>
        <w:rPr>
          <w:snapToGrid w:val="0"/>
        </w:rPr>
        <w:tab/>
      </w:r>
      <w:r>
        <w:rPr>
          <w:snapToGrid w:val="0"/>
        </w:rPr>
        <w:tab/>
        <w:t>shall be deemed to be proved in the absence of evidence to the contrary.</w:t>
      </w:r>
    </w:p>
    <w:p w14:paraId="1B5BC9B9" w14:textId="77777777" w:rsidR="00B7380D" w:rsidRDefault="00B7380D">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14:paraId="2B5680BF" w14:textId="77777777" w:rsidR="00B7380D" w:rsidRDefault="00B7380D">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14:paraId="3095DE41" w14:textId="77777777" w:rsidR="00B7380D" w:rsidRDefault="00B7380D">
      <w:pPr>
        <w:pStyle w:val="Subsection"/>
      </w:pPr>
      <w:r>
        <w:tab/>
        <w:t>(4)</w:t>
      </w:r>
      <w:r>
        <w:tab/>
        <w:t>In any proceedings —</w:t>
      </w:r>
    </w:p>
    <w:p w14:paraId="007C264E" w14:textId="77777777" w:rsidR="00B7380D" w:rsidRDefault="00B7380D">
      <w:pPr>
        <w:pStyle w:val="Indenta"/>
      </w:pPr>
      <w:r>
        <w:tab/>
        <w:t>(a)</w:t>
      </w:r>
      <w:r>
        <w:tab/>
        <w:t>a document purporting to be a copy of a judgment, order or decision of a warden or a warden’s court, or of a document filed or lodged in proceedings under this Act, and purporting to be certified by —</w:t>
      </w:r>
    </w:p>
    <w:p w14:paraId="35D624C6" w14:textId="77777777" w:rsidR="00B7380D" w:rsidRDefault="00B7380D">
      <w:pPr>
        <w:pStyle w:val="Indenti"/>
      </w:pPr>
      <w:r>
        <w:tab/>
        <w:t>(i)</w:t>
      </w:r>
      <w:r>
        <w:tab/>
        <w:t>a warden; or</w:t>
      </w:r>
    </w:p>
    <w:p w14:paraId="734DA0BC" w14:textId="77777777" w:rsidR="00B7380D" w:rsidRDefault="00B7380D">
      <w:pPr>
        <w:pStyle w:val="Indenti"/>
      </w:pPr>
      <w:r>
        <w:tab/>
        <w:t>(ii)</w:t>
      </w:r>
      <w:r>
        <w:tab/>
        <w:t>a mining registrar; or</w:t>
      </w:r>
    </w:p>
    <w:p w14:paraId="041C4BAE" w14:textId="77777777" w:rsidR="00B7380D" w:rsidRDefault="00B7380D">
      <w:pPr>
        <w:pStyle w:val="Indenti"/>
      </w:pPr>
      <w:r>
        <w:tab/>
        <w:t>(iii)</w:t>
      </w:r>
      <w:r>
        <w:tab/>
        <w:t>a prescribed official,</w:t>
      </w:r>
    </w:p>
    <w:p w14:paraId="4C8FFD98" w14:textId="77777777" w:rsidR="00B7380D" w:rsidRDefault="00B7380D">
      <w:pPr>
        <w:pStyle w:val="Indenta"/>
      </w:pPr>
      <w:r>
        <w:tab/>
      </w:r>
      <w:r>
        <w:tab/>
        <w:t>to be such a copy, is admissible as a true copy of the judgment, order, decision or document; and</w:t>
      </w:r>
    </w:p>
    <w:p w14:paraId="4B009094" w14:textId="77777777" w:rsidR="00B7380D" w:rsidRDefault="00B7380D">
      <w:pPr>
        <w:pStyle w:val="Indenta"/>
      </w:pPr>
      <w:r>
        <w:tab/>
        <w:t>(b)</w:t>
      </w:r>
      <w:r>
        <w:tab/>
        <w:t>judicial notice is to be taken of the signature of a person referred to in paragraph (a)(i), (ii) or (iii) on a certificate under that paragraph.</w:t>
      </w:r>
    </w:p>
    <w:p w14:paraId="6FB747DE" w14:textId="77777777" w:rsidR="00B7380D" w:rsidRDefault="00B7380D">
      <w:pPr>
        <w:pStyle w:val="Footnotesection"/>
      </w:pPr>
      <w:r>
        <w:lastRenderedPageBreak/>
        <w:tab/>
        <w:t>[Section 161 amended: No. 122 of 1982 s. 29; No. 37 of 1993 s. 23; No. 54 of 1996 s. 21; No. 5 of 1997 s. 41(2); No. 39 of 2004 s. 83; No. 84 of 2004 s. 80.]</w:t>
      </w:r>
    </w:p>
    <w:p w14:paraId="654D0223" w14:textId="77777777" w:rsidR="00B7380D" w:rsidRDefault="00B7380D">
      <w:pPr>
        <w:pStyle w:val="Heading5"/>
      </w:pPr>
      <w:bookmarkStart w:id="454" w:name="_Toc230604768"/>
      <w:r>
        <w:rPr>
          <w:rStyle w:val="CharSectno"/>
        </w:rPr>
        <w:t>162A</w:t>
      </w:r>
      <w:r>
        <w:t>.</w:t>
      </w:r>
      <w:r>
        <w:tab/>
        <w:t xml:space="preserve">Certain things are not personal property for purposes of </w:t>
      </w:r>
      <w:r>
        <w:rPr>
          <w:i/>
          <w:iCs/>
        </w:rPr>
        <w:t>Personal Property Securities Act 2009</w:t>
      </w:r>
      <w:r>
        <w:t xml:space="preserve"> (Cwlth)</w:t>
      </w:r>
      <w:bookmarkEnd w:id="454"/>
    </w:p>
    <w:p w14:paraId="5657E788" w14:textId="77777777" w:rsidR="00B7380D" w:rsidRDefault="00B7380D">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14:paraId="055A3F0D" w14:textId="77777777" w:rsidR="00B7380D" w:rsidRDefault="00B7380D">
      <w:pPr>
        <w:pStyle w:val="Indenta"/>
      </w:pPr>
      <w:r>
        <w:tab/>
        <w:t>(a)</w:t>
      </w:r>
      <w:r>
        <w:tab/>
        <w:t>a prospecting licence granted under section 40(1), 56A(6) or 70(6);</w:t>
      </w:r>
    </w:p>
    <w:p w14:paraId="723185C0" w14:textId="77777777" w:rsidR="00B7380D" w:rsidRDefault="00B7380D">
      <w:pPr>
        <w:pStyle w:val="Indenta"/>
      </w:pPr>
      <w:r>
        <w:tab/>
        <w:t>(b)</w:t>
      </w:r>
      <w:r>
        <w:tab/>
        <w:t>an exploration licence granted under section 57(1);</w:t>
      </w:r>
    </w:p>
    <w:p w14:paraId="70E50125" w14:textId="77777777" w:rsidR="00B7380D" w:rsidRDefault="00B7380D">
      <w:pPr>
        <w:pStyle w:val="Indenta"/>
      </w:pPr>
      <w:r>
        <w:tab/>
        <w:t>(c)</w:t>
      </w:r>
      <w:r>
        <w:tab/>
        <w:t>a retention licence granted under section 70B(1);</w:t>
      </w:r>
    </w:p>
    <w:p w14:paraId="1C69E5F3" w14:textId="77777777" w:rsidR="00B7380D" w:rsidRDefault="00B7380D">
      <w:pPr>
        <w:pStyle w:val="Indenta"/>
      </w:pPr>
      <w:r>
        <w:tab/>
        <w:t>(d)</w:t>
      </w:r>
      <w:r>
        <w:tab/>
        <w:t>a mining lease granted under section 71;</w:t>
      </w:r>
    </w:p>
    <w:p w14:paraId="25A75859" w14:textId="77777777" w:rsidR="00B7380D" w:rsidRDefault="00B7380D">
      <w:pPr>
        <w:pStyle w:val="Indenta"/>
      </w:pPr>
      <w:r>
        <w:tab/>
        <w:t>(e)</w:t>
      </w:r>
      <w:r>
        <w:tab/>
        <w:t>a general purpose lease granted under section 86(1);</w:t>
      </w:r>
    </w:p>
    <w:p w14:paraId="1FF5033C" w14:textId="77777777" w:rsidR="00B7380D" w:rsidRDefault="00B7380D">
      <w:pPr>
        <w:pStyle w:val="Indenta"/>
      </w:pPr>
      <w:r>
        <w:tab/>
        <w:t>(f)</w:t>
      </w:r>
      <w:r>
        <w:tab/>
        <w:t>a miscellaneous licence granted under section 91(1).</w:t>
      </w:r>
    </w:p>
    <w:p w14:paraId="1589D16B" w14:textId="77777777" w:rsidR="00B7380D" w:rsidRDefault="00B7380D">
      <w:pPr>
        <w:pStyle w:val="Footnotesection"/>
      </w:pPr>
      <w:r>
        <w:tab/>
        <w:t>[Section 162A inserted: No. 42 of 2011 s. 83.]</w:t>
      </w:r>
    </w:p>
    <w:p w14:paraId="6333A752" w14:textId="77777777" w:rsidR="00B7380D" w:rsidRDefault="00B7380D">
      <w:pPr>
        <w:pStyle w:val="Heading5"/>
      </w:pPr>
      <w:bookmarkStart w:id="455" w:name="_Toc230604769"/>
      <w:r>
        <w:rPr>
          <w:rStyle w:val="CharSectno"/>
        </w:rPr>
        <w:t>162B</w:t>
      </w:r>
      <w:r>
        <w:t>.</w:t>
      </w:r>
      <w:r>
        <w:tab/>
        <w:t>Extension of prescribed period or time</w:t>
      </w:r>
      <w:bookmarkEnd w:id="455"/>
    </w:p>
    <w:p w14:paraId="4FA6F07F" w14:textId="77777777" w:rsidR="00B7380D" w:rsidRDefault="00B7380D">
      <w:pPr>
        <w:pStyle w:val="Subsection"/>
      </w:pPr>
      <w:r>
        <w:tab/>
        <w:t>(1)</w:t>
      </w:r>
      <w:r>
        <w:tab/>
        <w:t>If this Act provides for something to be done within a prescribed period or a prescribed time, the Minister or a warden may, in a particular case, extend the period or the time for doing the thing.</w:t>
      </w:r>
    </w:p>
    <w:p w14:paraId="52650DB4" w14:textId="77777777" w:rsidR="00B7380D" w:rsidRDefault="00B7380D">
      <w:pPr>
        <w:pStyle w:val="Subsection"/>
      </w:pPr>
      <w:r>
        <w:tab/>
        <w:t>(2)</w:t>
      </w:r>
      <w:r>
        <w:tab/>
        <w:t>The power in subsection (1) may be exercised whether or not the prescribed period has ended or the prescribed time has passed.</w:t>
      </w:r>
    </w:p>
    <w:p w14:paraId="09CB9CDE" w14:textId="77777777" w:rsidR="00B7380D" w:rsidRDefault="00B7380D">
      <w:pPr>
        <w:pStyle w:val="Footnotesection"/>
      </w:pPr>
      <w:r>
        <w:tab/>
        <w:t>[Section 162B inserted: No. 51 of 2012 s. 40.]</w:t>
      </w:r>
    </w:p>
    <w:p w14:paraId="634DA865" w14:textId="77777777" w:rsidR="00B7380D" w:rsidRDefault="00B7380D">
      <w:pPr>
        <w:pStyle w:val="Heading5"/>
        <w:rPr>
          <w:snapToGrid w:val="0"/>
        </w:rPr>
      </w:pPr>
      <w:bookmarkStart w:id="456" w:name="_Toc230604770"/>
      <w:r>
        <w:rPr>
          <w:rStyle w:val="CharSectno"/>
        </w:rPr>
        <w:lastRenderedPageBreak/>
        <w:t>162</w:t>
      </w:r>
      <w:r>
        <w:rPr>
          <w:snapToGrid w:val="0"/>
        </w:rPr>
        <w:t>.</w:t>
      </w:r>
      <w:r>
        <w:rPr>
          <w:snapToGrid w:val="0"/>
        </w:rPr>
        <w:tab/>
        <w:t>Regulations</w:t>
      </w:r>
      <w:bookmarkEnd w:id="456"/>
    </w:p>
    <w:p w14:paraId="354209ED" w14:textId="6A3E1C80" w:rsidR="00B7380D" w:rsidRDefault="00B7380D">
      <w:pPr>
        <w:pStyle w:val="Subsection"/>
        <w:rPr>
          <w:snapToGrid w:val="0"/>
        </w:rPr>
      </w:pPr>
      <w:r>
        <w:rPr>
          <w:snapToGrid w:val="0"/>
        </w:rPr>
        <w:tab/>
        <w:t>(1)</w:t>
      </w:r>
      <w:r>
        <w:rPr>
          <w:snapToGrid w:val="0"/>
        </w:rPr>
        <w:tab/>
        <w:t xml:space="preserve">The Governor may make such regulations as are contemplated by this Act, or as </w:t>
      </w:r>
      <w:r>
        <w:t xml:space="preserve">the Governor thinks </w:t>
      </w:r>
      <w:r>
        <w:rPr>
          <w:snapToGrid w:val="0"/>
        </w:rPr>
        <w:t>necessary or expedient for the purposes of this Act and any such regulations may confer upon a prescribed person or body specified in the regulations a discretionary authority.</w:t>
      </w:r>
    </w:p>
    <w:p w14:paraId="41839DC4" w14:textId="77777777" w:rsidR="00B7380D" w:rsidRDefault="00B7380D">
      <w:pPr>
        <w:pStyle w:val="Subsection"/>
        <w:rPr>
          <w:snapToGrid w:val="0"/>
        </w:rPr>
      </w:pPr>
      <w:r>
        <w:rPr>
          <w:snapToGrid w:val="0"/>
        </w:rPr>
        <w:tab/>
        <w:t>(2)</w:t>
      </w:r>
      <w:r>
        <w:rPr>
          <w:snapToGrid w:val="0"/>
        </w:rPr>
        <w:tab/>
        <w:t>Without limiting the generality of the powers conferred by subsection (1) those regulations may —</w:t>
      </w:r>
    </w:p>
    <w:p w14:paraId="71484BC8" w14:textId="77777777" w:rsidR="00B7380D" w:rsidRDefault="00B7380D">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14:paraId="7D9020DA" w14:textId="77777777" w:rsidR="00B7380D" w:rsidRDefault="00B7380D">
      <w:pPr>
        <w:pStyle w:val="Indenta"/>
        <w:keepNext/>
        <w:rPr>
          <w:snapToGrid w:val="0"/>
        </w:rPr>
      </w:pPr>
      <w:r>
        <w:rPr>
          <w:snapToGrid w:val="0"/>
        </w:rPr>
        <w:tab/>
        <w:t>(aa)</w:t>
      </w:r>
      <w:r>
        <w:rPr>
          <w:snapToGrid w:val="0"/>
        </w:rPr>
        <w:tab/>
        <w:t xml:space="preserve">authorise an inspector appointed under </w:t>
      </w:r>
      <w:r>
        <w:t>section 160AB —</w:t>
      </w:r>
    </w:p>
    <w:p w14:paraId="1D494C4D" w14:textId="77777777" w:rsidR="00B7380D" w:rsidRDefault="00B7380D">
      <w:pPr>
        <w:pStyle w:val="Indenti"/>
        <w:rPr>
          <w:snapToGrid w:val="0"/>
        </w:rPr>
      </w:pPr>
      <w:r>
        <w:rPr>
          <w:snapToGrid w:val="0"/>
        </w:rPr>
        <w:tab/>
        <w:t>(i)</w:t>
      </w:r>
      <w:r>
        <w:rPr>
          <w:snapToGrid w:val="0"/>
        </w:rPr>
        <w:tab/>
        <w:t>to enter upon land where mining operations are carried out for the purpose of inspecting those mining operations;</w:t>
      </w:r>
    </w:p>
    <w:p w14:paraId="2000D840" w14:textId="77777777" w:rsidR="00B7380D" w:rsidRDefault="00B7380D">
      <w:pPr>
        <w:pStyle w:val="Indenti"/>
        <w:rPr>
          <w:snapToGrid w:val="0"/>
        </w:rPr>
      </w:pPr>
      <w:r>
        <w:rPr>
          <w:snapToGrid w:val="0"/>
        </w:rPr>
        <w:tab/>
        <w:t>(ii)</w:t>
      </w:r>
      <w:r>
        <w:rPr>
          <w:snapToGrid w:val="0"/>
        </w:rPr>
        <w:tab/>
        <w:t>to require any person to provide the inspector with prescribed information relating to mining operations;</w:t>
      </w:r>
    </w:p>
    <w:p w14:paraId="5B74E484" w14:textId="77777777" w:rsidR="00B7380D" w:rsidRDefault="00B7380D">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14:paraId="2E6F90EB" w14:textId="77777777" w:rsidR="00B7380D" w:rsidRDefault="00B7380D">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14:paraId="09174F9B" w14:textId="77777777" w:rsidR="00B7380D" w:rsidRDefault="00B7380D">
      <w:pPr>
        <w:pStyle w:val="Indenta"/>
        <w:rPr>
          <w:snapToGrid w:val="0"/>
        </w:rPr>
      </w:pPr>
      <w:r>
        <w:rPr>
          <w:snapToGrid w:val="0"/>
        </w:rPr>
        <w:tab/>
        <w:t>(b)</w:t>
      </w:r>
      <w:r>
        <w:rPr>
          <w:snapToGrid w:val="0"/>
        </w:rPr>
        <w:tab/>
        <w:t>prescribe and provide for the payment of fees under this Act and the purposes for which they are to be paid;</w:t>
      </w:r>
    </w:p>
    <w:p w14:paraId="5E55A4AE" w14:textId="77777777" w:rsidR="00B7380D" w:rsidRDefault="00B7380D">
      <w:pPr>
        <w:pStyle w:val="Indenta"/>
        <w:rPr>
          <w:snapToGrid w:val="0"/>
        </w:rPr>
      </w:pPr>
      <w:r>
        <w:rPr>
          <w:snapToGrid w:val="0"/>
        </w:rPr>
        <w:tab/>
        <w:t>(ba)</w:t>
      </w:r>
      <w:r>
        <w:rPr>
          <w:snapToGrid w:val="0"/>
        </w:rPr>
        <w:tab/>
        <w:t>prescribe exemptions from the payment of fees for certain classes of applications under this Act;</w:t>
      </w:r>
    </w:p>
    <w:p w14:paraId="169B89F8" w14:textId="77777777" w:rsidR="00B7380D" w:rsidRDefault="00B7380D">
      <w:pPr>
        <w:pStyle w:val="Indenta"/>
        <w:rPr>
          <w:snapToGrid w:val="0"/>
        </w:rPr>
      </w:pPr>
      <w:r>
        <w:rPr>
          <w:snapToGrid w:val="0"/>
        </w:rPr>
        <w:lastRenderedPageBreak/>
        <w:tab/>
        <w:t>(c)</w:t>
      </w:r>
      <w:r>
        <w:rPr>
          <w:snapToGrid w:val="0"/>
        </w:rPr>
        <w:tab/>
        <w:t>prescribe any forms for the purposes of this Act and prescribe the manner in which any of those forms are to be executed;</w:t>
      </w:r>
    </w:p>
    <w:p w14:paraId="6808B201" w14:textId="77777777" w:rsidR="00B7380D" w:rsidRDefault="00B7380D">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14:paraId="30A1B212" w14:textId="77777777" w:rsidR="00B7380D" w:rsidRDefault="00B7380D">
      <w:pPr>
        <w:pStyle w:val="Indenta"/>
      </w:pPr>
      <w:r>
        <w:tab/>
        <w:t>(cb)</w:t>
      </w:r>
      <w:r>
        <w:tab/>
        <w:t>provide for any matter relating to permits under section 40E, including without limitation —</w:t>
      </w:r>
    </w:p>
    <w:p w14:paraId="463930FC" w14:textId="77777777" w:rsidR="00B7380D" w:rsidRDefault="00B7380D">
      <w:pPr>
        <w:pStyle w:val="Indenti"/>
      </w:pPr>
      <w:r>
        <w:tab/>
        <w:t>(i)</w:t>
      </w:r>
      <w:r>
        <w:tab/>
        <w:t>the persons or class of persons to whom notice of the issue of permits is to be given; and</w:t>
      </w:r>
    </w:p>
    <w:p w14:paraId="1B190239" w14:textId="77777777" w:rsidR="00B7380D" w:rsidRDefault="00B7380D">
      <w:pPr>
        <w:pStyle w:val="Indenti"/>
      </w:pPr>
      <w:r>
        <w:tab/>
        <w:t>(ii)</w:t>
      </w:r>
      <w:r>
        <w:tab/>
        <w:t>the operation, duration and surrender of permits; and</w:t>
      </w:r>
    </w:p>
    <w:p w14:paraId="297713E8" w14:textId="77777777" w:rsidR="00B7380D" w:rsidRDefault="00B7380D">
      <w:pPr>
        <w:pStyle w:val="Indenti"/>
      </w:pPr>
      <w:r>
        <w:tab/>
        <w:t>(iii)</w:t>
      </w:r>
      <w:r>
        <w:tab/>
        <w:t>the maximum number of permits that may be in force at any time in respect of an exploration licence; and</w:t>
      </w:r>
    </w:p>
    <w:p w14:paraId="584384E5" w14:textId="77777777" w:rsidR="00B7380D" w:rsidRDefault="00B7380D">
      <w:pPr>
        <w:pStyle w:val="Indenti"/>
      </w:pPr>
      <w:r>
        <w:tab/>
        <w:t>(iv)</w:t>
      </w:r>
      <w:r>
        <w:tab/>
        <w:t>the conditions that may be imposed on permits and the variation or cancellation of such conditions; and</w:t>
      </w:r>
    </w:p>
    <w:p w14:paraId="314E2853" w14:textId="77777777" w:rsidR="00B7380D" w:rsidRDefault="00B7380D">
      <w:pPr>
        <w:pStyle w:val="Indenti"/>
        <w:keepNext/>
        <w:keepLines/>
      </w:pPr>
      <w:r>
        <w:tab/>
        <w:t>(v)</w:t>
      </w:r>
      <w:r>
        <w:tab/>
        <w:t>the powers of the Minister, in cases of breach of conditions referred to in section 40E(5) or (6) or in other prescribed circumstances —</w:t>
      </w:r>
    </w:p>
    <w:p w14:paraId="1E6DB78B" w14:textId="77777777" w:rsidR="00B7380D" w:rsidRDefault="00B7380D">
      <w:pPr>
        <w:pStyle w:val="IndentI0"/>
      </w:pPr>
      <w:r>
        <w:tab/>
        <w:t>(I)</w:t>
      </w:r>
      <w:r>
        <w:tab/>
        <w:t>to impose on holders of permits monetary penalties not exceeding the prescribed amount; or</w:t>
      </w:r>
    </w:p>
    <w:p w14:paraId="72271C98" w14:textId="77777777" w:rsidR="00B7380D" w:rsidRDefault="00B7380D">
      <w:pPr>
        <w:pStyle w:val="IndentI0"/>
      </w:pPr>
      <w:r>
        <w:tab/>
        <w:t>(II)</w:t>
      </w:r>
      <w:r>
        <w:tab/>
        <w:t>to cancel permits; or</w:t>
      </w:r>
    </w:p>
    <w:p w14:paraId="6180EFE6" w14:textId="77777777" w:rsidR="00B7380D" w:rsidRDefault="00B7380D">
      <w:pPr>
        <w:pStyle w:val="IndentI0"/>
      </w:pPr>
      <w:r>
        <w:tab/>
        <w:t>(III)</w:t>
      </w:r>
      <w:r>
        <w:tab/>
        <w:t>to disqualify holders of permits from again holding or applying for permits for such period not exceeding the prescribed period as the Minister thinks fit;</w:t>
      </w:r>
    </w:p>
    <w:p w14:paraId="2A802DFC" w14:textId="77777777" w:rsidR="00B7380D" w:rsidRDefault="00B7380D">
      <w:pPr>
        <w:pStyle w:val="Indenti"/>
      </w:pPr>
      <w:r>
        <w:tab/>
      </w:r>
      <w:r>
        <w:tab/>
        <w:t>and</w:t>
      </w:r>
    </w:p>
    <w:p w14:paraId="1270F7D0" w14:textId="77777777" w:rsidR="00B7380D" w:rsidRDefault="00B7380D">
      <w:pPr>
        <w:pStyle w:val="Indenti"/>
      </w:pPr>
      <w:r>
        <w:tab/>
        <w:t>(vi)</w:t>
      </w:r>
      <w:r>
        <w:tab/>
        <w:t>the procedure to be followed before the exercise of a power referred to in subparagraph (v); and</w:t>
      </w:r>
    </w:p>
    <w:p w14:paraId="12DFA32F" w14:textId="77777777" w:rsidR="00B7380D" w:rsidRDefault="00B7380D">
      <w:pPr>
        <w:pStyle w:val="Indenti"/>
      </w:pPr>
      <w:r>
        <w:lastRenderedPageBreak/>
        <w:tab/>
        <w:t>(vii)</w:t>
      </w:r>
      <w:r>
        <w:tab/>
        <w:t>the recovery of penalties referred to in subparagraph (v)(I); and</w:t>
      </w:r>
    </w:p>
    <w:p w14:paraId="2883F387" w14:textId="77777777" w:rsidR="00B7380D" w:rsidRDefault="00B7380D">
      <w:pPr>
        <w:pStyle w:val="Indenti"/>
      </w:pPr>
      <w:r>
        <w:tab/>
        <w:t>(viii)</w:t>
      </w:r>
      <w:r>
        <w:tab/>
        <w:t>the prohibition of the use of hand tools of a prescribed kind; and</w:t>
      </w:r>
    </w:p>
    <w:p w14:paraId="69225762" w14:textId="77777777" w:rsidR="00B7380D" w:rsidRDefault="00B7380D">
      <w:pPr>
        <w:pStyle w:val="Indenti"/>
      </w:pPr>
      <w:r>
        <w:tab/>
        <w:t>(ix)</w:t>
      </w:r>
      <w:r>
        <w:tab/>
        <w:t>the reporting of minerals recovered by the holders of permits; and</w:t>
      </w:r>
    </w:p>
    <w:p w14:paraId="657F4688" w14:textId="77777777" w:rsidR="00B7380D" w:rsidRDefault="00B7380D">
      <w:pPr>
        <w:pStyle w:val="Indenti"/>
      </w:pPr>
      <w:r>
        <w:tab/>
        <w:t>(x)</w:t>
      </w:r>
      <w:r>
        <w:tab/>
        <w:t>the issuing of guidelines in relation to the operation of the permit system;</w:t>
      </w:r>
    </w:p>
    <w:p w14:paraId="5EC1B9E1" w14:textId="77777777" w:rsidR="00B7380D" w:rsidRDefault="00B7380D">
      <w:pPr>
        <w:pStyle w:val="Indenta"/>
        <w:rPr>
          <w:snapToGrid w:val="0"/>
        </w:rPr>
      </w:pPr>
      <w:r>
        <w:rPr>
          <w:snapToGrid w:val="0"/>
        </w:rPr>
        <w:tab/>
        <w:t>(d)</w:t>
      </w:r>
      <w:r>
        <w:rPr>
          <w:snapToGrid w:val="0"/>
        </w:rPr>
        <w:tab/>
        <w:t>prescribe the manner in which land is to be marked out for the purposes of making applications for mining tenements;</w:t>
      </w:r>
    </w:p>
    <w:p w14:paraId="4904CAD9" w14:textId="77777777" w:rsidR="00B7380D" w:rsidRDefault="00B7380D">
      <w:pPr>
        <w:pStyle w:val="Indenta"/>
      </w:pPr>
      <w:r>
        <w:tab/>
        <w:t>(ea)</w:t>
      </w:r>
      <w:r>
        <w:tab/>
        <w:t>provide for matters relating to the lodgment, in electronic form, of mining tenement documents;</w:t>
      </w:r>
    </w:p>
    <w:p w14:paraId="57E6C611" w14:textId="27E7DC30" w:rsidR="00B7380D" w:rsidRDefault="00B7380D">
      <w:pPr>
        <w:pStyle w:val="Indenta"/>
      </w:pPr>
      <w:r>
        <w:tab/>
        <w:t>(eb)</w:t>
      </w:r>
      <w:r>
        <w:tab/>
        <w:t>provide for the time at which a mining tenement document is taken to have been lodged;</w:t>
      </w:r>
    </w:p>
    <w:p w14:paraId="4B494ED8" w14:textId="77777777" w:rsidR="00B7380D" w:rsidRDefault="00B7380D">
      <w:pPr>
        <w:pStyle w:val="Indenta"/>
        <w:keepNext/>
      </w:pPr>
      <w:r>
        <w:tab/>
        <w:t>(ec)</w:t>
      </w:r>
      <w:r>
        <w:tab/>
        <w:t xml:space="preserve">regulate matters in connection with designated tenement contacts for mining tenements and applications for mining tenements, including without limitation — </w:t>
      </w:r>
    </w:p>
    <w:p w14:paraId="5662980C" w14:textId="77777777" w:rsidR="00B7380D" w:rsidRDefault="00B7380D">
      <w:pPr>
        <w:pStyle w:val="Indenti"/>
      </w:pPr>
      <w:r>
        <w:tab/>
        <w:t>(i)</w:t>
      </w:r>
      <w:r>
        <w:tab/>
        <w:t>to require a person who holds, or has applied for, a mining tenement to have a designated tenement contact for the mining tenement or application;</w:t>
      </w:r>
    </w:p>
    <w:p w14:paraId="1F6FED90" w14:textId="77777777" w:rsidR="00B7380D" w:rsidRDefault="00B7380D">
      <w:pPr>
        <w:pStyle w:val="Indenti"/>
      </w:pPr>
      <w:r>
        <w:tab/>
        <w:t>(ii)</w:t>
      </w:r>
      <w:r>
        <w:tab/>
        <w:t>to provide the manner in which designated tenement contacts are to be nominated for mining tenements, or applications for mining tenements, by persons who hold, or have applied for, mining tenements;</w:t>
      </w:r>
    </w:p>
    <w:p w14:paraId="23F961B0" w14:textId="77777777" w:rsidR="00B7380D" w:rsidRDefault="00B7380D">
      <w:pPr>
        <w:pStyle w:val="Indenti"/>
      </w:pPr>
      <w:r>
        <w:tab/>
        <w:t>(iii)</w:t>
      </w:r>
      <w:r>
        <w:tab/>
        <w:t>to provide for matters relating to the provision, updating and accurate recording of particulars relating to designated tenement contacts;</w:t>
      </w:r>
    </w:p>
    <w:p w14:paraId="31257581" w14:textId="77777777" w:rsidR="00B7380D" w:rsidRDefault="00B7380D">
      <w:pPr>
        <w:pStyle w:val="Indenta"/>
      </w:pPr>
      <w:r>
        <w:tab/>
        <w:t>(ed)</w:t>
      </w:r>
      <w:r>
        <w:tab/>
        <w:t xml:space="preserve">provide for matters relating to the giving of information, a document, a notice or a notification required or permitted to be given under this Act (including the </w:t>
      </w:r>
      <w:r>
        <w:lastRenderedPageBreak/>
        <w:t>giving of the information or the document, notice or notification in electronic form);</w:t>
      </w:r>
    </w:p>
    <w:p w14:paraId="0519A42B" w14:textId="77777777" w:rsidR="00B7380D" w:rsidRDefault="00B7380D">
      <w:pPr>
        <w:pStyle w:val="Indenta"/>
      </w:pPr>
      <w:r>
        <w:tab/>
        <w:t>(ef)</w:t>
      </w:r>
      <w:r>
        <w:tab/>
        <w:t>provide for the time at which information, a document, a notice or a notification is taken to have been given;</w:t>
      </w:r>
    </w:p>
    <w:p w14:paraId="43BBB1FB" w14:textId="77777777" w:rsidR="00B7380D" w:rsidRDefault="00B7380D">
      <w:pPr>
        <w:pStyle w:val="Indenta"/>
      </w:pPr>
      <w:r>
        <w:tab/>
        <w:t>(eg)</w:t>
      </w:r>
      <w:r>
        <w:tab/>
        <w:t>prescribe the means of satisfying a requirement under this Act in relation to information, a document, a notice or a notification in writing if the information, document, notice or notification is given in electronic form;</w:t>
      </w:r>
    </w:p>
    <w:p w14:paraId="12A7B20B" w14:textId="77777777" w:rsidR="00B7380D" w:rsidRDefault="00B7380D">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14:paraId="46660AE4" w14:textId="77777777" w:rsidR="00B7380D" w:rsidRDefault="00B7380D">
      <w:pPr>
        <w:pStyle w:val="Indenta"/>
      </w:pPr>
      <w:r>
        <w:tab/>
        <w:t>(f)</w:t>
      </w:r>
      <w:r>
        <w:tab/>
        <w:t>prescribe how and when rent for a mining tenement is to be paid;</w:t>
      </w:r>
    </w:p>
    <w:p w14:paraId="53BC9DD3" w14:textId="77777777" w:rsidR="00B7380D" w:rsidRDefault="00B7380D">
      <w:pPr>
        <w:pStyle w:val="Indenta"/>
        <w:rPr>
          <w:snapToGrid w:val="0"/>
        </w:rPr>
      </w:pPr>
      <w:r>
        <w:rPr>
          <w:snapToGrid w:val="0"/>
        </w:rPr>
        <w:tab/>
        <w:t>(g)</w:t>
      </w:r>
      <w:r>
        <w:rPr>
          <w:snapToGrid w:val="0"/>
        </w:rPr>
        <w:tab/>
        <w:t>prescribe the manner in which, and the terms and conditions subject to which, mining tenements may be surrendered;</w:t>
      </w:r>
    </w:p>
    <w:p w14:paraId="05FF8F0F" w14:textId="272187F3" w:rsidR="00B7380D" w:rsidRDefault="00B7380D">
      <w:pPr>
        <w:pStyle w:val="Indenta"/>
      </w:pPr>
      <w:r>
        <w:tab/>
        <w:t>(ga)</w:t>
      </w:r>
      <w:r>
        <w:tab/>
        <w:t>prescribe grounds for extension for the purposes of sections 45(1a) and 61(2);</w:t>
      </w:r>
    </w:p>
    <w:p w14:paraId="381FD90A" w14:textId="77777777" w:rsidR="00B7380D" w:rsidRDefault="00B7380D">
      <w:pPr>
        <w:pStyle w:val="Ednotepara"/>
      </w:pPr>
      <w:r>
        <w:tab/>
        <w:t>[(gb)</w:t>
      </w:r>
      <w:r>
        <w:tab/>
        <w:t>deleted]</w:t>
      </w:r>
    </w:p>
    <w:p w14:paraId="38D61D04" w14:textId="77777777" w:rsidR="00B7380D" w:rsidRDefault="00B7380D">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14:paraId="0923E7C4" w14:textId="77777777" w:rsidR="00B7380D" w:rsidRDefault="00B7380D">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14:paraId="417EFE5A" w14:textId="77777777" w:rsidR="00B7380D" w:rsidRDefault="00B7380D">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14:paraId="3FF0ACB8" w14:textId="77777777" w:rsidR="00B7380D" w:rsidRDefault="00B7380D">
      <w:pPr>
        <w:pStyle w:val="Indenta"/>
        <w:rPr>
          <w:snapToGrid w:val="0"/>
        </w:rPr>
      </w:pPr>
      <w:r>
        <w:rPr>
          <w:snapToGrid w:val="0"/>
        </w:rPr>
        <w:lastRenderedPageBreak/>
        <w:tab/>
        <w:t>(k)</w:t>
      </w:r>
      <w:r>
        <w:rPr>
          <w:snapToGrid w:val="0"/>
        </w:rPr>
        <w:tab/>
        <w:t>provide for the furnishing of returns</w:t>
      </w:r>
      <w:r>
        <w:t>, and the keeping and furnishing of records,</w:t>
      </w:r>
      <w:r>
        <w:rPr>
          <w:snapToGrid w:val="0"/>
        </w:rPr>
        <w:t xml:space="preserve"> for the purposes and by the persons specified in the regulations;</w:t>
      </w:r>
    </w:p>
    <w:p w14:paraId="0F1EE983" w14:textId="77777777" w:rsidR="00B7380D" w:rsidRDefault="00B7380D">
      <w:pPr>
        <w:pStyle w:val="Indenta"/>
        <w:rPr>
          <w:snapToGrid w:val="0"/>
        </w:rPr>
      </w:pPr>
      <w:r>
        <w:rPr>
          <w:snapToGrid w:val="0"/>
        </w:rPr>
        <w:tab/>
        <w:t>(ka)</w:t>
      </w:r>
      <w:r>
        <w:rPr>
          <w:snapToGrid w:val="0"/>
        </w:rPr>
        <w:tab/>
        <w:t>provide for any matter relating to the surveying of mining tenements, including —</w:t>
      </w:r>
    </w:p>
    <w:p w14:paraId="2FF0F1D3" w14:textId="77777777" w:rsidR="00B7380D" w:rsidRDefault="00B7380D">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14:paraId="4979FE13" w14:textId="77777777" w:rsidR="00B7380D" w:rsidRDefault="00B7380D">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14:paraId="6814F13F" w14:textId="77777777" w:rsidR="00B7380D" w:rsidRDefault="00B7380D">
      <w:pPr>
        <w:pStyle w:val="Indenti"/>
        <w:rPr>
          <w:snapToGrid w:val="0"/>
        </w:rPr>
      </w:pPr>
      <w:r>
        <w:rPr>
          <w:snapToGrid w:val="0"/>
        </w:rPr>
        <w:tab/>
        <w:t>(iii)</w:t>
      </w:r>
      <w:r>
        <w:rPr>
          <w:snapToGrid w:val="0"/>
        </w:rPr>
        <w:tab/>
        <w:t xml:space="preserve">the hearing by the warden of disputes arising during the course of that surveying concerning the positions of pegs or otherwise, or of objections to the survey of a mining tenement or of land the subject of an application for a mining </w:t>
      </w:r>
      <w:r>
        <w:t>tenement, prescribing fees for the lodgment of notices relating to those disputes or objections,</w:t>
      </w:r>
      <w:r>
        <w:rPr>
          <w:snapToGrid w:val="0"/>
        </w:rPr>
        <w:t xml:space="preserve"> and the determination by the Minister of those disputes or objections;</w:t>
      </w:r>
    </w:p>
    <w:p w14:paraId="0677EFA2" w14:textId="77777777" w:rsidR="00B7380D" w:rsidRDefault="00B7380D">
      <w:pPr>
        <w:pStyle w:val="Indenti"/>
        <w:rPr>
          <w:snapToGrid w:val="0"/>
        </w:rPr>
      </w:pPr>
      <w:r>
        <w:rPr>
          <w:snapToGrid w:val="0"/>
        </w:rPr>
        <w:tab/>
        <w:t>(iv)</w:t>
      </w:r>
      <w:r>
        <w:rPr>
          <w:snapToGrid w:val="0"/>
        </w:rPr>
        <w:tab/>
        <w:t>the correction of errors or omissions in that surveying and the completion of surveying that is uncompleted;</w:t>
      </w:r>
    </w:p>
    <w:p w14:paraId="4230C2FD" w14:textId="77777777" w:rsidR="00B7380D" w:rsidRDefault="00B7380D">
      <w:pPr>
        <w:pStyle w:val="Indenti"/>
        <w:rPr>
          <w:snapToGrid w:val="0"/>
        </w:rPr>
      </w:pPr>
      <w:r>
        <w:rPr>
          <w:snapToGrid w:val="0"/>
        </w:rPr>
        <w:tab/>
        <w:t>(v)</w:t>
      </w:r>
      <w:r>
        <w:rPr>
          <w:snapToGrid w:val="0"/>
        </w:rPr>
        <w:tab/>
        <w:t>the lodging of reports relating to</w:t>
      </w:r>
      <w:r>
        <w:t xml:space="preserve"> surveys;</w:t>
      </w:r>
    </w:p>
    <w:p w14:paraId="63B53308" w14:textId="77777777" w:rsidR="00B7380D" w:rsidRDefault="00B7380D">
      <w:pPr>
        <w:pStyle w:val="Indenti"/>
        <w:rPr>
          <w:snapToGrid w:val="0"/>
        </w:rPr>
      </w:pPr>
      <w:r>
        <w:rPr>
          <w:snapToGrid w:val="0"/>
        </w:rPr>
        <w:tab/>
        <w:t>(vi)</w:t>
      </w:r>
      <w:r>
        <w:rPr>
          <w:snapToGrid w:val="0"/>
        </w:rPr>
        <w:tab/>
        <w:t>the entry on land by officers of the Department for the purpose of inspecting surveys;</w:t>
      </w:r>
    </w:p>
    <w:p w14:paraId="3973B2EB" w14:textId="77777777" w:rsidR="00B7380D" w:rsidRDefault="00B7380D">
      <w:pPr>
        <w:pStyle w:val="Indenta"/>
        <w:rPr>
          <w:snapToGrid w:val="0"/>
        </w:rPr>
      </w:pPr>
      <w:r>
        <w:rPr>
          <w:snapToGrid w:val="0"/>
        </w:rPr>
        <w:lastRenderedPageBreak/>
        <w:tab/>
        <w:t>(l)</w:t>
      </w:r>
      <w:r>
        <w:rPr>
          <w:snapToGrid w:val="0"/>
        </w:rPr>
        <w:tab/>
        <w:t>provide for any matter relating to any register to be kept by a warden, a mining registrar or other prescribed persons;</w:t>
      </w:r>
    </w:p>
    <w:p w14:paraId="26A3A243" w14:textId="77777777" w:rsidR="00B7380D" w:rsidRDefault="00B7380D">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14:paraId="6E94A35A" w14:textId="77777777" w:rsidR="00B7380D" w:rsidRDefault="00B7380D">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14:paraId="574BAAAE" w14:textId="77777777" w:rsidR="00B7380D" w:rsidRDefault="00B7380D">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14:paraId="0CDFC023" w14:textId="77777777" w:rsidR="00B7380D" w:rsidRDefault="00B7380D">
      <w:pPr>
        <w:pStyle w:val="Ednotepara"/>
        <w:spacing w:before="80"/>
        <w:rPr>
          <w:snapToGrid w:val="0"/>
        </w:rPr>
      </w:pPr>
      <w:r>
        <w:rPr>
          <w:snapToGrid w:val="0"/>
        </w:rPr>
        <w:tab/>
        <w:t>[(p)</w:t>
      </w:r>
      <w:r>
        <w:rPr>
          <w:snapToGrid w:val="0"/>
        </w:rPr>
        <w:tab/>
        <w:t>deleted]</w:t>
      </w:r>
    </w:p>
    <w:p w14:paraId="7EDAB9E8" w14:textId="77777777" w:rsidR="00B7380D" w:rsidRDefault="00B7380D">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14:paraId="281AE627" w14:textId="77777777" w:rsidR="00B7380D" w:rsidRDefault="00B7380D">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14:paraId="2AFC3D29" w14:textId="77777777" w:rsidR="00B7380D" w:rsidRDefault="00B7380D">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 xml:space="preserve">by a legal costs determination made under the </w:t>
      </w:r>
      <w:r>
        <w:rPr>
          <w:i/>
        </w:rPr>
        <w:t>Legal Profession Uniform Law Application Act 2022</w:t>
      </w:r>
      <w:r>
        <w:t xml:space="preserve"> section 133 </w:t>
      </w:r>
      <w:r>
        <w:rPr>
          <w:snapToGrid w:val="0"/>
        </w:rPr>
        <w:t>and of appeals therefrom and the allowances to witnesses in those courts;</w:t>
      </w:r>
    </w:p>
    <w:p w14:paraId="29C32351" w14:textId="77777777" w:rsidR="00B7380D" w:rsidRDefault="00B7380D">
      <w:pPr>
        <w:pStyle w:val="Indenta"/>
      </w:pPr>
      <w:r>
        <w:lastRenderedPageBreak/>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14:paraId="3E2E9099" w14:textId="77777777" w:rsidR="00B7380D" w:rsidRDefault="00B7380D">
      <w:pPr>
        <w:pStyle w:val="Indenta"/>
      </w:pPr>
      <w:r>
        <w:tab/>
        <w:t>(rb)</w:t>
      </w:r>
      <w:r>
        <w:tab/>
        <w:t>prescribe and regulate the practice and procedure to be followed in Part IV proceedings;</w:t>
      </w:r>
    </w:p>
    <w:p w14:paraId="1B6E23F0" w14:textId="77777777" w:rsidR="00B7380D" w:rsidRDefault="00B7380D">
      <w:pPr>
        <w:pStyle w:val="Indenta"/>
      </w:pPr>
      <w:r>
        <w:tab/>
        <w:t>(rca)</w:t>
      </w:r>
      <w:r>
        <w:tab/>
        <w:t>provide for documents for use in Part IV proceedings to be lodged with or issued by the warden, or served, in electronic form;</w:t>
      </w:r>
    </w:p>
    <w:p w14:paraId="6B65664E" w14:textId="77777777" w:rsidR="00B7380D" w:rsidRDefault="00B7380D">
      <w:pPr>
        <w:pStyle w:val="Indenta"/>
      </w:pPr>
      <w:r>
        <w:tab/>
        <w:t>(rc)</w:t>
      </w:r>
      <w:r>
        <w:tab/>
        <w:t>prescribe a scale of costs for Part IV proceedings and provide for the taxation and recovery of costs in those proceedings;</w:t>
      </w:r>
    </w:p>
    <w:p w14:paraId="2C12C06A" w14:textId="77777777" w:rsidR="00B7380D" w:rsidRDefault="00B7380D">
      <w:pPr>
        <w:pStyle w:val="Indenta"/>
        <w:spacing w:before="120"/>
        <w:rPr>
          <w:snapToGrid w:val="0"/>
        </w:rPr>
      </w:pPr>
      <w:r>
        <w:rPr>
          <w:snapToGrid w:val="0"/>
        </w:rPr>
        <w:tab/>
        <w:t>(s)</w:t>
      </w:r>
      <w:r>
        <w:rPr>
          <w:snapToGrid w:val="0"/>
        </w:rPr>
        <w:tab/>
        <w:t>regulate matters in connection with partnerships in mining;</w:t>
      </w:r>
    </w:p>
    <w:p w14:paraId="666C6292" w14:textId="77777777" w:rsidR="00B7380D" w:rsidRDefault="00B7380D">
      <w:pPr>
        <w:pStyle w:val="Indenta"/>
        <w:keepNext/>
        <w:spacing w:before="120"/>
        <w:rPr>
          <w:snapToGrid w:val="0"/>
        </w:rPr>
      </w:pPr>
      <w:r>
        <w:rPr>
          <w:snapToGrid w:val="0"/>
        </w:rPr>
        <w:tab/>
        <w:t>(t)</w:t>
      </w:r>
      <w:r>
        <w:rPr>
          <w:snapToGrid w:val="0"/>
        </w:rPr>
        <w:tab/>
        <w:t>provide for a refund of fees paid under this Act;</w:t>
      </w:r>
    </w:p>
    <w:p w14:paraId="670E607D" w14:textId="77777777" w:rsidR="00B7380D" w:rsidRDefault="00B7380D">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14:paraId="2D98995E" w14:textId="77777777" w:rsidR="00B7380D" w:rsidRDefault="00B7380D">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14:paraId="52406B96" w14:textId="77777777" w:rsidR="00B7380D" w:rsidRDefault="00B7380D">
      <w:pPr>
        <w:pStyle w:val="Indenta"/>
        <w:rPr>
          <w:snapToGrid w:val="0"/>
        </w:rPr>
      </w:pPr>
      <w:r>
        <w:rPr>
          <w:snapToGrid w:val="0"/>
        </w:rPr>
        <w:tab/>
        <w:t>(w)</w:t>
      </w:r>
      <w:r>
        <w:rPr>
          <w:snapToGrid w:val="0"/>
        </w:rPr>
        <w:tab/>
        <w:t>provide for the publication of guidelines in relation to mineral exploration reports referred to in section 115A;</w:t>
      </w:r>
    </w:p>
    <w:p w14:paraId="0C6C3B6D" w14:textId="77777777" w:rsidR="00B7380D" w:rsidRDefault="00B7380D">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14:paraId="2F308796" w14:textId="77777777" w:rsidR="00B7380D" w:rsidRDefault="00B7380D">
      <w:pPr>
        <w:pStyle w:val="Indenta"/>
        <w:rPr>
          <w:snapToGrid w:val="0"/>
        </w:rPr>
      </w:pPr>
      <w:r>
        <w:rPr>
          <w:snapToGrid w:val="0"/>
        </w:rPr>
        <w:tab/>
        <w:t>(y)</w:t>
      </w:r>
      <w:r>
        <w:rPr>
          <w:snapToGrid w:val="0"/>
        </w:rPr>
        <w:tab/>
        <w:t xml:space="preserve">prescribe and regulate the responsibilities of the holders of mining tenements as to authorising, or obtaining </w:t>
      </w:r>
      <w:r>
        <w:rPr>
          <w:snapToGrid w:val="0"/>
        </w:rPr>
        <w:lastRenderedPageBreak/>
        <w:t>authorisation for, the release of information contained in applications or reports under this Act.</w:t>
      </w:r>
    </w:p>
    <w:p w14:paraId="73CE47CD" w14:textId="77777777" w:rsidR="00B7380D" w:rsidRDefault="00B7380D">
      <w:pPr>
        <w:pStyle w:val="Subsection"/>
        <w:spacing w:before="200"/>
      </w:pPr>
      <w:r>
        <w:tab/>
        <w:t>(2a)</w:t>
      </w:r>
      <w:r>
        <w:tab/>
        <w:t>Subsection (2)(x) applies to information irrespective of when —</w:t>
      </w:r>
    </w:p>
    <w:p w14:paraId="4BA57A29" w14:textId="77777777" w:rsidR="00B7380D" w:rsidRDefault="00B7380D">
      <w:pPr>
        <w:pStyle w:val="Indenta"/>
      </w:pPr>
      <w:r>
        <w:tab/>
        <w:t>(a)</w:t>
      </w:r>
      <w:r>
        <w:tab/>
        <w:t>any application or report containing the information was made or given; or</w:t>
      </w:r>
    </w:p>
    <w:p w14:paraId="264C45F2" w14:textId="77777777" w:rsidR="00B7380D" w:rsidRDefault="00B7380D">
      <w:pPr>
        <w:pStyle w:val="Indenta"/>
      </w:pPr>
      <w:r>
        <w:tab/>
        <w:t>(b)</w:t>
      </w:r>
      <w:r>
        <w:tab/>
        <w:t>the information was supplied to the Minister, a warden or an official,</w:t>
      </w:r>
    </w:p>
    <w:p w14:paraId="57242097" w14:textId="77777777" w:rsidR="00B7380D" w:rsidRDefault="00B7380D">
      <w:pPr>
        <w:pStyle w:val="Subsection"/>
        <w:spacing w:before="200"/>
      </w:pPr>
      <w:r>
        <w:tab/>
      </w:r>
      <w:r>
        <w:tab/>
        <w:t>as the case may be.</w:t>
      </w:r>
    </w:p>
    <w:p w14:paraId="20032C3B" w14:textId="77777777" w:rsidR="00B7380D" w:rsidRDefault="00B7380D">
      <w:pPr>
        <w:pStyle w:val="Subsection"/>
        <w:keepNext/>
      </w:pPr>
      <w:r>
        <w:tab/>
        <w:t>(3A)</w:t>
      </w:r>
      <w:r>
        <w:tab/>
        <w:t xml:space="preserve">In subsection (2) — </w:t>
      </w:r>
    </w:p>
    <w:p w14:paraId="34C49213" w14:textId="77777777" w:rsidR="00B7380D" w:rsidRDefault="00B7380D">
      <w:pPr>
        <w:pStyle w:val="Defstart"/>
        <w:keepNext/>
      </w:pPr>
      <w:r>
        <w:tab/>
      </w:r>
      <w:r>
        <w:rPr>
          <w:rStyle w:val="CharDefText"/>
        </w:rPr>
        <w:t>mining tenement document</w:t>
      </w:r>
      <w:r>
        <w:t xml:space="preserve"> means — </w:t>
      </w:r>
    </w:p>
    <w:p w14:paraId="7424B70B" w14:textId="77777777" w:rsidR="00B7380D" w:rsidRDefault="00B7380D">
      <w:pPr>
        <w:pStyle w:val="Defpara"/>
      </w:pPr>
      <w:r>
        <w:tab/>
        <w:t>(a)</w:t>
      </w:r>
      <w:r>
        <w:tab/>
        <w:t>an application for a mining tenement; or</w:t>
      </w:r>
    </w:p>
    <w:p w14:paraId="3F8F2086" w14:textId="77777777" w:rsidR="00B7380D" w:rsidRDefault="00B7380D">
      <w:pPr>
        <w:pStyle w:val="Defpara"/>
      </w:pPr>
      <w:r>
        <w:tab/>
        <w:t>(b)</w:t>
      </w:r>
      <w:r>
        <w:tab/>
        <w:t>an agreement, claim, notice of objection, security, or any other document, in respect of a mining tenement.</w:t>
      </w:r>
    </w:p>
    <w:p w14:paraId="70DF9483" w14:textId="77777777" w:rsidR="00B7380D" w:rsidRDefault="00B7380D">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14:paraId="4C514BA4" w14:textId="77777777" w:rsidR="00B7380D" w:rsidRDefault="00B7380D">
      <w:pPr>
        <w:pStyle w:val="Subsection"/>
      </w:pPr>
      <w:r>
        <w:tab/>
        <w:t>(4)</w:t>
      </w:r>
      <w:r>
        <w:tab/>
        <w:t>Regulations made under subsection (2)(ra) may apply the provisions of sections 142 and 146 with such modifications as are prescribed.</w:t>
      </w:r>
    </w:p>
    <w:p w14:paraId="65CFBBB3" w14:textId="77777777" w:rsidR="00B7380D" w:rsidRDefault="00B7380D">
      <w:pPr>
        <w:pStyle w:val="Subsection"/>
        <w:keepNext/>
        <w:keepLines/>
        <w:rPr>
          <w:snapToGrid w:val="0"/>
        </w:rPr>
      </w:pPr>
      <w:r>
        <w:rPr>
          <w:snapToGrid w:val="0"/>
        </w:rPr>
        <w:tab/>
        <w:t>(5)</w:t>
      </w:r>
      <w:r>
        <w:rPr>
          <w:snapToGrid w:val="0"/>
        </w:rPr>
        <w:tab/>
        <w:t>A regulation may require any matter or thing to be verified by statutory declaration.</w:t>
      </w:r>
    </w:p>
    <w:p w14:paraId="6D60BC28" w14:textId="77777777" w:rsidR="00B7380D" w:rsidRDefault="00B7380D">
      <w:pPr>
        <w:pStyle w:val="Footnotesection"/>
        <w:keepLines w:val="0"/>
      </w:pPr>
      <w:r>
        <w:tab/>
        <w:t>[Section 162 amended: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 No. 51 of 2012 s. 41; No. 44 of 2016 s. 24; No. 9 of 2022 s. 424; No. 31 of 2022 s. 40; No. 39 of 2022 s. 16; No. 7 of 2025 s. 15.]</w:t>
      </w:r>
    </w:p>
    <w:p w14:paraId="331F4D95" w14:textId="77777777" w:rsidR="00B7380D" w:rsidRDefault="00B7380D">
      <w:pPr>
        <w:pStyle w:val="Heading5"/>
      </w:pPr>
      <w:bookmarkStart w:id="457" w:name="_Toc230604771"/>
      <w:r>
        <w:rPr>
          <w:rStyle w:val="CharSectno"/>
        </w:rPr>
        <w:lastRenderedPageBreak/>
        <w:t>163</w:t>
      </w:r>
      <w:r>
        <w:t>.</w:t>
      </w:r>
      <w:r>
        <w:tab/>
        <w:t>Review of Act</w:t>
      </w:r>
      <w:bookmarkEnd w:id="457"/>
    </w:p>
    <w:p w14:paraId="52F01B21" w14:textId="77777777" w:rsidR="00B7380D" w:rsidRDefault="00B7380D">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14:paraId="604D9E33" w14:textId="77777777" w:rsidR="00B7380D" w:rsidRDefault="00B7380D">
      <w:pPr>
        <w:pStyle w:val="Subsection"/>
      </w:pPr>
      <w:r>
        <w:tab/>
        <w:t>(2)</w:t>
      </w:r>
      <w:r>
        <w:tab/>
        <w:t>The Minister is to prepare a report based on the review and, as soon as is practicable after the report is prepared, is to cause the report to be laid before each House of Parliament.</w:t>
      </w:r>
    </w:p>
    <w:p w14:paraId="1CBAE2DF" w14:textId="77777777" w:rsidR="00B7380D" w:rsidRDefault="00B7380D">
      <w:pPr>
        <w:pStyle w:val="Footnotesection"/>
      </w:pPr>
      <w:r>
        <w:tab/>
        <w:t>[Section 163 inserted: No. 39 of 2004 s. 101.]</w:t>
      </w:r>
    </w:p>
    <w:p w14:paraId="489E3E68" w14:textId="77777777" w:rsidR="00B7380D" w:rsidRDefault="00B7380D">
      <w:pPr>
        <w:pStyle w:val="yEdnoteschedule"/>
      </w:pPr>
      <w:r>
        <w:t>[First Schedule omitted under the Reprints Act 1984 s. 7(4)(e).]</w:t>
      </w:r>
    </w:p>
    <w:p w14:paraId="79CCFADD" w14:textId="77777777" w:rsidR="00B7380D" w:rsidRDefault="00B7380D">
      <w:pPr>
        <w:rPr>
          <w:rStyle w:val="CharDivText"/>
        </w:rPr>
        <w:sectPr w:rsidR="00B7380D">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14:paraId="47C0DD61" w14:textId="77777777" w:rsidR="00B7380D" w:rsidRDefault="00B7380D">
      <w:pPr>
        <w:pStyle w:val="yScheduleHeading"/>
        <w:outlineLvl w:val="0"/>
      </w:pPr>
      <w:bookmarkStart w:id="458" w:name="_Toc230271388"/>
      <w:bookmarkStart w:id="459" w:name="_Toc230273202"/>
      <w:bookmarkStart w:id="460" w:name="_Toc230273560"/>
      <w:bookmarkStart w:id="461" w:name="_Toc230273918"/>
      <w:bookmarkStart w:id="462" w:name="_Toc230604772"/>
      <w:r>
        <w:rPr>
          <w:rStyle w:val="CharSchNo"/>
        </w:rPr>
        <w:lastRenderedPageBreak/>
        <w:t>Second Schedule</w:t>
      </w:r>
      <w:r>
        <w:t> — </w:t>
      </w:r>
      <w:r>
        <w:rPr>
          <w:rStyle w:val="CharSchText"/>
        </w:rPr>
        <w:t>Transitional provisions</w:t>
      </w:r>
      <w:bookmarkEnd w:id="458"/>
      <w:bookmarkEnd w:id="459"/>
      <w:bookmarkEnd w:id="460"/>
      <w:bookmarkEnd w:id="461"/>
      <w:bookmarkEnd w:id="462"/>
    </w:p>
    <w:p w14:paraId="4CF9BE0F" w14:textId="77777777" w:rsidR="00B7380D" w:rsidRDefault="00B7380D">
      <w:pPr>
        <w:pStyle w:val="yShoulderClause"/>
        <w:rPr>
          <w:snapToGrid w:val="0"/>
        </w:rPr>
      </w:pPr>
      <w:r>
        <w:rPr>
          <w:snapToGrid w:val="0"/>
        </w:rPr>
        <w:t>[s. 4]</w:t>
      </w:r>
    </w:p>
    <w:p w14:paraId="23FD2DE7" w14:textId="77777777" w:rsidR="00B7380D" w:rsidRDefault="00B7380D">
      <w:pPr>
        <w:pStyle w:val="yFootnoteheading"/>
        <w:rPr>
          <w:snapToGrid w:val="0"/>
        </w:rPr>
      </w:pPr>
      <w:r>
        <w:rPr>
          <w:snapToGrid w:val="0"/>
        </w:rPr>
        <w:tab/>
        <w:t>[Heading inserted: No. 69 of 1981 s. 29; amended: No. 19 of 2010 s. 4.]</w:t>
      </w:r>
    </w:p>
    <w:p w14:paraId="42D6B256" w14:textId="77777777" w:rsidR="00B7380D" w:rsidRDefault="00B7380D">
      <w:pPr>
        <w:pStyle w:val="yHeading3"/>
      </w:pPr>
      <w:bookmarkStart w:id="463" w:name="_Toc230271389"/>
      <w:bookmarkStart w:id="464" w:name="_Toc230273203"/>
      <w:bookmarkStart w:id="465" w:name="_Toc230273561"/>
      <w:bookmarkStart w:id="466" w:name="_Toc230273919"/>
      <w:bookmarkStart w:id="467" w:name="_Toc230604773"/>
      <w:r>
        <w:rPr>
          <w:rStyle w:val="CharSDivNo"/>
        </w:rPr>
        <w:t>Division 1</w:t>
      </w:r>
      <w:r>
        <w:rPr>
          <w:b w:val="0"/>
        </w:rPr>
        <w:t> — </w:t>
      </w:r>
      <w:r>
        <w:rPr>
          <w:rStyle w:val="CharSDivText"/>
        </w:rPr>
        <w:t>Provisions relating to transition from repealed Act</w:t>
      </w:r>
      <w:bookmarkEnd w:id="463"/>
      <w:bookmarkEnd w:id="464"/>
      <w:bookmarkEnd w:id="465"/>
      <w:bookmarkEnd w:id="466"/>
      <w:bookmarkEnd w:id="467"/>
    </w:p>
    <w:p w14:paraId="418468A8" w14:textId="77777777" w:rsidR="00B7380D" w:rsidRDefault="00B7380D">
      <w:pPr>
        <w:pStyle w:val="yFootnoteheading"/>
        <w:rPr>
          <w:snapToGrid w:val="0"/>
        </w:rPr>
      </w:pPr>
      <w:r>
        <w:rPr>
          <w:snapToGrid w:val="0"/>
        </w:rPr>
        <w:tab/>
        <w:t>[Heading inserted: No. 51 of 2012 s. 42.]</w:t>
      </w:r>
    </w:p>
    <w:p w14:paraId="0FAFBF97" w14:textId="77777777" w:rsidR="00B7380D" w:rsidRDefault="00B7380D">
      <w:pPr>
        <w:pStyle w:val="yHeading5"/>
      </w:pPr>
      <w:bookmarkStart w:id="468" w:name="_Toc230604774"/>
      <w:r>
        <w:rPr>
          <w:rStyle w:val="CharSClsNo"/>
        </w:rPr>
        <w:t>1</w:t>
      </w:r>
      <w:r>
        <w:t>.</w:t>
      </w:r>
      <w:r>
        <w:tab/>
        <w:t>Continuation of certain temporary reserves and rights of occupancy</w:t>
      </w:r>
      <w:bookmarkEnd w:id="468"/>
    </w:p>
    <w:p w14:paraId="6455AD10" w14:textId="77777777" w:rsidR="00B7380D" w:rsidRDefault="00B7380D">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14:paraId="45DD3B45" w14:textId="77777777" w:rsidR="00B7380D" w:rsidRDefault="00B7380D">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14:paraId="53379497" w14:textId="77777777" w:rsidR="00B7380D" w:rsidRDefault="00B7380D">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14:paraId="164C4C7C" w14:textId="77777777" w:rsidR="00B7380D" w:rsidRDefault="00B7380D">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14:paraId="081EEC8B" w14:textId="77777777" w:rsidR="00B7380D" w:rsidRDefault="00B7380D">
      <w:pPr>
        <w:pStyle w:val="ySubsection"/>
        <w:rPr>
          <w:rFonts w:ascii="Times" w:hAnsi="Times"/>
          <w:snapToGrid w:val="0"/>
        </w:rPr>
      </w:pPr>
      <w:r>
        <w:rPr>
          <w:rFonts w:ascii="Times" w:hAnsi="Times"/>
          <w:snapToGrid w:val="0"/>
        </w:rPr>
        <w:tab/>
      </w:r>
      <w:r>
        <w:rPr>
          <w:rFonts w:ascii="Times" w:hAnsi="Times"/>
          <w:snapToGrid w:val="0"/>
        </w:rPr>
        <w:tab/>
        <w:t>whichever date is the later.</w:t>
      </w:r>
    </w:p>
    <w:p w14:paraId="25654C84" w14:textId="77777777" w:rsidR="00B7380D" w:rsidRDefault="00B7380D">
      <w:pPr>
        <w:pStyle w:val="ySubsection"/>
        <w:rPr>
          <w:rFonts w:ascii="Times" w:hAnsi="Times"/>
          <w:snapToGrid w:val="0"/>
        </w:rPr>
      </w:pPr>
      <w:r>
        <w:rPr>
          <w:rFonts w:ascii="Times" w:hAnsi="Times"/>
          <w:snapToGrid w:val="0"/>
        </w:rPr>
        <w:tab/>
        <w:t>(3)</w:t>
      </w:r>
      <w:r>
        <w:rPr>
          <w:rFonts w:ascii="Times" w:hAnsi="Times"/>
          <w:snapToGrid w:val="0"/>
        </w:rPr>
        <w:tab/>
        <w:t xml:space="preserve">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w:t>
      </w:r>
      <w:r>
        <w:rPr>
          <w:rFonts w:ascii="Times" w:hAnsi="Times"/>
          <w:snapToGrid w:val="0"/>
        </w:rPr>
        <w:lastRenderedPageBreak/>
        <w:t>or exploration licence over the land or any portion thereof to which the authority or right relates.</w:t>
      </w:r>
    </w:p>
    <w:p w14:paraId="3A352A63" w14:textId="77777777" w:rsidR="00B7380D" w:rsidRDefault="00B7380D">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14:paraId="24A7E7EA" w14:textId="77777777" w:rsidR="00B7380D" w:rsidRDefault="00B7380D">
      <w:pPr>
        <w:pStyle w:val="ySubsection"/>
        <w:rPr>
          <w:snapToGrid w:val="0"/>
        </w:rPr>
      </w:pPr>
      <w:r>
        <w:rPr>
          <w:snapToGrid w:val="0"/>
        </w:rPr>
        <w:tab/>
        <w:t>(5)</w:t>
      </w:r>
      <w:r>
        <w:rPr>
          <w:snapToGrid w:val="0"/>
        </w:rPr>
        <w:tab/>
        <w:t>An application for the renewal of an authority to occupy or right of occupancy of any land —</w:t>
      </w:r>
    </w:p>
    <w:p w14:paraId="5878CE94" w14:textId="77777777" w:rsidR="00B7380D" w:rsidRDefault="00B7380D">
      <w:pPr>
        <w:pStyle w:val="yIndenta"/>
        <w:rPr>
          <w:snapToGrid w:val="0"/>
        </w:rPr>
      </w:pPr>
      <w:r>
        <w:rPr>
          <w:snapToGrid w:val="0"/>
        </w:rPr>
        <w:tab/>
        <w:t>(a)</w:t>
      </w:r>
      <w:r>
        <w:rPr>
          <w:snapToGrid w:val="0"/>
        </w:rPr>
        <w:tab/>
        <w:t>to which subclause (1) refers; and</w:t>
      </w:r>
    </w:p>
    <w:p w14:paraId="2D99E40D" w14:textId="77777777" w:rsidR="00B7380D" w:rsidRDefault="00B7380D">
      <w:pPr>
        <w:pStyle w:val="yIndenta"/>
        <w:rPr>
          <w:snapToGrid w:val="0"/>
        </w:rPr>
      </w:pPr>
      <w:r>
        <w:rPr>
          <w:snapToGrid w:val="0"/>
        </w:rPr>
        <w:tab/>
        <w:t>(b)</w:t>
      </w:r>
      <w:r>
        <w:rPr>
          <w:snapToGrid w:val="0"/>
        </w:rPr>
        <w:tab/>
        <w:t>which expired before the commencing date,</w:t>
      </w:r>
    </w:p>
    <w:p w14:paraId="03CE89DD" w14:textId="77777777" w:rsidR="00B7380D" w:rsidRDefault="00B7380D">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14:paraId="258B8D2C" w14:textId="77777777" w:rsidR="00B7380D" w:rsidRDefault="00B7380D">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14:paraId="75B39910" w14:textId="77777777" w:rsidR="00B7380D" w:rsidRDefault="00B7380D">
      <w:pPr>
        <w:pStyle w:val="yIndenta"/>
        <w:rPr>
          <w:snapToGrid w:val="0"/>
        </w:rPr>
      </w:pPr>
      <w:r>
        <w:rPr>
          <w:snapToGrid w:val="0"/>
        </w:rPr>
        <w:tab/>
        <w:t>(a)</w:t>
      </w:r>
      <w:r>
        <w:rPr>
          <w:snapToGrid w:val="0"/>
        </w:rPr>
        <w:tab/>
        <w:t>which continues or continued to be temporarily reserved from occupation by virtue of subclause (1); and</w:t>
      </w:r>
    </w:p>
    <w:p w14:paraId="0603F0FA" w14:textId="77777777" w:rsidR="00B7380D" w:rsidRDefault="00B7380D">
      <w:pPr>
        <w:pStyle w:val="yIndenta"/>
        <w:rPr>
          <w:snapToGrid w:val="0"/>
        </w:rPr>
      </w:pPr>
      <w:r>
        <w:rPr>
          <w:snapToGrid w:val="0"/>
        </w:rPr>
        <w:tab/>
        <w:t>(b)</w:t>
      </w:r>
      <w:r>
        <w:rPr>
          <w:snapToGrid w:val="0"/>
        </w:rPr>
        <w:tab/>
        <w:t>in respect of which no authority to occupy or right of occupancy is or was in force,</w:t>
      </w:r>
    </w:p>
    <w:p w14:paraId="60406B87" w14:textId="77777777" w:rsidR="00B7380D" w:rsidRDefault="00B7380D">
      <w:pPr>
        <w:pStyle w:val="ySubsection"/>
        <w:spacing w:before="200"/>
        <w:rPr>
          <w:snapToGrid w:val="0"/>
        </w:rPr>
      </w:pPr>
      <w:r>
        <w:rPr>
          <w:snapToGrid w:val="0"/>
        </w:rPr>
        <w:tab/>
      </w:r>
      <w:r>
        <w:rPr>
          <w:snapToGrid w:val="0"/>
        </w:rPr>
        <w:tab/>
        <w:t>at the time when that application is or was made.</w:t>
      </w:r>
    </w:p>
    <w:p w14:paraId="226A098A" w14:textId="77777777" w:rsidR="00B7380D" w:rsidRDefault="00B7380D">
      <w:pPr>
        <w:pStyle w:val="yFootnotesection"/>
        <w:keepLines w:val="0"/>
        <w:spacing w:before="140"/>
      </w:pPr>
      <w:r>
        <w:tab/>
        <w:t>[Clause 1 inserted: No. 69 of 1981 s. 29; amended: No. 122 of 1982 s. 30(a).]</w:t>
      </w:r>
    </w:p>
    <w:p w14:paraId="58FCB166" w14:textId="77777777" w:rsidR="00B7380D" w:rsidRDefault="00B7380D">
      <w:pPr>
        <w:pStyle w:val="yHeading5"/>
      </w:pPr>
      <w:bookmarkStart w:id="469" w:name="_Toc230604775"/>
      <w:r>
        <w:rPr>
          <w:rStyle w:val="CharSClsNo"/>
        </w:rPr>
        <w:t>2</w:t>
      </w:r>
      <w:r>
        <w:t>.</w:t>
      </w:r>
      <w:r>
        <w:tab/>
        <w:t>Certain gold mining leases, coal mining leases and mineral leases to become mining leases</w:t>
      </w:r>
      <w:bookmarkEnd w:id="469"/>
    </w:p>
    <w:p w14:paraId="712E6DB8" w14:textId="77777777" w:rsidR="00B7380D" w:rsidRDefault="00B7380D">
      <w:pPr>
        <w:pStyle w:val="ySubsection"/>
        <w:spacing w:before="200"/>
        <w:rPr>
          <w:snapToGrid w:val="0"/>
        </w:rPr>
      </w:pPr>
      <w:r>
        <w:rPr>
          <w:snapToGrid w:val="0"/>
        </w:rPr>
        <w:tab/>
        <w:t>(1)</w:t>
      </w:r>
      <w:r>
        <w:rPr>
          <w:snapToGrid w:val="0"/>
        </w:rPr>
        <w:tab/>
        <w:t xml:space="preserve">Every gold mining lease, coal mining lease, or mineral lease granted under section 42, 48 or 61 or pursuant to section 153 of the repealed </w:t>
      </w:r>
      <w:r>
        <w:rPr>
          <w:snapToGrid w:val="0"/>
        </w:rPr>
        <w:lastRenderedPageBreak/>
        <w:t>Act and in force immediately before the commencing date, shall be deemed to be a mining lease granted under this Act, and shall, subject to this Act and, insofar as those terms and conditions and encumbrances are not inconsistent with this Act, subject to —</w:t>
      </w:r>
    </w:p>
    <w:p w14:paraId="1D34199E" w14:textId="77777777" w:rsidR="00B7380D" w:rsidRDefault="00B7380D">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14:paraId="72C779EB" w14:textId="77777777" w:rsidR="00B7380D" w:rsidRDefault="00B7380D">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14:paraId="699D1D10" w14:textId="77777777" w:rsidR="00B7380D" w:rsidRDefault="00B7380D">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14:paraId="4B70CFD8" w14:textId="77777777" w:rsidR="00B7380D" w:rsidRDefault="00B7380D">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14:paraId="41E273ED" w14:textId="77777777" w:rsidR="00B7380D" w:rsidRDefault="00B7380D">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14:paraId="27861880" w14:textId="77777777" w:rsidR="00B7380D" w:rsidRDefault="00B7380D">
      <w:pPr>
        <w:pStyle w:val="yIndenta"/>
        <w:rPr>
          <w:snapToGrid w:val="0"/>
        </w:rPr>
      </w:pPr>
      <w:r>
        <w:rPr>
          <w:snapToGrid w:val="0"/>
        </w:rPr>
        <w:tab/>
        <w:t>(b)</w:t>
      </w:r>
      <w:r>
        <w:rPr>
          <w:snapToGrid w:val="0"/>
        </w:rPr>
        <w:tab/>
        <w:t>any encumbrances to which it is subject under the repealed Act,</w:t>
      </w:r>
    </w:p>
    <w:p w14:paraId="5E66B253" w14:textId="77777777" w:rsidR="00B7380D" w:rsidRDefault="00B7380D">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14:paraId="24D41377" w14:textId="77777777" w:rsidR="00B7380D" w:rsidRDefault="00B7380D">
      <w:pPr>
        <w:pStyle w:val="ySubsection"/>
        <w:spacing w:before="200"/>
        <w:rPr>
          <w:snapToGrid w:val="0"/>
        </w:rPr>
      </w:pPr>
      <w:r>
        <w:rPr>
          <w:snapToGrid w:val="0"/>
        </w:rPr>
        <w:lastRenderedPageBreak/>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14:paraId="76FB72A0" w14:textId="77777777" w:rsidR="00B7380D" w:rsidRDefault="00B7380D">
      <w:pPr>
        <w:pStyle w:val="yFootnotesection"/>
      </w:pPr>
      <w:r>
        <w:tab/>
        <w:t>[Clause 2 inserted: No. 69 of 1981 s. 29; amended: No. 100 of 1985 s. 110(a); amended: Gazette 18 Dec 1981 p. 5274; 16 Jul 1982 p. 2829.]</w:t>
      </w:r>
    </w:p>
    <w:p w14:paraId="27695F62" w14:textId="77777777" w:rsidR="00B7380D" w:rsidRDefault="00B7380D">
      <w:pPr>
        <w:pStyle w:val="yEdnotesection"/>
        <w:spacing w:before="200"/>
      </w:pPr>
      <w:r>
        <w:t>[</w:t>
      </w:r>
      <w:r>
        <w:rPr>
          <w:b/>
        </w:rPr>
        <w:t>2A.</w:t>
      </w:r>
      <w:r>
        <w:tab/>
        <w:t>Deleted: Gazette 15 May 1987 p. 2161.]</w:t>
      </w:r>
    </w:p>
    <w:p w14:paraId="107D04CD" w14:textId="77777777" w:rsidR="00B7380D" w:rsidRDefault="00B7380D">
      <w:pPr>
        <w:pStyle w:val="yHeading5"/>
      </w:pPr>
      <w:bookmarkStart w:id="470" w:name="_Toc230604776"/>
      <w:r>
        <w:rPr>
          <w:rStyle w:val="CharSClsNo"/>
        </w:rPr>
        <w:t>3</w:t>
      </w:r>
      <w:r>
        <w:t>.</w:t>
      </w:r>
      <w:r>
        <w:tab/>
        <w:t>Rights conferred on holders of certain mineral claims and dredging claims</w:t>
      </w:r>
      <w:bookmarkEnd w:id="470"/>
    </w:p>
    <w:p w14:paraId="272DE9EA" w14:textId="77777777" w:rsidR="00B7380D" w:rsidRDefault="00B7380D">
      <w:pPr>
        <w:pStyle w:val="ySubsection"/>
        <w:spacing w:before="120"/>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14:paraId="27738DC0" w14:textId="77777777" w:rsidR="00B7380D" w:rsidRDefault="00B7380D">
      <w:pPr>
        <w:pStyle w:val="ySubsection"/>
        <w:spacing w:before="120"/>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14:paraId="1711CD21" w14:textId="77777777" w:rsidR="00B7380D" w:rsidRDefault="00B7380D">
      <w:pPr>
        <w:pStyle w:val="ySubsection"/>
        <w:spacing w:before="120"/>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14:paraId="20F71E51" w14:textId="77777777" w:rsidR="00B7380D" w:rsidRDefault="00B7380D">
      <w:pPr>
        <w:pStyle w:val="yFootnotesection"/>
        <w:keepLines w:val="0"/>
      </w:pPr>
      <w:r>
        <w:lastRenderedPageBreak/>
        <w:tab/>
        <w:t>[Clause 3 inserted: No. 69 of 1981 s. 29; amended: No. 122 of 1982 s. 30(b).]</w:t>
      </w:r>
    </w:p>
    <w:p w14:paraId="4352CD29" w14:textId="77777777" w:rsidR="00B7380D" w:rsidRDefault="00B7380D">
      <w:pPr>
        <w:pStyle w:val="yHeading5"/>
      </w:pPr>
      <w:bookmarkStart w:id="471" w:name="_Toc230604777"/>
      <w:r>
        <w:rPr>
          <w:rStyle w:val="CharSClsNo"/>
        </w:rPr>
        <w:t>4</w:t>
      </w:r>
      <w:r>
        <w:t>.</w:t>
      </w:r>
      <w:r>
        <w:tab/>
        <w:t>Rights conferred on holders of certain miners’ homestead leases, residential leases, residence areas, business areas and garden areas</w:t>
      </w:r>
      <w:bookmarkEnd w:id="471"/>
    </w:p>
    <w:p w14:paraId="5A957F86" w14:textId="77777777" w:rsidR="00B7380D" w:rsidRDefault="00B7380D">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14:paraId="344A2B85" w14:textId="77777777" w:rsidR="00B7380D" w:rsidRDefault="00B7380D">
      <w:pPr>
        <w:pStyle w:val="yIndenta"/>
        <w:rPr>
          <w:snapToGrid w:val="0"/>
        </w:rPr>
      </w:pPr>
      <w:r>
        <w:rPr>
          <w:snapToGrid w:val="0"/>
        </w:rPr>
        <w:tab/>
        <w:t>(a)</w:t>
      </w:r>
      <w:r>
        <w:rPr>
          <w:snapToGrid w:val="0"/>
        </w:rPr>
        <w:tab/>
        <w:t>the substitution for subsection (2) of section 45A of the following subsection —</w:t>
      </w:r>
    </w:p>
    <w:p w14:paraId="1C74601D" w14:textId="77777777" w:rsidR="00B7380D" w:rsidRDefault="00B7380D">
      <w:pPr>
        <w:pStyle w:val="MiscOpen"/>
        <w:tabs>
          <w:tab w:val="clear" w:pos="893"/>
          <w:tab w:val="left" w:pos="2268"/>
        </w:tabs>
        <w:ind w:left="1701"/>
        <w:rPr>
          <w:snapToGrid w:val="0"/>
        </w:rPr>
      </w:pPr>
      <w:r>
        <w:rPr>
          <w:snapToGrid w:val="0"/>
        </w:rPr>
        <w:t>“</w:t>
      </w:r>
    </w:p>
    <w:p w14:paraId="3798075C" w14:textId="77777777" w:rsidR="00B7380D" w:rsidRDefault="00B7380D">
      <w:pPr>
        <w:pStyle w:val="z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14:paraId="5E5F318E" w14:textId="77777777" w:rsidR="00B7380D" w:rsidRDefault="00B7380D">
      <w:pPr>
        <w:pStyle w:val="MiscClose"/>
        <w:ind w:right="150"/>
        <w:rPr>
          <w:snapToGrid w:val="0"/>
        </w:rPr>
      </w:pPr>
      <w:r>
        <w:rPr>
          <w:snapToGrid w:val="0"/>
        </w:rPr>
        <w:t>”;</w:t>
      </w:r>
    </w:p>
    <w:p w14:paraId="04FD0C53" w14:textId="77777777" w:rsidR="00B7380D" w:rsidRDefault="00B7380D">
      <w:pPr>
        <w:pStyle w:val="yIndenta"/>
        <w:rPr>
          <w:snapToGrid w:val="0"/>
        </w:rPr>
      </w:pPr>
      <w:r>
        <w:rPr>
          <w:snapToGrid w:val="0"/>
        </w:rPr>
        <w:lastRenderedPageBreak/>
        <w:tab/>
        <w:t>(b)</w:t>
      </w:r>
      <w:r>
        <w:rPr>
          <w:snapToGrid w:val="0"/>
        </w:rPr>
        <w:tab/>
        <w:t>the deletion of the proviso to section 116;</w:t>
      </w:r>
    </w:p>
    <w:p w14:paraId="7ACE89AA" w14:textId="77777777" w:rsidR="00B7380D" w:rsidRDefault="00B7380D">
      <w:pPr>
        <w:pStyle w:val="yIndenta"/>
        <w:rPr>
          <w:snapToGrid w:val="0"/>
        </w:rPr>
      </w:pPr>
      <w:r>
        <w:rPr>
          <w:snapToGrid w:val="0"/>
        </w:rPr>
        <w:tab/>
        <w:t>(c)</w:t>
      </w:r>
      <w:r>
        <w:rPr>
          <w:snapToGrid w:val="0"/>
        </w:rPr>
        <w:tab/>
        <w:t>the deletion of section 135;</w:t>
      </w:r>
    </w:p>
    <w:p w14:paraId="608443D4" w14:textId="77777777" w:rsidR="00B7380D" w:rsidRDefault="00B7380D">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14:paraId="4D2B0CA2" w14:textId="77777777" w:rsidR="00B7380D" w:rsidRDefault="00B7380D">
      <w:pPr>
        <w:pStyle w:val="yFootnotesection"/>
      </w:pPr>
      <w:r>
        <w:tab/>
        <w:t>[Clause 4 inserted: No. 69 of 1981 s. 29; amended: No. 126 of 1987 s. 124.]</w:t>
      </w:r>
    </w:p>
    <w:p w14:paraId="07907CEB" w14:textId="77777777" w:rsidR="00B7380D" w:rsidRDefault="00B7380D">
      <w:pPr>
        <w:pStyle w:val="yHeading5"/>
      </w:pPr>
      <w:bookmarkStart w:id="472" w:name="_Toc230604778"/>
      <w:r>
        <w:rPr>
          <w:rStyle w:val="CharSClsNo"/>
        </w:rPr>
        <w:t>5</w:t>
      </w:r>
      <w:r>
        <w:t>.</w:t>
      </w:r>
      <w:r>
        <w:tab/>
        <w:t>Continuation of mining tenements held by virtue of miners’ rights</w:t>
      </w:r>
      <w:bookmarkEnd w:id="472"/>
    </w:p>
    <w:p w14:paraId="4D150396" w14:textId="77777777" w:rsidR="00B7380D" w:rsidRDefault="00B7380D">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14:paraId="3A375E85" w14:textId="77777777" w:rsidR="00B7380D" w:rsidRDefault="00B7380D">
      <w:pPr>
        <w:pStyle w:val="yFootnotesection"/>
        <w:keepLines w:val="0"/>
      </w:pPr>
      <w:r>
        <w:tab/>
        <w:t>[Clause 5 inserted: No. 69 of 1981 s. 29.]</w:t>
      </w:r>
    </w:p>
    <w:p w14:paraId="7931E3AA" w14:textId="77777777" w:rsidR="00B7380D" w:rsidRDefault="00B7380D">
      <w:pPr>
        <w:pStyle w:val="yHeading5"/>
      </w:pPr>
      <w:bookmarkStart w:id="473" w:name="_Toc230604779"/>
      <w:r>
        <w:rPr>
          <w:rStyle w:val="CharSClsNo"/>
        </w:rPr>
        <w:t>6</w:t>
      </w:r>
      <w:r>
        <w:t>.</w:t>
      </w:r>
      <w:r>
        <w:tab/>
        <w:t>Temporary continuation of certain machinery areas, tailings areas, quarrying areas and water rights</w:t>
      </w:r>
      <w:bookmarkEnd w:id="473"/>
    </w:p>
    <w:p w14:paraId="09F7D850" w14:textId="77777777" w:rsidR="00B7380D" w:rsidRDefault="00B7380D">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14:paraId="043229BE" w14:textId="77777777" w:rsidR="00B7380D" w:rsidRDefault="00B7380D">
      <w:pPr>
        <w:pStyle w:val="ySubsection"/>
        <w:keepNext/>
        <w:rPr>
          <w:snapToGrid w:val="0"/>
        </w:rPr>
      </w:pPr>
      <w:r>
        <w:rPr>
          <w:snapToGrid w:val="0"/>
        </w:rPr>
        <w:tab/>
        <w:t>(2)</w:t>
      </w:r>
      <w:r>
        <w:rPr>
          <w:snapToGrid w:val="0"/>
        </w:rPr>
        <w:tab/>
        <w:t>The holder of —</w:t>
      </w:r>
    </w:p>
    <w:p w14:paraId="137805BD" w14:textId="77777777" w:rsidR="00B7380D" w:rsidRDefault="00B7380D">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 or</w:t>
      </w:r>
    </w:p>
    <w:p w14:paraId="7E80E179" w14:textId="77777777" w:rsidR="00B7380D" w:rsidRDefault="00B7380D">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14:paraId="3156D98A" w14:textId="77777777" w:rsidR="00B7380D" w:rsidRDefault="00B7380D">
      <w:pPr>
        <w:pStyle w:val="yIndenta"/>
        <w:rPr>
          <w:snapToGrid w:val="0"/>
        </w:rPr>
      </w:pPr>
      <w:r>
        <w:rPr>
          <w:snapToGrid w:val="0"/>
        </w:rPr>
        <w:tab/>
        <w:t>(c)</w:t>
      </w:r>
      <w:r>
        <w:rPr>
          <w:snapToGrid w:val="0"/>
        </w:rPr>
        <w:tab/>
        <w:t xml:space="preserve">a water right in force by virtue of subclause (1) may, while the water right is so in force, apply to the Minister for a </w:t>
      </w:r>
      <w:r>
        <w:rPr>
          <w:snapToGrid w:val="0"/>
        </w:rPr>
        <w:lastRenderedPageBreak/>
        <w:t>miscellaneous licence in respect of all of the land to which the water right relates.</w:t>
      </w:r>
    </w:p>
    <w:p w14:paraId="6BE46343" w14:textId="77777777" w:rsidR="00B7380D" w:rsidRDefault="00B7380D">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14:paraId="33C10344" w14:textId="77777777" w:rsidR="00B7380D" w:rsidRDefault="00B7380D">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14:paraId="0EA72059" w14:textId="77777777" w:rsidR="00B7380D" w:rsidRDefault="00B7380D">
      <w:pPr>
        <w:pStyle w:val="yFootnotesection"/>
        <w:keepLines w:val="0"/>
      </w:pPr>
      <w:r>
        <w:tab/>
        <w:t>[Clause 6 inserted: No. 69 of 1981 s. 29; amended: No. 122 of 1982 s. 30(c); No. 100 of 1985 s. 110(c).]</w:t>
      </w:r>
    </w:p>
    <w:p w14:paraId="3C90A53D" w14:textId="77777777" w:rsidR="00B7380D" w:rsidRDefault="00B7380D">
      <w:pPr>
        <w:pStyle w:val="yHeading5"/>
      </w:pPr>
      <w:bookmarkStart w:id="474" w:name="_Toc230604780"/>
      <w:r>
        <w:rPr>
          <w:rStyle w:val="CharSClsNo"/>
        </w:rPr>
        <w:t>7</w:t>
      </w:r>
      <w:r>
        <w:t>.</w:t>
      </w:r>
      <w:r>
        <w:tab/>
        <w:t>Continuation of certain licences</w:t>
      </w:r>
      <w:bookmarkEnd w:id="474"/>
    </w:p>
    <w:p w14:paraId="141FE3C3" w14:textId="77777777" w:rsidR="00B7380D" w:rsidRDefault="00B7380D">
      <w:pPr>
        <w:pStyle w:val="ySubsection"/>
        <w:keepNext/>
        <w:rPr>
          <w:snapToGrid w:val="0"/>
        </w:rPr>
      </w:pPr>
      <w:r>
        <w:rPr>
          <w:snapToGrid w:val="0"/>
        </w:rPr>
        <w:tab/>
        <w:t>(1)</w:t>
      </w:r>
      <w:r>
        <w:rPr>
          <w:snapToGrid w:val="0"/>
        </w:rPr>
        <w:tab/>
        <w:t>A licence which was —</w:t>
      </w:r>
    </w:p>
    <w:p w14:paraId="26717813" w14:textId="77777777" w:rsidR="00B7380D" w:rsidRDefault="00B7380D">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14:paraId="6A182846" w14:textId="77777777" w:rsidR="00B7380D" w:rsidRDefault="00B7380D">
      <w:pPr>
        <w:pStyle w:val="yIndenta"/>
        <w:rPr>
          <w:snapToGrid w:val="0"/>
        </w:rPr>
      </w:pPr>
      <w:r>
        <w:rPr>
          <w:snapToGrid w:val="0"/>
        </w:rPr>
        <w:tab/>
        <w:t>(b)</w:t>
      </w:r>
      <w:r>
        <w:rPr>
          <w:snapToGrid w:val="0"/>
        </w:rPr>
        <w:tab/>
        <w:t>in force immediately before the commencing date,</w:t>
      </w:r>
    </w:p>
    <w:p w14:paraId="3BCDE830" w14:textId="77777777" w:rsidR="00B7380D" w:rsidRDefault="00B7380D">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14:paraId="65513C59" w14:textId="77777777" w:rsidR="00B7380D" w:rsidRDefault="00B7380D">
      <w:pPr>
        <w:pStyle w:val="ySubsection"/>
        <w:rPr>
          <w:snapToGrid w:val="0"/>
        </w:rPr>
      </w:pPr>
      <w:r>
        <w:rPr>
          <w:snapToGrid w:val="0"/>
        </w:rPr>
        <w:tab/>
        <w:t>(2)</w:t>
      </w:r>
      <w:r>
        <w:rPr>
          <w:snapToGrid w:val="0"/>
        </w:rPr>
        <w:tab/>
        <w:t>An application for the renewal under subclause (1) of a licence shall be made to the Minister and the Minister may —</w:t>
      </w:r>
    </w:p>
    <w:p w14:paraId="78850409" w14:textId="77777777" w:rsidR="00B7380D" w:rsidRDefault="00B7380D">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14:paraId="21F8C814" w14:textId="77777777" w:rsidR="00B7380D" w:rsidRDefault="00B7380D">
      <w:pPr>
        <w:pStyle w:val="yIndenta"/>
        <w:keepNext/>
        <w:rPr>
          <w:snapToGrid w:val="0"/>
        </w:rPr>
      </w:pPr>
      <w:r>
        <w:rPr>
          <w:snapToGrid w:val="0"/>
        </w:rPr>
        <w:lastRenderedPageBreak/>
        <w:tab/>
        <w:t>(b)</w:t>
      </w:r>
      <w:r>
        <w:rPr>
          <w:snapToGrid w:val="0"/>
        </w:rPr>
        <w:tab/>
        <w:t>in the case of such an application —</w:t>
      </w:r>
    </w:p>
    <w:p w14:paraId="60207603" w14:textId="77777777" w:rsidR="00B7380D" w:rsidRDefault="00B7380D">
      <w:pPr>
        <w:pStyle w:val="yIndenti0"/>
        <w:rPr>
          <w:snapToGrid w:val="0"/>
        </w:rPr>
      </w:pPr>
      <w:r>
        <w:rPr>
          <w:snapToGrid w:val="0"/>
        </w:rPr>
        <w:tab/>
        <w:t>(i)</w:t>
      </w:r>
      <w:r>
        <w:rPr>
          <w:snapToGrid w:val="0"/>
        </w:rPr>
        <w:tab/>
        <w:t>which is made after the expiry of the licence to which that application relates; and</w:t>
      </w:r>
    </w:p>
    <w:p w14:paraId="585C4D9F" w14:textId="77777777" w:rsidR="00B7380D" w:rsidRDefault="00B7380D">
      <w:pPr>
        <w:pStyle w:val="yIndenti0"/>
        <w:rPr>
          <w:snapToGrid w:val="0"/>
        </w:rPr>
      </w:pPr>
      <w:r>
        <w:rPr>
          <w:snapToGrid w:val="0"/>
        </w:rPr>
        <w:tab/>
        <w:t>(ii)</w:t>
      </w:r>
      <w:r>
        <w:rPr>
          <w:snapToGrid w:val="0"/>
        </w:rPr>
        <w:tab/>
        <w:t>in respect of which the Minister considers that there are special circumstances justifying renewal,</w:t>
      </w:r>
    </w:p>
    <w:p w14:paraId="681AA241" w14:textId="77777777" w:rsidR="00B7380D" w:rsidRDefault="00B7380D">
      <w:pPr>
        <w:pStyle w:val="yIndenta"/>
        <w:rPr>
          <w:snapToGrid w:val="0"/>
        </w:rPr>
      </w:pPr>
      <w:r>
        <w:rPr>
          <w:snapToGrid w:val="0"/>
        </w:rPr>
        <w:tab/>
      </w:r>
      <w:r>
        <w:rPr>
          <w:snapToGrid w:val="0"/>
        </w:rPr>
        <w:tab/>
        <w:t>renew the licence to which that application relates with effect from the expiry of that licence.</w:t>
      </w:r>
    </w:p>
    <w:p w14:paraId="60CF7B1E" w14:textId="77777777" w:rsidR="00B7380D" w:rsidRDefault="00B7380D">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14:paraId="12B31022" w14:textId="77777777" w:rsidR="00B7380D" w:rsidRDefault="00B7380D">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14:paraId="7A7EA0D8" w14:textId="77777777" w:rsidR="00B7380D" w:rsidRDefault="00B7380D">
      <w:pPr>
        <w:pStyle w:val="yIndenta"/>
        <w:rPr>
          <w:snapToGrid w:val="0"/>
        </w:rPr>
      </w:pPr>
      <w:r>
        <w:rPr>
          <w:snapToGrid w:val="0"/>
        </w:rPr>
        <w:tab/>
        <w:t>(a)</w:t>
      </w:r>
      <w:r>
        <w:rPr>
          <w:snapToGrid w:val="0"/>
        </w:rPr>
        <w:tab/>
        <w:t>to treat tailings upon the land; or</w:t>
      </w:r>
    </w:p>
    <w:p w14:paraId="66ED7D05" w14:textId="77777777" w:rsidR="00B7380D" w:rsidRDefault="00B7380D">
      <w:pPr>
        <w:pStyle w:val="yIndenta"/>
        <w:rPr>
          <w:snapToGrid w:val="0"/>
        </w:rPr>
      </w:pPr>
      <w:r>
        <w:rPr>
          <w:snapToGrid w:val="0"/>
        </w:rPr>
        <w:tab/>
        <w:t>(b)</w:t>
      </w:r>
      <w:r>
        <w:rPr>
          <w:snapToGrid w:val="0"/>
        </w:rPr>
        <w:tab/>
        <w:t>to remove, and treat, tailings from the land; or</w:t>
      </w:r>
    </w:p>
    <w:p w14:paraId="3FE22114" w14:textId="77777777" w:rsidR="00B7380D" w:rsidRDefault="00B7380D">
      <w:pPr>
        <w:pStyle w:val="yIndenta"/>
        <w:rPr>
          <w:snapToGrid w:val="0"/>
        </w:rPr>
      </w:pPr>
      <w:r>
        <w:rPr>
          <w:snapToGrid w:val="0"/>
        </w:rPr>
        <w:tab/>
        <w:t>(c)</w:t>
      </w:r>
      <w:r>
        <w:rPr>
          <w:snapToGrid w:val="0"/>
        </w:rPr>
        <w:tab/>
        <w:t>to treat any other mining material upon the land; or</w:t>
      </w:r>
    </w:p>
    <w:p w14:paraId="611BC432" w14:textId="77777777" w:rsidR="00B7380D" w:rsidRDefault="00B7380D">
      <w:pPr>
        <w:pStyle w:val="yIndenta"/>
        <w:rPr>
          <w:snapToGrid w:val="0"/>
        </w:rPr>
      </w:pPr>
      <w:r>
        <w:rPr>
          <w:snapToGrid w:val="0"/>
        </w:rPr>
        <w:tab/>
        <w:t>(d)</w:t>
      </w:r>
      <w:r>
        <w:rPr>
          <w:snapToGrid w:val="0"/>
        </w:rPr>
        <w:tab/>
        <w:t>to remove, and treat, other mining material from the land,</w:t>
      </w:r>
    </w:p>
    <w:p w14:paraId="01429A65" w14:textId="77777777" w:rsidR="00B7380D" w:rsidRDefault="00B7380D">
      <w:pPr>
        <w:pStyle w:val="ySubsection"/>
        <w:rPr>
          <w:snapToGrid w:val="0"/>
        </w:rPr>
      </w:pPr>
      <w:r>
        <w:rPr>
          <w:snapToGrid w:val="0"/>
        </w:rPr>
        <w:tab/>
      </w:r>
      <w:r>
        <w:rPr>
          <w:snapToGrid w:val="0"/>
        </w:rPr>
        <w:tab/>
        <w:t>shall be taken to confer, and always to have conferred, a right of that kind according to its tenor.</w:t>
      </w:r>
    </w:p>
    <w:p w14:paraId="7329BB34" w14:textId="77777777" w:rsidR="00B7380D" w:rsidRDefault="00B7380D">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14:paraId="22FFA1AB" w14:textId="77777777" w:rsidR="00B7380D" w:rsidRDefault="00B7380D">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14:paraId="43E9F22A" w14:textId="77777777" w:rsidR="00B7380D" w:rsidRDefault="00B7380D">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14:paraId="00FC1552" w14:textId="77777777" w:rsidR="00B7380D" w:rsidRDefault="00B7380D">
      <w:pPr>
        <w:pStyle w:val="yFootnotesection"/>
      </w:pPr>
      <w:r>
        <w:lastRenderedPageBreak/>
        <w:tab/>
        <w:t>[Clause 7 inserted: No. 69 of 1981 s. 29; amended: No. 122 of 1982 s. 30(d); No. 37 of 1993 s. 25; amended: Gazette 20 Nov 1987 p. 4239.]</w:t>
      </w:r>
    </w:p>
    <w:p w14:paraId="61CA9905" w14:textId="77777777" w:rsidR="00B7380D" w:rsidRDefault="00B7380D">
      <w:pPr>
        <w:pStyle w:val="yHeading5"/>
      </w:pPr>
      <w:bookmarkStart w:id="475" w:name="_Toc230604781"/>
      <w:r>
        <w:rPr>
          <w:rStyle w:val="CharSClsNo"/>
        </w:rPr>
        <w:t>8</w:t>
      </w:r>
      <w:r>
        <w:t>.</w:t>
      </w:r>
      <w:r>
        <w:tab/>
        <w:t>Disposal of pending applications for mining tenements</w:t>
      </w:r>
      <w:bookmarkEnd w:id="475"/>
    </w:p>
    <w:p w14:paraId="345D316E" w14:textId="77777777" w:rsidR="00B7380D" w:rsidRDefault="00B7380D">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14:paraId="763E1B61" w14:textId="77777777" w:rsidR="00B7380D" w:rsidRDefault="00B7380D">
      <w:pPr>
        <w:pStyle w:val="yIndenta"/>
        <w:rPr>
          <w:snapToGrid w:val="0"/>
        </w:rPr>
      </w:pPr>
      <w:r>
        <w:rPr>
          <w:snapToGrid w:val="0"/>
        </w:rPr>
        <w:tab/>
        <w:t>(a)</w:t>
      </w:r>
      <w:r>
        <w:rPr>
          <w:snapToGrid w:val="0"/>
        </w:rPr>
        <w:tab/>
        <w:t>a miner’s homestead lease; or</w:t>
      </w:r>
    </w:p>
    <w:p w14:paraId="47AD50F3" w14:textId="77777777" w:rsidR="00B7380D" w:rsidRDefault="00B7380D">
      <w:pPr>
        <w:pStyle w:val="yIndenta"/>
        <w:rPr>
          <w:snapToGrid w:val="0"/>
        </w:rPr>
      </w:pPr>
      <w:r>
        <w:rPr>
          <w:snapToGrid w:val="0"/>
        </w:rPr>
        <w:tab/>
        <w:t>(b)</w:t>
      </w:r>
      <w:r>
        <w:rPr>
          <w:snapToGrid w:val="0"/>
        </w:rPr>
        <w:tab/>
        <w:t>a residential lease; or</w:t>
      </w:r>
    </w:p>
    <w:p w14:paraId="5F0745BB" w14:textId="77777777" w:rsidR="00B7380D" w:rsidRDefault="00B7380D">
      <w:pPr>
        <w:pStyle w:val="yIndenta"/>
        <w:rPr>
          <w:snapToGrid w:val="0"/>
        </w:rPr>
      </w:pPr>
      <w:r>
        <w:rPr>
          <w:snapToGrid w:val="0"/>
        </w:rPr>
        <w:tab/>
        <w:t>(c)</w:t>
      </w:r>
      <w:r>
        <w:rPr>
          <w:snapToGrid w:val="0"/>
        </w:rPr>
        <w:tab/>
        <w:t>a residence area; or</w:t>
      </w:r>
    </w:p>
    <w:p w14:paraId="350AED67" w14:textId="77777777" w:rsidR="00B7380D" w:rsidRDefault="00B7380D">
      <w:pPr>
        <w:pStyle w:val="yIndenta"/>
        <w:rPr>
          <w:snapToGrid w:val="0"/>
        </w:rPr>
      </w:pPr>
      <w:r>
        <w:rPr>
          <w:snapToGrid w:val="0"/>
        </w:rPr>
        <w:tab/>
        <w:t>(d)</w:t>
      </w:r>
      <w:r>
        <w:rPr>
          <w:snapToGrid w:val="0"/>
        </w:rPr>
        <w:tab/>
        <w:t>a business area; or</w:t>
      </w:r>
    </w:p>
    <w:p w14:paraId="7F42536B" w14:textId="77777777" w:rsidR="00B7380D" w:rsidRDefault="00B7380D">
      <w:pPr>
        <w:pStyle w:val="yIndenta"/>
        <w:rPr>
          <w:snapToGrid w:val="0"/>
        </w:rPr>
      </w:pPr>
      <w:r>
        <w:rPr>
          <w:snapToGrid w:val="0"/>
        </w:rPr>
        <w:tab/>
        <w:t>(e)</w:t>
      </w:r>
      <w:r>
        <w:rPr>
          <w:snapToGrid w:val="0"/>
        </w:rPr>
        <w:tab/>
        <w:t>a garden area),</w:t>
      </w:r>
    </w:p>
    <w:p w14:paraId="2E872942" w14:textId="77777777" w:rsidR="00B7380D" w:rsidRDefault="00B7380D">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14:paraId="12468659" w14:textId="77777777" w:rsidR="00B7380D" w:rsidRDefault="00B7380D">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14:paraId="369CAEBE" w14:textId="77777777" w:rsidR="00B7380D" w:rsidRDefault="00B7380D">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14:paraId="33E88185" w14:textId="77777777" w:rsidR="00B7380D" w:rsidRDefault="00B7380D">
      <w:pPr>
        <w:pStyle w:val="yIndenta"/>
        <w:rPr>
          <w:snapToGrid w:val="0"/>
        </w:rPr>
      </w:pPr>
      <w:r>
        <w:rPr>
          <w:snapToGrid w:val="0"/>
        </w:rPr>
        <w:tab/>
        <w:t>(a)</w:t>
      </w:r>
      <w:r>
        <w:rPr>
          <w:snapToGrid w:val="0"/>
        </w:rPr>
        <w:tab/>
        <w:t xml:space="preserve">the mining tenement is, subject to paragraph (b), deemed for the purposes of this Schedule to have been granted under the repealed Act; </w:t>
      </w:r>
    </w:p>
    <w:p w14:paraId="79BDA4A1" w14:textId="77777777" w:rsidR="00B7380D" w:rsidRDefault="00B7380D">
      <w:pPr>
        <w:pStyle w:val="yIndenta"/>
        <w:rPr>
          <w:snapToGrid w:val="0"/>
        </w:rPr>
      </w:pPr>
      <w:r>
        <w:rPr>
          <w:snapToGrid w:val="0"/>
        </w:rPr>
        <w:tab/>
        <w:t>(b)</w:t>
      </w:r>
      <w:r>
        <w:rPr>
          <w:snapToGrid w:val="0"/>
        </w:rPr>
        <w:tab/>
        <w:t xml:space="preserve">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w:t>
      </w:r>
      <w:r>
        <w:rPr>
          <w:snapToGrid w:val="0"/>
        </w:rPr>
        <w:lastRenderedPageBreak/>
        <w:t>the mining tenement under the repealed Act so deemed to have been granted in fact been granted prior to the commencing date and been in force or existence immediately before the commencing date; but</w:t>
      </w:r>
    </w:p>
    <w:p w14:paraId="7B61A21B" w14:textId="77777777" w:rsidR="00B7380D" w:rsidRDefault="00B7380D">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14:paraId="6B94DC1E" w14:textId="77777777" w:rsidR="00B7380D" w:rsidRDefault="00B7380D">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14:paraId="48CD63E8" w14:textId="77777777" w:rsidR="00B7380D" w:rsidRDefault="00B7380D">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14:paraId="0A7EA29C" w14:textId="77777777" w:rsidR="00B7380D" w:rsidRDefault="00B7380D">
      <w:pPr>
        <w:pStyle w:val="ySubsection"/>
        <w:keepNext/>
        <w:rPr>
          <w:snapToGrid w:val="0"/>
        </w:rPr>
      </w:pPr>
      <w:r>
        <w:rPr>
          <w:snapToGrid w:val="0"/>
        </w:rPr>
        <w:tab/>
        <w:t>(5)</w:t>
      </w:r>
      <w:r>
        <w:rPr>
          <w:snapToGrid w:val="0"/>
        </w:rPr>
        <w:tab/>
        <w:t>A person who —</w:t>
      </w:r>
    </w:p>
    <w:p w14:paraId="373100A8" w14:textId="77777777" w:rsidR="00B7380D" w:rsidRDefault="00B7380D">
      <w:pPr>
        <w:pStyle w:val="yIndenta"/>
        <w:rPr>
          <w:snapToGrid w:val="0"/>
        </w:rPr>
      </w:pPr>
      <w:r>
        <w:rPr>
          <w:snapToGrid w:val="0"/>
        </w:rPr>
        <w:tab/>
        <w:t>(a)</w:t>
      </w:r>
      <w:r>
        <w:rPr>
          <w:snapToGrid w:val="0"/>
        </w:rPr>
        <w:tab/>
        <w:t>has marked out a mining tenement under the repealed Act not more than 10 days; but</w:t>
      </w:r>
    </w:p>
    <w:p w14:paraId="6DF2F988" w14:textId="77777777" w:rsidR="00B7380D" w:rsidRDefault="00B7380D">
      <w:pPr>
        <w:pStyle w:val="yIndenta"/>
        <w:rPr>
          <w:snapToGrid w:val="0"/>
        </w:rPr>
      </w:pPr>
      <w:r>
        <w:rPr>
          <w:snapToGrid w:val="0"/>
        </w:rPr>
        <w:tab/>
        <w:t>(b)</w:t>
      </w:r>
      <w:r>
        <w:rPr>
          <w:snapToGrid w:val="0"/>
        </w:rPr>
        <w:tab/>
        <w:t>has not lodged an application for the mining tenement referred to in paragraph (a),</w:t>
      </w:r>
    </w:p>
    <w:p w14:paraId="1D5BC1B5" w14:textId="77777777" w:rsidR="00B7380D" w:rsidRDefault="00B7380D">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14:paraId="6422F46C" w14:textId="77777777" w:rsidR="00B7380D" w:rsidRDefault="00B7380D">
      <w:pPr>
        <w:pStyle w:val="ySubsection"/>
        <w:spacing w:before="200"/>
        <w:rPr>
          <w:snapToGrid w:val="0"/>
        </w:rPr>
      </w:pPr>
      <w:r>
        <w:rPr>
          <w:snapToGrid w:val="0"/>
        </w:rPr>
        <w:tab/>
        <w:t>(6)</w:t>
      </w:r>
      <w:r>
        <w:rPr>
          <w:snapToGrid w:val="0"/>
        </w:rPr>
        <w:tab/>
        <w:t xml:space="preserve">An application for a miner’s homestead lease, a residential lease, a residence area, a business area or a garden area, which application was pending immediately before the commencing date, lapses on the </w:t>
      </w:r>
      <w:r>
        <w:rPr>
          <w:snapToGrid w:val="0"/>
        </w:rPr>
        <w:lastRenderedPageBreak/>
        <w:t>commencing date and any fees paid in respect of that application shall be refunded to the applicant.</w:t>
      </w:r>
    </w:p>
    <w:p w14:paraId="2C07D1DD" w14:textId="77777777" w:rsidR="00B7380D" w:rsidRDefault="00B7380D">
      <w:pPr>
        <w:pStyle w:val="yFootnotesection"/>
        <w:keepLines w:val="0"/>
      </w:pPr>
      <w:r>
        <w:tab/>
        <w:t>[Clause 8 inserted: No. 69 of 1981 s. 29; amended: No. 122 of 1982 s. 30(e); No. 100 of 1985 s. 110(d); No. 105 of 1986 s. 27; amended: Gazette 18 Dec 1981 p. 5274.]</w:t>
      </w:r>
    </w:p>
    <w:p w14:paraId="430AE413" w14:textId="77777777" w:rsidR="00B7380D" w:rsidRDefault="00B7380D">
      <w:pPr>
        <w:pStyle w:val="yHeading5"/>
      </w:pPr>
      <w:bookmarkStart w:id="476" w:name="_Toc230604782"/>
      <w:r>
        <w:rPr>
          <w:rStyle w:val="CharSClsNo"/>
        </w:rPr>
        <w:t>9</w:t>
      </w:r>
      <w:r>
        <w:t>.</w:t>
      </w:r>
      <w:r>
        <w:tab/>
        <w:t>Rights of holders of certain prospecting areas</w:t>
      </w:r>
      <w:bookmarkEnd w:id="476"/>
    </w:p>
    <w:p w14:paraId="13DC901C" w14:textId="77777777" w:rsidR="00B7380D" w:rsidRDefault="00B7380D">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14:paraId="0F914888" w14:textId="77777777" w:rsidR="00B7380D" w:rsidRDefault="00B7380D">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14:paraId="53985263" w14:textId="77777777" w:rsidR="00B7380D" w:rsidRDefault="00B7380D">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14:paraId="159D76A9" w14:textId="77777777" w:rsidR="00B7380D" w:rsidRDefault="00B7380D">
      <w:pPr>
        <w:pStyle w:val="yFootnotesection"/>
      </w:pPr>
      <w:r>
        <w:tab/>
        <w:t>[Clause 9 inserted: No. 69 of 1981 s. 29; amended: No. 105 of 1986 s. 28.]</w:t>
      </w:r>
    </w:p>
    <w:p w14:paraId="54DDEAF0" w14:textId="77777777" w:rsidR="00B7380D" w:rsidRDefault="00B7380D">
      <w:pPr>
        <w:pStyle w:val="yHeading5"/>
      </w:pPr>
      <w:bookmarkStart w:id="477" w:name="_Toc230604783"/>
      <w:r>
        <w:rPr>
          <w:rStyle w:val="CharSClsNo"/>
        </w:rPr>
        <w:t>10</w:t>
      </w:r>
      <w:r>
        <w:t>.</w:t>
      </w:r>
      <w:r>
        <w:tab/>
        <w:t>Transitional provisions relating to mortgages</w:t>
      </w:r>
      <w:bookmarkEnd w:id="477"/>
    </w:p>
    <w:p w14:paraId="608AE635" w14:textId="77777777" w:rsidR="00B7380D" w:rsidRDefault="00B7380D">
      <w:pPr>
        <w:pStyle w:val="ySubsection"/>
        <w:rPr>
          <w:snapToGrid w:val="0"/>
        </w:rPr>
      </w:pPr>
      <w:r>
        <w:rPr>
          <w:snapToGrid w:val="0"/>
        </w:rPr>
        <w:tab/>
        <w:t>(1)</w:t>
      </w:r>
      <w:r>
        <w:rPr>
          <w:snapToGrid w:val="0"/>
        </w:rPr>
        <w:tab/>
        <w:t>Subject to subclause (2), if —</w:t>
      </w:r>
    </w:p>
    <w:p w14:paraId="4BAE641B" w14:textId="77777777" w:rsidR="00B7380D" w:rsidRDefault="00B7380D">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14:paraId="7C434C60" w14:textId="77777777" w:rsidR="00B7380D" w:rsidRDefault="00B7380D">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14:paraId="3CD606A5" w14:textId="77777777" w:rsidR="00B7380D" w:rsidRDefault="00B7380D">
      <w:pPr>
        <w:pStyle w:val="ySubsection"/>
        <w:spacing w:before="180"/>
        <w:rPr>
          <w:snapToGrid w:val="0"/>
        </w:rPr>
      </w:pPr>
      <w:r>
        <w:rPr>
          <w:snapToGrid w:val="0"/>
        </w:rPr>
        <w:lastRenderedPageBreak/>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4</w:t>
      </w:r>
      <w:r>
        <w:rPr>
          <w:snapToGrid w:val="0"/>
        </w:rPr>
        <w:t xml:space="preserve"> and there shall be endorsed on the original or originals of that mortgage or those mortgages the fact of it or their having been registered as an encumbrance or encumbrances against the new mining tenement.</w:t>
      </w:r>
    </w:p>
    <w:p w14:paraId="79C9C6DF" w14:textId="77777777" w:rsidR="00B7380D" w:rsidRDefault="00B7380D">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4</w:t>
      </w:r>
      <w:r>
        <w:rPr>
          <w:snapToGrid w:val="0"/>
        </w:rPr>
        <w:t>, in the order in which they appeared so registered immediately before their expiry and they shall have priority accordingly.</w:t>
      </w:r>
    </w:p>
    <w:p w14:paraId="4CDF5E89" w14:textId="77777777" w:rsidR="00B7380D" w:rsidRDefault="00B7380D">
      <w:pPr>
        <w:pStyle w:val="ySubsection"/>
        <w:spacing w:before="180"/>
        <w:rPr>
          <w:snapToGrid w:val="0"/>
        </w:rPr>
      </w:pPr>
      <w:r>
        <w:rPr>
          <w:snapToGrid w:val="0"/>
        </w:rPr>
        <w:tab/>
        <w:t>(3)</w:t>
      </w:r>
      <w:r>
        <w:rPr>
          <w:snapToGrid w:val="0"/>
        </w:rPr>
        <w:tab/>
        <w:t>The holder of a mining tenement under the repealed Act (in this subclause called</w:t>
      </w:r>
      <w:r>
        <w:t xml:space="preserve"> the </w:t>
      </w:r>
      <w:r>
        <w:rPr>
          <w:rStyle w:val="CharDefText"/>
        </w:rPr>
        <w:t>old mining tenement</w:t>
      </w:r>
      <w:r>
        <w:rPr>
          <w:snapToGrid w:val="0"/>
        </w:rPr>
        <w:t>) who is empowered by this Schedule or by section 5(3) to apply for a mining tenement under this Act (in this subclause called</w:t>
      </w:r>
      <w:r>
        <w:t xml:space="preserve"> the </w:t>
      </w:r>
      <w:r>
        <w:rPr>
          <w:rStyle w:val="CharDefText"/>
        </w:rPr>
        <w:t>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14:paraId="303A7B9F" w14:textId="77777777" w:rsidR="00B7380D" w:rsidRDefault="00B7380D">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14:paraId="4EA55209" w14:textId="77777777" w:rsidR="00B7380D" w:rsidRDefault="00B7380D">
      <w:pPr>
        <w:pStyle w:val="ySubsection"/>
        <w:spacing w:before="180"/>
        <w:rPr>
          <w:snapToGrid w:val="0"/>
        </w:rPr>
      </w:pPr>
      <w:r>
        <w:rPr>
          <w:snapToGrid w:val="0"/>
        </w:rPr>
        <w:tab/>
        <w:t>(5)</w:t>
      </w:r>
      <w:r>
        <w:rPr>
          <w:snapToGrid w:val="0"/>
        </w:rPr>
        <w:tab/>
        <w:t>An encumbrance, not being a mortgage, on a mineral claim or dredging claim —</w:t>
      </w:r>
    </w:p>
    <w:p w14:paraId="374903DA" w14:textId="77777777" w:rsidR="00B7380D" w:rsidRDefault="00B7380D">
      <w:pPr>
        <w:pStyle w:val="yIndenta"/>
        <w:rPr>
          <w:snapToGrid w:val="0"/>
        </w:rPr>
      </w:pPr>
      <w:r>
        <w:rPr>
          <w:snapToGrid w:val="0"/>
        </w:rPr>
        <w:tab/>
        <w:t>(a)</w:t>
      </w:r>
      <w:r>
        <w:rPr>
          <w:snapToGrid w:val="0"/>
        </w:rPr>
        <w:tab/>
        <w:t>granted under the repealed Act, whether before or after the commencing date; and</w:t>
      </w:r>
    </w:p>
    <w:p w14:paraId="0725A135" w14:textId="77777777" w:rsidR="00B7380D" w:rsidRDefault="00B7380D">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14:paraId="49A62E05" w14:textId="77777777" w:rsidR="00B7380D" w:rsidRDefault="00B7380D">
      <w:pPr>
        <w:pStyle w:val="ySubsection"/>
        <w:spacing w:before="180"/>
        <w:rPr>
          <w:snapToGrid w:val="0"/>
        </w:rPr>
      </w:pPr>
      <w:r>
        <w:rPr>
          <w:snapToGrid w:val="0"/>
        </w:rPr>
        <w:lastRenderedPageBreak/>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14:paraId="07403F66" w14:textId="77777777" w:rsidR="00B7380D" w:rsidRDefault="00B7380D">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14:paraId="46CCEDC4" w14:textId="77777777" w:rsidR="00B7380D" w:rsidRDefault="00B7380D">
      <w:pPr>
        <w:pStyle w:val="yFootnotesection"/>
        <w:keepLines w:val="0"/>
      </w:pPr>
      <w:r>
        <w:tab/>
        <w:t>[Clause 10 inserted: No. 69 of 1981 s. 29.]</w:t>
      </w:r>
    </w:p>
    <w:p w14:paraId="3ECA5D82" w14:textId="77777777" w:rsidR="00B7380D" w:rsidRDefault="00B7380D">
      <w:pPr>
        <w:pStyle w:val="yHeading5"/>
      </w:pPr>
      <w:bookmarkStart w:id="478" w:name="_Toc230604784"/>
      <w:r>
        <w:rPr>
          <w:rStyle w:val="CharSClsNo"/>
        </w:rPr>
        <w:t>11</w:t>
      </w:r>
      <w:r>
        <w:t>.</w:t>
      </w:r>
      <w:r>
        <w:tab/>
        <w:t>Officers</w:t>
      </w:r>
      <w:bookmarkEnd w:id="478"/>
    </w:p>
    <w:p w14:paraId="74720DE1" w14:textId="77777777" w:rsidR="00B7380D" w:rsidRDefault="00B7380D">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14:paraId="568B5FC8" w14:textId="77777777" w:rsidR="00B7380D" w:rsidRDefault="00B7380D">
      <w:pPr>
        <w:pStyle w:val="yFootnotesection"/>
        <w:keepLines w:val="0"/>
      </w:pPr>
      <w:r>
        <w:tab/>
        <w:t>[Clause 11 inserted: No. 69 of 1981 s. 29.]</w:t>
      </w:r>
    </w:p>
    <w:p w14:paraId="3BE65CFD" w14:textId="77777777" w:rsidR="00B7380D" w:rsidRDefault="00B7380D">
      <w:pPr>
        <w:pStyle w:val="yHeading5"/>
      </w:pPr>
      <w:bookmarkStart w:id="479" w:name="_Toc230604785"/>
      <w:r>
        <w:t>12.</w:t>
      </w:r>
      <w:r>
        <w:tab/>
        <w:t>Warden’s courts and warden’s offices</w:t>
      </w:r>
      <w:bookmarkEnd w:id="479"/>
    </w:p>
    <w:p w14:paraId="0F8A2DE1" w14:textId="77777777" w:rsidR="00B7380D" w:rsidRDefault="00B7380D">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14:paraId="430ECDA8" w14:textId="77777777" w:rsidR="00B7380D" w:rsidRDefault="00B7380D">
      <w:pPr>
        <w:pStyle w:val="yFootnotesection"/>
        <w:keepLines w:val="0"/>
        <w:rPr>
          <w:i w:val="0"/>
        </w:rPr>
      </w:pPr>
      <w:r>
        <w:tab/>
        <w:t>[Clause 12 inserted: No. 69 of 1981 s. 29.]</w:t>
      </w:r>
    </w:p>
    <w:p w14:paraId="29F4735C" w14:textId="77777777" w:rsidR="00B7380D" w:rsidRDefault="00B7380D">
      <w:pPr>
        <w:pStyle w:val="yHeading5"/>
      </w:pPr>
      <w:bookmarkStart w:id="480" w:name="_Toc230604786"/>
      <w:r>
        <w:t>13.</w:t>
      </w:r>
      <w:r>
        <w:tab/>
        <w:t>Lodging of certain applications</w:t>
      </w:r>
      <w:bookmarkEnd w:id="480"/>
    </w:p>
    <w:p w14:paraId="21FA5548" w14:textId="77777777" w:rsidR="00B7380D" w:rsidRDefault="00B7380D">
      <w:pPr>
        <w:pStyle w:val="ySubsection"/>
        <w:rPr>
          <w:snapToGrid w:val="0"/>
        </w:rPr>
      </w:pPr>
      <w:r>
        <w:rPr>
          <w:snapToGrid w:val="0"/>
        </w:rPr>
        <w:tab/>
      </w:r>
      <w:r>
        <w:rPr>
          <w:snapToGrid w:val="0"/>
        </w:rPr>
        <w:tab/>
        <w:t xml:space="preserve">A person making an application for a mining tenement to the Minister under this Schedule or section 5(3) shall lodge that application </w:t>
      </w:r>
      <w:r>
        <w:rPr>
          <w:sz w:val="23"/>
          <w:szCs w:val="23"/>
        </w:rPr>
        <w:t>in the manner provided under and in accordance with this Act in respect of an application for a mining tenement of that kind.</w:t>
      </w:r>
    </w:p>
    <w:p w14:paraId="1BA6823A" w14:textId="77777777" w:rsidR="00B7380D" w:rsidRDefault="00B7380D">
      <w:pPr>
        <w:pStyle w:val="yFootnotesection"/>
        <w:keepLines w:val="0"/>
      </w:pPr>
      <w:r>
        <w:lastRenderedPageBreak/>
        <w:tab/>
        <w:t>[Clause 13 inserted: No. 69 of 1981 s. 29; amended: No. 37 of 1993 s. 26; No. 12 of 2010 s. 43; amended: Gazette 22 Jul 2016 p. 3134.]</w:t>
      </w:r>
    </w:p>
    <w:p w14:paraId="5DDEA118" w14:textId="77777777" w:rsidR="00B7380D" w:rsidRDefault="00B7380D">
      <w:pPr>
        <w:pStyle w:val="yHeading5"/>
      </w:pPr>
      <w:bookmarkStart w:id="481" w:name="_Toc230604787"/>
      <w:r>
        <w:rPr>
          <w:rStyle w:val="CharSClsNo"/>
        </w:rPr>
        <w:t>13A</w:t>
      </w:r>
      <w:r>
        <w:t>.</w:t>
      </w:r>
      <w:r>
        <w:tab/>
        <w:t>Consents to follow land</w:t>
      </w:r>
      <w:bookmarkEnd w:id="481"/>
    </w:p>
    <w:p w14:paraId="40D6EE22" w14:textId="77777777" w:rsidR="00B7380D" w:rsidRDefault="00B7380D">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14:paraId="107A7515" w14:textId="77777777" w:rsidR="00B7380D" w:rsidRDefault="00B7380D">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14:paraId="44EA5B3B" w14:textId="77777777" w:rsidR="00B7380D" w:rsidRDefault="00B7380D">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14:paraId="6DBAAD8A" w14:textId="77777777" w:rsidR="00B7380D" w:rsidRDefault="00B7380D">
      <w:pPr>
        <w:pStyle w:val="yFootnotesection"/>
        <w:keepLines w:val="0"/>
      </w:pPr>
      <w:r>
        <w:tab/>
        <w:t>[Clause 13A inserted: Gazette 15 May 1987 p. 2161</w:t>
      </w:r>
      <w:r>
        <w:noBreakHyphen/>
        <w:t>2.]</w:t>
      </w:r>
    </w:p>
    <w:p w14:paraId="2DA06F6F" w14:textId="77777777" w:rsidR="00B7380D" w:rsidRDefault="00B7380D">
      <w:pPr>
        <w:pStyle w:val="yHeading5"/>
      </w:pPr>
      <w:bookmarkStart w:id="482" w:name="_Toc230604788"/>
      <w:r>
        <w:rPr>
          <w:rStyle w:val="CharSClsNo"/>
        </w:rPr>
        <w:t>14</w:t>
      </w:r>
      <w:r>
        <w:t>.</w:t>
      </w:r>
      <w:r>
        <w:tab/>
        <w:t>References to repealed Act</w:t>
      </w:r>
      <w:bookmarkEnd w:id="482"/>
    </w:p>
    <w:p w14:paraId="7EDFC92A" w14:textId="77777777" w:rsidR="00B7380D" w:rsidRDefault="00B7380D">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14:paraId="6A355A46" w14:textId="77777777" w:rsidR="00B7380D" w:rsidRDefault="00B7380D">
      <w:pPr>
        <w:pStyle w:val="ySubsection"/>
        <w:rPr>
          <w:snapToGrid w:val="0"/>
        </w:rPr>
      </w:pPr>
      <w:r>
        <w:rPr>
          <w:i/>
          <w:snapToGrid w:val="0"/>
        </w:rPr>
        <w:tab/>
      </w:r>
      <w:r>
        <w:rPr>
          <w:i/>
          <w:snapToGrid w:val="0"/>
        </w:rPr>
        <w:tab/>
        <w:t>[Clause 14 inserted: No. 69 of 1981 s. 29.]</w:t>
      </w:r>
    </w:p>
    <w:p w14:paraId="1BD51FC0" w14:textId="77777777" w:rsidR="00B7380D" w:rsidRDefault="00B7380D">
      <w:pPr>
        <w:pStyle w:val="yHeading5"/>
      </w:pPr>
      <w:bookmarkStart w:id="483" w:name="_Toc230604789"/>
      <w:r>
        <w:rPr>
          <w:rStyle w:val="CharSClsNo"/>
        </w:rPr>
        <w:lastRenderedPageBreak/>
        <w:t>15</w:t>
      </w:r>
      <w:r>
        <w:t>.</w:t>
      </w:r>
      <w:r>
        <w:tab/>
        <w:t>Prevention of anomalies during transitional period</w:t>
      </w:r>
      <w:bookmarkEnd w:id="483"/>
    </w:p>
    <w:p w14:paraId="5A2FC6F0" w14:textId="77777777" w:rsidR="00B7380D" w:rsidRDefault="00B7380D">
      <w:pPr>
        <w:pStyle w:val="ySubsection"/>
        <w:keepNext/>
        <w:rPr>
          <w:snapToGrid w:val="0"/>
        </w:rPr>
      </w:pPr>
      <w:r>
        <w:rPr>
          <w:snapToGrid w:val="0"/>
        </w:rPr>
        <w:tab/>
      </w:r>
      <w:r>
        <w:rPr>
          <w:snapToGrid w:val="0"/>
        </w:rPr>
        <w:tab/>
        <w:t>If any difficulty arises with respect to the foregoing transitional provisions in this Schedule the Governor may by Order in Council —</w:t>
      </w:r>
    </w:p>
    <w:p w14:paraId="75EFDC3F" w14:textId="77777777" w:rsidR="00B7380D" w:rsidRDefault="00B7380D">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14:paraId="0DE14EC8" w14:textId="77777777" w:rsidR="00B7380D" w:rsidRDefault="00B7380D">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14:paraId="179805BB" w14:textId="77777777" w:rsidR="00B7380D" w:rsidRDefault="00B7380D">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14:paraId="3E209DD1" w14:textId="77777777" w:rsidR="00B7380D" w:rsidRDefault="00B7380D">
      <w:pPr>
        <w:pStyle w:val="yFootnotesection"/>
      </w:pPr>
      <w:r>
        <w:tab/>
        <w:t>[Clause 15 inserted: No. 69 of 1981 s. 29; amended: No. 100 of 1985 s. 110(e).]</w:t>
      </w:r>
    </w:p>
    <w:p w14:paraId="04532E53" w14:textId="77777777" w:rsidR="00B7380D" w:rsidRDefault="00B7380D">
      <w:pPr>
        <w:pStyle w:val="yHeading3"/>
        <w:rPr>
          <w:snapToGrid w:val="0"/>
        </w:rPr>
      </w:pPr>
      <w:bookmarkStart w:id="484" w:name="_Toc230271406"/>
      <w:bookmarkStart w:id="485" w:name="_Toc230273220"/>
      <w:bookmarkStart w:id="486" w:name="_Toc230273578"/>
      <w:bookmarkStart w:id="487" w:name="_Toc230273936"/>
      <w:bookmarkStart w:id="488" w:name="_Toc230604790"/>
      <w:r>
        <w:rPr>
          <w:rStyle w:val="CharSDivNo"/>
        </w:rPr>
        <w:t>Division 2</w:t>
      </w:r>
      <w:r>
        <w:rPr>
          <w:b w:val="0"/>
        </w:rPr>
        <w:t> — </w:t>
      </w:r>
      <w:r>
        <w:rPr>
          <w:rStyle w:val="CharSDivText"/>
        </w:rPr>
        <w:t xml:space="preserve">Provisions relating to </w:t>
      </w:r>
      <w:r>
        <w:rPr>
          <w:rStyle w:val="CharSDivText"/>
          <w:i/>
        </w:rPr>
        <w:t>Mining Amendment Act 2012</w:t>
      </w:r>
      <w:bookmarkEnd w:id="484"/>
      <w:bookmarkEnd w:id="485"/>
      <w:bookmarkEnd w:id="486"/>
      <w:bookmarkEnd w:id="487"/>
      <w:bookmarkEnd w:id="488"/>
    </w:p>
    <w:p w14:paraId="0624E000" w14:textId="77777777" w:rsidR="00B7380D" w:rsidRDefault="00B7380D">
      <w:pPr>
        <w:pStyle w:val="yFootnoteheading"/>
        <w:rPr>
          <w:snapToGrid w:val="0"/>
        </w:rPr>
      </w:pPr>
      <w:r>
        <w:rPr>
          <w:snapToGrid w:val="0"/>
        </w:rPr>
        <w:tab/>
        <w:t>[Heading inserted: No. 51 of 2012 s. 43.]</w:t>
      </w:r>
    </w:p>
    <w:p w14:paraId="4FB21C2B" w14:textId="77777777" w:rsidR="00B7380D" w:rsidRDefault="00B7380D">
      <w:pPr>
        <w:pStyle w:val="yHeading5"/>
      </w:pPr>
      <w:bookmarkStart w:id="489" w:name="_Toc230604791"/>
      <w:r>
        <w:rPr>
          <w:rStyle w:val="CharSClsNo"/>
        </w:rPr>
        <w:t>16</w:t>
      </w:r>
      <w:r>
        <w:t>.</w:t>
      </w:r>
      <w:r>
        <w:tab/>
        <w:t>Miner’s rights</w:t>
      </w:r>
      <w:bookmarkEnd w:id="489"/>
    </w:p>
    <w:p w14:paraId="7EEF71FD" w14:textId="77777777" w:rsidR="00B7380D" w:rsidRDefault="00B7380D">
      <w:pPr>
        <w:pStyle w:val="ySubsection"/>
      </w:pPr>
      <w:r>
        <w:tab/>
        <w:t>(1)</w:t>
      </w:r>
      <w:r>
        <w:tab/>
        <w:t xml:space="preserve">In this clause — </w:t>
      </w:r>
    </w:p>
    <w:p w14:paraId="42F4E4FB" w14:textId="77777777" w:rsidR="00B7380D" w:rsidRDefault="00B7380D">
      <w:pPr>
        <w:pStyle w:val="yDefstart"/>
      </w:pPr>
      <w:r>
        <w:tab/>
      </w:r>
      <w:r>
        <w:rPr>
          <w:rStyle w:val="CharDefText"/>
        </w:rPr>
        <w:t>commencement day</w:t>
      </w:r>
      <w:r>
        <w:t xml:space="preserve"> means the day on which the </w:t>
      </w:r>
      <w:r>
        <w:rPr>
          <w:i/>
        </w:rPr>
        <w:t xml:space="preserve">Mining Amendment Act 2012 </w:t>
      </w:r>
      <w:r>
        <w:t>section 15 comes into operation.</w:t>
      </w:r>
    </w:p>
    <w:p w14:paraId="48014494" w14:textId="77777777" w:rsidR="00B7380D" w:rsidRDefault="00B7380D">
      <w:pPr>
        <w:pStyle w:val="ySubsection"/>
      </w:pPr>
      <w:r>
        <w:tab/>
        <w:t>(2)</w:t>
      </w:r>
      <w:r>
        <w:tab/>
        <w:t>A miner’s right in force under this Act immediately before commencement day is taken to be a miner’s right issued under section 40C.</w:t>
      </w:r>
    </w:p>
    <w:p w14:paraId="73B0C1F9" w14:textId="77777777" w:rsidR="00B7380D" w:rsidRDefault="00B7380D">
      <w:pPr>
        <w:pStyle w:val="yFootnotesection"/>
      </w:pPr>
      <w:r>
        <w:tab/>
        <w:t>[Clause 16 inserted: No. 51 of 2012 s. 43.]</w:t>
      </w:r>
    </w:p>
    <w:p w14:paraId="5F0E4FFC" w14:textId="77777777" w:rsidR="00B7380D" w:rsidRDefault="00B7380D">
      <w:pPr>
        <w:pStyle w:val="yHeading5"/>
      </w:pPr>
      <w:bookmarkStart w:id="490" w:name="_Toc230604792"/>
      <w:r>
        <w:rPr>
          <w:rStyle w:val="CharSClsNo"/>
        </w:rPr>
        <w:t>17</w:t>
      </w:r>
      <w:r>
        <w:t>.</w:t>
      </w:r>
      <w:r>
        <w:tab/>
        <w:t>Surrender requirements</w:t>
      </w:r>
      <w:bookmarkEnd w:id="490"/>
      <w:r>
        <w:t xml:space="preserve"> </w:t>
      </w:r>
    </w:p>
    <w:p w14:paraId="431F715B" w14:textId="77777777" w:rsidR="00B7380D" w:rsidRDefault="00B7380D">
      <w:pPr>
        <w:pStyle w:val="ySubsection"/>
      </w:pPr>
      <w:r>
        <w:tab/>
        <w:t>(1)</w:t>
      </w:r>
      <w:r>
        <w:tab/>
        <w:t xml:space="preserve">In this clause — </w:t>
      </w:r>
    </w:p>
    <w:p w14:paraId="284C7EBC" w14:textId="77777777" w:rsidR="00B7380D" w:rsidRDefault="00B7380D">
      <w:pPr>
        <w:pStyle w:val="yDefstart"/>
      </w:pPr>
      <w:r>
        <w:tab/>
      </w:r>
      <w:r>
        <w:rPr>
          <w:rStyle w:val="CharDefText"/>
        </w:rPr>
        <w:t>commencement day</w:t>
      </w:r>
      <w:r>
        <w:t xml:space="preserve"> means the day on which the </w:t>
      </w:r>
      <w:r>
        <w:rPr>
          <w:i/>
        </w:rPr>
        <w:t>Mining Amendment Act 2012</w:t>
      </w:r>
      <w:r>
        <w:t xml:space="preserve"> section 20 comes into operation.</w:t>
      </w:r>
    </w:p>
    <w:p w14:paraId="19A6C180" w14:textId="77777777" w:rsidR="00B7380D" w:rsidRDefault="00B7380D">
      <w:pPr>
        <w:pStyle w:val="ySubsection"/>
      </w:pPr>
      <w:r>
        <w:lastRenderedPageBreak/>
        <w:tab/>
        <w:t>(2)</w:t>
      </w:r>
      <w:r>
        <w:tab/>
        <w:t xml:space="preserve">Section 65, as in force immediately before commencement day, applies in relation to an exploration licence if — </w:t>
      </w:r>
    </w:p>
    <w:p w14:paraId="2D59FEC1" w14:textId="77777777" w:rsidR="00B7380D" w:rsidRDefault="00B7380D">
      <w:pPr>
        <w:pStyle w:val="yIndenta"/>
      </w:pPr>
      <w:r>
        <w:tab/>
        <w:t>(a)</w:t>
      </w:r>
      <w:r>
        <w:tab/>
        <w:t>the licence was granted on an application made after 10 February 2006; and</w:t>
      </w:r>
    </w:p>
    <w:p w14:paraId="708EEEE1" w14:textId="77777777" w:rsidR="00B7380D" w:rsidRDefault="00B7380D">
      <w:pPr>
        <w:pStyle w:val="yIndenta"/>
        <w:keepNext/>
      </w:pPr>
      <w:r>
        <w:tab/>
        <w:t>(b)</w:t>
      </w:r>
      <w:r>
        <w:tab/>
        <w:t>an application for deferral under subsection (3b) of that section was made in relation to the licence before commencement day but not determined before that day.</w:t>
      </w:r>
    </w:p>
    <w:p w14:paraId="366F137E" w14:textId="77777777" w:rsidR="00B7380D" w:rsidRDefault="00B7380D">
      <w:pPr>
        <w:pStyle w:val="yFootnotesection"/>
        <w:keepNext/>
      </w:pPr>
      <w:r>
        <w:tab/>
        <w:t>[Clause 17 inserted: No. 51 of 2012 s. 43.]</w:t>
      </w:r>
    </w:p>
    <w:p w14:paraId="5E4B9606" w14:textId="77777777" w:rsidR="00B7380D" w:rsidRDefault="00B7380D">
      <w:pPr>
        <w:pStyle w:val="yHeading5"/>
      </w:pPr>
      <w:bookmarkStart w:id="491" w:name="_Toc230604793"/>
      <w:r>
        <w:rPr>
          <w:rStyle w:val="CharSClsNo"/>
        </w:rPr>
        <w:t>18</w:t>
      </w:r>
      <w:r>
        <w:t>.</w:t>
      </w:r>
      <w:r>
        <w:tab/>
        <w:t>Commonwealth land</w:t>
      </w:r>
      <w:bookmarkEnd w:id="491"/>
    </w:p>
    <w:p w14:paraId="14C74870" w14:textId="77777777" w:rsidR="00B7380D" w:rsidRDefault="00B7380D">
      <w:pPr>
        <w:pStyle w:val="ySubsection"/>
      </w:pPr>
      <w:r>
        <w:tab/>
        <w:t>(1)</w:t>
      </w:r>
      <w:r>
        <w:tab/>
        <w:t xml:space="preserve">In this clause — </w:t>
      </w:r>
    </w:p>
    <w:p w14:paraId="3C32A583" w14:textId="77777777" w:rsidR="00B7380D" w:rsidRDefault="00B7380D">
      <w:pPr>
        <w:pStyle w:val="yDefstart"/>
      </w:pPr>
      <w:r>
        <w:tab/>
      </w:r>
      <w:r>
        <w:rPr>
          <w:rStyle w:val="CharDefText"/>
        </w:rPr>
        <w:t>commencement day</w:t>
      </w:r>
      <w:r>
        <w:t xml:space="preserve"> means the day the </w:t>
      </w:r>
      <w:r>
        <w:rPr>
          <w:i/>
        </w:rPr>
        <w:t>Mining Amendment Act 2012</w:t>
      </w:r>
      <w:r>
        <w:t xml:space="preserve"> section 13 comes into operation;</w:t>
      </w:r>
    </w:p>
    <w:p w14:paraId="7E046E99" w14:textId="77777777" w:rsidR="00B7380D" w:rsidRDefault="00B7380D">
      <w:pPr>
        <w:pStyle w:val="yDefstart"/>
      </w:pPr>
      <w:r>
        <w:tab/>
      </w:r>
      <w:r>
        <w:rPr>
          <w:rStyle w:val="CharDefText"/>
        </w:rPr>
        <w:t>existing application</w:t>
      </w:r>
      <w:r>
        <w:t xml:space="preserve"> means an application for an exploration licence made but not determined before commencement day;</w:t>
      </w:r>
    </w:p>
    <w:p w14:paraId="0B13E5E3" w14:textId="77777777" w:rsidR="00B7380D" w:rsidRDefault="00B7380D">
      <w:pPr>
        <w:pStyle w:val="yDefstart"/>
      </w:pPr>
      <w:r>
        <w:tab/>
      </w:r>
      <w:r>
        <w:rPr>
          <w:rStyle w:val="CharDefText"/>
        </w:rPr>
        <w:t>transition period</w:t>
      </w:r>
      <w:r>
        <w:t xml:space="preserve"> means the period beginning on commencement day and ending 3 months after that day.</w:t>
      </w:r>
    </w:p>
    <w:p w14:paraId="1566E426" w14:textId="77777777" w:rsidR="00B7380D" w:rsidRDefault="00B7380D">
      <w:pPr>
        <w:pStyle w:val="ySubsection"/>
      </w:pPr>
      <w:r>
        <w:tab/>
        <w:t>(2)</w:t>
      </w:r>
      <w:r>
        <w:tab/>
        <w:t xml:space="preserve">During the transition period — </w:t>
      </w:r>
    </w:p>
    <w:p w14:paraId="274B3F80" w14:textId="77777777" w:rsidR="00B7380D" w:rsidRDefault="00B7380D">
      <w:pPr>
        <w:pStyle w:val="yIndenta"/>
      </w:pPr>
      <w:r>
        <w:tab/>
        <w:t>(a)</w:t>
      </w:r>
      <w:r>
        <w:tab/>
        <w:t>a person who has made an existing application in respect of Commonwealth land has a right in priority to a person who has not made such an application to mark out or apply for a mining tenement in respect of the land the subject of the existing application; and</w:t>
      </w:r>
    </w:p>
    <w:p w14:paraId="0CCFE619" w14:textId="77777777" w:rsidR="00B7380D" w:rsidRDefault="00B7380D">
      <w:pPr>
        <w:pStyle w:val="yIndenta"/>
      </w:pPr>
      <w:r>
        <w:tab/>
        <w:t>(b)</w:t>
      </w:r>
      <w:r>
        <w:tab/>
        <w:t>if more than one person has made an existing application in respect of the same Commonwealth land, priority is to be determined according to the date and time of the making of the existing applications.</w:t>
      </w:r>
    </w:p>
    <w:p w14:paraId="1EBB0355" w14:textId="77777777" w:rsidR="00B7380D" w:rsidRDefault="00B7380D">
      <w:pPr>
        <w:pStyle w:val="yFootnotesection"/>
      </w:pPr>
      <w:r>
        <w:tab/>
        <w:t>[Clause 18 inserted: No. 51 of 2012 s. 43.]</w:t>
      </w:r>
    </w:p>
    <w:p w14:paraId="077B9AD7" w14:textId="77777777" w:rsidR="00B7380D" w:rsidRDefault="00B7380D">
      <w:pPr>
        <w:pStyle w:val="yHeading5"/>
      </w:pPr>
      <w:bookmarkStart w:id="492" w:name="_Toc230604794"/>
      <w:r>
        <w:rPr>
          <w:rStyle w:val="CharSClsNo"/>
        </w:rPr>
        <w:t>19</w:t>
      </w:r>
      <w:r>
        <w:t>.</w:t>
      </w:r>
      <w:r>
        <w:tab/>
        <w:t>Time limit for prosecution action</w:t>
      </w:r>
      <w:bookmarkEnd w:id="492"/>
    </w:p>
    <w:p w14:paraId="2BEFDE1B" w14:textId="77777777" w:rsidR="00B7380D" w:rsidRDefault="00B7380D">
      <w:pPr>
        <w:pStyle w:val="ySubsection"/>
      </w:pPr>
      <w:r>
        <w:tab/>
        <w:t>(1)</w:t>
      </w:r>
      <w:r>
        <w:tab/>
        <w:t xml:space="preserve">In this clause — </w:t>
      </w:r>
    </w:p>
    <w:p w14:paraId="2C288DE6" w14:textId="77777777" w:rsidR="00B7380D" w:rsidRDefault="00B7380D">
      <w:pPr>
        <w:pStyle w:val="yDefstart"/>
      </w:pPr>
      <w:r>
        <w:tab/>
      </w:r>
      <w:r>
        <w:rPr>
          <w:rStyle w:val="CharDefText"/>
        </w:rPr>
        <w:t>commencement day</w:t>
      </w:r>
      <w:r>
        <w:t xml:space="preserve"> means the day on which the </w:t>
      </w:r>
      <w:r>
        <w:rPr>
          <w:i/>
        </w:rPr>
        <w:t xml:space="preserve">Mining Amendment Act 2012 </w:t>
      </w:r>
      <w:r>
        <w:t>section 39 comes into operation.</w:t>
      </w:r>
    </w:p>
    <w:p w14:paraId="2AD86D19" w14:textId="77777777" w:rsidR="00B7380D" w:rsidRDefault="00B7380D">
      <w:pPr>
        <w:pStyle w:val="ySubsection"/>
      </w:pPr>
      <w:r>
        <w:lastRenderedPageBreak/>
        <w:tab/>
        <w:t>(2)</w:t>
      </w:r>
      <w:r>
        <w:tab/>
        <w:t>Despite section 160B, a prosecution for an offence that is alleged to have been committed before commencement day must be commenced within one year after the day on which the offence is alleged to have been committed.</w:t>
      </w:r>
    </w:p>
    <w:p w14:paraId="4BDE28EE" w14:textId="77777777" w:rsidR="00B7380D" w:rsidRDefault="00B7380D">
      <w:pPr>
        <w:pStyle w:val="yFootnotesection"/>
      </w:pPr>
      <w:r>
        <w:tab/>
        <w:t>[Clause 19 inserted: No. 51 of 2012 s. 43.]</w:t>
      </w:r>
    </w:p>
    <w:p w14:paraId="24D50BED" w14:textId="77777777" w:rsidR="00B7380D" w:rsidRDefault="00B7380D">
      <w:pPr>
        <w:pStyle w:val="yHeading3"/>
      </w:pPr>
      <w:bookmarkStart w:id="493" w:name="_Toc230271411"/>
      <w:bookmarkStart w:id="494" w:name="_Toc230273225"/>
      <w:bookmarkStart w:id="495" w:name="_Toc230273583"/>
      <w:bookmarkStart w:id="496" w:name="_Toc230273941"/>
      <w:bookmarkStart w:id="497" w:name="_Toc230604795"/>
      <w:r>
        <w:rPr>
          <w:rStyle w:val="CharSDivNo"/>
        </w:rPr>
        <w:t>Division 3</w:t>
      </w:r>
      <w:r>
        <w:t> — </w:t>
      </w:r>
      <w:r>
        <w:rPr>
          <w:rStyle w:val="CharSDivText"/>
        </w:rPr>
        <w:t xml:space="preserve">Provisions relating to </w:t>
      </w:r>
      <w:r>
        <w:rPr>
          <w:rStyle w:val="CharSDivText"/>
          <w:i/>
        </w:rPr>
        <w:t>Mining Amendment Act 2022</w:t>
      </w:r>
      <w:bookmarkEnd w:id="493"/>
      <w:bookmarkEnd w:id="494"/>
      <w:bookmarkEnd w:id="495"/>
      <w:bookmarkEnd w:id="496"/>
      <w:bookmarkEnd w:id="497"/>
    </w:p>
    <w:p w14:paraId="1C37584B" w14:textId="77777777" w:rsidR="00B7380D" w:rsidRDefault="00B7380D">
      <w:pPr>
        <w:pStyle w:val="yFootnoteheading"/>
        <w:rPr>
          <w:snapToGrid w:val="0"/>
        </w:rPr>
      </w:pPr>
      <w:r>
        <w:rPr>
          <w:snapToGrid w:val="0"/>
        </w:rPr>
        <w:tab/>
        <w:t>[Heading inserted: No. 31 of 2022 s. 41.]</w:t>
      </w:r>
    </w:p>
    <w:p w14:paraId="1242FCE1" w14:textId="77777777" w:rsidR="00B7380D" w:rsidRDefault="00B7380D">
      <w:pPr>
        <w:pStyle w:val="yHeading5"/>
      </w:pPr>
      <w:bookmarkStart w:id="498" w:name="_Toc230604796"/>
      <w:r>
        <w:rPr>
          <w:rStyle w:val="CharSClsNo"/>
        </w:rPr>
        <w:t>20</w:t>
      </w:r>
      <w:r>
        <w:t>.</w:t>
      </w:r>
      <w:r>
        <w:tab/>
        <w:t>Terms used</w:t>
      </w:r>
      <w:bookmarkEnd w:id="498"/>
    </w:p>
    <w:p w14:paraId="2EEC1017" w14:textId="77777777" w:rsidR="00B7380D" w:rsidRDefault="00B7380D">
      <w:pPr>
        <w:pStyle w:val="ySubsection"/>
      </w:pPr>
      <w:r>
        <w:tab/>
      </w:r>
      <w:r>
        <w:tab/>
        <w:t xml:space="preserve">In this Division — </w:t>
      </w:r>
    </w:p>
    <w:p w14:paraId="31321FB8" w14:textId="77777777" w:rsidR="00B7380D" w:rsidRDefault="00B7380D">
      <w:pPr>
        <w:pStyle w:val="yDefstart"/>
      </w:pPr>
      <w:r>
        <w:tab/>
      </w:r>
      <w:r>
        <w:rPr>
          <w:rStyle w:val="CharDefText"/>
        </w:rPr>
        <w:t>commencement day</w:t>
      </w:r>
      <w:r>
        <w:t xml:space="preserve"> means the day on which the </w:t>
      </w:r>
      <w:r>
        <w:rPr>
          <w:i/>
        </w:rPr>
        <w:t>Mining Amendment Act 2022</w:t>
      </w:r>
      <w:r>
        <w:t xml:space="preserve"> section 34 comes into operation;</w:t>
      </w:r>
    </w:p>
    <w:p w14:paraId="6AF795C1" w14:textId="77777777" w:rsidR="00B7380D" w:rsidRDefault="00B7380D">
      <w:pPr>
        <w:pStyle w:val="yDefstart"/>
      </w:pPr>
      <w:r>
        <w:tab/>
      </w:r>
      <w:r>
        <w:rPr>
          <w:rStyle w:val="CharDefText"/>
        </w:rPr>
        <w:t>former</w:t>
      </w:r>
      <w:r>
        <w:t>, in relation to a provision, means the provision as in force immediately before commencement day.</w:t>
      </w:r>
    </w:p>
    <w:p w14:paraId="37390AFE" w14:textId="77777777" w:rsidR="00B7380D" w:rsidRDefault="00B7380D">
      <w:pPr>
        <w:pStyle w:val="yFootnotesection"/>
      </w:pPr>
      <w:r>
        <w:tab/>
        <w:t>[Clause 20 inserted: No. 31 of 2022 s. 41.]</w:t>
      </w:r>
    </w:p>
    <w:p w14:paraId="2267921C" w14:textId="77777777" w:rsidR="00B7380D" w:rsidRDefault="00B7380D">
      <w:pPr>
        <w:pStyle w:val="yHeading5"/>
      </w:pPr>
      <w:bookmarkStart w:id="499" w:name="_Toc230604797"/>
      <w:r>
        <w:rPr>
          <w:rStyle w:val="CharSClsNo"/>
        </w:rPr>
        <w:t>21</w:t>
      </w:r>
      <w:r>
        <w:t>.</w:t>
      </w:r>
      <w:r>
        <w:tab/>
        <w:t>Continuation of conditions for prevention or reduction of injury to land</w:t>
      </w:r>
      <w:bookmarkEnd w:id="499"/>
    </w:p>
    <w:p w14:paraId="7A5CFBDC" w14:textId="77777777" w:rsidR="00B7380D" w:rsidRDefault="00B7380D">
      <w:pPr>
        <w:pStyle w:val="ySubsection"/>
      </w:pPr>
      <w:r>
        <w:tab/>
        <w:t>(1)</w:t>
      </w:r>
      <w:r>
        <w:tab/>
        <w:t xml:space="preserve">In this clause — </w:t>
      </w:r>
    </w:p>
    <w:p w14:paraId="5C370FE5" w14:textId="77777777" w:rsidR="00B7380D" w:rsidRDefault="00B7380D">
      <w:pPr>
        <w:pStyle w:val="yDefstart"/>
      </w:pPr>
      <w:r>
        <w:tab/>
      </w:r>
      <w:r>
        <w:rPr>
          <w:rStyle w:val="CharDefText"/>
        </w:rPr>
        <w:t>former provision</w:t>
      </w:r>
      <w:r>
        <w:t xml:space="preserve"> means — </w:t>
      </w:r>
    </w:p>
    <w:p w14:paraId="4769B076" w14:textId="77777777" w:rsidR="00B7380D" w:rsidRDefault="00B7380D">
      <w:pPr>
        <w:pStyle w:val="yDefpara"/>
      </w:pPr>
      <w:r>
        <w:tab/>
        <w:t>(a)</w:t>
      </w:r>
      <w:r>
        <w:tab/>
        <w:t>former section 46A; or</w:t>
      </w:r>
    </w:p>
    <w:p w14:paraId="3CA38AC4" w14:textId="77777777" w:rsidR="00B7380D" w:rsidRDefault="00B7380D">
      <w:pPr>
        <w:pStyle w:val="yDefpara"/>
      </w:pPr>
      <w:r>
        <w:tab/>
        <w:t>(b)</w:t>
      </w:r>
      <w:r>
        <w:tab/>
        <w:t>former section 63AA; or</w:t>
      </w:r>
    </w:p>
    <w:p w14:paraId="690F4A42" w14:textId="77777777" w:rsidR="00B7380D" w:rsidRDefault="00B7380D">
      <w:pPr>
        <w:pStyle w:val="yDefpara"/>
      </w:pPr>
      <w:r>
        <w:tab/>
        <w:t>(c)</w:t>
      </w:r>
      <w:r>
        <w:tab/>
        <w:t>former section 70I; or</w:t>
      </w:r>
    </w:p>
    <w:p w14:paraId="0AA0A3A4" w14:textId="77777777" w:rsidR="00B7380D" w:rsidRDefault="00B7380D">
      <w:pPr>
        <w:pStyle w:val="yDefpara"/>
      </w:pPr>
      <w:r>
        <w:tab/>
        <w:t>(d)</w:t>
      </w:r>
      <w:r>
        <w:tab/>
        <w:t>former section 84.</w:t>
      </w:r>
    </w:p>
    <w:p w14:paraId="4FB28000" w14:textId="77777777" w:rsidR="00B7380D" w:rsidRDefault="00B7380D">
      <w:pPr>
        <w:pStyle w:val="ySubsection"/>
      </w:pPr>
      <w:r>
        <w:tab/>
        <w:t>(2)</w:t>
      </w:r>
      <w:r>
        <w:tab/>
        <w:t>A condition that was, immediately before commencement day, imposed on the holder of a mining tenement under a former provision has effect, on and from commencement day, as if it were a condition imposed on the mining tenement under section 103AU(1).</w:t>
      </w:r>
    </w:p>
    <w:p w14:paraId="0DE56D66" w14:textId="77777777" w:rsidR="00B7380D" w:rsidRDefault="00B7380D">
      <w:pPr>
        <w:pStyle w:val="ySubsection"/>
      </w:pPr>
      <w:r>
        <w:tab/>
        <w:t>(3)</w:t>
      </w:r>
      <w:r>
        <w:tab/>
        <w:t>Subclause (2) applies whether or not the condition is of a kind that, on or after commencement day, could be imposed on the mining tenement under section 103AU(1).</w:t>
      </w:r>
    </w:p>
    <w:p w14:paraId="35A29D06" w14:textId="77777777" w:rsidR="00B7380D" w:rsidRDefault="00B7380D">
      <w:pPr>
        <w:pStyle w:val="yFootnotesection"/>
      </w:pPr>
      <w:r>
        <w:tab/>
        <w:t>[Clause 21 inserted: No. 31 of 2022 s. 41.]</w:t>
      </w:r>
    </w:p>
    <w:p w14:paraId="3A6EC725" w14:textId="77777777" w:rsidR="00B7380D" w:rsidRDefault="00B7380D">
      <w:pPr>
        <w:pStyle w:val="yHeading5"/>
      </w:pPr>
      <w:bookmarkStart w:id="500" w:name="_Toc230604798"/>
      <w:r>
        <w:rPr>
          <w:rStyle w:val="CharSClsNo"/>
        </w:rPr>
        <w:lastRenderedPageBreak/>
        <w:t>22</w:t>
      </w:r>
      <w:r>
        <w:t>.</w:t>
      </w:r>
      <w:r>
        <w:tab/>
        <w:t>Continuation of securities</w:t>
      </w:r>
      <w:bookmarkEnd w:id="500"/>
    </w:p>
    <w:p w14:paraId="46DAB9B9" w14:textId="77777777" w:rsidR="00B7380D" w:rsidRDefault="00B7380D">
      <w:pPr>
        <w:pStyle w:val="ySubsection"/>
      </w:pPr>
      <w:r>
        <w:tab/>
        <w:t>(1)</w:t>
      </w:r>
      <w:r>
        <w:tab/>
        <w:t xml:space="preserve">In this clause — </w:t>
      </w:r>
    </w:p>
    <w:p w14:paraId="5013BB88" w14:textId="77777777" w:rsidR="00B7380D" w:rsidRDefault="00B7380D">
      <w:pPr>
        <w:pStyle w:val="yDefstart"/>
      </w:pPr>
      <w:r>
        <w:tab/>
      </w:r>
      <w:r>
        <w:rPr>
          <w:rStyle w:val="CharDefText"/>
        </w:rPr>
        <w:t>former provision</w:t>
      </w:r>
      <w:r>
        <w:t xml:space="preserve"> means — </w:t>
      </w:r>
    </w:p>
    <w:p w14:paraId="200E3BA2" w14:textId="77777777" w:rsidR="00B7380D" w:rsidRDefault="00B7380D">
      <w:pPr>
        <w:pStyle w:val="yDefpara"/>
      </w:pPr>
      <w:r>
        <w:tab/>
        <w:t>(a)</w:t>
      </w:r>
      <w:r>
        <w:tab/>
        <w:t>former section 52(1a); or</w:t>
      </w:r>
    </w:p>
    <w:p w14:paraId="5D12668E" w14:textId="77777777" w:rsidR="00B7380D" w:rsidRDefault="00B7380D">
      <w:pPr>
        <w:pStyle w:val="yDefpara"/>
      </w:pPr>
      <w:r>
        <w:tab/>
        <w:t>(b)</w:t>
      </w:r>
      <w:r>
        <w:tab/>
        <w:t>former section 60(1a); or</w:t>
      </w:r>
    </w:p>
    <w:p w14:paraId="25F531F9" w14:textId="77777777" w:rsidR="00B7380D" w:rsidRDefault="00B7380D">
      <w:pPr>
        <w:pStyle w:val="yDefpara"/>
      </w:pPr>
      <w:r>
        <w:tab/>
        <w:t>(c)</w:t>
      </w:r>
      <w:r>
        <w:tab/>
        <w:t>former section 70F(2); or</w:t>
      </w:r>
    </w:p>
    <w:p w14:paraId="4A8AF5DF" w14:textId="77777777" w:rsidR="00B7380D" w:rsidRDefault="00B7380D">
      <w:pPr>
        <w:pStyle w:val="yDefpara"/>
      </w:pPr>
      <w:r>
        <w:tab/>
        <w:t>(d)</w:t>
      </w:r>
      <w:r>
        <w:tab/>
        <w:t>former section 84A(2).</w:t>
      </w:r>
    </w:p>
    <w:p w14:paraId="500752BD" w14:textId="77777777" w:rsidR="00B7380D" w:rsidRDefault="00B7380D">
      <w:pPr>
        <w:pStyle w:val="ySubsection"/>
      </w:pPr>
      <w:r>
        <w:tab/>
        <w:t>(2)</w:t>
      </w:r>
      <w:r>
        <w:tab/>
        <w:t>A security that was, immediately before commencement day, required to be lodged by the holder of a mining tenement under a former provision is, on and from commencement day, taken to be a security required to be lodged by the holder of the mining tenement under section 103AV(1).</w:t>
      </w:r>
    </w:p>
    <w:p w14:paraId="43FDF7A0" w14:textId="77777777" w:rsidR="00B7380D" w:rsidRDefault="00B7380D">
      <w:pPr>
        <w:pStyle w:val="yFootnotesection"/>
      </w:pPr>
      <w:r>
        <w:tab/>
        <w:t>[Clause 22 inserted: No. 31 of 2022 s. 41.]</w:t>
      </w:r>
    </w:p>
    <w:p w14:paraId="01117C3C" w14:textId="77777777" w:rsidR="00B7380D" w:rsidRDefault="00B7380D">
      <w:pPr>
        <w:pStyle w:val="yHeading5"/>
      </w:pPr>
      <w:bookmarkStart w:id="501" w:name="_Toc230604799"/>
      <w:r>
        <w:rPr>
          <w:rStyle w:val="CharSClsNo"/>
        </w:rPr>
        <w:t>23</w:t>
      </w:r>
      <w:r>
        <w:t>.</w:t>
      </w:r>
      <w:r>
        <w:tab/>
        <w:t>Transitional provisions for programmes of work</w:t>
      </w:r>
      <w:bookmarkEnd w:id="501"/>
    </w:p>
    <w:p w14:paraId="16D7CBBD" w14:textId="77777777" w:rsidR="00B7380D" w:rsidRDefault="00B7380D">
      <w:pPr>
        <w:pStyle w:val="ySubsection"/>
      </w:pPr>
      <w:r>
        <w:tab/>
        <w:t>(1)</w:t>
      </w:r>
      <w:r>
        <w:tab/>
        <w:t xml:space="preserve">In this clause — </w:t>
      </w:r>
    </w:p>
    <w:p w14:paraId="6FAFBF24" w14:textId="77777777" w:rsidR="00B7380D" w:rsidRDefault="00B7380D">
      <w:pPr>
        <w:pStyle w:val="yDefstart"/>
      </w:pPr>
      <w:r>
        <w:tab/>
      </w:r>
      <w:r>
        <w:rPr>
          <w:rStyle w:val="CharDefText"/>
        </w:rPr>
        <w:t>existing undetermined programme of work</w:t>
      </w:r>
      <w:r>
        <w:t xml:space="preserve"> means a programme of work that — </w:t>
      </w:r>
    </w:p>
    <w:p w14:paraId="4444B73C" w14:textId="77777777" w:rsidR="00B7380D" w:rsidRDefault="00B7380D">
      <w:pPr>
        <w:pStyle w:val="yDefpara"/>
      </w:pPr>
      <w:r>
        <w:tab/>
        <w:t>(a)</w:t>
      </w:r>
      <w:r>
        <w:tab/>
        <w:t>was lodged before commencement day in accordance with a former provision; and</w:t>
      </w:r>
    </w:p>
    <w:p w14:paraId="1B36514A" w14:textId="77777777" w:rsidR="00B7380D" w:rsidRDefault="00B7380D">
      <w:pPr>
        <w:pStyle w:val="yDefpara"/>
      </w:pPr>
      <w:r>
        <w:tab/>
        <w:t>(b)</w:t>
      </w:r>
      <w:r>
        <w:tab/>
        <w:t>was not, before commencement day, approved or refused to be approved as described in that former provision;</w:t>
      </w:r>
    </w:p>
    <w:p w14:paraId="0DD94B38" w14:textId="77777777" w:rsidR="00B7380D" w:rsidRDefault="00B7380D">
      <w:pPr>
        <w:pStyle w:val="yDefstart"/>
      </w:pPr>
      <w:r>
        <w:tab/>
      </w:r>
      <w:r>
        <w:rPr>
          <w:rStyle w:val="CharDefText"/>
        </w:rPr>
        <w:t>former provision</w:t>
      </w:r>
      <w:r>
        <w:t xml:space="preserve"> means — </w:t>
      </w:r>
    </w:p>
    <w:p w14:paraId="642753D2" w14:textId="77777777" w:rsidR="00B7380D" w:rsidRDefault="00B7380D">
      <w:pPr>
        <w:pStyle w:val="yDefpara"/>
      </w:pPr>
      <w:r>
        <w:tab/>
        <w:t>(a)</w:t>
      </w:r>
      <w:r>
        <w:tab/>
        <w:t>former section 46(aa); or</w:t>
      </w:r>
    </w:p>
    <w:p w14:paraId="53C78D22" w14:textId="77777777" w:rsidR="00B7380D" w:rsidRDefault="00B7380D">
      <w:pPr>
        <w:pStyle w:val="yDefpara"/>
      </w:pPr>
      <w:r>
        <w:tab/>
        <w:t>(b)</w:t>
      </w:r>
      <w:r>
        <w:tab/>
        <w:t>former section 63(aa); or</w:t>
      </w:r>
    </w:p>
    <w:p w14:paraId="297E3622" w14:textId="77777777" w:rsidR="00B7380D" w:rsidRDefault="00B7380D">
      <w:pPr>
        <w:pStyle w:val="yDefpara"/>
      </w:pPr>
      <w:r>
        <w:tab/>
        <w:t>(c)</w:t>
      </w:r>
      <w:r>
        <w:tab/>
        <w:t>former section 70H(1)(aa); or</w:t>
      </w:r>
    </w:p>
    <w:p w14:paraId="69EF7597" w14:textId="77777777" w:rsidR="00B7380D" w:rsidRDefault="00B7380D">
      <w:pPr>
        <w:pStyle w:val="yDefpara"/>
      </w:pPr>
      <w:r>
        <w:tab/>
        <w:t>(d)</w:t>
      </w:r>
      <w:r>
        <w:tab/>
        <w:t>former section 82(1)(ca)(i);</w:t>
      </w:r>
    </w:p>
    <w:p w14:paraId="227F0763" w14:textId="77777777" w:rsidR="00B7380D" w:rsidRDefault="00B7380D">
      <w:pPr>
        <w:pStyle w:val="yDefstart"/>
      </w:pPr>
      <w:r>
        <w:tab/>
      </w:r>
      <w:r>
        <w:rPr>
          <w:rStyle w:val="CharDefText"/>
        </w:rPr>
        <w:t>previously approved programme of work</w:t>
      </w:r>
      <w:r>
        <w:t xml:space="preserve"> means a programme of work referred to in a former provision for which there was, immediately before commencement day, approval as described in that former provision.</w:t>
      </w:r>
    </w:p>
    <w:p w14:paraId="7E4B1928" w14:textId="77777777" w:rsidR="00B7380D" w:rsidRDefault="00B7380D">
      <w:pPr>
        <w:pStyle w:val="ySubsection"/>
        <w:keepNext/>
      </w:pPr>
      <w:r>
        <w:lastRenderedPageBreak/>
        <w:tab/>
        <w:t>(2)</w:t>
      </w:r>
      <w:r>
        <w:tab/>
        <w:t xml:space="preserve">On and from commencement day — </w:t>
      </w:r>
    </w:p>
    <w:p w14:paraId="22111C94" w14:textId="77777777" w:rsidR="00B7380D" w:rsidRDefault="00B7380D">
      <w:pPr>
        <w:pStyle w:val="yIndenta"/>
      </w:pPr>
      <w:r>
        <w:tab/>
        <w:t>(a)</w:t>
      </w:r>
      <w:r>
        <w:tab/>
        <w:t>a previously approved programme of work is taken to be a programme of work lodged in accordance with section 103AJ(2); and</w:t>
      </w:r>
    </w:p>
    <w:p w14:paraId="058215C9" w14:textId="77777777" w:rsidR="00B7380D" w:rsidRDefault="00B7380D">
      <w:pPr>
        <w:pStyle w:val="yIndenta"/>
      </w:pPr>
      <w:r>
        <w:tab/>
        <w:t>(b)</w:t>
      </w:r>
      <w:r>
        <w:tab/>
        <w:t>an activity proposed in a previously approved programme of work is taken to be approved under section 103AK(1).</w:t>
      </w:r>
    </w:p>
    <w:p w14:paraId="6A8A8673" w14:textId="77777777" w:rsidR="00B7380D" w:rsidRDefault="00B7380D">
      <w:pPr>
        <w:pStyle w:val="ySubsection"/>
      </w:pPr>
      <w:r>
        <w:tab/>
        <w:t>(3)</w:t>
      </w:r>
      <w:r>
        <w:tab/>
        <w:t>On and from commencement day, an existing undetermined programme of work is taken to be a programme of work lodged in accordance with section 103AJ(2).</w:t>
      </w:r>
    </w:p>
    <w:p w14:paraId="5F54E016" w14:textId="77777777" w:rsidR="00B7380D" w:rsidRDefault="00B7380D">
      <w:pPr>
        <w:pStyle w:val="yFootnotesection"/>
      </w:pPr>
      <w:r>
        <w:tab/>
        <w:t>[Clause 23 inserted: No. 31 of 2022 s. 41.]</w:t>
      </w:r>
    </w:p>
    <w:p w14:paraId="5625A4ED" w14:textId="77777777" w:rsidR="00B7380D" w:rsidRDefault="00B7380D">
      <w:pPr>
        <w:pStyle w:val="yHeading5"/>
      </w:pPr>
      <w:bookmarkStart w:id="502" w:name="_Toc230604800"/>
      <w:r>
        <w:rPr>
          <w:rStyle w:val="CharSClsNo"/>
        </w:rPr>
        <w:t>24</w:t>
      </w:r>
      <w:r>
        <w:t>.</w:t>
      </w:r>
      <w:r>
        <w:tab/>
        <w:t>Transitional provisions for existing undetermined mining proposals</w:t>
      </w:r>
      <w:bookmarkEnd w:id="502"/>
    </w:p>
    <w:p w14:paraId="7D34F861" w14:textId="77777777" w:rsidR="00B7380D" w:rsidRDefault="00B7380D">
      <w:pPr>
        <w:pStyle w:val="ySubsection"/>
      </w:pPr>
      <w:r>
        <w:tab/>
        <w:t>(1)</w:t>
      </w:r>
      <w:r>
        <w:tab/>
        <w:t xml:space="preserve">In this clause — </w:t>
      </w:r>
    </w:p>
    <w:p w14:paraId="74298ABC" w14:textId="77777777" w:rsidR="00B7380D" w:rsidRDefault="00B7380D">
      <w:pPr>
        <w:pStyle w:val="yDefstart"/>
      </w:pPr>
      <w:r>
        <w:tab/>
      </w:r>
      <w:r>
        <w:rPr>
          <w:rStyle w:val="CharDefText"/>
        </w:rPr>
        <w:t>existing undetermined mining proposal</w:t>
      </w:r>
      <w:r>
        <w:t xml:space="preserve"> means — </w:t>
      </w:r>
    </w:p>
    <w:p w14:paraId="78BC44E8" w14:textId="77777777" w:rsidR="00B7380D" w:rsidRDefault="00B7380D">
      <w:pPr>
        <w:pStyle w:val="yDefpara"/>
      </w:pPr>
      <w:r>
        <w:tab/>
        <w:t>(a)</w:t>
      </w:r>
      <w:r>
        <w:tab/>
        <w:t>a mining proposal that accompanied, under former section 74(1)(ca)(i), the application for a mining lease that was lodged, but not finally determined, before commencement day; or</w:t>
      </w:r>
    </w:p>
    <w:p w14:paraId="69AC66CC" w14:textId="77777777" w:rsidR="00B7380D" w:rsidRDefault="00B7380D">
      <w:pPr>
        <w:pStyle w:val="yDefpara"/>
      </w:pPr>
      <w:r>
        <w:tab/>
        <w:t>(b)</w:t>
      </w:r>
      <w:r>
        <w:tab/>
        <w:t>a mining proposal that was lodged before commencement day in accordance with former section 82A(2)(a) and written approval for the mining proposal was not obtained before commencement day, as described in former section 82A(2)(b); or</w:t>
      </w:r>
    </w:p>
    <w:p w14:paraId="15F09D51" w14:textId="77777777" w:rsidR="00B7380D" w:rsidRDefault="00B7380D">
      <w:pPr>
        <w:pStyle w:val="yDefpara"/>
      </w:pPr>
      <w:r>
        <w:tab/>
        <w:t>(c)</w:t>
      </w:r>
      <w:r>
        <w:tab/>
        <w:t>a mining proposal that was lodged before commencement day in accordance with a condition imposed under former section 84 and was not, before commencement day, approved or refused to be approved as described in the condition.</w:t>
      </w:r>
    </w:p>
    <w:p w14:paraId="4ACFF3E8" w14:textId="77777777" w:rsidR="00B7380D" w:rsidRDefault="00B7380D">
      <w:pPr>
        <w:pStyle w:val="ySubsection"/>
      </w:pPr>
      <w:r>
        <w:tab/>
        <w:t>(2)</w:t>
      </w:r>
      <w:r>
        <w:tab/>
        <w:t xml:space="preserve">On and from commencement day — </w:t>
      </w:r>
    </w:p>
    <w:p w14:paraId="26CCF010" w14:textId="77777777" w:rsidR="00B7380D" w:rsidRDefault="00B7380D">
      <w:pPr>
        <w:pStyle w:val="yIndenta"/>
      </w:pPr>
      <w:r>
        <w:tab/>
        <w:t>(a)</w:t>
      </w:r>
      <w:r>
        <w:tab/>
        <w:t>an existing undetermined mining proposal is taken to be a mining development and closure proposal lodged in accordance with section 103AN(2); and</w:t>
      </w:r>
    </w:p>
    <w:p w14:paraId="1F22550E" w14:textId="77777777" w:rsidR="00B7380D" w:rsidRDefault="00B7380D">
      <w:pPr>
        <w:pStyle w:val="yIndenta"/>
        <w:keepNext/>
      </w:pPr>
      <w:r>
        <w:tab/>
        <w:t>(b)</w:t>
      </w:r>
      <w:r>
        <w:tab/>
        <w:t xml:space="preserve">a mine closure plan contained in an existing undetermined mining proposal is taken to be information required under section 103AN(3)(d)(ii), (iii) and (iv) to be included in a </w:t>
      </w:r>
      <w:r>
        <w:lastRenderedPageBreak/>
        <w:t>mining development and closure proposal lodged in accordance with section 103AN(2).</w:t>
      </w:r>
    </w:p>
    <w:p w14:paraId="0325B941" w14:textId="77777777" w:rsidR="00B7380D" w:rsidRDefault="00B7380D">
      <w:pPr>
        <w:pStyle w:val="yFootnotesection"/>
      </w:pPr>
      <w:r>
        <w:tab/>
        <w:t>[Clause 24 inserted: No. 31 of 2022 s. 41.]</w:t>
      </w:r>
    </w:p>
    <w:p w14:paraId="5940AACF" w14:textId="77777777" w:rsidR="00B7380D" w:rsidRDefault="00B7380D">
      <w:pPr>
        <w:pStyle w:val="yHeading5"/>
      </w:pPr>
      <w:bookmarkStart w:id="503" w:name="_Toc230604801"/>
      <w:r>
        <w:rPr>
          <w:rStyle w:val="CharSClsNo"/>
        </w:rPr>
        <w:t>25</w:t>
      </w:r>
      <w:r>
        <w:t>.</w:t>
      </w:r>
      <w:r>
        <w:tab/>
        <w:t>Transitional provisions for previously approved mining proposals</w:t>
      </w:r>
      <w:bookmarkEnd w:id="503"/>
    </w:p>
    <w:p w14:paraId="20E5A9E2" w14:textId="77777777" w:rsidR="00B7380D" w:rsidRDefault="00B7380D">
      <w:pPr>
        <w:pStyle w:val="ySubsection"/>
      </w:pPr>
      <w:r>
        <w:tab/>
        <w:t>(1)</w:t>
      </w:r>
      <w:r>
        <w:tab/>
        <w:t xml:space="preserve">In this clause — </w:t>
      </w:r>
    </w:p>
    <w:p w14:paraId="25B3160D" w14:textId="77777777" w:rsidR="00B7380D" w:rsidRDefault="00B7380D">
      <w:pPr>
        <w:pStyle w:val="yDefstart"/>
      </w:pPr>
      <w:r>
        <w:tab/>
      </w:r>
      <w:r>
        <w:rPr>
          <w:rStyle w:val="CharDefText"/>
        </w:rPr>
        <w:t>previously approved mining proposal</w:t>
      </w:r>
      <w:r>
        <w:t xml:space="preserve"> means — </w:t>
      </w:r>
    </w:p>
    <w:p w14:paraId="6261A71E" w14:textId="77777777" w:rsidR="00B7380D" w:rsidRDefault="00B7380D">
      <w:pPr>
        <w:pStyle w:val="yDefpara"/>
      </w:pPr>
      <w:r>
        <w:tab/>
        <w:t>(a)</w:t>
      </w:r>
      <w:r>
        <w:tab/>
        <w:t>a mining proposal that accompanied, under former section 74(1)(ca)(i), the application for a mining lease that was granted before commencement day; or</w:t>
      </w:r>
    </w:p>
    <w:p w14:paraId="57552528" w14:textId="77777777" w:rsidR="00B7380D" w:rsidRDefault="00B7380D">
      <w:pPr>
        <w:pStyle w:val="yDefpara"/>
      </w:pPr>
      <w:r>
        <w:tab/>
        <w:t>(b)</w:t>
      </w:r>
      <w:r>
        <w:tab/>
        <w:t>a mining proposal for which there was, immediately before commencement day, approval as described in former section 82A(2)(b); or</w:t>
      </w:r>
    </w:p>
    <w:p w14:paraId="787F41A6" w14:textId="77777777" w:rsidR="00B7380D" w:rsidRDefault="00B7380D">
      <w:pPr>
        <w:pStyle w:val="yDefpara"/>
      </w:pPr>
      <w:r>
        <w:tab/>
        <w:t>(c)</w:t>
      </w:r>
      <w:r>
        <w:tab/>
        <w:t>a mining proposal for which there was, immediately before commencement day, approval as described in a condition imposed under former section 84;</w:t>
      </w:r>
    </w:p>
    <w:p w14:paraId="45068081" w14:textId="77777777" w:rsidR="00B7380D" w:rsidRDefault="00B7380D">
      <w:pPr>
        <w:pStyle w:val="yDefstart"/>
      </w:pPr>
      <w:r>
        <w:tab/>
      </w:r>
      <w:r>
        <w:rPr>
          <w:rStyle w:val="CharDefText"/>
        </w:rPr>
        <w:t>transition period</w:t>
      </w:r>
      <w:r>
        <w:t xml:space="preserve"> means the period beginning on commencement day and ending — </w:t>
      </w:r>
    </w:p>
    <w:p w14:paraId="257CB0CD" w14:textId="77777777" w:rsidR="00B7380D" w:rsidRDefault="00B7380D">
      <w:pPr>
        <w:pStyle w:val="yDefpara"/>
      </w:pPr>
      <w:r>
        <w:tab/>
        <w:t>(a)</w:t>
      </w:r>
      <w:r>
        <w:tab/>
        <w:t>10 years after that day; or</w:t>
      </w:r>
    </w:p>
    <w:p w14:paraId="3B977D71" w14:textId="77777777" w:rsidR="00B7380D" w:rsidRDefault="00B7380D">
      <w:pPr>
        <w:pStyle w:val="yDefpara"/>
      </w:pPr>
      <w:r>
        <w:tab/>
        <w:t>(b)</w:t>
      </w:r>
      <w:r>
        <w:tab/>
        <w:t>on a later day approved by —</w:t>
      </w:r>
    </w:p>
    <w:p w14:paraId="3DB43124" w14:textId="77777777" w:rsidR="00B7380D" w:rsidRDefault="00B7380D">
      <w:pPr>
        <w:pStyle w:val="yDefsubpara"/>
      </w:pPr>
      <w:r>
        <w:tab/>
        <w:t>(i)</w:t>
      </w:r>
      <w:r>
        <w:tab/>
        <w:t>the Minister; or</w:t>
      </w:r>
    </w:p>
    <w:p w14:paraId="44CE0ACB" w14:textId="77777777" w:rsidR="00B7380D" w:rsidRDefault="00B7380D">
      <w:pPr>
        <w:pStyle w:val="yDefsubpara"/>
      </w:pPr>
      <w:r>
        <w:tab/>
        <w:t>(ii)</w:t>
      </w:r>
      <w:r>
        <w:tab/>
        <w:t>if the Minister does not approve a later day — the Director General of Mines.</w:t>
      </w:r>
    </w:p>
    <w:p w14:paraId="2F80E9FC" w14:textId="77777777" w:rsidR="00B7380D" w:rsidRDefault="00B7380D">
      <w:pPr>
        <w:pStyle w:val="ySubsection"/>
      </w:pPr>
      <w:r>
        <w:tab/>
        <w:t>(2)</w:t>
      </w:r>
      <w:r>
        <w:tab/>
        <w:t>During the transition period, a copy of an approvals statement may be given to the holder of a mining tenement in accordance with section 103AO(2)(b).</w:t>
      </w:r>
    </w:p>
    <w:p w14:paraId="7F9D3306" w14:textId="77777777" w:rsidR="00B7380D" w:rsidRDefault="00B7380D">
      <w:pPr>
        <w:pStyle w:val="ySubsection"/>
      </w:pPr>
      <w:r>
        <w:tab/>
        <w:t>(3)</w:t>
      </w:r>
      <w:r>
        <w:tab/>
        <w:t xml:space="preserve">If an approvals statement is given under subclause (2) — </w:t>
      </w:r>
    </w:p>
    <w:p w14:paraId="4CBB5C26" w14:textId="77777777" w:rsidR="00B7380D" w:rsidRDefault="00B7380D">
      <w:pPr>
        <w:pStyle w:val="yIndenta"/>
      </w:pPr>
      <w:r>
        <w:tab/>
        <w:t>(a)</w:t>
      </w:r>
      <w:r>
        <w:tab/>
        <w:t>a previously approved mining proposal for the mining tenement is taken to be a mining development and closure proposal lodged in accordance with section 103AN(2); and</w:t>
      </w:r>
    </w:p>
    <w:p w14:paraId="4ACAF818" w14:textId="77777777" w:rsidR="00B7380D" w:rsidRDefault="00B7380D">
      <w:pPr>
        <w:pStyle w:val="yIndenta"/>
      </w:pPr>
      <w:r>
        <w:tab/>
        <w:t>(b)</w:t>
      </w:r>
      <w:r>
        <w:tab/>
        <w:t xml:space="preserve">the mining operations proposed in the previously approved mining proposal for the mining tenement is taken to be an activity (a </w:t>
      </w:r>
      <w:r>
        <w:rPr>
          <w:rStyle w:val="CharDefText"/>
        </w:rPr>
        <w:t>transitioned activity</w:t>
      </w:r>
      <w:r>
        <w:t>) approved under section 103AO(1); and</w:t>
      </w:r>
    </w:p>
    <w:p w14:paraId="679C85D6" w14:textId="77777777" w:rsidR="00B7380D" w:rsidRDefault="00B7380D">
      <w:pPr>
        <w:pStyle w:val="yIndenta"/>
      </w:pPr>
      <w:r>
        <w:lastRenderedPageBreak/>
        <w:tab/>
        <w:t>(c)</w:t>
      </w:r>
      <w:r>
        <w:tab/>
        <w:t>the mine closure plan contained in the previously approved mining proposal for the mining tenement is taken to be a mine closure plan lodged in accordance with section 103AT(1).</w:t>
      </w:r>
    </w:p>
    <w:p w14:paraId="7AC749C4" w14:textId="77777777" w:rsidR="00B7380D" w:rsidRDefault="00B7380D">
      <w:pPr>
        <w:pStyle w:val="ySubsection"/>
      </w:pPr>
      <w:r>
        <w:tab/>
        <w:t>(4)</w:t>
      </w:r>
      <w:r>
        <w:tab/>
        <w:t>An approval of a transitioned activity must be recorded on the approvals statement in accordance with section 103AO(2)(a).</w:t>
      </w:r>
    </w:p>
    <w:p w14:paraId="4A65DB0A" w14:textId="77777777" w:rsidR="00B7380D" w:rsidRDefault="00B7380D">
      <w:pPr>
        <w:pStyle w:val="yFootnotesection"/>
      </w:pPr>
      <w:r>
        <w:tab/>
        <w:t>[Clause 25 inserted: No. 31 of 2022 s. 41.]</w:t>
      </w:r>
    </w:p>
    <w:p w14:paraId="4090EBC5" w14:textId="77777777" w:rsidR="00B7380D" w:rsidRDefault="00B7380D">
      <w:pPr>
        <w:pStyle w:val="yHeading3"/>
      </w:pPr>
      <w:bookmarkStart w:id="504" w:name="_Toc230271418"/>
      <w:bookmarkStart w:id="505" w:name="_Toc230273232"/>
      <w:bookmarkStart w:id="506" w:name="_Toc230273590"/>
      <w:bookmarkStart w:id="507" w:name="_Toc230273948"/>
      <w:bookmarkStart w:id="508" w:name="_Toc230604802"/>
      <w:r>
        <w:rPr>
          <w:rStyle w:val="CharSDivNo"/>
        </w:rPr>
        <w:t>Division 4</w:t>
      </w:r>
      <w:r>
        <w:t> — </w:t>
      </w:r>
      <w:r>
        <w:rPr>
          <w:rStyle w:val="CharSDivText"/>
        </w:rPr>
        <w:t xml:space="preserve">Provisions relating to </w:t>
      </w:r>
      <w:r>
        <w:rPr>
          <w:rStyle w:val="CharSDivText"/>
          <w:i/>
        </w:rPr>
        <w:t>Mining Amendment (Transfer of Royalty Administration) Act 2025</w:t>
      </w:r>
      <w:bookmarkEnd w:id="504"/>
      <w:bookmarkEnd w:id="505"/>
      <w:bookmarkEnd w:id="506"/>
      <w:bookmarkEnd w:id="507"/>
      <w:bookmarkEnd w:id="508"/>
    </w:p>
    <w:p w14:paraId="12B1B5F1" w14:textId="77777777" w:rsidR="00B7380D" w:rsidRDefault="00B7380D">
      <w:pPr>
        <w:pStyle w:val="yFootnoteheading"/>
        <w:rPr>
          <w:snapToGrid w:val="0"/>
        </w:rPr>
      </w:pPr>
      <w:r>
        <w:rPr>
          <w:snapToGrid w:val="0"/>
        </w:rPr>
        <w:tab/>
        <w:t>[Heading inserted: No. 7 of 2025 s. 16.]</w:t>
      </w:r>
    </w:p>
    <w:p w14:paraId="469D9C11" w14:textId="77777777" w:rsidR="00B7380D" w:rsidRDefault="00B7380D">
      <w:pPr>
        <w:pStyle w:val="yHeading5"/>
      </w:pPr>
      <w:bookmarkStart w:id="509" w:name="_Toc230604803"/>
      <w:r>
        <w:rPr>
          <w:rStyle w:val="CharSClsNo"/>
        </w:rPr>
        <w:t>26</w:t>
      </w:r>
      <w:r>
        <w:t>.</w:t>
      </w:r>
      <w:r>
        <w:tab/>
      </w:r>
      <w:r>
        <w:rPr>
          <w:i/>
        </w:rPr>
        <w:t>Interpretation Act 1984</w:t>
      </w:r>
      <w:r>
        <w:t xml:space="preserve"> not affected</w:t>
      </w:r>
      <w:bookmarkEnd w:id="509"/>
    </w:p>
    <w:p w14:paraId="277916E3" w14:textId="77777777" w:rsidR="00B7380D" w:rsidRDefault="00B7380D">
      <w:pPr>
        <w:pStyle w:val="ySubsection"/>
      </w:pPr>
      <w:r>
        <w:tab/>
      </w:r>
      <w:r>
        <w:tab/>
        <w:t xml:space="preserve">This Division is in addition to the </w:t>
      </w:r>
      <w:r>
        <w:rPr>
          <w:i/>
        </w:rPr>
        <w:t>Interpretation Act 1984</w:t>
      </w:r>
      <w:r>
        <w:t xml:space="preserve"> and does not limit or otherwise affect the operation of the provisions of that Act.</w:t>
      </w:r>
    </w:p>
    <w:p w14:paraId="6B6FCCB7" w14:textId="77777777" w:rsidR="00B7380D" w:rsidRDefault="00B7380D">
      <w:pPr>
        <w:pStyle w:val="yFootnotesection"/>
      </w:pPr>
      <w:r>
        <w:tab/>
        <w:t>[Clause 26 inserted: No. 7 of 2025 s. 16.]</w:t>
      </w:r>
    </w:p>
    <w:p w14:paraId="3B0D88E8" w14:textId="77777777" w:rsidR="00B7380D" w:rsidRDefault="00B7380D">
      <w:pPr>
        <w:pStyle w:val="yHeading5"/>
      </w:pPr>
      <w:bookmarkStart w:id="510" w:name="_Toc230604804"/>
      <w:r>
        <w:rPr>
          <w:rStyle w:val="CharSClsNo"/>
        </w:rPr>
        <w:t>27</w:t>
      </w:r>
      <w:r>
        <w:t>.</w:t>
      </w:r>
      <w:r>
        <w:tab/>
        <w:t>Act continues to be administered by Minister</w:t>
      </w:r>
      <w:bookmarkEnd w:id="510"/>
    </w:p>
    <w:p w14:paraId="114A1303" w14:textId="77777777" w:rsidR="00B7380D" w:rsidRDefault="00B7380D">
      <w:pPr>
        <w:pStyle w:val="ySubsection"/>
      </w:pPr>
      <w:r>
        <w:tab/>
      </w:r>
      <w:r>
        <w:tab/>
        <w:t xml:space="preserve">Despite the repeal of section 10(1) by the </w:t>
      </w:r>
      <w:r>
        <w:rPr>
          <w:i/>
        </w:rPr>
        <w:t>Mining Amendment (Transfer of Royalty Administration) Act 2025</w:t>
      </w:r>
      <w:r>
        <w:t xml:space="preserve"> section 5, this Act continues to be, and is taken always to have been, administered by the Minister to whom its administration is for the time being, and has from time to time been, committed by the Governor.</w:t>
      </w:r>
    </w:p>
    <w:p w14:paraId="61C80EB0" w14:textId="77777777" w:rsidR="00B7380D" w:rsidRDefault="00B7380D">
      <w:pPr>
        <w:pStyle w:val="yFootnotesection"/>
      </w:pPr>
      <w:r>
        <w:tab/>
        <w:t>[Clause 27 inserted: No. 7 of 2025 s. 16.]</w:t>
      </w:r>
    </w:p>
    <w:p w14:paraId="52E86368" w14:textId="77777777" w:rsidR="00B7380D" w:rsidRDefault="00B7380D">
      <w:pPr>
        <w:pStyle w:val="yHeading5"/>
      </w:pPr>
      <w:bookmarkStart w:id="511" w:name="_Toc230604805"/>
      <w:r>
        <w:rPr>
          <w:rStyle w:val="CharSClsNo"/>
        </w:rPr>
        <w:t>28</w:t>
      </w:r>
      <w:r>
        <w:t>.</w:t>
      </w:r>
      <w:r>
        <w:tab/>
        <w:t>Existence of department and appointment of chief executive officer and other officers not affected</w:t>
      </w:r>
      <w:bookmarkEnd w:id="511"/>
    </w:p>
    <w:p w14:paraId="383A7515" w14:textId="77777777" w:rsidR="00B7380D" w:rsidRDefault="00B7380D">
      <w:pPr>
        <w:pStyle w:val="ySubsection"/>
      </w:pPr>
      <w:r>
        <w:tab/>
      </w:r>
      <w:r>
        <w:tab/>
        <w:t xml:space="preserve">The following are not affected by the repeal of section 11 by the </w:t>
      </w:r>
      <w:r>
        <w:rPr>
          <w:i/>
        </w:rPr>
        <w:t>Mining Amendment (Transfer of Royalty Administration) Act 2025</w:t>
      </w:r>
      <w:r>
        <w:t xml:space="preserve"> section 6 — </w:t>
      </w:r>
    </w:p>
    <w:p w14:paraId="35AA7A7A" w14:textId="77777777" w:rsidR="00B7380D" w:rsidRDefault="00B7380D">
      <w:pPr>
        <w:pStyle w:val="yIndenta"/>
      </w:pPr>
      <w:r>
        <w:tab/>
        <w:t>(a)</w:t>
      </w:r>
      <w:r>
        <w:tab/>
        <w:t>the existence of the department of the Public Service referred to in repealed section 11;</w:t>
      </w:r>
    </w:p>
    <w:p w14:paraId="6829579C" w14:textId="77777777" w:rsidR="00B7380D" w:rsidRDefault="00B7380D">
      <w:pPr>
        <w:pStyle w:val="yIndenta"/>
      </w:pPr>
      <w:r>
        <w:lastRenderedPageBreak/>
        <w:tab/>
        <w:t>(b)</w:t>
      </w:r>
      <w:r>
        <w:tab/>
        <w:t xml:space="preserve">the appointment, referred to in repealed section 11, of the chief executive officer and other officers of that department under the </w:t>
      </w:r>
      <w:r>
        <w:rPr>
          <w:i/>
        </w:rPr>
        <w:t>Public Sector Management Act 1994</w:t>
      </w:r>
      <w:r>
        <w:t xml:space="preserve"> Part 3.</w:t>
      </w:r>
    </w:p>
    <w:p w14:paraId="1512EBD8" w14:textId="77777777" w:rsidR="00B7380D" w:rsidRDefault="00B7380D">
      <w:pPr>
        <w:pStyle w:val="yFootnotesection"/>
      </w:pPr>
      <w:r>
        <w:tab/>
        <w:t>[Clause 28 inserted: No. 7 of 2025 s. 16.]</w:t>
      </w:r>
    </w:p>
    <w:p w14:paraId="11EE6DBA" w14:textId="77777777" w:rsidR="00B7380D" w:rsidRDefault="00B7380D">
      <w:pPr>
        <w:pStyle w:val="yHeading5"/>
      </w:pPr>
      <w:bookmarkStart w:id="512" w:name="_Toc230604806"/>
      <w:r>
        <w:rPr>
          <w:rStyle w:val="CharSClsNo"/>
        </w:rPr>
        <w:t>29</w:t>
      </w:r>
      <w:r>
        <w:t>.</w:t>
      </w:r>
      <w:r>
        <w:tab/>
        <w:t>Royalties actions taken under repealed provisions before commencement day</w:t>
      </w:r>
      <w:bookmarkEnd w:id="512"/>
    </w:p>
    <w:p w14:paraId="02F42B27" w14:textId="77777777" w:rsidR="00B7380D" w:rsidRDefault="00B7380D">
      <w:pPr>
        <w:pStyle w:val="ySubsection"/>
      </w:pPr>
      <w:r>
        <w:tab/>
        <w:t>(1)</w:t>
      </w:r>
      <w:r>
        <w:tab/>
        <w:t xml:space="preserve">In this clause — </w:t>
      </w:r>
    </w:p>
    <w:p w14:paraId="6C281B95" w14:textId="77777777" w:rsidR="00B7380D" w:rsidRDefault="00B7380D">
      <w:pPr>
        <w:pStyle w:val="yDefstart"/>
      </w:pPr>
      <w:r>
        <w:tab/>
      </w:r>
      <w:r>
        <w:rPr>
          <w:rStyle w:val="CharDefText"/>
        </w:rPr>
        <w:t>commencement day</w:t>
      </w:r>
      <w:r>
        <w:t xml:space="preserve"> means the day on which the </w:t>
      </w:r>
      <w:r>
        <w:rPr>
          <w:i/>
        </w:rPr>
        <w:t>Mining Amendment (Transfer of Royalty Administration) Act 2025</w:t>
      </w:r>
      <w:r>
        <w:t xml:space="preserve"> section 10 comes into operation;</w:t>
      </w:r>
    </w:p>
    <w:p w14:paraId="59B7079C" w14:textId="77777777" w:rsidR="00B7380D" w:rsidRDefault="00B7380D">
      <w:pPr>
        <w:pStyle w:val="yDefstart"/>
      </w:pPr>
      <w:r>
        <w:tab/>
      </w:r>
      <w:r>
        <w:rPr>
          <w:rStyle w:val="CharDefText"/>
        </w:rPr>
        <w:t>corresponding provision</w:t>
      </w:r>
      <w:r>
        <w:t>, of Part 5A in relation to a repealed provision, means the provision of Part 5A, or a regulation under Part 5A, that is substantially the same as the repealed provision;</w:t>
      </w:r>
    </w:p>
    <w:p w14:paraId="5DABCC67" w14:textId="77777777" w:rsidR="00B7380D" w:rsidRDefault="00B7380D">
      <w:pPr>
        <w:pStyle w:val="yDefstart"/>
      </w:pPr>
      <w:r>
        <w:tab/>
      </w:r>
      <w:r>
        <w:rPr>
          <w:rStyle w:val="CharDefText"/>
        </w:rPr>
        <w:t>repealed</w:t>
      </w:r>
      <w:r>
        <w:t>, in relation to section 109 or 109A or a regulation under section 109, means that provision as in force from time to time before the commencement day;</w:t>
      </w:r>
    </w:p>
    <w:p w14:paraId="22CD785E" w14:textId="77777777" w:rsidR="00B7380D" w:rsidRDefault="00B7380D">
      <w:pPr>
        <w:pStyle w:val="yDefstart"/>
      </w:pPr>
      <w:r>
        <w:tab/>
      </w:r>
      <w:r>
        <w:rPr>
          <w:rStyle w:val="CharDefText"/>
        </w:rPr>
        <w:t>repealed provisions</w:t>
      </w:r>
      <w:r>
        <w:t xml:space="preserve"> means repealed sections 109 and 109A and regulations under repealed section 109.</w:t>
      </w:r>
    </w:p>
    <w:p w14:paraId="3F8F65AC" w14:textId="77777777" w:rsidR="00B7380D" w:rsidRDefault="00B7380D">
      <w:pPr>
        <w:pStyle w:val="ySubsection"/>
      </w:pPr>
      <w:r>
        <w:tab/>
        <w:t>(2)</w:t>
      </w:r>
      <w:r>
        <w:tab/>
        <w:t xml:space="preserve">Anything done or that may have been done by the Minister under a repealed provision before the commencement day — </w:t>
      </w:r>
    </w:p>
    <w:p w14:paraId="7B3C41CF" w14:textId="77777777" w:rsidR="00B7380D" w:rsidRDefault="00B7380D">
      <w:pPr>
        <w:pStyle w:val="yIndenta"/>
      </w:pPr>
      <w:r>
        <w:tab/>
        <w:t>(a)</w:t>
      </w:r>
      <w:r>
        <w:tab/>
        <w:t>is, on and from the commencement day, taken to have been done by the Minister under the corresponding provision of Part 5A; and</w:t>
      </w:r>
    </w:p>
    <w:p w14:paraId="51B5A998" w14:textId="77777777" w:rsidR="00B7380D" w:rsidRDefault="00B7380D">
      <w:pPr>
        <w:pStyle w:val="yIndenta"/>
      </w:pPr>
      <w:r>
        <w:tab/>
        <w:t>(b)</w:t>
      </w:r>
      <w:r>
        <w:tab/>
        <w:t>if doing the thing is ongoing, unfinished or yet to be started, may, on or after the commencement day, continue to be done or started by the Minister under the corresponding provision of Part 5A.</w:t>
      </w:r>
    </w:p>
    <w:p w14:paraId="41380EC0" w14:textId="77777777" w:rsidR="00B7380D" w:rsidRDefault="00B7380D">
      <w:pPr>
        <w:pStyle w:val="ySubsection"/>
      </w:pPr>
      <w:r>
        <w:tab/>
        <w:t>(3)</w:t>
      </w:r>
      <w:r>
        <w:tab/>
        <w:t xml:space="preserve">Without limiting subclause (2) — </w:t>
      </w:r>
    </w:p>
    <w:p w14:paraId="1E9AB01F" w14:textId="77777777" w:rsidR="00B7380D" w:rsidRDefault="00B7380D">
      <w:pPr>
        <w:pStyle w:val="yIndenta"/>
      </w:pPr>
      <w:r>
        <w:tab/>
        <w:t>(a)</w:t>
      </w:r>
      <w:r>
        <w:tab/>
        <w:t>an estimate or determination of a royalty payable that is, or may be, made by the Minister under repealed section 109A(1) or (6) is taken to have been made, or may be made, by the Minister under section 120F; and</w:t>
      </w:r>
    </w:p>
    <w:p w14:paraId="2F635CF8" w14:textId="77777777" w:rsidR="00B7380D" w:rsidRDefault="00B7380D">
      <w:pPr>
        <w:pStyle w:val="yIndenta"/>
      </w:pPr>
      <w:r>
        <w:tab/>
        <w:t>(b)</w:t>
      </w:r>
      <w:r>
        <w:tab/>
        <w:t xml:space="preserve">a notice about an estimate or determination of a royalty payable that is, or may be, given by the Minister under </w:t>
      </w:r>
      <w:r>
        <w:lastRenderedPageBreak/>
        <w:t>repealed section 109A(1) or (6) is taken to have been given, or may be given, by the Minister under section 120G; and</w:t>
      </w:r>
    </w:p>
    <w:p w14:paraId="11F2696B" w14:textId="77777777" w:rsidR="00B7380D" w:rsidRDefault="00B7380D">
      <w:pPr>
        <w:pStyle w:val="yIndenta"/>
      </w:pPr>
      <w:r>
        <w:tab/>
        <w:t>(c)</w:t>
      </w:r>
      <w:r>
        <w:tab/>
        <w:t>a certificate that a royalty has been properly assessed and calculated accepted by, or given to but not yet accepted by, the Minister under repealed section 109A(2) is taken to have been accepted by or given to the Minister under section 120H; and</w:t>
      </w:r>
    </w:p>
    <w:p w14:paraId="1BC2E0C0" w14:textId="77777777" w:rsidR="00B7380D" w:rsidRDefault="00B7380D">
      <w:pPr>
        <w:pStyle w:val="yIndenta"/>
      </w:pPr>
      <w:r>
        <w:tab/>
        <w:t>(d)</w:t>
      </w:r>
      <w:r>
        <w:tab/>
        <w:t>a penalty amount determined, or that may be determined, by the Minister under repealed section 109A(6)(b) is taken to have been determined, or may be determined, by the Minister under section 120P(3).</w:t>
      </w:r>
    </w:p>
    <w:p w14:paraId="1E34E60A" w14:textId="77777777" w:rsidR="00B7380D" w:rsidRDefault="00B7380D">
      <w:pPr>
        <w:pStyle w:val="ySubsection"/>
      </w:pPr>
      <w:r>
        <w:tab/>
        <w:t>(4)</w:t>
      </w:r>
      <w:r>
        <w:tab/>
        <w:t xml:space="preserve">Despite subclauses (2) and (3), a legal proceeding about anything done by the Minister under a repealed provision that, immediately before the commencement day, was being taken, or may have been taken, by or against the Minister may be continued or taken by or against the Minister as though the </w:t>
      </w:r>
      <w:r>
        <w:rPr>
          <w:i/>
        </w:rPr>
        <w:t>Mining Amendment (Transfer of Royalty Administration) Act 2025</w:t>
      </w:r>
      <w:r>
        <w:t xml:space="preserve"> had not been enacted.</w:t>
      </w:r>
    </w:p>
    <w:p w14:paraId="6E69E1A0" w14:textId="77777777" w:rsidR="00B7380D" w:rsidRDefault="00B7380D">
      <w:pPr>
        <w:pStyle w:val="yFootnotesection"/>
      </w:pPr>
      <w:r>
        <w:tab/>
        <w:t>[Clause 29 inserted: No. 7 of 2025 s. 16.]</w:t>
      </w:r>
    </w:p>
    <w:p w14:paraId="6F01A8B7" w14:textId="77777777" w:rsidR="00B7380D" w:rsidRDefault="00B7380D">
      <w:pPr>
        <w:pStyle w:val="yHeading5"/>
      </w:pPr>
      <w:bookmarkStart w:id="513" w:name="_Toc230604807"/>
      <w:r>
        <w:rPr>
          <w:rStyle w:val="CharSClsNo"/>
        </w:rPr>
        <w:t>30</w:t>
      </w:r>
      <w:r>
        <w:t>.</w:t>
      </w:r>
      <w:r>
        <w:tab/>
        <w:t>Transitional regulations</w:t>
      </w:r>
      <w:bookmarkEnd w:id="513"/>
    </w:p>
    <w:p w14:paraId="2DB25C68" w14:textId="77777777" w:rsidR="00B7380D" w:rsidRDefault="00B7380D">
      <w:pPr>
        <w:pStyle w:val="ySubsection"/>
      </w:pPr>
      <w:r>
        <w:tab/>
        <w:t>(1)</w:t>
      </w:r>
      <w:r>
        <w:tab/>
        <w:t xml:space="preserve">In this clause — </w:t>
      </w:r>
    </w:p>
    <w:p w14:paraId="2E8FD939" w14:textId="77777777" w:rsidR="00B7380D" w:rsidRDefault="00B7380D">
      <w:pPr>
        <w:pStyle w:val="yDefstart"/>
      </w:pPr>
      <w:r>
        <w:tab/>
      </w:r>
      <w:r>
        <w:rPr>
          <w:rStyle w:val="CharDefText"/>
        </w:rPr>
        <w:t>commencement day</w:t>
      </w:r>
      <w:r>
        <w:t xml:space="preserve"> means the day on which this clause comes into operation;</w:t>
      </w:r>
    </w:p>
    <w:p w14:paraId="5F8D3892" w14:textId="77777777" w:rsidR="00B7380D" w:rsidRDefault="00B7380D">
      <w:pPr>
        <w:pStyle w:val="yDefstart"/>
      </w:pPr>
      <w:r>
        <w:tab/>
      </w:r>
      <w:r>
        <w:rPr>
          <w:rStyle w:val="CharDefText"/>
        </w:rPr>
        <w:t>publication day</w:t>
      </w:r>
      <w:r>
        <w:t xml:space="preserve">, in relation to transitional regulations, means the day on which the regulations are published in accordance with the </w:t>
      </w:r>
      <w:r>
        <w:rPr>
          <w:i/>
          <w:iCs/>
        </w:rPr>
        <w:t>Interpretation Act 1984</w:t>
      </w:r>
      <w:r>
        <w:t xml:space="preserve"> section 41(1)(a);</w:t>
      </w:r>
    </w:p>
    <w:p w14:paraId="47C02336" w14:textId="77777777" w:rsidR="00B7380D" w:rsidRDefault="00B7380D">
      <w:pPr>
        <w:pStyle w:val="yDefstart"/>
      </w:pPr>
      <w:r>
        <w:tab/>
      </w:r>
      <w:r>
        <w:rPr>
          <w:rStyle w:val="CharDefText"/>
        </w:rPr>
        <w:t>transitional regulations</w:t>
      </w:r>
      <w:r>
        <w:t xml:space="preserve"> means regulations made for the purposes of subclause (2).</w:t>
      </w:r>
    </w:p>
    <w:p w14:paraId="3113B738" w14:textId="77777777" w:rsidR="00B7380D" w:rsidRDefault="00B7380D">
      <w:pPr>
        <w:pStyle w:val="ySubsection"/>
      </w:pPr>
      <w:r>
        <w:tab/>
        <w:t>(2)</w:t>
      </w:r>
      <w:r>
        <w:tab/>
        <w:t xml:space="preserve">The regulations may deal with matters of a transitional, savings or application nature arising as a result of the enactment of the </w:t>
      </w:r>
      <w:r>
        <w:rPr>
          <w:i/>
        </w:rPr>
        <w:t>Mining Amendment (Transfer of Royalty Administration) Act 2025</w:t>
      </w:r>
      <w:r>
        <w:t xml:space="preserve"> Part 2.</w:t>
      </w:r>
    </w:p>
    <w:p w14:paraId="5C68A8B2" w14:textId="77777777" w:rsidR="00B7380D" w:rsidRDefault="00B7380D">
      <w:pPr>
        <w:pStyle w:val="ySubsection"/>
      </w:pPr>
      <w:r>
        <w:tab/>
        <w:t>(3)</w:t>
      </w:r>
      <w:r>
        <w:tab/>
        <w:t>Transitional regulations may not be made after the end of the period of 2 years beginning on the commencement day.</w:t>
      </w:r>
    </w:p>
    <w:p w14:paraId="361CAE33" w14:textId="77777777" w:rsidR="00B7380D" w:rsidRDefault="00B7380D">
      <w:pPr>
        <w:pStyle w:val="ySubsection"/>
      </w:pPr>
      <w:r>
        <w:tab/>
        <w:t>(4)</w:t>
      </w:r>
      <w:r>
        <w:tab/>
        <w:t xml:space="preserve">If transitional regulations provide that a state of affairs is taken to have existed, or not to have existed, on and from a day that is earlier </w:t>
      </w:r>
      <w:r>
        <w:lastRenderedPageBreak/>
        <w:t>than the publication day, but not earlier than the commencement day, the regulations have effect according to their terms.</w:t>
      </w:r>
    </w:p>
    <w:p w14:paraId="0553A5D6" w14:textId="77777777" w:rsidR="00B7380D" w:rsidRDefault="00B7380D">
      <w:pPr>
        <w:pStyle w:val="ySubsection"/>
      </w:pPr>
      <w:r>
        <w:tab/>
        <w:t>(5)</w:t>
      </w:r>
      <w:r>
        <w:tab/>
        <w:t xml:space="preserve">If transitional regulations contain a provision referred to in subclause (4), the provision does not operate so as to — </w:t>
      </w:r>
    </w:p>
    <w:p w14:paraId="750DA4E8" w14:textId="77777777" w:rsidR="00B7380D" w:rsidRDefault="00B7380D">
      <w:pPr>
        <w:pStyle w:val="yIndenta"/>
      </w:pPr>
      <w:r>
        <w:tab/>
        <w:t>(a)</w:t>
      </w:r>
      <w:r>
        <w:tab/>
        <w:t>affect, in a manner prejudicial to any person (other than the State or an authority of the State), the rights of that person existing before publication day; or</w:t>
      </w:r>
    </w:p>
    <w:p w14:paraId="277C51E4" w14:textId="77777777" w:rsidR="00B7380D" w:rsidRDefault="00B7380D">
      <w:pPr>
        <w:pStyle w:val="yIndenta"/>
      </w:pPr>
      <w:r>
        <w:tab/>
        <w:t>(b)</w:t>
      </w:r>
      <w:r>
        <w:tab/>
        <w:t>impose liabilities on any person (other than the State or an authority of the State) in respect of anything done or omitted to be done before publication day.</w:t>
      </w:r>
    </w:p>
    <w:p w14:paraId="675E6A2C" w14:textId="77777777" w:rsidR="00B7380D" w:rsidRDefault="00B7380D">
      <w:pPr>
        <w:pStyle w:val="yFootnotesection"/>
      </w:pPr>
      <w:r>
        <w:tab/>
        <w:t>[Clause 30 inserted: No. 7 of 2025 s. 16.]</w:t>
      </w:r>
    </w:p>
    <w:p w14:paraId="2C1C0BBA" w14:textId="77777777" w:rsidR="00B7380D" w:rsidRDefault="00B7380D">
      <w:pPr>
        <w:sectPr w:rsidR="00B7380D">
          <w:headerReference w:type="even" r:id="rId23"/>
          <w:headerReference w:type="default" r:id="rId24"/>
          <w:headerReference w:type="first" r:id="rId25"/>
          <w:pgSz w:w="11907" w:h="16840" w:code="9"/>
          <w:pgMar w:top="2381" w:right="2409" w:bottom="3543" w:left="2409" w:header="720" w:footer="3544" w:gutter="0"/>
          <w:cols w:space="720"/>
          <w:noEndnote/>
          <w:docGrid w:linePitch="326"/>
        </w:sectPr>
      </w:pPr>
    </w:p>
    <w:p w14:paraId="4AFAAE12" w14:textId="77777777" w:rsidR="00B7380D" w:rsidRDefault="00B7380D">
      <w:pPr>
        <w:pStyle w:val="yScheduleHeading"/>
        <w:outlineLvl w:val="0"/>
      </w:pPr>
      <w:bookmarkStart w:id="515" w:name="_Toc230271424"/>
      <w:bookmarkStart w:id="516" w:name="_Toc230273238"/>
      <w:bookmarkStart w:id="517" w:name="_Toc230273596"/>
      <w:bookmarkStart w:id="518" w:name="_Toc230273954"/>
      <w:bookmarkStart w:id="519" w:name="_Toc230604808"/>
      <w:r>
        <w:rPr>
          <w:rStyle w:val="CharSchNo"/>
        </w:rPr>
        <w:lastRenderedPageBreak/>
        <w:t>Third Schedule</w:t>
      </w:r>
      <w:r>
        <w:rPr>
          <w:rStyle w:val="CharSDivNo"/>
        </w:rPr>
        <w:t> </w:t>
      </w:r>
      <w:r>
        <w:t>—</w:t>
      </w:r>
      <w:r>
        <w:rPr>
          <w:rStyle w:val="CharSDivText"/>
        </w:rPr>
        <w:t> </w:t>
      </w:r>
      <w:r>
        <w:rPr>
          <w:rStyle w:val="CharSchText"/>
        </w:rPr>
        <w:t>Private land not open for mining</w:t>
      </w:r>
      <w:bookmarkEnd w:id="515"/>
      <w:bookmarkEnd w:id="516"/>
      <w:bookmarkEnd w:id="517"/>
      <w:bookmarkEnd w:id="518"/>
      <w:bookmarkEnd w:id="519"/>
    </w:p>
    <w:p w14:paraId="0DF4B7AB" w14:textId="77777777" w:rsidR="00B7380D" w:rsidRDefault="00B7380D">
      <w:pPr>
        <w:pStyle w:val="yShoulderClause"/>
        <w:rPr>
          <w:snapToGrid w:val="0"/>
        </w:rPr>
      </w:pPr>
      <w:r>
        <w:rPr>
          <w:snapToGrid w:val="0"/>
        </w:rPr>
        <w:t>[s.</w:t>
      </w:r>
      <w:r>
        <w:rPr>
          <w:rStyle w:val="CharSchText"/>
        </w:rPr>
        <w:t> </w:t>
      </w:r>
      <w:r>
        <w:rPr>
          <w:snapToGrid w:val="0"/>
        </w:rPr>
        <w:t>27]</w:t>
      </w:r>
    </w:p>
    <w:p w14:paraId="0036C768" w14:textId="77777777" w:rsidR="00B7380D" w:rsidRDefault="00B7380D">
      <w:pPr>
        <w:pStyle w:val="yFootnoteheading"/>
      </w:pPr>
      <w:r>
        <w:tab/>
        <w:t>[Heading amended: No. 19 of 2010 s. 4.]</w:t>
      </w:r>
    </w:p>
    <w:p w14:paraId="508CA1AB" w14:textId="77777777" w:rsidR="00B7380D" w:rsidRDefault="00B7380D">
      <w:pPr>
        <w:pStyle w:val="zyMiscellaneousBody"/>
        <w:rPr>
          <w:snapToGrid w:val="0"/>
        </w:rPr>
      </w:pPr>
      <w:r>
        <w:rPr>
          <w:snapToGrid w:val="0"/>
        </w:rPr>
        <w:t>East Locations 36, 41, 48, 51, 53, 55, 57, 59, 32, 35, 39, 40, 42, 44, 45, 50, 37, 61, 62.</w:t>
      </w:r>
    </w:p>
    <w:p w14:paraId="3E230280" w14:textId="77777777" w:rsidR="00B7380D" w:rsidRDefault="00B7380D">
      <w:pPr>
        <w:pStyle w:val="CentredBaseLine"/>
        <w:jc w:val="center"/>
      </w:pPr>
      <w:r>
        <w:rPr>
          <w:noProof/>
        </w:rPr>
        <w:drawing>
          <wp:inline distT="0" distB="0" distL="0" distR="0" wp14:anchorId="427F26AA" wp14:editId="22FB16F6">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023C782" w14:textId="77777777" w:rsidR="00B7380D" w:rsidRDefault="00B7380D">
      <w:pPr>
        <w:sectPr w:rsidR="00B7380D">
          <w:headerReference w:type="even" r:id="rId27"/>
          <w:headerReference w:type="default" r:id="rId28"/>
          <w:pgSz w:w="11907" w:h="16840" w:code="9"/>
          <w:pgMar w:top="2381" w:right="2409" w:bottom="3543" w:left="2409" w:header="720" w:footer="3544" w:gutter="0"/>
          <w:cols w:space="720"/>
          <w:noEndnote/>
          <w:docGrid w:linePitch="326"/>
        </w:sectPr>
      </w:pPr>
    </w:p>
    <w:p w14:paraId="57A9AC5A" w14:textId="77777777" w:rsidR="00B7380D" w:rsidRDefault="00B7380D">
      <w:pPr>
        <w:pStyle w:val="nHeading2"/>
      </w:pPr>
      <w:bookmarkStart w:id="520" w:name="_Toc230271425"/>
      <w:bookmarkStart w:id="521" w:name="_Toc230273239"/>
      <w:bookmarkStart w:id="522" w:name="_Toc230273597"/>
      <w:bookmarkStart w:id="523" w:name="_Toc230273955"/>
      <w:bookmarkStart w:id="524" w:name="_Toc230604809"/>
      <w:r>
        <w:lastRenderedPageBreak/>
        <w:t>Notes</w:t>
      </w:r>
      <w:bookmarkEnd w:id="520"/>
      <w:bookmarkEnd w:id="521"/>
      <w:bookmarkEnd w:id="522"/>
      <w:bookmarkEnd w:id="523"/>
      <w:bookmarkEnd w:id="524"/>
    </w:p>
    <w:p w14:paraId="2345E8A4" w14:textId="77777777" w:rsidR="00B7380D" w:rsidRDefault="00B7380D">
      <w:pPr>
        <w:pStyle w:val="nStatement"/>
      </w:pPr>
      <w:r>
        <w:t xml:space="preserve">This is a compilation of the </w:t>
      </w:r>
      <w:r>
        <w:rPr>
          <w:i/>
          <w:noProof/>
        </w:rPr>
        <w:t>Mining Act 1978</w:t>
      </w:r>
      <w:r>
        <w:t xml:space="preserve"> and includes amendments made by other written laws </w:t>
      </w:r>
      <w:r>
        <w:rPr>
          <w:vertAlign w:val="superscript"/>
        </w:rPr>
        <w:t>5</w:t>
      </w:r>
      <w:r>
        <w:t>. For provisions that have come into operation, and for information about any reprints, see the compilation table. For provisions that have not yet come into operation see the uncommenced provisions table.</w:t>
      </w:r>
    </w:p>
    <w:p w14:paraId="4BFA9D4A" w14:textId="77777777" w:rsidR="00B7380D" w:rsidRDefault="00B7380D">
      <w:pPr>
        <w:pStyle w:val="nHeading3"/>
      </w:pPr>
      <w:bookmarkStart w:id="525" w:name="_Toc230604810"/>
      <w:r>
        <w:t>Compilation table</w:t>
      </w:r>
      <w:bookmarkEnd w:id="52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5E0DEC" w14:paraId="3ACA5531" w14:textId="77777777">
        <w:trPr>
          <w:tblHeader/>
        </w:trPr>
        <w:tc>
          <w:tcPr>
            <w:tcW w:w="2268" w:type="dxa"/>
          </w:tcPr>
          <w:p w14:paraId="6871052F" w14:textId="77777777" w:rsidR="00B7380D" w:rsidRDefault="00B7380D">
            <w:pPr>
              <w:pStyle w:val="nTable"/>
              <w:spacing w:after="40"/>
              <w:rPr>
                <w:b/>
              </w:rPr>
            </w:pPr>
            <w:r>
              <w:rPr>
                <w:b/>
              </w:rPr>
              <w:t>Short title</w:t>
            </w:r>
          </w:p>
        </w:tc>
        <w:tc>
          <w:tcPr>
            <w:tcW w:w="1134" w:type="dxa"/>
          </w:tcPr>
          <w:p w14:paraId="52E0CC17" w14:textId="77777777" w:rsidR="00B7380D" w:rsidRDefault="00B7380D">
            <w:pPr>
              <w:pStyle w:val="nTable"/>
              <w:spacing w:after="40"/>
              <w:rPr>
                <w:b/>
              </w:rPr>
            </w:pPr>
            <w:r>
              <w:rPr>
                <w:b/>
              </w:rPr>
              <w:t>Number and year</w:t>
            </w:r>
          </w:p>
        </w:tc>
        <w:tc>
          <w:tcPr>
            <w:tcW w:w="1134" w:type="dxa"/>
          </w:tcPr>
          <w:p w14:paraId="15027D67" w14:textId="77777777" w:rsidR="00B7380D" w:rsidRDefault="00B7380D">
            <w:pPr>
              <w:pStyle w:val="nTable"/>
              <w:spacing w:after="40"/>
              <w:rPr>
                <w:b/>
              </w:rPr>
            </w:pPr>
            <w:r>
              <w:rPr>
                <w:b/>
              </w:rPr>
              <w:t>Assent</w:t>
            </w:r>
          </w:p>
        </w:tc>
        <w:tc>
          <w:tcPr>
            <w:tcW w:w="2552" w:type="dxa"/>
          </w:tcPr>
          <w:p w14:paraId="1B91933D" w14:textId="77777777" w:rsidR="00B7380D" w:rsidRDefault="00B7380D">
            <w:pPr>
              <w:pStyle w:val="nTable"/>
              <w:spacing w:after="40"/>
              <w:rPr>
                <w:b/>
              </w:rPr>
            </w:pPr>
            <w:r>
              <w:rPr>
                <w:b/>
              </w:rPr>
              <w:t>Commencement</w:t>
            </w:r>
          </w:p>
        </w:tc>
      </w:tr>
      <w:tr w:rsidR="005E0DEC" w14:paraId="432B2487" w14:textId="77777777">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14:paraId="7F32FDF5" w14:textId="77777777" w:rsidR="00B7380D" w:rsidRDefault="00B7380D">
            <w:pPr>
              <w:pStyle w:val="nTable"/>
              <w:spacing w:after="40"/>
              <w:ind w:right="113"/>
            </w:pPr>
            <w:r>
              <w:rPr>
                <w:i/>
              </w:rPr>
              <w:t>Mining Act 1978</w:t>
            </w:r>
          </w:p>
        </w:tc>
        <w:tc>
          <w:tcPr>
            <w:tcW w:w="1134" w:type="dxa"/>
            <w:tcBorders>
              <w:top w:val="single" w:sz="8" w:space="0" w:color="auto"/>
            </w:tcBorders>
          </w:tcPr>
          <w:p w14:paraId="624592F1" w14:textId="77777777" w:rsidR="00B7380D" w:rsidRDefault="00B7380D">
            <w:pPr>
              <w:pStyle w:val="nTable"/>
              <w:spacing w:after="40"/>
            </w:pPr>
            <w:r>
              <w:t>107 of 1978</w:t>
            </w:r>
          </w:p>
        </w:tc>
        <w:tc>
          <w:tcPr>
            <w:tcW w:w="1134" w:type="dxa"/>
            <w:tcBorders>
              <w:top w:val="single" w:sz="8" w:space="0" w:color="auto"/>
            </w:tcBorders>
          </w:tcPr>
          <w:p w14:paraId="222319F8" w14:textId="77777777" w:rsidR="00B7380D" w:rsidRDefault="00B7380D">
            <w:pPr>
              <w:pStyle w:val="nTable"/>
              <w:spacing w:after="40"/>
            </w:pPr>
            <w:r>
              <w:t>8 Dec 1978</w:t>
            </w:r>
          </w:p>
        </w:tc>
        <w:tc>
          <w:tcPr>
            <w:tcW w:w="2552" w:type="dxa"/>
            <w:tcBorders>
              <w:top w:val="single" w:sz="8" w:space="0" w:color="auto"/>
            </w:tcBorders>
          </w:tcPr>
          <w:p w14:paraId="37A80095" w14:textId="77777777" w:rsidR="00B7380D" w:rsidRDefault="00B7380D">
            <w:pPr>
              <w:pStyle w:val="nTable"/>
              <w:spacing w:after="40"/>
            </w:pPr>
            <w:r>
              <w:t xml:space="preserve">Long title, heading to Pt. I, s. 1 and 2, heading to, and cl. 3 of, the Second Sch: 8 Dec 1978 (see s. 2(1)); </w:t>
            </w:r>
            <w:r>
              <w:br/>
              <w:t xml:space="preserve">Act other than long title, heading to Pt. I, s. 1 and 2, heading to, and cl. 3 of, the Second Sch.: 1 Jan 1982 (see s. 2(2) and </w:t>
            </w:r>
            <w:r>
              <w:rPr>
                <w:i/>
              </w:rPr>
              <w:t>Gazette</w:t>
            </w:r>
            <w:r>
              <w:t xml:space="preserve"> 11 Dec 1981 p. 5085)</w:t>
            </w:r>
          </w:p>
        </w:tc>
      </w:tr>
      <w:tr w:rsidR="005E0DEC" w14:paraId="5652B563" w14:textId="77777777">
        <w:tblPrEx>
          <w:tblBorders>
            <w:top w:val="none" w:sz="0" w:space="0" w:color="auto"/>
            <w:bottom w:val="none" w:sz="0" w:space="0" w:color="auto"/>
            <w:insideH w:val="none" w:sz="0" w:space="0" w:color="auto"/>
          </w:tblBorders>
        </w:tblPrEx>
        <w:trPr>
          <w:cantSplit/>
        </w:trPr>
        <w:tc>
          <w:tcPr>
            <w:tcW w:w="2268" w:type="dxa"/>
          </w:tcPr>
          <w:p w14:paraId="6925250F" w14:textId="77777777" w:rsidR="00B7380D" w:rsidRDefault="00B7380D">
            <w:pPr>
              <w:pStyle w:val="nTable"/>
              <w:spacing w:after="40"/>
              <w:ind w:right="113"/>
            </w:pPr>
            <w:r>
              <w:rPr>
                <w:i/>
              </w:rPr>
              <w:t xml:space="preserve">Acts Amendment (Mining) Act 1981 </w:t>
            </w:r>
            <w:r>
              <w:t>Pt. II</w:t>
            </w:r>
          </w:p>
        </w:tc>
        <w:tc>
          <w:tcPr>
            <w:tcW w:w="1134" w:type="dxa"/>
          </w:tcPr>
          <w:p w14:paraId="510B9E5E" w14:textId="77777777" w:rsidR="00B7380D" w:rsidRDefault="00B7380D">
            <w:pPr>
              <w:pStyle w:val="nTable"/>
              <w:spacing w:after="40"/>
            </w:pPr>
            <w:r>
              <w:t>69 of 1981</w:t>
            </w:r>
          </w:p>
        </w:tc>
        <w:tc>
          <w:tcPr>
            <w:tcW w:w="1134" w:type="dxa"/>
          </w:tcPr>
          <w:p w14:paraId="45C767E5" w14:textId="77777777" w:rsidR="00B7380D" w:rsidRDefault="00B7380D">
            <w:pPr>
              <w:pStyle w:val="nTable"/>
              <w:spacing w:after="40"/>
            </w:pPr>
            <w:r>
              <w:t>30 Oct 1981</w:t>
            </w:r>
          </w:p>
        </w:tc>
        <w:tc>
          <w:tcPr>
            <w:tcW w:w="2552" w:type="dxa"/>
          </w:tcPr>
          <w:p w14:paraId="0DE99DAD" w14:textId="77777777" w:rsidR="00B7380D" w:rsidRDefault="00B7380D">
            <w:pPr>
              <w:pStyle w:val="nTable"/>
              <w:spacing w:after="40"/>
            </w:pPr>
            <w:r>
              <w:t>30 Oct 1981</w:t>
            </w:r>
          </w:p>
        </w:tc>
      </w:tr>
      <w:tr w:rsidR="005E0DEC" w14:paraId="71F35E70" w14:textId="77777777">
        <w:tblPrEx>
          <w:tblBorders>
            <w:top w:val="none" w:sz="0" w:space="0" w:color="auto"/>
            <w:bottom w:val="none" w:sz="0" w:space="0" w:color="auto"/>
            <w:insideH w:val="none" w:sz="0" w:space="0" w:color="auto"/>
          </w:tblBorders>
        </w:tblPrEx>
        <w:trPr>
          <w:cantSplit/>
        </w:trPr>
        <w:tc>
          <w:tcPr>
            <w:tcW w:w="7088" w:type="dxa"/>
            <w:gridSpan w:val="4"/>
          </w:tcPr>
          <w:p w14:paraId="3E057201" w14:textId="77777777" w:rsidR="00B7380D" w:rsidRDefault="00B7380D">
            <w:pPr>
              <w:pStyle w:val="nTable"/>
              <w:spacing w:after="40"/>
            </w:pPr>
            <w:r>
              <w:rPr>
                <w:b/>
              </w:rPr>
              <w:t xml:space="preserve">Reprint of the </w:t>
            </w:r>
            <w:r>
              <w:rPr>
                <w:b/>
                <w:i/>
              </w:rPr>
              <w:t>Mining Act 1978</w:t>
            </w:r>
            <w:r>
              <w:rPr>
                <w:b/>
              </w:rPr>
              <w:t xml:space="preserve"> approved 11 Dec 1981</w:t>
            </w:r>
            <w:r>
              <w:t xml:space="preserve"> (includes amendments listed above except those in the </w:t>
            </w:r>
            <w:r>
              <w:rPr>
                <w:i/>
                <w:iCs/>
              </w:rPr>
              <w:t>Mining Act 1978</w:t>
            </w:r>
            <w:r>
              <w:t xml:space="preserve"> other than the Long title, heading to Pt. I, s. 1 and 2, heading to, and cl. 3 of, the Second Sch.)</w:t>
            </w:r>
          </w:p>
        </w:tc>
      </w:tr>
      <w:tr w:rsidR="005E0DEC" w14:paraId="2DF89EA7" w14:textId="77777777">
        <w:tblPrEx>
          <w:tblBorders>
            <w:top w:val="none" w:sz="0" w:space="0" w:color="auto"/>
            <w:bottom w:val="none" w:sz="0" w:space="0" w:color="auto"/>
            <w:insideH w:val="none" w:sz="0" w:space="0" w:color="auto"/>
          </w:tblBorders>
        </w:tblPrEx>
        <w:trPr>
          <w:cantSplit/>
        </w:trPr>
        <w:tc>
          <w:tcPr>
            <w:tcW w:w="4536" w:type="dxa"/>
            <w:gridSpan w:val="3"/>
          </w:tcPr>
          <w:p w14:paraId="207AD2DE" w14:textId="77777777" w:rsidR="00B7380D" w:rsidRDefault="00B7380D">
            <w:pPr>
              <w:pStyle w:val="nTable"/>
              <w:spacing w:after="40"/>
            </w:pPr>
            <w:r>
              <w:rPr>
                <w:i/>
              </w:rPr>
              <w:t>Mining (Anomalies Prevention) Order 1981</w:t>
            </w:r>
            <w:r>
              <w:t xml:space="preserve"> published in </w:t>
            </w:r>
            <w:r>
              <w:rPr>
                <w:i/>
              </w:rPr>
              <w:t>Gazette</w:t>
            </w:r>
            <w:r>
              <w:t xml:space="preserve"> 18 Dec 1981 p. 5274</w:t>
            </w:r>
          </w:p>
        </w:tc>
        <w:tc>
          <w:tcPr>
            <w:tcW w:w="2552" w:type="dxa"/>
          </w:tcPr>
          <w:p w14:paraId="22F862F2" w14:textId="77777777" w:rsidR="00B7380D" w:rsidRDefault="00B7380D">
            <w:pPr>
              <w:pStyle w:val="nTable"/>
              <w:spacing w:after="40"/>
            </w:pPr>
            <w:r>
              <w:t>1 Jan 1982 (see cl. 3)</w:t>
            </w:r>
          </w:p>
        </w:tc>
      </w:tr>
      <w:tr w:rsidR="005E0DEC" w14:paraId="3BEC4106" w14:textId="77777777">
        <w:tblPrEx>
          <w:tblBorders>
            <w:top w:val="none" w:sz="0" w:space="0" w:color="auto"/>
            <w:bottom w:val="none" w:sz="0" w:space="0" w:color="auto"/>
            <w:insideH w:val="none" w:sz="0" w:space="0" w:color="auto"/>
          </w:tblBorders>
        </w:tblPrEx>
        <w:trPr>
          <w:cantSplit/>
        </w:trPr>
        <w:tc>
          <w:tcPr>
            <w:tcW w:w="2268" w:type="dxa"/>
          </w:tcPr>
          <w:p w14:paraId="35EB441C" w14:textId="77777777" w:rsidR="00B7380D" w:rsidRDefault="00B7380D">
            <w:pPr>
              <w:pStyle w:val="nTable"/>
              <w:spacing w:after="40"/>
              <w:ind w:right="113"/>
            </w:pPr>
            <w:r>
              <w:rPr>
                <w:i/>
              </w:rPr>
              <w:t xml:space="preserve">Companies (Consequential Amendments) Act 1982 </w:t>
            </w:r>
            <w:r>
              <w:t>s. 28</w:t>
            </w:r>
          </w:p>
        </w:tc>
        <w:tc>
          <w:tcPr>
            <w:tcW w:w="1134" w:type="dxa"/>
          </w:tcPr>
          <w:p w14:paraId="1DA0BF0A" w14:textId="77777777" w:rsidR="00B7380D" w:rsidRDefault="00B7380D">
            <w:pPr>
              <w:pStyle w:val="nTable"/>
              <w:spacing w:after="40"/>
            </w:pPr>
            <w:r>
              <w:t>10 of 1982</w:t>
            </w:r>
          </w:p>
        </w:tc>
        <w:tc>
          <w:tcPr>
            <w:tcW w:w="1134" w:type="dxa"/>
          </w:tcPr>
          <w:p w14:paraId="3ACDA672" w14:textId="77777777" w:rsidR="00B7380D" w:rsidRDefault="00B7380D">
            <w:pPr>
              <w:pStyle w:val="nTable"/>
              <w:spacing w:after="40"/>
            </w:pPr>
            <w:r>
              <w:t>14 May 1982</w:t>
            </w:r>
          </w:p>
        </w:tc>
        <w:tc>
          <w:tcPr>
            <w:tcW w:w="2552" w:type="dxa"/>
          </w:tcPr>
          <w:p w14:paraId="7E7725A6" w14:textId="77777777" w:rsidR="00B7380D" w:rsidRDefault="00B7380D">
            <w:pPr>
              <w:pStyle w:val="nTable"/>
              <w:spacing w:after="40"/>
            </w:pPr>
            <w:r>
              <w:t xml:space="preserve">1 Jul 1982 (see s. 2(1) and </w:t>
            </w:r>
            <w:r>
              <w:rPr>
                <w:i/>
              </w:rPr>
              <w:t>Gazette</w:t>
            </w:r>
            <w:r>
              <w:t xml:space="preserve"> 25 Jun 1982 p. 2079)</w:t>
            </w:r>
          </w:p>
        </w:tc>
      </w:tr>
      <w:tr w:rsidR="005E0DEC" w14:paraId="004FE093" w14:textId="77777777">
        <w:tblPrEx>
          <w:tblBorders>
            <w:top w:val="none" w:sz="0" w:space="0" w:color="auto"/>
            <w:bottom w:val="none" w:sz="0" w:space="0" w:color="auto"/>
            <w:insideH w:val="none" w:sz="0" w:space="0" w:color="auto"/>
          </w:tblBorders>
        </w:tblPrEx>
        <w:trPr>
          <w:cantSplit/>
        </w:trPr>
        <w:tc>
          <w:tcPr>
            <w:tcW w:w="4536" w:type="dxa"/>
            <w:gridSpan w:val="3"/>
          </w:tcPr>
          <w:p w14:paraId="7187566C" w14:textId="77777777" w:rsidR="00B7380D" w:rsidRDefault="00B7380D">
            <w:pPr>
              <w:pStyle w:val="nTable"/>
              <w:spacing w:after="40"/>
            </w:pPr>
            <w:r>
              <w:rPr>
                <w:i/>
              </w:rPr>
              <w:t>Mining (Anomalies Prevention) Order 1982</w:t>
            </w:r>
            <w:r>
              <w:t xml:space="preserve"> published in </w:t>
            </w:r>
            <w:r>
              <w:rPr>
                <w:i/>
              </w:rPr>
              <w:t>Gazette</w:t>
            </w:r>
            <w:r>
              <w:t xml:space="preserve"> 16 Jul 1982 p. 2829</w:t>
            </w:r>
          </w:p>
        </w:tc>
        <w:tc>
          <w:tcPr>
            <w:tcW w:w="2552" w:type="dxa"/>
          </w:tcPr>
          <w:p w14:paraId="700B65DE" w14:textId="77777777" w:rsidR="00B7380D" w:rsidRDefault="00B7380D">
            <w:pPr>
              <w:pStyle w:val="nTable"/>
              <w:spacing w:after="40"/>
            </w:pPr>
            <w:r>
              <w:t>16 Jul 1982 (see cl. 3)</w:t>
            </w:r>
          </w:p>
        </w:tc>
      </w:tr>
      <w:tr w:rsidR="005E0DEC" w14:paraId="2287CE58" w14:textId="77777777">
        <w:tblPrEx>
          <w:tblBorders>
            <w:top w:val="none" w:sz="0" w:space="0" w:color="auto"/>
            <w:bottom w:val="none" w:sz="0" w:space="0" w:color="auto"/>
            <w:insideH w:val="none" w:sz="0" w:space="0" w:color="auto"/>
          </w:tblBorders>
        </w:tblPrEx>
        <w:trPr>
          <w:cantSplit/>
        </w:trPr>
        <w:tc>
          <w:tcPr>
            <w:tcW w:w="2268" w:type="dxa"/>
          </w:tcPr>
          <w:p w14:paraId="136722AC" w14:textId="77777777" w:rsidR="00B7380D" w:rsidRDefault="00B7380D">
            <w:pPr>
              <w:pStyle w:val="nTable"/>
              <w:spacing w:after="40"/>
              <w:ind w:right="113"/>
            </w:pPr>
            <w:r>
              <w:rPr>
                <w:i/>
              </w:rPr>
              <w:t xml:space="preserve">Acts Amendment (Mining) Act 1982 </w:t>
            </w:r>
            <w:r>
              <w:t>Pt. II</w:t>
            </w:r>
          </w:p>
        </w:tc>
        <w:tc>
          <w:tcPr>
            <w:tcW w:w="1134" w:type="dxa"/>
          </w:tcPr>
          <w:p w14:paraId="76A9EDF5" w14:textId="77777777" w:rsidR="00B7380D" w:rsidRDefault="00B7380D">
            <w:pPr>
              <w:pStyle w:val="nTable"/>
              <w:spacing w:after="40"/>
            </w:pPr>
            <w:r>
              <w:t>122 of 1982</w:t>
            </w:r>
          </w:p>
        </w:tc>
        <w:tc>
          <w:tcPr>
            <w:tcW w:w="1134" w:type="dxa"/>
          </w:tcPr>
          <w:p w14:paraId="701AD787" w14:textId="77777777" w:rsidR="00B7380D" w:rsidRDefault="00B7380D">
            <w:pPr>
              <w:pStyle w:val="nTable"/>
              <w:spacing w:after="40"/>
            </w:pPr>
            <w:r>
              <w:t>10 Dec 1982</w:t>
            </w:r>
          </w:p>
        </w:tc>
        <w:tc>
          <w:tcPr>
            <w:tcW w:w="2552" w:type="dxa"/>
          </w:tcPr>
          <w:p w14:paraId="50CB4E4D" w14:textId="77777777" w:rsidR="00B7380D" w:rsidRDefault="00B7380D">
            <w:pPr>
              <w:pStyle w:val="nTable"/>
              <w:spacing w:after="40"/>
            </w:pPr>
            <w:r>
              <w:t xml:space="preserve">s. 30(d): 1 Jan 1982 (see s. 2(2)); </w:t>
            </w:r>
            <w:r>
              <w:br/>
              <w:t>Pt. II other than s. 30(d): 10 Dec 1982 (see s. 2(1))</w:t>
            </w:r>
          </w:p>
        </w:tc>
      </w:tr>
      <w:tr w:rsidR="005E0DEC" w14:paraId="1A4B5702" w14:textId="77777777">
        <w:tblPrEx>
          <w:tblBorders>
            <w:top w:val="none" w:sz="0" w:space="0" w:color="auto"/>
            <w:bottom w:val="none" w:sz="0" w:space="0" w:color="auto"/>
            <w:insideH w:val="none" w:sz="0" w:space="0" w:color="auto"/>
          </w:tblBorders>
        </w:tblPrEx>
        <w:trPr>
          <w:cantSplit/>
        </w:trPr>
        <w:tc>
          <w:tcPr>
            <w:tcW w:w="2268" w:type="dxa"/>
          </w:tcPr>
          <w:p w14:paraId="4F03CECC" w14:textId="77777777" w:rsidR="00B7380D" w:rsidRDefault="00B7380D">
            <w:pPr>
              <w:pStyle w:val="nTable"/>
              <w:spacing w:after="40"/>
              <w:ind w:right="113"/>
            </w:pPr>
            <w:r>
              <w:rPr>
                <w:i/>
              </w:rPr>
              <w:t>Mining Amendment Act 1983</w:t>
            </w:r>
          </w:p>
        </w:tc>
        <w:tc>
          <w:tcPr>
            <w:tcW w:w="1134" w:type="dxa"/>
          </w:tcPr>
          <w:p w14:paraId="6021573A" w14:textId="77777777" w:rsidR="00B7380D" w:rsidRDefault="00B7380D">
            <w:pPr>
              <w:pStyle w:val="nTable"/>
              <w:spacing w:after="40"/>
            </w:pPr>
            <w:r>
              <w:t>52 of 1983</w:t>
            </w:r>
          </w:p>
        </w:tc>
        <w:tc>
          <w:tcPr>
            <w:tcW w:w="1134" w:type="dxa"/>
          </w:tcPr>
          <w:p w14:paraId="7A1C3438" w14:textId="77777777" w:rsidR="00B7380D" w:rsidRDefault="00B7380D">
            <w:pPr>
              <w:pStyle w:val="nTable"/>
              <w:spacing w:after="40"/>
            </w:pPr>
            <w:r>
              <w:t>13 Dec 1983</w:t>
            </w:r>
          </w:p>
        </w:tc>
        <w:tc>
          <w:tcPr>
            <w:tcW w:w="2552" w:type="dxa"/>
          </w:tcPr>
          <w:p w14:paraId="270C349E" w14:textId="77777777" w:rsidR="00B7380D" w:rsidRDefault="00B7380D">
            <w:pPr>
              <w:pStyle w:val="nTable"/>
              <w:spacing w:after="40"/>
            </w:pPr>
            <w:r>
              <w:t xml:space="preserve">1 Jan 1984 (see s. 2 and </w:t>
            </w:r>
            <w:r>
              <w:rPr>
                <w:i/>
                <w:iCs/>
              </w:rPr>
              <w:t>G</w:t>
            </w:r>
            <w:r>
              <w:rPr>
                <w:i/>
              </w:rPr>
              <w:t>azette</w:t>
            </w:r>
            <w:r>
              <w:t xml:space="preserve"> 23 Dec 1983 p. 4934)</w:t>
            </w:r>
          </w:p>
        </w:tc>
      </w:tr>
      <w:tr w:rsidR="005E0DEC" w14:paraId="1C8A77BE" w14:textId="77777777">
        <w:tblPrEx>
          <w:tblBorders>
            <w:top w:val="none" w:sz="0" w:space="0" w:color="auto"/>
            <w:bottom w:val="none" w:sz="0" w:space="0" w:color="auto"/>
            <w:insideH w:val="none" w:sz="0" w:space="0" w:color="auto"/>
          </w:tblBorders>
        </w:tblPrEx>
        <w:trPr>
          <w:cantSplit/>
        </w:trPr>
        <w:tc>
          <w:tcPr>
            <w:tcW w:w="2268" w:type="dxa"/>
          </w:tcPr>
          <w:p w14:paraId="5755B7C0" w14:textId="77777777" w:rsidR="00B7380D" w:rsidRDefault="00B7380D">
            <w:pPr>
              <w:pStyle w:val="nTable"/>
              <w:spacing w:after="40"/>
              <w:ind w:right="113"/>
              <w:rPr>
                <w:vertAlign w:val="superscript"/>
              </w:rPr>
            </w:pPr>
            <w:r>
              <w:rPr>
                <w:i/>
              </w:rPr>
              <w:lastRenderedPageBreak/>
              <w:t>Mining Amendment Act 1985</w:t>
            </w:r>
            <w:r>
              <w:rPr>
                <w:vertAlign w:val="superscript"/>
              </w:rPr>
              <w:t> 6</w:t>
            </w:r>
          </w:p>
        </w:tc>
        <w:tc>
          <w:tcPr>
            <w:tcW w:w="1134" w:type="dxa"/>
          </w:tcPr>
          <w:p w14:paraId="0E771A4B" w14:textId="77777777" w:rsidR="00B7380D" w:rsidRDefault="00B7380D">
            <w:pPr>
              <w:pStyle w:val="nTable"/>
              <w:spacing w:after="40"/>
            </w:pPr>
            <w:r>
              <w:t>100 of 1985 (as amended by No. 105 of 1986 Pt. II and No. 22 of 1990 s. 39)</w:t>
            </w:r>
          </w:p>
        </w:tc>
        <w:tc>
          <w:tcPr>
            <w:tcW w:w="1134" w:type="dxa"/>
          </w:tcPr>
          <w:p w14:paraId="0A38650C" w14:textId="77777777" w:rsidR="00B7380D" w:rsidRDefault="00B7380D">
            <w:pPr>
              <w:pStyle w:val="nTable"/>
              <w:spacing w:after="40"/>
            </w:pPr>
            <w:r>
              <w:t>4 Dec 1985</w:t>
            </w:r>
          </w:p>
        </w:tc>
        <w:tc>
          <w:tcPr>
            <w:tcW w:w="2552" w:type="dxa"/>
          </w:tcPr>
          <w:p w14:paraId="308940DF" w14:textId="77777777" w:rsidR="00B7380D" w:rsidRDefault="00B7380D">
            <w:pPr>
              <w:pStyle w:val="nTable"/>
              <w:spacing w:after="40"/>
            </w:pPr>
            <w:r>
              <w:t>s. 1 and 2: 4 Dec 1985;</w:t>
            </w:r>
            <w:r>
              <w:br/>
              <w:t>Act other than s. 1, 2, 31, 34, 38, 59, 63, 68</w:t>
            </w:r>
            <w:r>
              <w:noBreakHyphen/>
              <w:t>71, 77</w:t>
            </w:r>
            <w:r>
              <w:noBreakHyphen/>
              <w:t xml:space="preserve">80, 88, 90 and 96: 31 Jan 1986 (see s. 2 and </w:t>
            </w:r>
            <w:r>
              <w:rPr>
                <w:i/>
              </w:rPr>
              <w:t>Gazette</w:t>
            </w:r>
            <w:r>
              <w:t xml:space="preserve"> 31 Jan 1986 p. 320);</w:t>
            </w:r>
            <w:r>
              <w:br/>
              <w:t>s. 31, 34, 38, 59, 63, 68</w:t>
            </w:r>
            <w:r>
              <w:noBreakHyphen/>
              <w:t>71, 77</w:t>
            </w:r>
            <w:r>
              <w:noBreakHyphen/>
              <w:t xml:space="preserve">80 and 96: 16 Oct 1987 (see s. 2 and </w:t>
            </w:r>
            <w:r>
              <w:rPr>
                <w:i/>
              </w:rPr>
              <w:t>Gazette</w:t>
            </w:r>
            <w:r>
              <w:t xml:space="preserve"> 16 Oct 1987 p. 3884) </w:t>
            </w:r>
          </w:p>
        </w:tc>
      </w:tr>
      <w:tr w:rsidR="005E0DEC" w14:paraId="2B6D59B3" w14:textId="77777777">
        <w:tblPrEx>
          <w:tblBorders>
            <w:top w:val="none" w:sz="0" w:space="0" w:color="auto"/>
            <w:bottom w:val="none" w:sz="0" w:space="0" w:color="auto"/>
            <w:insideH w:val="none" w:sz="0" w:space="0" w:color="auto"/>
          </w:tblBorders>
        </w:tblPrEx>
        <w:trPr>
          <w:cantSplit/>
        </w:trPr>
        <w:tc>
          <w:tcPr>
            <w:tcW w:w="2268" w:type="dxa"/>
          </w:tcPr>
          <w:p w14:paraId="07206781" w14:textId="77777777" w:rsidR="00B7380D" w:rsidRDefault="00B7380D">
            <w:pPr>
              <w:pStyle w:val="nTable"/>
              <w:spacing w:after="40"/>
              <w:ind w:right="113"/>
            </w:pPr>
            <w:r>
              <w:rPr>
                <w:i/>
              </w:rPr>
              <w:t xml:space="preserve">Mining (Validation and Amendment) Act 1986 </w:t>
            </w:r>
            <w:r>
              <w:t>Pt. III</w:t>
            </w:r>
          </w:p>
        </w:tc>
        <w:tc>
          <w:tcPr>
            <w:tcW w:w="1134" w:type="dxa"/>
          </w:tcPr>
          <w:p w14:paraId="012F6B2D" w14:textId="77777777" w:rsidR="00B7380D" w:rsidRDefault="00B7380D">
            <w:pPr>
              <w:pStyle w:val="nTable"/>
              <w:spacing w:after="40"/>
            </w:pPr>
            <w:r>
              <w:t>1 of 1986</w:t>
            </w:r>
          </w:p>
        </w:tc>
        <w:tc>
          <w:tcPr>
            <w:tcW w:w="1134" w:type="dxa"/>
          </w:tcPr>
          <w:p w14:paraId="132F5060" w14:textId="77777777" w:rsidR="00B7380D" w:rsidRDefault="00B7380D">
            <w:pPr>
              <w:pStyle w:val="nTable"/>
              <w:spacing w:after="40"/>
            </w:pPr>
            <w:r>
              <w:t>26 Jun 1986</w:t>
            </w:r>
          </w:p>
        </w:tc>
        <w:tc>
          <w:tcPr>
            <w:tcW w:w="2552" w:type="dxa"/>
          </w:tcPr>
          <w:p w14:paraId="192B411B" w14:textId="77777777" w:rsidR="00B7380D" w:rsidRDefault="00B7380D">
            <w:pPr>
              <w:pStyle w:val="nTable"/>
              <w:spacing w:after="40"/>
            </w:pPr>
            <w:r>
              <w:t>26 Jun 1986 (see s. 2)</w:t>
            </w:r>
          </w:p>
        </w:tc>
      </w:tr>
      <w:tr w:rsidR="005E0DEC" w14:paraId="6235FC5A" w14:textId="77777777">
        <w:tblPrEx>
          <w:tblBorders>
            <w:top w:val="none" w:sz="0" w:space="0" w:color="auto"/>
            <w:bottom w:val="none" w:sz="0" w:space="0" w:color="auto"/>
            <w:insideH w:val="none" w:sz="0" w:space="0" w:color="auto"/>
          </w:tblBorders>
        </w:tblPrEx>
        <w:trPr>
          <w:cantSplit/>
        </w:trPr>
        <w:tc>
          <w:tcPr>
            <w:tcW w:w="2268" w:type="dxa"/>
          </w:tcPr>
          <w:p w14:paraId="1D1702A8" w14:textId="77777777" w:rsidR="00B7380D" w:rsidRDefault="00B7380D">
            <w:pPr>
              <w:pStyle w:val="nTable"/>
              <w:spacing w:after="40"/>
              <w:ind w:right="113"/>
            </w:pPr>
            <w:r>
              <w:rPr>
                <w:i/>
              </w:rPr>
              <w:t xml:space="preserve">Acts Amendment and Repeal (Environmental Protection) Act 1986 </w:t>
            </w:r>
            <w:r>
              <w:t>Pt. IV</w:t>
            </w:r>
          </w:p>
        </w:tc>
        <w:tc>
          <w:tcPr>
            <w:tcW w:w="1134" w:type="dxa"/>
          </w:tcPr>
          <w:p w14:paraId="16CDA1F7" w14:textId="77777777" w:rsidR="00B7380D" w:rsidRDefault="00B7380D">
            <w:pPr>
              <w:pStyle w:val="nTable"/>
              <w:spacing w:after="40"/>
            </w:pPr>
            <w:r>
              <w:t>77 of 1986</w:t>
            </w:r>
          </w:p>
        </w:tc>
        <w:tc>
          <w:tcPr>
            <w:tcW w:w="1134" w:type="dxa"/>
          </w:tcPr>
          <w:p w14:paraId="69CB4207" w14:textId="77777777" w:rsidR="00B7380D" w:rsidRDefault="00B7380D">
            <w:pPr>
              <w:pStyle w:val="nTable"/>
              <w:spacing w:after="40"/>
            </w:pPr>
            <w:r>
              <w:t>4 Dec 1986</w:t>
            </w:r>
          </w:p>
        </w:tc>
        <w:tc>
          <w:tcPr>
            <w:tcW w:w="2552" w:type="dxa"/>
          </w:tcPr>
          <w:p w14:paraId="35B0FF11" w14:textId="77777777" w:rsidR="00B7380D" w:rsidRDefault="00B7380D">
            <w:pPr>
              <w:pStyle w:val="nTable"/>
              <w:spacing w:after="40"/>
            </w:pPr>
            <w:r>
              <w:t xml:space="preserve">20 Feb 1987 (see s. 2 and </w:t>
            </w:r>
            <w:r>
              <w:rPr>
                <w:i/>
              </w:rPr>
              <w:t>Gazette</w:t>
            </w:r>
            <w:r>
              <w:t xml:space="preserve"> 20 Feb 1987 p. 440)</w:t>
            </w:r>
          </w:p>
        </w:tc>
      </w:tr>
      <w:tr w:rsidR="005E0DEC" w14:paraId="51371285" w14:textId="77777777">
        <w:tblPrEx>
          <w:tblBorders>
            <w:top w:val="none" w:sz="0" w:space="0" w:color="auto"/>
            <w:bottom w:val="none" w:sz="0" w:space="0" w:color="auto"/>
            <w:insideH w:val="none" w:sz="0" w:space="0" w:color="auto"/>
          </w:tblBorders>
        </w:tblPrEx>
        <w:trPr>
          <w:cantSplit/>
        </w:trPr>
        <w:tc>
          <w:tcPr>
            <w:tcW w:w="2268" w:type="dxa"/>
          </w:tcPr>
          <w:p w14:paraId="4C1EE5FB" w14:textId="77777777" w:rsidR="00B7380D" w:rsidRDefault="00B7380D">
            <w:pPr>
              <w:pStyle w:val="nTable"/>
              <w:spacing w:after="40"/>
              <w:ind w:right="113"/>
            </w:pPr>
            <w:r>
              <w:rPr>
                <w:i/>
              </w:rPr>
              <w:t>Mining Amendment Act 1986</w:t>
            </w:r>
          </w:p>
        </w:tc>
        <w:tc>
          <w:tcPr>
            <w:tcW w:w="1134" w:type="dxa"/>
          </w:tcPr>
          <w:p w14:paraId="5869AD7E" w14:textId="77777777" w:rsidR="00B7380D" w:rsidRDefault="00B7380D">
            <w:pPr>
              <w:pStyle w:val="nTable"/>
              <w:spacing w:after="40"/>
            </w:pPr>
            <w:r>
              <w:t>105 of 1986</w:t>
            </w:r>
          </w:p>
        </w:tc>
        <w:tc>
          <w:tcPr>
            <w:tcW w:w="1134" w:type="dxa"/>
          </w:tcPr>
          <w:p w14:paraId="69319669" w14:textId="77777777" w:rsidR="00B7380D" w:rsidRDefault="00B7380D">
            <w:pPr>
              <w:pStyle w:val="nTable"/>
              <w:spacing w:after="40"/>
            </w:pPr>
            <w:r>
              <w:t>12 Dec 1986</w:t>
            </w:r>
          </w:p>
        </w:tc>
        <w:tc>
          <w:tcPr>
            <w:tcW w:w="2552" w:type="dxa"/>
          </w:tcPr>
          <w:p w14:paraId="2E64199B" w14:textId="77777777" w:rsidR="00B7380D" w:rsidRDefault="00B7380D">
            <w:pPr>
              <w:pStyle w:val="nTable"/>
              <w:spacing w:after="40"/>
            </w:pPr>
            <w:r>
              <w:t>s. 1 and 2: 12 Dec 1986;</w:t>
            </w:r>
            <w:r>
              <w:br/>
              <w:t xml:space="preserve">Act other than s. 1 and 2: 9 Jan 1987 (see s. 2 and </w:t>
            </w:r>
            <w:r>
              <w:rPr>
                <w:i/>
                <w:iCs/>
              </w:rPr>
              <w:t>G</w:t>
            </w:r>
            <w:r>
              <w:rPr>
                <w:i/>
              </w:rPr>
              <w:t>azette</w:t>
            </w:r>
            <w:r>
              <w:t xml:space="preserve"> 9 Jan 1987 p. 18)</w:t>
            </w:r>
          </w:p>
        </w:tc>
      </w:tr>
      <w:tr w:rsidR="005E0DEC" w14:paraId="52B21C1B" w14:textId="77777777">
        <w:tblPrEx>
          <w:tblBorders>
            <w:top w:val="none" w:sz="0" w:space="0" w:color="auto"/>
            <w:bottom w:val="none" w:sz="0" w:space="0" w:color="auto"/>
            <w:insideH w:val="none" w:sz="0" w:space="0" w:color="auto"/>
          </w:tblBorders>
        </w:tblPrEx>
        <w:trPr>
          <w:cantSplit/>
        </w:trPr>
        <w:tc>
          <w:tcPr>
            <w:tcW w:w="4536" w:type="dxa"/>
            <w:gridSpan w:val="3"/>
          </w:tcPr>
          <w:p w14:paraId="48CE4F88" w14:textId="77777777" w:rsidR="00B7380D" w:rsidRDefault="00B7380D">
            <w:pPr>
              <w:pStyle w:val="nTable"/>
              <w:spacing w:after="40"/>
            </w:pPr>
            <w:r>
              <w:rPr>
                <w:i/>
              </w:rPr>
              <w:t>Mining (Transitional Provisions) (Anomalies Prevention) Order 1987</w:t>
            </w:r>
            <w:r>
              <w:t xml:space="preserve"> published in </w:t>
            </w:r>
            <w:r>
              <w:rPr>
                <w:i/>
              </w:rPr>
              <w:t>Gazette</w:t>
            </w:r>
            <w:r>
              <w:t xml:space="preserve"> 15 May 1987 p. 2161</w:t>
            </w:r>
            <w:r>
              <w:noBreakHyphen/>
              <w:t>2</w:t>
            </w:r>
          </w:p>
        </w:tc>
        <w:tc>
          <w:tcPr>
            <w:tcW w:w="2552" w:type="dxa"/>
          </w:tcPr>
          <w:p w14:paraId="2DCDFEBB" w14:textId="77777777" w:rsidR="00B7380D" w:rsidRDefault="00B7380D">
            <w:pPr>
              <w:pStyle w:val="nTable"/>
              <w:spacing w:after="40"/>
            </w:pPr>
            <w:r>
              <w:t>15 May 1987</w:t>
            </w:r>
          </w:p>
        </w:tc>
      </w:tr>
      <w:tr w:rsidR="005E0DEC" w14:paraId="37129E61" w14:textId="77777777">
        <w:tblPrEx>
          <w:tblBorders>
            <w:top w:val="none" w:sz="0" w:space="0" w:color="auto"/>
            <w:bottom w:val="none" w:sz="0" w:space="0" w:color="auto"/>
            <w:insideH w:val="none" w:sz="0" w:space="0" w:color="auto"/>
          </w:tblBorders>
        </w:tblPrEx>
        <w:trPr>
          <w:cantSplit/>
        </w:trPr>
        <w:tc>
          <w:tcPr>
            <w:tcW w:w="2268" w:type="dxa"/>
          </w:tcPr>
          <w:p w14:paraId="15ED1F4A" w14:textId="77777777" w:rsidR="00B7380D" w:rsidRDefault="00B7380D">
            <w:pPr>
              <w:pStyle w:val="nTable"/>
              <w:spacing w:after="40"/>
              <w:ind w:right="113"/>
            </w:pPr>
            <w:r>
              <w:rPr>
                <w:i/>
              </w:rPr>
              <w:t>Mining Amendment Act 1987</w:t>
            </w:r>
          </w:p>
        </w:tc>
        <w:tc>
          <w:tcPr>
            <w:tcW w:w="1134" w:type="dxa"/>
          </w:tcPr>
          <w:p w14:paraId="44D60770" w14:textId="77777777" w:rsidR="00B7380D" w:rsidRDefault="00B7380D">
            <w:pPr>
              <w:pStyle w:val="nTable"/>
              <w:spacing w:after="40"/>
            </w:pPr>
            <w:r>
              <w:t>12 of 1987</w:t>
            </w:r>
          </w:p>
        </w:tc>
        <w:tc>
          <w:tcPr>
            <w:tcW w:w="1134" w:type="dxa"/>
          </w:tcPr>
          <w:p w14:paraId="61E83E4F" w14:textId="77777777" w:rsidR="00B7380D" w:rsidRDefault="00B7380D">
            <w:pPr>
              <w:pStyle w:val="nTable"/>
              <w:spacing w:after="40"/>
            </w:pPr>
            <w:r>
              <w:t>16 Jun 1987</w:t>
            </w:r>
          </w:p>
        </w:tc>
        <w:tc>
          <w:tcPr>
            <w:tcW w:w="2552" w:type="dxa"/>
          </w:tcPr>
          <w:p w14:paraId="25AB48BF" w14:textId="77777777" w:rsidR="00B7380D" w:rsidRDefault="00B7380D">
            <w:pPr>
              <w:pStyle w:val="nTable"/>
              <w:spacing w:after="40"/>
            </w:pPr>
            <w:r>
              <w:t>s. 1 and 3: 16 Jun 1987;</w:t>
            </w:r>
            <w:r>
              <w:br/>
              <w:t xml:space="preserve">Act other than s. 1 and 3: 26 Jun 1987 (see s. 3 and </w:t>
            </w:r>
            <w:r>
              <w:rPr>
                <w:i/>
              </w:rPr>
              <w:t>Gazette</w:t>
            </w:r>
            <w:r>
              <w:t xml:space="preserve"> 26 Jun 1987 p. 2447)</w:t>
            </w:r>
          </w:p>
        </w:tc>
      </w:tr>
      <w:tr w:rsidR="005E0DEC" w14:paraId="14F9CA08" w14:textId="77777777">
        <w:tblPrEx>
          <w:tblBorders>
            <w:top w:val="none" w:sz="0" w:space="0" w:color="auto"/>
            <w:bottom w:val="none" w:sz="0" w:space="0" w:color="auto"/>
            <w:insideH w:val="none" w:sz="0" w:space="0" w:color="auto"/>
          </w:tblBorders>
        </w:tblPrEx>
        <w:trPr>
          <w:cantSplit/>
        </w:trPr>
        <w:tc>
          <w:tcPr>
            <w:tcW w:w="4536" w:type="dxa"/>
            <w:gridSpan w:val="3"/>
          </w:tcPr>
          <w:p w14:paraId="6052C4A8" w14:textId="77777777" w:rsidR="00B7380D" w:rsidRDefault="00B7380D">
            <w:pPr>
              <w:pStyle w:val="nTable"/>
              <w:spacing w:after="40"/>
            </w:pPr>
            <w:r>
              <w:rPr>
                <w:i/>
              </w:rPr>
              <w:t>Mining (Transitional Provisions) (Anomalies Prevention) (No. 2) Order 1987</w:t>
            </w:r>
            <w:r>
              <w:t xml:space="preserve"> published in </w:t>
            </w:r>
            <w:r>
              <w:rPr>
                <w:i/>
              </w:rPr>
              <w:t>Gazette</w:t>
            </w:r>
            <w:r>
              <w:t xml:space="preserve"> 20 Nov 1987 p. 4239</w:t>
            </w:r>
          </w:p>
        </w:tc>
        <w:tc>
          <w:tcPr>
            <w:tcW w:w="2552" w:type="dxa"/>
          </w:tcPr>
          <w:p w14:paraId="624F3D91" w14:textId="77777777" w:rsidR="00B7380D" w:rsidRDefault="00B7380D">
            <w:pPr>
              <w:pStyle w:val="nTable"/>
              <w:spacing w:after="40"/>
            </w:pPr>
            <w:r>
              <w:t>20 Nov 1987</w:t>
            </w:r>
          </w:p>
        </w:tc>
      </w:tr>
      <w:tr w:rsidR="005E0DEC" w14:paraId="3E2AFD95" w14:textId="77777777">
        <w:tblPrEx>
          <w:tblBorders>
            <w:top w:val="none" w:sz="0" w:space="0" w:color="auto"/>
            <w:bottom w:val="none" w:sz="0" w:space="0" w:color="auto"/>
            <w:insideH w:val="none" w:sz="0" w:space="0" w:color="auto"/>
          </w:tblBorders>
        </w:tblPrEx>
        <w:trPr>
          <w:cantSplit/>
        </w:trPr>
        <w:tc>
          <w:tcPr>
            <w:tcW w:w="2268" w:type="dxa"/>
          </w:tcPr>
          <w:p w14:paraId="4DC84D07" w14:textId="77777777" w:rsidR="00B7380D" w:rsidRDefault="00B7380D">
            <w:pPr>
              <w:pStyle w:val="nTable"/>
              <w:spacing w:after="40"/>
              <w:ind w:right="113"/>
            </w:pPr>
            <w:r>
              <w:rPr>
                <w:i/>
              </w:rPr>
              <w:t xml:space="preserve">Acts Amendment (Legal Practitioners, Costs and Taxation) Act 1987 </w:t>
            </w:r>
            <w:r>
              <w:t>Pt. XIII</w:t>
            </w:r>
          </w:p>
        </w:tc>
        <w:tc>
          <w:tcPr>
            <w:tcW w:w="1134" w:type="dxa"/>
          </w:tcPr>
          <w:p w14:paraId="183FE142" w14:textId="77777777" w:rsidR="00B7380D" w:rsidRDefault="00B7380D">
            <w:pPr>
              <w:pStyle w:val="nTable"/>
              <w:spacing w:after="40"/>
            </w:pPr>
            <w:r>
              <w:t>65 of 1987</w:t>
            </w:r>
          </w:p>
        </w:tc>
        <w:tc>
          <w:tcPr>
            <w:tcW w:w="1134" w:type="dxa"/>
          </w:tcPr>
          <w:p w14:paraId="65B1610A" w14:textId="77777777" w:rsidR="00B7380D" w:rsidRDefault="00B7380D">
            <w:pPr>
              <w:pStyle w:val="nTable"/>
              <w:spacing w:after="40"/>
            </w:pPr>
            <w:r>
              <w:t>1 Dec 1987</w:t>
            </w:r>
          </w:p>
        </w:tc>
        <w:tc>
          <w:tcPr>
            <w:tcW w:w="2552" w:type="dxa"/>
          </w:tcPr>
          <w:p w14:paraId="60E4A216" w14:textId="77777777" w:rsidR="00B7380D" w:rsidRDefault="00B7380D">
            <w:pPr>
              <w:pStyle w:val="nTable"/>
              <w:spacing w:after="40"/>
            </w:pPr>
            <w:r>
              <w:t xml:space="preserve">12 Feb 1988 (see s. 2(2) and </w:t>
            </w:r>
            <w:r>
              <w:rPr>
                <w:i/>
              </w:rPr>
              <w:t>Gazette</w:t>
            </w:r>
            <w:r>
              <w:t xml:space="preserve"> 12 Feb 1988 p. 397)</w:t>
            </w:r>
          </w:p>
        </w:tc>
      </w:tr>
      <w:tr w:rsidR="005E0DEC" w14:paraId="7AD56D80" w14:textId="77777777">
        <w:tblPrEx>
          <w:tblBorders>
            <w:top w:val="none" w:sz="0" w:space="0" w:color="auto"/>
            <w:bottom w:val="none" w:sz="0" w:space="0" w:color="auto"/>
            <w:insideH w:val="none" w:sz="0" w:space="0" w:color="auto"/>
          </w:tblBorders>
        </w:tblPrEx>
        <w:trPr>
          <w:cantSplit/>
        </w:trPr>
        <w:tc>
          <w:tcPr>
            <w:tcW w:w="2268" w:type="dxa"/>
          </w:tcPr>
          <w:p w14:paraId="124F23EF" w14:textId="77777777" w:rsidR="00B7380D" w:rsidRDefault="00B7380D">
            <w:pPr>
              <w:pStyle w:val="nTable"/>
              <w:spacing w:after="40"/>
              <w:ind w:right="113"/>
            </w:pPr>
            <w:r>
              <w:rPr>
                <w:i/>
              </w:rPr>
              <w:t>Acts Amendment (Public Service) Act 1987</w:t>
            </w:r>
            <w:r>
              <w:t xml:space="preserve"> s. 32</w:t>
            </w:r>
          </w:p>
        </w:tc>
        <w:tc>
          <w:tcPr>
            <w:tcW w:w="1134" w:type="dxa"/>
          </w:tcPr>
          <w:p w14:paraId="01224365" w14:textId="77777777" w:rsidR="00B7380D" w:rsidRDefault="00B7380D">
            <w:pPr>
              <w:pStyle w:val="nTable"/>
              <w:keepNext/>
              <w:keepLines/>
              <w:spacing w:after="40"/>
            </w:pPr>
            <w:r>
              <w:t>113 of 1987</w:t>
            </w:r>
          </w:p>
        </w:tc>
        <w:tc>
          <w:tcPr>
            <w:tcW w:w="1134" w:type="dxa"/>
          </w:tcPr>
          <w:p w14:paraId="1A803CAE" w14:textId="77777777" w:rsidR="00B7380D" w:rsidRDefault="00B7380D">
            <w:pPr>
              <w:pStyle w:val="nTable"/>
              <w:keepNext/>
              <w:keepLines/>
              <w:spacing w:after="40"/>
            </w:pPr>
            <w:r>
              <w:t>31 Dec 1987</w:t>
            </w:r>
          </w:p>
        </w:tc>
        <w:tc>
          <w:tcPr>
            <w:tcW w:w="2552" w:type="dxa"/>
          </w:tcPr>
          <w:p w14:paraId="44A4A186" w14:textId="77777777" w:rsidR="00B7380D" w:rsidRDefault="00B7380D">
            <w:pPr>
              <w:pStyle w:val="nTable"/>
              <w:spacing w:after="40"/>
            </w:pPr>
            <w:r>
              <w:t xml:space="preserve">16 Mar 1988 (see s. 2 and </w:t>
            </w:r>
            <w:r>
              <w:rPr>
                <w:i/>
                <w:iCs/>
              </w:rPr>
              <w:t>G</w:t>
            </w:r>
            <w:r>
              <w:rPr>
                <w:i/>
              </w:rPr>
              <w:t>azette</w:t>
            </w:r>
            <w:r>
              <w:t xml:space="preserve"> 16 Mar 1988 p. 813)</w:t>
            </w:r>
          </w:p>
        </w:tc>
      </w:tr>
      <w:tr w:rsidR="005E0DEC" w14:paraId="2B2A4CE0" w14:textId="77777777">
        <w:tblPrEx>
          <w:tblBorders>
            <w:top w:val="none" w:sz="0" w:space="0" w:color="auto"/>
            <w:bottom w:val="none" w:sz="0" w:space="0" w:color="auto"/>
            <w:insideH w:val="none" w:sz="0" w:space="0" w:color="auto"/>
          </w:tblBorders>
        </w:tblPrEx>
        <w:trPr>
          <w:cantSplit/>
        </w:trPr>
        <w:tc>
          <w:tcPr>
            <w:tcW w:w="2268" w:type="dxa"/>
          </w:tcPr>
          <w:p w14:paraId="68D6CB86" w14:textId="77777777" w:rsidR="00B7380D" w:rsidRDefault="00B7380D">
            <w:pPr>
              <w:pStyle w:val="nTable"/>
              <w:spacing w:after="40"/>
              <w:ind w:right="113"/>
            </w:pPr>
            <w:r>
              <w:rPr>
                <w:i/>
              </w:rPr>
              <w:t xml:space="preserve">Acts Amendment (Land Administration) Act 1987 </w:t>
            </w:r>
            <w:r>
              <w:t>Pt. XVIII</w:t>
            </w:r>
          </w:p>
        </w:tc>
        <w:tc>
          <w:tcPr>
            <w:tcW w:w="1134" w:type="dxa"/>
          </w:tcPr>
          <w:p w14:paraId="134AAF9F" w14:textId="77777777" w:rsidR="00B7380D" w:rsidRDefault="00B7380D">
            <w:pPr>
              <w:pStyle w:val="nTable"/>
              <w:spacing w:after="40"/>
            </w:pPr>
            <w:r>
              <w:t>126 of 1987</w:t>
            </w:r>
          </w:p>
        </w:tc>
        <w:tc>
          <w:tcPr>
            <w:tcW w:w="1134" w:type="dxa"/>
          </w:tcPr>
          <w:p w14:paraId="3340155E" w14:textId="77777777" w:rsidR="00B7380D" w:rsidRDefault="00B7380D">
            <w:pPr>
              <w:pStyle w:val="nTable"/>
              <w:spacing w:after="40"/>
            </w:pPr>
            <w:r>
              <w:t>31 Dec 1987</w:t>
            </w:r>
          </w:p>
        </w:tc>
        <w:tc>
          <w:tcPr>
            <w:tcW w:w="2552" w:type="dxa"/>
          </w:tcPr>
          <w:p w14:paraId="3C80903D" w14:textId="77777777" w:rsidR="00B7380D" w:rsidRDefault="00B7380D">
            <w:pPr>
              <w:pStyle w:val="nTable"/>
              <w:spacing w:after="40"/>
            </w:pPr>
            <w:r>
              <w:t xml:space="preserve">16 Sep 1988 (see s. 2 and </w:t>
            </w:r>
            <w:r>
              <w:rPr>
                <w:i/>
              </w:rPr>
              <w:t>Gazette</w:t>
            </w:r>
            <w:r>
              <w:t xml:space="preserve"> 16 Sep 1988 p. 3637)</w:t>
            </w:r>
          </w:p>
        </w:tc>
      </w:tr>
      <w:tr w:rsidR="005E0DEC" w14:paraId="31819684" w14:textId="77777777">
        <w:tblPrEx>
          <w:tblBorders>
            <w:top w:val="none" w:sz="0" w:space="0" w:color="auto"/>
            <w:bottom w:val="none" w:sz="0" w:space="0" w:color="auto"/>
            <w:insideH w:val="none" w:sz="0" w:space="0" w:color="auto"/>
          </w:tblBorders>
        </w:tblPrEx>
        <w:trPr>
          <w:cantSplit/>
        </w:trPr>
        <w:tc>
          <w:tcPr>
            <w:tcW w:w="7088" w:type="dxa"/>
            <w:gridSpan w:val="4"/>
          </w:tcPr>
          <w:p w14:paraId="10D4099D" w14:textId="77777777" w:rsidR="00B7380D" w:rsidRDefault="00B7380D">
            <w:pPr>
              <w:pStyle w:val="nTable"/>
              <w:spacing w:after="40"/>
            </w:pPr>
            <w:r>
              <w:rPr>
                <w:b/>
              </w:rPr>
              <w:lastRenderedPageBreak/>
              <w:t xml:space="preserve">Reprint of the </w:t>
            </w:r>
            <w:r>
              <w:rPr>
                <w:b/>
                <w:i/>
              </w:rPr>
              <w:t>Mining Act 1978</w:t>
            </w:r>
            <w:r>
              <w:rPr>
                <w:b/>
              </w:rPr>
              <w:t xml:space="preserve"> as at 1 Aug 1988</w:t>
            </w:r>
            <w:r>
              <w:t xml:space="preserve"> (includes amendments listed above except those in the </w:t>
            </w:r>
            <w:r>
              <w:rPr>
                <w:i/>
              </w:rPr>
              <w:t>Acts Amendment (Land Administration) Act 1987</w:t>
            </w:r>
            <w:r>
              <w:t xml:space="preserve">) (corrigenda to reprint in </w:t>
            </w:r>
            <w:r>
              <w:rPr>
                <w:i/>
              </w:rPr>
              <w:t>Gazette</w:t>
            </w:r>
            <w:r>
              <w:t xml:space="preserve"> 23 Sep 1988 p. 3922 and </w:t>
            </w:r>
            <w:r>
              <w:rPr>
                <w:i/>
              </w:rPr>
              <w:t xml:space="preserve">Gazette </w:t>
            </w:r>
            <w:r>
              <w:t>21 Jul 1989 p. 2213)</w:t>
            </w:r>
          </w:p>
        </w:tc>
      </w:tr>
      <w:tr w:rsidR="005E0DEC" w14:paraId="0C8F7190" w14:textId="77777777">
        <w:tblPrEx>
          <w:tblBorders>
            <w:top w:val="none" w:sz="0" w:space="0" w:color="auto"/>
            <w:bottom w:val="none" w:sz="0" w:space="0" w:color="auto"/>
            <w:insideH w:val="none" w:sz="0" w:space="0" w:color="auto"/>
          </w:tblBorders>
        </w:tblPrEx>
        <w:trPr>
          <w:cantSplit/>
        </w:trPr>
        <w:tc>
          <w:tcPr>
            <w:tcW w:w="2268" w:type="dxa"/>
          </w:tcPr>
          <w:p w14:paraId="53780E8F" w14:textId="77777777" w:rsidR="00B7380D" w:rsidRDefault="00B7380D">
            <w:pPr>
              <w:pStyle w:val="nTable"/>
              <w:spacing w:after="40"/>
              <w:ind w:right="113"/>
            </w:pPr>
            <w:r>
              <w:rPr>
                <w:i/>
              </w:rPr>
              <w:t>Mining Amendment Act 1990</w:t>
            </w:r>
            <w:r>
              <w:rPr>
                <w:vertAlign w:val="superscript"/>
              </w:rPr>
              <w:t> 7</w:t>
            </w:r>
          </w:p>
        </w:tc>
        <w:tc>
          <w:tcPr>
            <w:tcW w:w="1134" w:type="dxa"/>
          </w:tcPr>
          <w:p w14:paraId="3FD35E2A" w14:textId="77777777" w:rsidR="00B7380D" w:rsidRDefault="00B7380D">
            <w:pPr>
              <w:pStyle w:val="nTable"/>
              <w:spacing w:after="40"/>
            </w:pPr>
            <w:r>
              <w:t>22 of 1990 (as amended by No. 37 of 1993 s. 30(1) and (2) and No. 58 of 1994 s. 52)</w:t>
            </w:r>
          </w:p>
        </w:tc>
        <w:tc>
          <w:tcPr>
            <w:tcW w:w="1134" w:type="dxa"/>
          </w:tcPr>
          <w:p w14:paraId="2AD03F69" w14:textId="77777777" w:rsidR="00B7380D" w:rsidRDefault="00B7380D">
            <w:pPr>
              <w:pStyle w:val="nTable"/>
              <w:spacing w:after="40"/>
            </w:pPr>
            <w:r>
              <w:t>28 Aug 1990</w:t>
            </w:r>
          </w:p>
        </w:tc>
        <w:tc>
          <w:tcPr>
            <w:tcW w:w="2552" w:type="dxa"/>
          </w:tcPr>
          <w:p w14:paraId="121D63EF" w14:textId="77777777" w:rsidR="00B7380D" w:rsidRDefault="00B7380D">
            <w:pPr>
              <w:pStyle w:val="nTable"/>
              <w:spacing w:after="40"/>
            </w:pPr>
            <w:r>
              <w:t>s. 1 and 2: 28 Aug 1990;</w:t>
            </w:r>
            <w:r>
              <w:br/>
              <w:t xml:space="preserve">Act other than s. 1 and 2: 28 Jun 1991 (see s. 2 and </w:t>
            </w:r>
            <w:r>
              <w:rPr>
                <w:i/>
              </w:rPr>
              <w:t>Gazette</w:t>
            </w:r>
            <w:r>
              <w:t xml:space="preserve"> 28 Jun 1991 p. 3101)</w:t>
            </w:r>
          </w:p>
        </w:tc>
      </w:tr>
      <w:tr w:rsidR="005E0DEC" w14:paraId="626C1757" w14:textId="77777777">
        <w:tblPrEx>
          <w:tblBorders>
            <w:top w:val="none" w:sz="0" w:space="0" w:color="auto"/>
            <w:bottom w:val="none" w:sz="0" w:space="0" w:color="auto"/>
            <w:insideH w:val="none" w:sz="0" w:space="0" w:color="auto"/>
          </w:tblBorders>
        </w:tblPrEx>
        <w:trPr>
          <w:cantSplit/>
        </w:trPr>
        <w:tc>
          <w:tcPr>
            <w:tcW w:w="2268" w:type="dxa"/>
          </w:tcPr>
          <w:p w14:paraId="76045B74" w14:textId="77777777" w:rsidR="00B7380D" w:rsidRDefault="00B7380D">
            <w:pPr>
              <w:pStyle w:val="nTable"/>
              <w:spacing w:after="40"/>
              <w:ind w:right="113"/>
            </w:pPr>
            <w:r>
              <w:rPr>
                <w:i/>
              </w:rPr>
              <w:t xml:space="preserve">Conservation and Land Management Amendment Act 1991 </w:t>
            </w:r>
            <w:r>
              <w:t>s. 57</w:t>
            </w:r>
          </w:p>
        </w:tc>
        <w:tc>
          <w:tcPr>
            <w:tcW w:w="1134" w:type="dxa"/>
          </w:tcPr>
          <w:p w14:paraId="20356F8C" w14:textId="77777777" w:rsidR="00B7380D" w:rsidRDefault="00B7380D">
            <w:pPr>
              <w:pStyle w:val="nTable"/>
              <w:spacing w:after="40"/>
            </w:pPr>
            <w:r>
              <w:t>20 of 1991</w:t>
            </w:r>
          </w:p>
        </w:tc>
        <w:tc>
          <w:tcPr>
            <w:tcW w:w="1134" w:type="dxa"/>
          </w:tcPr>
          <w:p w14:paraId="3D0511D2" w14:textId="77777777" w:rsidR="00B7380D" w:rsidRDefault="00B7380D">
            <w:pPr>
              <w:pStyle w:val="nTable"/>
              <w:spacing w:after="40"/>
            </w:pPr>
            <w:r>
              <w:t>25 Jun 1991</w:t>
            </w:r>
          </w:p>
        </w:tc>
        <w:tc>
          <w:tcPr>
            <w:tcW w:w="2552" w:type="dxa"/>
          </w:tcPr>
          <w:p w14:paraId="06897577" w14:textId="77777777" w:rsidR="00B7380D" w:rsidRDefault="00B7380D">
            <w:pPr>
              <w:pStyle w:val="nTable"/>
              <w:spacing w:after="40"/>
            </w:pPr>
            <w:r>
              <w:t xml:space="preserve">23 Aug 1991 (see s. 2 and </w:t>
            </w:r>
            <w:r>
              <w:rPr>
                <w:i/>
              </w:rPr>
              <w:t>Gazette</w:t>
            </w:r>
            <w:r>
              <w:t xml:space="preserve"> 23 Aug 1991 p. 4353)</w:t>
            </w:r>
          </w:p>
        </w:tc>
      </w:tr>
      <w:tr w:rsidR="005E0DEC" w14:paraId="593B6E9E" w14:textId="77777777">
        <w:tblPrEx>
          <w:tblBorders>
            <w:top w:val="none" w:sz="0" w:space="0" w:color="auto"/>
            <w:bottom w:val="none" w:sz="0" w:space="0" w:color="auto"/>
            <w:insideH w:val="none" w:sz="0" w:space="0" w:color="auto"/>
          </w:tblBorders>
        </w:tblPrEx>
        <w:trPr>
          <w:cantSplit/>
        </w:trPr>
        <w:tc>
          <w:tcPr>
            <w:tcW w:w="2268" w:type="dxa"/>
          </w:tcPr>
          <w:p w14:paraId="67C85EE3" w14:textId="77777777" w:rsidR="00B7380D" w:rsidRDefault="00B7380D">
            <w:pPr>
              <w:pStyle w:val="nTable"/>
              <w:spacing w:after="40"/>
              <w:ind w:right="113"/>
            </w:pPr>
            <w:r>
              <w:rPr>
                <w:i/>
              </w:rPr>
              <w:t>Western Australian Land Authority Act 1992</w:t>
            </w:r>
            <w:r>
              <w:t xml:space="preserve"> s. 49</w:t>
            </w:r>
          </w:p>
        </w:tc>
        <w:tc>
          <w:tcPr>
            <w:tcW w:w="1134" w:type="dxa"/>
          </w:tcPr>
          <w:p w14:paraId="0CED1517" w14:textId="77777777" w:rsidR="00B7380D" w:rsidRDefault="00B7380D">
            <w:pPr>
              <w:pStyle w:val="nTable"/>
              <w:spacing w:after="40"/>
            </w:pPr>
            <w:r>
              <w:t>35 of 1992</w:t>
            </w:r>
          </w:p>
        </w:tc>
        <w:tc>
          <w:tcPr>
            <w:tcW w:w="1134" w:type="dxa"/>
          </w:tcPr>
          <w:p w14:paraId="7E4ED909" w14:textId="77777777" w:rsidR="00B7380D" w:rsidRDefault="00B7380D">
            <w:pPr>
              <w:pStyle w:val="nTable"/>
              <w:spacing w:after="40"/>
            </w:pPr>
            <w:r>
              <w:t>23 Jun 1992</w:t>
            </w:r>
          </w:p>
        </w:tc>
        <w:tc>
          <w:tcPr>
            <w:tcW w:w="2552" w:type="dxa"/>
          </w:tcPr>
          <w:p w14:paraId="31E92BA0" w14:textId="77777777" w:rsidR="00B7380D" w:rsidRDefault="00B7380D">
            <w:pPr>
              <w:pStyle w:val="nTable"/>
              <w:spacing w:after="40"/>
            </w:pPr>
            <w:r>
              <w:t xml:space="preserve">1 Jul 1992 (see s. 2(2) and </w:t>
            </w:r>
            <w:r>
              <w:rPr>
                <w:i/>
              </w:rPr>
              <w:t>Gazette</w:t>
            </w:r>
            <w:r>
              <w:t xml:space="preserve"> 30 Jun 1992 p. 2869)</w:t>
            </w:r>
          </w:p>
        </w:tc>
      </w:tr>
      <w:tr w:rsidR="005E0DEC" w14:paraId="15899F1A" w14:textId="77777777">
        <w:tblPrEx>
          <w:tblBorders>
            <w:top w:val="none" w:sz="0" w:space="0" w:color="auto"/>
            <w:bottom w:val="none" w:sz="0" w:space="0" w:color="auto"/>
            <w:insideH w:val="none" w:sz="0" w:space="0" w:color="auto"/>
          </w:tblBorders>
        </w:tblPrEx>
        <w:trPr>
          <w:cantSplit/>
        </w:trPr>
        <w:tc>
          <w:tcPr>
            <w:tcW w:w="2268" w:type="dxa"/>
          </w:tcPr>
          <w:p w14:paraId="580F86E7" w14:textId="77777777" w:rsidR="00B7380D" w:rsidRDefault="00B7380D">
            <w:pPr>
              <w:pStyle w:val="nTable"/>
              <w:spacing w:after="40"/>
              <w:ind w:right="113"/>
            </w:pPr>
            <w:r>
              <w:rPr>
                <w:i/>
              </w:rPr>
              <w:t>Land (Titles and Traditional Usage) Act 1993</w:t>
            </w:r>
            <w:r>
              <w:t xml:space="preserve"> s. 45</w:t>
            </w:r>
          </w:p>
        </w:tc>
        <w:tc>
          <w:tcPr>
            <w:tcW w:w="1134" w:type="dxa"/>
          </w:tcPr>
          <w:p w14:paraId="66B72E26" w14:textId="77777777" w:rsidR="00B7380D" w:rsidRDefault="00B7380D">
            <w:pPr>
              <w:pStyle w:val="nTable"/>
              <w:spacing w:after="40"/>
            </w:pPr>
            <w:r>
              <w:t>21 of 1993</w:t>
            </w:r>
          </w:p>
        </w:tc>
        <w:tc>
          <w:tcPr>
            <w:tcW w:w="1134" w:type="dxa"/>
          </w:tcPr>
          <w:p w14:paraId="1C7246AB" w14:textId="77777777" w:rsidR="00B7380D" w:rsidRDefault="00B7380D">
            <w:pPr>
              <w:pStyle w:val="nTable"/>
              <w:spacing w:after="40"/>
            </w:pPr>
            <w:r>
              <w:t>2 Dec 1993</w:t>
            </w:r>
          </w:p>
        </w:tc>
        <w:tc>
          <w:tcPr>
            <w:tcW w:w="2552" w:type="dxa"/>
          </w:tcPr>
          <w:p w14:paraId="670DBFF2" w14:textId="77777777" w:rsidR="00B7380D" w:rsidRDefault="00B7380D">
            <w:pPr>
              <w:pStyle w:val="nTable"/>
              <w:spacing w:after="40"/>
            </w:pPr>
            <w:r>
              <w:t>2 Dec 1993 (see s. 2)</w:t>
            </w:r>
          </w:p>
        </w:tc>
      </w:tr>
      <w:tr w:rsidR="005E0DEC" w14:paraId="562BBCCA" w14:textId="77777777">
        <w:tblPrEx>
          <w:tblBorders>
            <w:top w:val="none" w:sz="0" w:space="0" w:color="auto"/>
            <w:bottom w:val="none" w:sz="0" w:space="0" w:color="auto"/>
            <w:insideH w:val="none" w:sz="0" w:space="0" w:color="auto"/>
          </w:tblBorders>
        </w:tblPrEx>
        <w:trPr>
          <w:cantSplit/>
        </w:trPr>
        <w:tc>
          <w:tcPr>
            <w:tcW w:w="2268" w:type="dxa"/>
          </w:tcPr>
          <w:p w14:paraId="5BA96968" w14:textId="77777777" w:rsidR="00B7380D" w:rsidRDefault="00B7380D">
            <w:pPr>
              <w:pStyle w:val="nTable"/>
              <w:spacing w:after="40"/>
              <w:ind w:right="113"/>
            </w:pPr>
            <w:r>
              <w:rPr>
                <w:i/>
              </w:rPr>
              <w:t>Mining Amendment Act 1993</w:t>
            </w:r>
            <w:r>
              <w:rPr>
                <w:vertAlign w:val="superscript"/>
              </w:rPr>
              <w:t> 8</w:t>
            </w:r>
          </w:p>
        </w:tc>
        <w:tc>
          <w:tcPr>
            <w:tcW w:w="1134" w:type="dxa"/>
          </w:tcPr>
          <w:p w14:paraId="0D3DA722" w14:textId="77777777" w:rsidR="00B7380D" w:rsidRDefault="00B7380D">
            <w:pPr>
              <w:pStyle w:val="nTable"/>
              <w:keepNext/>
              <w:keepLines/>
              <w:spacing w:after="40"/>
            </w:pPr>
            <w:r>
              <w:t>37 of 1993</w:t>
            </w:r>
          </w:p>
        </w:tc>
        <w:tc>
          <w:tcPr>
            <w:tcW w:w="1134" w:type="dxa"/>
          </w:tcPr>
          <w:p w14:paraId="1141697E" w14:textId="77777777" w:rsidR="00B7380D" w:rsidRDefault="00B7380D">
            <w:pPr>
              <w:pStyle w:val="nTable"/>
              <w:keepNext/>
              <w:keepLines/>
              <w:spacing w:after="40"/>
            </w:pPr>
            <w:r>
              <w:t>16 Dec 1993</w:t>
            </w:r>
          </w:p>
        </w:tc>
        <w:tc>
          <w:tcPr>
            <w:tcW w:w="2552" w:type="dxa"/>
          </w:tcPr>
          <w:p w14:paraId="1578CBB6" w14:textId="77777777" w:rsidR="00B7380D" w:rsidRDefault="00B7380D">
            <w:pPr>
              <w:pStyle w:val="nTable"/>
              <w:spacing w:after="40"/>
            </w:pPr>
            <w:r>
              <w:t>Pt. 3: 28 Jun 1991 (see s. 2(2); s. 1 and 2: 16 Dec 1993;</w:t>
            </w:r>
            <w:r>
              <w:br/>
              <w:t xml:space="preserve">Act other than s. 1 and 2 and Pt. 3: 1 Jul 1994 (see s. 2(1) and </w:t>
            </w:r>
            <w:r>
              <w:rPr>
                <w:i/>
              </w:rPr>
              <w:t>Gazette</w:t>
            </w:r>
            <w:r>
              <w:t xml:space="preserve"> 24 Jun 1994 p. 2819) </w:t>
            </w:r>
          </w:p>
        </w:tc>
      </w:tr>
      <w:tr w:rsidR="005E0DEC" w14:paraId="25141C7C" w14:textId="77777777">
        <w:tblPrEx>
          <w:tblBorders>
            <w:top w:val="none" w:sz="0" w:space="0" w:color="auto"/>
            <w:bottom w:val="none" w:sz="0" w:space="0" w:color="auto"/>
            <w:insideH w:val="none" w:sz="0" w:space="0" w:color="auto"/>
          </w:tblBorders>
        </w:tblPrEx>
        <w:trPr>
          <w:cantSplit/>
        </w:trPr>
        <w:tc>
          <w:tcPr>
            <w:tcW w:w="2268" w:type="dxa"/>
          </w:tcPr>
          <w:p w14:paraId="66F669A5" w14:textId="77777777" w:rsidR="00B7380D" w:rsidRDefault="00B7380D">
            <w:pPr>
              <w:pStyle w:val="nTable"/>
              <w:spacing w:after="40"/>
              <w:ind w:right="113"/>
            </w:pPr>
            <w:r>
              <w:rPr>
                <w:i/>
              </w:rPr>
              <w:t>Acts Amendment (Public Sector Management) Act 1994</w:t>
            </w:r>
            <w:r>
              <w:t xml:space="preserve"> s. 19</w:t>
            </w:r>
          </w:p>
        </w:tc>
        <w:tc>
          <w:tcPr>
            <w:tcW w:w="1134" w:type="dxa"/>
          </w:tcPr>
          <w:p w14:paraId="163FDE19" w14:textId="77777777" w:rsidR="00B7380D" w:rsidRDefault="00B7380D">
            <w:pPr>
              <w:pStyle w:val="nTable"/>
              <w:spacing w:after="40"/>
            </w:pPr>
            <w:r>
              <w:t>32 of 1994</w:t>
            </w:r>
          </w:p>
        </w:tc>
        <w:tc>
          <w:tcPr>
            <w:tcW w:w="1134" w:type="dxa"/>
          </w:tcPr>
          <w:p w14:paraId="2B3821ED" w14:textId="77777777" w:rsidR="00B7380D" w:rsidRDefault="00B7380D">
            <w:pPr>
              <w:pStyle w:val="nTable"/>
              <w:spacing w:after="40"/>
            </w:pPr>
            <w:r>
              <w:t>29 Jun 1994</w:t>
            </w:r>
          </w:p>
        </w:tc>
        <w:tc>
          <w:tcPr>
            <w:tcW w:w="2552" w:type="dxa"/>
          </w:tcPr>
          <w:p w14:paraId="237A4775" w14:textId="77777777" w:rsidR="00B7380D" w:rsidRDefault="00B7380D">
            <w:pPr>
              <w:pStyle w:val="nTable"/>
              <w:spacing w:after="40"/>
            </w:pPr>
            <w:r>
              <w:t xml:space="preserve">1 Oct 1994 (see s. 2 and </w:t>
            </w:r>
            <w:r>
              <w:rPr>
                <w:i/>
              </w:rPr>
              <w:t>Gazette</w:t>
            </w:r>
            <w:r>
              <w:t xml:space="preserve"> 30 Sep 1994 p. 4948)</w:t>
            </w:r>
          </w:p>
        </w:tc>
      </w:tr>
      <w:tr w:rsidR="005E0DEC" w14:paraId="0A48A179" w14:textId="77777777">
        <w:tblPrEx>
          <w:tblBorders>
            <w:top w:val="none" w:sz="0" w:space="0" w:color="auto"/>
            <w:bottom w:val="none" w:sz="0" w:space="0" w:color="auto"/>
            <w:insideH w:val="none" w:sz="0" w:space="0" w:color="auto"/>
          </w:tblBorders>
        </w:tblPrEx>
        <w:trPr>
          <w:cantSplit/>
        </w:trPr>
        <w:tc>
          <w:tcPr>
            <w:tcW w:w="2268" w:type="dxa"/>
          </w:tcPr>
          <w:p w14:paraId="0F9597BE" w14:textId="77777777" w:rsidR="00B7380D" w:rsidRDefault="00B7380D">
            <w:pPr>
              <w:pStyle w:val="nTable"/>
              <w:spacing w:after="40"/>
              <w:ind w:right="113"/>
              <w:rPr>
                <w:i/>
              </w:rPr>
            </w:pPr>
            <w:r>
              <w:rPr>
                <w:i/>
              </w:rPr>
              <w:t>Mining Amendment Act 1994</w:t>
            </w:r>
            <w:r>
              <w:rPr>
                <w:vertAlign w:val="superscript"/>
              </w:rPr>
              <w:t> 9</w:t>
            </w:r>
          </w:p>
        </w:tc>
        <w:tc>
          <w:tcPr>
            <w:tcW w:w="1134" w:type="dxa"/>
          </w:tcPr>
          <w:p w14:paraId="78EB0D91" w14:textId="77777777" w:rsidR="00B7380D" w:rsidRDefault="00B7380D">
            <w:pPr>
              <w:pStyle w:val="nTable"/>
              <w:spacing w:after="40"/>
            </w:pPr>
            <w:r>
              <w:t>58 of 1994 (as amended by No. 52 of 1995 Pt. 6 and No. 74 of 2003 s. 85)</w:t>
            </w:r>
          </w:p>
        </w:tc>
        <w:tc>
          <w:tcPr>
            <w:tcW w:w="1134" w:type="dxa"/>
          </w:tcPr>
          <w:p w14:paraId="6C7460B2" w14:textId="77777777" w:rsidR="00B7380D" w:rsidRDefault="00B7380D">
            <w:pPr>
              <w:pStyle w:val="nTable"/>
              <w:spacing w:after="40"/>
            </w:pPr>
            <w:r>
              <w:t>2 Nov 1994</w:t>
            </w:r>
          </w:p>
        </w:tc>
        <w:tc>
          <w:tcPr>
            <w:tcW w:w="2552" w:type="dxa"/>
          </w:tcPr>
          <w:p w14:paraId="47AE7198" w14:textId="77777777" w:rsidR="00B7380D" w:rsidRDefault="00B7380D">
            <w:pPr>
              <w:pStyle w:val="nTable"/>
              <w:spacing w:after="40"/>
            </w:pPr>
            <w:r>
              <w:t>Act other than Pt. 2 and s. 52: 2 Nov 1994 (see s. 2(1));</w:t>
            </w:r>
            <w:r>
              <w:br/>
              <w:t xml:space="preserve">Pt. 2 (except s. 5) and s. 52: 14 Oct 1995 (see s. 2(2) and </w:t>
            </w:r>
            <w:r>
              <w:rPr>
                <w:i/>
              </w:rPr>
              <w:t>Gazette</w:t>
            </w:r>
            <w:r>
              <w:t xml:space="preserve"> 13 Oct 1995 p. 4797 and Printer’s correction to proclamation in </w:t>
            </w:r>
            <w:r>
              <w:rPr>
                <w:i/>
              </w:rPr>
              <w:t>Gazette</w:t>
            </w:r>
            <w:r>
              <w:t xml:space="preserve"> 24 Oct 1995 p. 4917); </w:t>
            </w:r>
            <w:r>
              <w:br/>
              <w:t>s. 5 repealed by No. 74 of 2003 s. 85</w:t>
            </w:r>
          </w:p>
        </w:tc>
      </w:tr>
      <w:tr w:rsidR="005E0DEC" w14:paraId="5C8E349C" w14:textId="77777777">
        <w:tblPrEx>
          <w:tblBorders>
            <w:top w:val="none" w:sz="0" w:space="0" w:color="auto"/>
            <w:bottom w:val="none" w:sz="0" w:space="0" w:color="auto"/>
            <w:insideH w:val="none" w:sz="0" w:space="0" w:color="auto"/>
          </w:tblBorders>
        </w:tblPrEx>
        <w:trPr>
          <w:cantSplit/>
        </w:trPr>
        <w:tc>
          <w:tcPr>
            <w:tcW w:w="2268" w:type="dxa"/>
          </w:tcPr>
          <w:p w14:paraId="1F675CDA" w14:textId="77777777" w:rsidR="00B7380D" w:rsidRDefault="00B7380D">
            <w:pPr>
              <w:pStyle w:val="nTable"/>
              <w:spacing w:after="40"/>
              <w:ind w:right="113"/>
            </w:pPr>
            <w:r>
              <w:rPr>
                <w:i/>
              </w:rPr>
              <w:t>Statutes (Repeals and Minor Amendments) Act 1994</w:t>
            </w:r>
            <w:r>
              <w:t xml:space="preserve"> s. 4</w:t>
            </w:r>
          </w:p>
        </w:tc>
        <w:tc>
          <w:tcPr>
            <w:tcW w:w="1134" w:type="dxa"/>
          </w:tcPr>
          <w:p w14:paraId="5B61CC05" w14:textId="77777777" w:rsidR="00B7380D" w:rsidRDefault="00B7380D">
            <w:pPr>
              <w:pStyle w:val="nTable"/>
              <w:keepNext/>
              <w:keepLines/>
              <w:spacing w:after="40"/>
            </w:pPr>
            <w:r>
              <w:t>73 of 1994</w:t>
            </w:r>
          </w:p>
        </w:tc>
        <w:tc>
          <w:tcPr>
            <w:tcW w:w="1134" w:type="dxa"/>
          </w:tcPr>
          <w:p w14:paraId="51DCB7D4" w14:textId="77777777" w:rsidR="00B7380D" w:rsidRDefault="00B7380D">
            <w:pPr>
              <w:pStyle w:val="nTable"/>
              <w:keepNext/>
              <w:keepLines/>
              <w:spacing w:after="40"/>
            </w:pPr>
            <w:r>
              <w:t>9 Dec 1994</w:t>
            </w:r>
          </w:p>
        </w:tc>
        <w:tc>
          <w:tcPr>
            <w:tcW w:w="2552" w:type="dxa"/>
          </w:tcPr>
          <w:p w14:paraId="1B851BF5" w14:textId="77777777" w:rsidR="00B7380D" w:rsidRDefault="00B7380D">
            <w:pPr>
              <w:pStyle w:val="nTable"/>
              <w:keepNext/>
              <w:keepLines/>
              <w:spacing w:after="40"/>
            </w:pPr>
            <w:r>
              <w:t>9 Dec 1994 (see s. 2)</w:t>
            </w:r>
          </w:p>
        </w:tc>
      </w:tr>
      <w:tr w:rsidR="005E0DEC" w14:paraId="69E082F4" w14:textId="77777777">
        <w:tblPrEx>
          <w:tblBorders>
            <w:top w:val="none" w:sz="0" w:space="0" w:color="auto"/>
            <w:bottom w:val="none" w:sz="0" w:space="0" w:color="auto"/>
            <w:insideH w:val="none" w:sz="0" w:space="0" w:color="auto"/>
          </w:tblBorders>
        </w:tblPrEx>
        <w:trPr>
          <w:cantSplit/>
        </w:trPr>
        <w:tc>
          <w:tcPr>
            <w:tcW w:w="2268" w:type="dxa"/>
          </w:tcPr>
          <w:p w14:paraId="56851DC3" w14:textId="77777777" w:rsidR="00B7380D" w:rsidRDefault="00B7380D">
            <w:pPr>
              <w:pStyle w:val="nTable"/>
              <w:spacing w:after="40"/>
              <w:ind w:right="113"/>
            </w:pPr>
            <w:r>
              <w:rPr>
                <w:i/>
              </w:rPr>
              <w:lastRenderedPageBreak/>
              <w:t>Acts Amendment and Repeal (Native Title) Act 1995</w:t>
            </w:r>
            <w:r>
              <w:t xml:space="preserve"> Pt. 5</w:t>
            </w:r>
          </w:p>
        </w:tc>
        <w:tc>
          <w:tcPr>
            <w:tcW w:w="1134" w:type="dxa"/>
          </w:tcPr>
          <w:p w14:paraId="4BD39A8E" w14:textId="77777777" w:rsidR="00B7380D" w:rsidRDefault="00B7380D">
            <w:pPr>
              <w:pStyle w:val="nTable"/>
              <w:spacing w:after="40"/>
            </w:pPr>
            <w:r>
              <w:t>52 of 1995</w:t>
            </w:r>
          </w:p>
        </w:tc>
        <w:tc>
          <w:tcPr>
            <w:tcW w:w="1134" w:type="dxa"/>
          </w:tcPr>
          <w:p w14:paraId="0FDD15D3" w14:textId="77777777" w:rsidR="00B7380D" w:rsidRDefault="00B7380D">
            <w:pPr>
              <w:pStyle w:val="nTable"/>
              <w:spacing w:after="40"/>
            </w:pPr>
            <w:r>
              <w:t>24 Nov 1995</w:t>
            </w:r>
          </w:p>
        </w:tc>
        <w:tc>
          <w:tcPr>
            <w:tcW w:w="2552" w:type="dxa"/>
          </w:tcPr>
          <w:p w14:paraId="2F9B0A22" w14:textId="77777777" w:rsidR="00B7380D" w:rsidRDefault="00B7380D">
            <w:pPr>
              <w:pStyle w:val="nTable"/>
              <w:spacing w:after="40"/>
            </w:pPr>
            <w:r>
              <w:t xml:space="preserve">9 Dec 1995 (see s. 2 and </w:t>
            </w:r>
            <w:r>
              <w:rPr>
                <w:i/>
              </w:rPr>
              <w:t>Gazette</w:t>
            </w:r>
            <w:r>
              <w:t xml:space="preserve"> 8 Dec 1995 p. 5935)</w:t>
            </w:r>
          </w:p>
        </w:tc>
      </w:tr>
      <w:tr w:rsidR="005E0DEC" w14:paraId="6D8705E2" w14:textId="77777777">
        <w:tblPrEx>
          <w:tblBorders>
            <w:top w:val="none" w:sz="0" w:space="0" w:color="auto"/>
            <w:bottom w:val="none" w:sz="0" w:space="0" w:color="auto"/>
            <w:insideH w:val="none" w:sz="0" w:space="0" w:color="auto"/>
          </w:tblBorders>
        </w:tblPrEx>
        <w:trPr>
          <w:cantSplit/>
        </w:trPr>
        <w:tc>
          <w:tcPr>
            <w:tcW w:w="2268" w:type="dxa"/>
          </w:tcPr>
          <w:p w14:paraId="650CCB37" w14:textId="77777777" w:rsidR="00B7380D" w:rsidRDefault="00B7380D">
            <w:pPr>
              <w:pStyle w:val="nTable"/>
              <w:spacing w:after="40"/>
              <w:ind w:right="113"/>
            </w:pPr>
            <w:r>
              <w:rPr>
                <w:i/>
              </w:rPr>
              <w:t>Water Agencies Restructure (Transitional and Consequential Provisions) Act 1995</w:t>
            </w:r>
            <w:r>
              <w:t xml:space="preserve"> s. 188</w:t>
            </w:r>
          </w:p>
        </w:tc>
        <w:tc>
          <w:tcPr>
            <w:tcW w:w="1134" w:type="dxa"/>
          </w:tcPr>
          <w:p w14:paraId="36DCF17F" w14:textId="77777777" w:rsidR="00B7380D" w:rsidRDefault="00B7380D">
            <w:pPr>
              <w:pStyle w:val="nTable"/>
              <w:spacing w:after="40"/>
            </w:pPr>
            <w:r>
              <w:t>73 of 1995</w:t>
            </w:r>
          </w:p>
        </w:tc>
        <w:tc>
          <w:tcPr>
            <w:tcW w:w="1134" w:type="dxa"/>
          </w:tcPr>
          <w:p w14:paraId="552959EC" w14:textId="77777777" w:rsidR="00B7380D" w:rsidRDefault="00B7380D">
            <w:pPr>
              <w:pStyle w:val="nTable"/>
              <w:spacing w:after="40"/>
            </w:pPr>
            <w:r>
              <w:t>27 Dec 1995</w:t>
            </w:r>
          </w:p>
        </w:tc>
        <w:tc>
          <w:tcPr>
            <w:tcW w:w="2552" w:type="dxa"/>
          </w:tcPr>
          <w:p w14:paraId="2E6B82D6" w14:textId="77777777" w:rsidR="00B7380D" w:rsidRDefault="00B7380D">
            <w:pPr>
              <w:pStyle w:val="nTable"/>
              <w:spacing w:after="40"/>
            </w:pPr>
            <w:r>
              <w:t xml:space="preserve">1 Jan 1996 (see s. 2(2) and </w:t>
            </w:r>
            <w:r>
              <w:rPr>
                <w:i/>
              </w:rPr>
              <w:t>Gazette</w:t>
            </w:r>
            <w:r>
              <w:t xml:space="preserve"> 29 Dec 1995 p. 6291)</w:t>
            </w:r>
          </w:p>
        </w:tc>
      </w:tr>
      <w:tr w:rsidR="005E0DEC" w14:paraId="33F3589E" w14:textId="77777777">
        <w:tblPrEx>
          <w:tblBorders>
            <w:top w:val="none" w:sz="0" w:space="0" w:color="auto"/>
            <w:bottom w:val="none" w:sz="0" w:space="0" w:color="auto"/>
            <w:insideH w:val="none" w:sz="0" w:space="0" w:color="auto"/>
          </w:tblBorders>
        </w:tblPrEx>
        <w:trPr>
          <w:cantSplit/>
        </w:trPr>
        <w:tc>
          <w:tcPr>
            <w:tcW w:w="2268" w:type="dxa"/>
          </w:tcPr>
          <w:p w14:paraId="6FF9AD81" w14:textId="77777777" w:rsidR="00B7380D" w:rsidRDefault="00B7380D">
            <w:pPr>
              <w:pStyle w:val="nTable"/>
              <w:spacing w:after="40"/>
              <w:ind w:right="113"/>
            </w:pPr>
            <w:r>
              <w:rPr>
                <w:i/>
              </w:rPr>
              <w:t>Sentencing (Consequential Provisions) Act 1995</w:t>
            </w:r>
            <w:r>
              <w:t xml:space="preserve"> Pt. 88</w:t>
            </w:r>
          </w:p>
        </w:tc>
        <w:tc>
          <w:tcPr>
            <w:tcW w:w="1134" w:type="dxa"/>
          </w:tcPr>
          <w:p w14:paraId="5882182F" w14:textId="77777777" w:rsidR="00B7380D" w:rsidRDefault="00B7380D">
            <w:pPr>
              <w:pStyle w:val="nTable"/>
              <w:spacing w:after="40"/>
            </w:pPr>
            <w:r>
              <w:t>78 of 1995</w:t>
            </w:r>
          </w:p>
        </w:tc>
        <w:tc>
          <w:tcPr>
            <w:tcW w:w="1134" w:type="dxa"/>
          </w:tcPr>
          <w:p w14:paraId="11E6B9B0" w14:textId="77777777" w:rsidR="00B7380D" w:rsidRDefault="00B7380D">
            <w:pPr>
              <w:pStyle w:val="nTable"/>
              <w:spacing w:after="40"/>
            </w:pPr>
            <w:r>
              <w:t>16 Jan 1996</w:t>
            </w:r>
          </w:p>
        </w:tc>
        <w:tc>
          <w:tcPr>
            <w:tcW w:w="2552" w:type="dxa"/>
          </w:tcPr>
          <w:p w14:paraId="5B6E5D04" w14:textId="77777777" w:rsidR="00B7380D" w:rsidRDefault="00B7380D">
            <w:pPr>
              <w:pStyle w:val="nTable"/>
              <w:spacing w:after="40"/>
            </w:pPr>
            <w:r>
              <w:t xml:space="preserve">4 Nov 1996 (see s. 2 and </w:t>
            </w:r>
            <w:r>
              <w:rPr>
                <w:i/>
              </w:rPr>
              <w:t>Gazette</w:t>
            </w:r>
            <w:r>
              <w:t xml:space="preserve"> 25 Oct 1996 p. 5632)</w:t>
            </w:r>
          </w:p>
        </w:tc>
      </w:tr>
      <w:tr w:rsidR="005E0DEC" w14:paraId="7A3F9D6E" w14:textId="77777777">
        <w:tblPrEx>
          <w:tblBorders>
            <w:top w:val="none" w:sz="0" w:space="0" w:color="auto"/>
            <w:bottom w:val="none" w:sz="0" w:space="0" w:color="auto"/>
            <w:insideH w:val="none" w:sz="0" w:space="0" w:color="auto"/>
          </w:tblBorders>
        </w:tblPrEx>
        <w:trPr>
          <w:cantSplit/>
        </w:trPr>
        <w:tc>
          <w:tcPr>
            <w:tcW w:w="7088" w:type="dxa"/>
            <w:gridSpan w:val="4"/>
          </w:tcPr>
          <w:p w14:paraId="199B6A09" w14:textId="77777777" w:rsidR="00B7380D" w:rsidRDefault="00B7380D">
            <w:pPr>
              <w:pStyle w:val="nTable"/>
              <w:spacing w:after="40"/>
            </w:pPr>
            <w:r>
              <w:rPr>
                <w:b/>
              </w:rPr>
              <w:t xml:space="preserve">Reprint of the </w:t>
            </w:r>
            <w:r>
              <w:rPr>
                <w:b/>
                <w:i/>
              </w:rPr>
              <w:t>Mining Act 1978</w:t>
            </w:r>
            <w:r>
              <w:rPr>
                <w:b/>
              </w:rPr>
              <w:t xml:space="preserve"> as at 27 Feb 1996</w:t>
            </w:r>
            <w:r>
              <w:t xml:space="preserve"> (includes amendments listed above except those in the </w:t>
            </w:r>
            <w:r>
              <w:rPr>
                <w:i/>
              </w:rPr>
              <w:t>Sentencing (Consequential Provisions) Act 1995</w:t>
            </w:r>
            <w:r>
              <w:t xml:space="preserve">) </w:t>
            </w:r>
            <w:r>
              <w:br/>
              <w:t xml:space="preserve">(correction to reprint in </w:t>
            </w:r>
            <w:r>
              <w:rPr>
                <w:i/>
              </w:rPr>
              <w:t>Gazette</w:t>
            </w:r>
            <w:r>
              <w:t xml:space="preserve"> 19 Apr 1996 p. 1739)</w:t>
            </w:r>
          </w:p>
        </w:tc>
      </w:tr>
      <w:tr w:rsidR="005E0DEC" w14:paraId="1F03A3CB" w14:textId="77777777">
        <w:tblPrEx>
          <w:tblBorders>
            <w:top w:val="none" w:sz="0" w:space="0" w:color="auto"/>
            <w:bottom w:val="none" w:sz="0" w:space="0" w:color="auto"/>
            <w:insideH w:val="none" w:sz="0" w:space="0" w:color="auto"/>
          </w:tblBorders>
        </w:tblPrEx>
        <w:trPr>
          <w:cantSplit/>
        </w:trPr>
        <w:tc>
          <w:tcPr>
            <w:tcW w:w="2268" w:type="dxa"/>
          </w:tcPr>
          <w:p w14:paraId="75876DB5" w14:textId="77777777" w:rsidR="00B7380D" w:rsidRDefault="00B7380D">
            <w:pPr>
              <w:pStyle w:val="nTable"/>
              <w:spacing w:after="40"/>
              <w:ind w:right="113"/>
            </w:pPr>
            <w:r>
              <w:rPr>
                <w:i/>
              </w:rPr>
              <w:t>Local Government (Consequential Amendments) Act 1996</w:t>
            </w:r>
            <w:r>
              <w:t xml:space="preserve"> s. 4</w:t>
            </w:r>
          </w:p>
        </w:tc>
        <w:tc>
          <w:tcPr>
            <w:tcW w:w="1134" w:type="dxa"/>
          </w:tcPr>
          <w:p w14:paraId="6788B68E" w14:textId="77777777" w:rsidR="00B7380D" w:rsidRDefault="00B7380D">
            <w:pPr>
              <w:pStyle w:val="nTable"/>
              <w:spacing w:after="40"/>
            </w:pPr>
            <w:r>
              <w:t>14 of 1996</w:t>
            </w:r>
          </w:p>
        </w:tc>
        <w:tc>
          <w:tcPr>
            <w:tcW w:w="1134" w:type="dxa"/>
          </w:tcPr>
          <w:p w14:paraId="02D064E5" w14:textId="77777777" w:rsidR="00B7380D" w:rsidRDefault="00B7380D">
            <w:pPr>
              <w:pStyle w:val="nTable"/>
              <w:spacing w:after="40"/>
            </w:pPr>
            <w:r>
              <w:t>28 Jun 1996</w:t>
            </w:r>
          </w:p>
        </w:tc>
        <w:tc>
          <w:tcPr>
            <w:tcW w:w="2552" w:type="dxa"/>
          </w:tcPr>
          <w:p w14:paraId="0FBB499C" w14:textId="77777777" w:rsidR="00B7380D" w:rsidRDefault="00B7380D">
            <w:pPr>
              <w:pStyle w:val="nTable"/>
              <w:spacing w:after="40"/>
            </w:pPr>
            <w:r>
              <w:t>1 Jul 1996 (see s. 2)</w:t>
            </w:r>
          </w:p>
        </w:tc>
      </w:tr>
      <w:tr w:rsidR="005E0DEC" w14:paraId="1198082F" w14:textId="77777777">
        <w:tblPrEx>
          <w:tblBorders>
            <w:top w:val="none" w:sz="0" w:space="0" w:color="auto"/>
            <w:bottom w:val="none" w:sz="0" w:space="0" w:color="auto"/>
            <w:insideH w:val="none" w:sz="0" w:space="0" w:color="auto"/>
          </w:tblBorders>
        </w:tblPrEx>
        <w:trPr>
          <w:cantSplit/>
        </w:trPr>
        <w:tc>
          <w:tcPr>
            <w:tcW w:w="2268" w:type="dxa"/>
          </w:tcPr>
          <w:p w14:paraId="69AF5D1D" w14:textId="77777777" w:rsidR="00B7380D" w:rsidRDefault="00B7380D">
            <w:pPr>
              <w:pStyle w:val="nTable"/>
              <w:spacing w:after="40"/>
              <w:ind w:right="113"/>
            </w:pPr>
            <w:r>
              <w:rPr>
                <w:i/>
              </w:rPr>
              <w:t>Mining Amendment Act 1996</w:t>
            </w:r>
            <w:r>
              <w:rPr>
                <w:i/>
                <w:vertAlign w:val="superscript"/>
              </w:rPr>
              <w:t> </w:t>
            </w:r>
            <w:r>
              <w:rPr>
                <w:vertAlign w:val="superscript"/>
              </w:rPr>
              <w:t>10</w:t>
            </w:r>
          </w:p>
        </w:tc>
        <w:tc>
          <w:tcPr>
            <w:tcW w:w="1134" w:type="dxa"/>
          </w:tcPr>
          <w:p w14:paraId="07940E7C" w14:textId="77777777" w:rsidR="00B7380D" w:rsidRDefault="00B7380D">
            <w:pPr>
              <w:pStyle w:val="nTable"/>
              <w:spacing w:after="40"/>
            </w:pPr>
            <w:r>
              <w:t>54 of 1996 (as amended by No. 39 of 2004 Pt. 11 and No. 8 of 2009 s. 93)</w:t>
            </w:r>
          </w:p>
        </w:tc>
        <w:tc>
          <w:tcPr>
            <w:tcW w:w="1134" w:type="dxa"/>
          </w:tcPr>
          <w:p w14:paraId="55FC6291" w14:textId="77777777" w:rsidR="00B7380D" w:rsidRDefault="00B7380D">
            <w:pPr>
              <w:pStyle w:val="nTable"/>
              <w:spacing w:after="40"/>
            </w:pPr>
            <w:r>
              <w:t>11 Nov 1996</w:t>
            </w:r>
          </w:p>
        </w:tc>
        <w:tc>
          <w:tcPr>
            <w:tcW w:w="2552" w:type="dxa"/>
          </w:tcPr>
          <w:p w14:paraId="4E5E455E" w14:textId="77777777" w:rsidR="00B7380D" w:rsidRDefault="00B7380D">
            <w:pPr>
              <w:pStyle w:val="nTable"/>
              <w:spacing w:after="40"/>
            </w:pPr>
            <w:r>
              <w:t xml:space="preserve">s. 1 and 2: 11 Nov 1996; </w:t>
            </w:r>
            <w:r>
              <w:br/>
              <w:t xml:space="preserve">s. 5, 7, 10, 13 and 23: 7 Dec 1996 (see s. 2 and </w:t>
            </w:r>
            <w:r>
              <w:rPr>
                <w:i/>
              </w:rPr>
              <w:t xml:space="preserve">Gazette </w:t>
            </w:r>
            <w:r>
              <w:t>6 Dec 1996 p. 6699);</w:t>
            </w:r>
            <w:r>
              <w:br/>
              <w:t>s. 3, 4, 6, 8, 11, 12 and 14</w:t>
            </w:r>
            <w:r>
              <w:noBreakHyphen/>
              <w:t xml:space="preserve">22: 11 Feb 2006 (see s. 2 and </w:t>
            </w:r>
            <w:r>
              <w:rPr>
                <w:i/>
              </w:rPr>
              <w:t>Gazette</w:t>
            </w:r>
            <w:r>
              <w:t xml:space="preserve"> 3 Feb 2006 p. 515)</w:t>
            </w:r>
            <w:r>
              <w:rPr>
                <w:vertAlign w:val="superscript"/>
              </w:rPr>
              <w:t> 11</w:t>
            </w:r>
          </w:p>
        </w:tc>
      </w:tr>
      <w:tr w:rsidR="005E0DEC" w14:paraId="571DC23F" w14:textId="77777777">
        <w:tblPrEx>
          <w:tblBorders>
            <w:top w:val="none" w:sz="0" w:space="0" w:color="auto"/>
            <w:bottom w:val="none" w:sz="0" w:space="0" w:color="auto"/>
            <w:insideH w:val="none" w:sz="0" w:space="0" w:color="auto"/>
          </w:tblBorders>
        </w:tblPrEx>
        <w:trPr>
          <w:cantSplit/>
        </w:trPr>
        <w:tc>
          <w:tcPr>
            <w:tcW w:w="2268" w:type="dxa"/>
          </w:tcPr>
          <w:p w14:paraId="107EAF2C" w14:textId="77777777" w:rsidR="00B7380D" w:rsidRDefault="00B7380D">
            <w:pPr>
              <w:pStyle w:val="nTable"/>
              <w:spacing w:after="40"/>
              <w:ind w:right="113"/>
            </w:pPr>
            <w:r>
              <w:rPr>
                <w:i/>
              </w:rPr>
              <w:t>Acts Amendment (Marine Reserves) Act 1997</w:t>
            </w:r>
            <w:r>
              <w:t xml:space="preserve"> Pt. 3</w:t>
            </w:r>
          </w:p>
        </w:tc>
        <w:tc>
          <w:tcPr>
            <w:tcW w:w="1134" w:type="dxa"/>
          </w:tcPr>
          <w:p w14:paraId="6712D205" w14:textId="77777777" w:rsidR="00B7380D" w:rsidRDefault="00B7380D">
            <w:pPr>
              <w:pStyle w:val="nTable"/>
              <w:spacing w:after="40"/>
            </w:pPr>
            <w:r>
              <w:t>5 of 1997</w:t>
            </w:r>
          </w:p>
        </w:tc>
        <w:tc>
          <w:tcPr>
            <w:tcW w:w="1134" w:type="dxa"/>
          </w:tcPr>
          <w:p w14:paraId="580FFC02" w14:textId="77777777" w:rsidR="00B7380D" w:rsidRDefault="00B7380D">
            <w:pPr>
              <w:pStyle w:val="nTable"/>
              <w:spacing w:after="40"/>
            </w:pPr>
            <w:r>
              <w:t>10 Jun 1997</w:t>
            </w:r>
          </w:p>
        </w:tc>
        <w:tc>
          <w:tcPr>
            <w:tcW w:w="2552" w:type="dxa"/>
          </w:tcPr>
          <w:p w14:paraId="7843ABAB" w14:textId="77777777" w:rsidR="00B7380D" w:rsidRDefault="00B7380D">
            <w:pPr>
              <w:pStyle w:val="nTable"/>
              <w:spacing w:after="40"/>
            </w:pPr>
            <w:r>
              <w:t xml:space="preserve">29 Aug 1997 (see s. 2 and </w:t>
            </w:r>
            <w:r>
              <w:rPr>
                <w:i/>
              </w:rPr>
              <w:t>Gazette</w:t>
            </w:r>
            <w:r>
              <w:t xml:space="preserve"> 29 Aug 1997 p. 4867)</w:t>
            </w:r>
          </w:p>
        </w:tc>
      </w:tr>
      <w:tr w:rsidR="005E0DEC" w14:paraId="0EA6E8F0" w14:textId="77777777">
        <w:tblPrEx>
          <w:tblBorders>
            <w:top w:val="none" w:sz="0" w:space="0" w:color="auto"/>
            <w:bottom w:val="none" w:sz="0" w:space="0" w:color="auto"/>
            <w:insideH w:val="none" w:sz="0" w:space="0" w:color="auto"/>
          </w:tblBorders>
        </w:tblPrEx>
        <w:trPr>
          <w:cantSplit/>
        </w:trPr>
        <w:tc>
          <w:tcPr>
            <w:tcW w:w="2268" w:type="dxa"/>
          </w:tcPr>
          <w:p w14:paraId="2BB1BFEF" w14:textId="77777777" w:rsidR="00B7380D" w:rsidRDefault="00B7380D">
            <w:pPr>
              <w:pStyle w:val="nTable"/>
              <w:spacing w:after="40"/>
              <w:ind w:right="113"/>
            </w:pPr>
            <w:r>
              <w:rPr>
                <w:i/>
              </w:rPr>
              <w:t xml:space="preserve">Acts Amendment (Land Administration) Act 1997 </w:t>
            </w:r>
            <w:r>
              <w:t>Pt. 44 and s. 141</w:t>
            </w:r>
          </w:p>
        </w:tc>
        <w:tc>
          <w:tcPr>
            <w:tcW w:w="1134" w:type="dxa"/>
          </w:tcPr>
          <w:p w14:paraId="5D1CED84" w14:textId="77777777" w:rsidR="00B7380D" w:rsidRDefault="00B7380D">
            <w:pPr>
              <w:pStyle w:val="nTable"/>
              <w:spacing w:after="40"/>
            </w:pPr>
            <w:r>
              <w:t>31 of 1997</w:t>
            </w:r>
          </w:p>
        </w:tc>
        <w:tc>
          <w:tcPr>
            <w:tcW w:w="1134" w:type="dxa"/>
          </w:tcPr>
          <w:p w14:paraId="39D0DBE9" w14:textId="77777777" w:rsidR="00B7380D" w:rsidRDefault="00B7380D">
            <w:pPr>
              <w:pStyle w:val="nTable"/>
              <w:spacing w:after="40"/>
            </w:pPr>
            <w:r>
              <w:t>3 Oct 1997</w:t>
            </w:r>
          </w:p>
        </w:tc>
        <w:tc>
          <w:tcPr>
            <w:tcW w:w="2552" w:type="dxa"/>
          </w:tcPr>
          <w:p w14:paraId="1C915642" w14:textId="77777777" w:rsidR="00B7380D" w:rsidRDefault="00B7380D">
            <w:pPr>
              <w:pStyle w:val="nTable"/>
              <w:spacing w:after="40"/>
            </w:pPr>
            <w:r>
              <w:t xml:space="preserve">30 Mar 1998 (see s. 2 and </w:t>
            </w:r>
            <w:r>
              <w:rPr>
                <w:i/>
              </w:rPr>
              <w:t>Gazette</w:t>
            </w:r>
            <w:r>
              <w:t xml:space="preserve"> 27 Mar 1998 p. 1765)</w:t>
            </w:r>
          </w:p>
        </w:tc>
      </w:tr>
      <w:tr w:rsidR="005E0DEC" w14:paraId="0344B513" w14:textId="77777777">
        <w:tblPrEx>
          <w:tblBorders>
            <w:top w:val="none" w:sz="0" w:space="0" w:color="auto"/>
            <w:bottom w:val="none" w:sz="0" w:space="0" w:color="auto"/>
            <w:insideH w:val="none" w:sz="0" w:space="0" w:color="auto"/>
          </w:tblBorders>
        </w:tblPrEx>
        <w:trPr>
          <w:cantSplit/>
        </w:trPr>
        <w:tc>
          <w:tcPr>
            <w:tcW w:w="2268" w:type="dxa"/>
          </w:tcPr>
          <w:p w14:paraId="3442F330" w14:textId="77777777" w:rsidR="00B7380D" w:rsidRDefault="00B7380D">
            <w:pPr>
              <w:pStyle w:val="nTable"/>
              <w:spacing w:after="40"/>
              <w:ind w:right="113"/>
            </w:pPr>
            <w:r>
              <w:rPr>
                <w:i/>
              </w:rPr>
              <w:t>Statutes (Repeals and Minor Amendments) Act 1997</w:t>
            </w:r>
            <w:r>
              <w:t xml:space="preserve"> s. 89</w:t>
            </w:r>
          </w:p>
        </w:tc>
        <w:tc>
          <w:tcPr>
            <w:tcW w:w="1134" w:type="dxa"/>
          </w:tcPr>
          <w:p w14:paraId="07785487" w14:textId="77777777" w:rsidR="00B7380D" w:rsidRDefault="00B7380D">
            <w:pPr>
              <w:pStyle w:val="nTable"/>
              <w:spacing w:after="40"/>
            </w:pPr>
            <w:r>
              <w:t>57 of 1997</w:t>
            </w:r>
          </w:p>
        </w:tc>
        <w:tc>
          <w:tcPr>
            <w:tcW w:w="1134" w:type="dxa"/>
          </w:tcPr>
          <w:p w14:paraId="2E4F7B96" w14:textId="77777777" w:rsidR="00B7380D" w:rsidRDefault="00B7380D">
            <w:pPr>
              <w:pStyle w:val="nTable"/>
              <w:spacing w:after="40"/>
            </w:pPr>
            <w:r>
              <w:t>15 Dec 1997</w:t>
            </w:r>
          </w:p>
        </w:tc>
        <w:tc>
          <w:tcPr>
            <w:tcW w:w="2552" w:type="dxa"/>
          </w:tcPr>
          <w:p w14:paraId="3A44FA57" w14:textId="77777777" w:rsidR="00B7380D" w:rsidRDefault="00B7380D">
            <w:pPr>
              <w:pStyle w:val="nTable"/>
              <w:spacing w:after="40"/>
            </w:pPr>
            <w:r>
              <w:t>15 Dec 1997 (see s. 2(1))</w:t>
            </w:r>
          </w:p>
        </w:tc>
      </w:tr>
      <w:tr w:rsidR="005E0DEC" w14:paraId="616BBF56" w14:textId="77777777">
        <w:tblPrEx>
          <w:tblBorders>
            <w:top w:val="none" w:sz="0" w:space="0" w:color="auto"/>
            <w:bottom w:val="none" w:sz="0" w:space="0" w:color="auto"/>
            <w:insideH w:val="none" w:sz="0" w:space="0" w:color="auto"/>
          </w:tblBorders>
        </w:tblPrEx>
        <w:trPr>
          <w:cantSplit/>
        </w:trPr>
        <w:tc>
          <w:tcPr>
            <w:tcW w:w="2268" w:type="dxa"/>
          </w:tcPr>
          <w:p w14:paraId="7DE348BB" w14:textId="77777777" w:rsidR="00B7380D" w:rsidRDefault="00B7380D">
            <w:pPr>
              <w:pStyle w:val="nTable"/>
              <w:keepNext/>
              <w:spacing w:after="40"/>
              <w:ind w:right="113"/>
            </w:pPr>
            <w:r>
              <w:rPr>
                <w:i/>
              </w:rPr>
              <w:t>Statutes (Repeals and Minor Amendments) Act (No. 2) 1998</w:t>
            </w:r>
            <w:r>
              <w:t xml:space="preserve"> s. 52</w:t>
            </w:r>
          </w:p>
        </w:tc>
        <w:tc>
          <w:tcPr>
            <w:tcW w:w="1134" w:type="dxa"/>
          </w:tcPr>
          <w:p w14:paraId="136A1BEF" w14:textId="77777777" w:rsidR="00B7380D" w:rsidRDefault="00B7380D">
            <w:pPr>
              <w:pStyle w:val="nTable"/>
              <w:keepNext/>
              <w:spacing w:after="40"/>
            </w:pPr>
            <w:r>
              <w:t>10 of 1998</w:t>
            </w:r>
          </w:p>
        </w:tc>
        <w:tc>
          <w:tcPr>
            <w:tcW w:w="1134" w:type="dxa"/>
          </w:tcPr>
          <w:p w14:paraId="68BE5CE3" w14:textId="77777777" w:rsidR="00B7380D" w:rsidRDefault="00B7380D">
            <w:pPr>
              <w:pStyle w:val="nTable"/>
              <w:keepNext/>
              <w:spacing w:after="40"/>
            </w:pPr>
            <w:r>
              <w:t>30 Apr 1998</w:t>
            </w:r>
          </w:p>
        </w:tc>
        <w:tc>
          <w:tcPr>
            <w:tcW w:w="2552" w:type="dxa"/>
          </w:tcPr>
          <w:p w14:paraId="69FE7217" w14:textId="77777777" w:rsidR="00B7380D" w:rsidRDefault="00B7380D">
            <w:pPr>
              <w:pStyle w:val="nTable"/>
              <w:keepNext/>
              <w:spacing w:after="40"/>
            </w:pPr>
            <w:r>
              <w:t>30 Apr 1998 (see s. 2(1))</w:t>
            </w:r>
          </w:p>
        </w:tc>
      </w:tr>
      <w:tr w:rsidR="005E0DEC" w14:paraId="1EDEA5EC" w14:textId="77777777">
        <w:tblPrEx>
          <w:tblBorders>
            <w:top w:val="none" w:sz="0" w:space="0" w:color="auto"/>
            <w:bottom w:val="none" w:sz="0" w:space="0" w:color="auto"/>
            <w:insideH w:val="none" w:sz="0" w:space="0" w:color="auto"/>
          </w:tblBorders>
        </w:tblPrEx>
        <w:trPr>
          <w:cantSplit/>
        </w:trPr>
        <w:tc>
          <w:tcPr>
            <w:tcW w:w="2268" w:type="dxa"/>
          </w:tcPr>
          <w:p w14:paraId="7D981E0E" w14:textId="77777777" w:rsidR="00B7380D" w:rsidRDefault="00B7380D">
            <w:pPr>
              <w:pStyle w:val="nTable"/>
              <w:tabs>
                <w:tab w:val="left" w:pos="882"/>
              </w:tabs>
              <w:spacing w:after="40"/>
              <w:ind w:right="113"/>
            </w:pPr>
            <w:r>
              <w:rPr>
                <w:i/>
              </w:rPr>
              <w:t>Mining Amendment Act 1998</w:t>
            </w:r>
            <w:r>
              <w:rPr>
                <w:vertAlign w:val="superscript"/>
              </w:rPr>
              <w:t> 12</w:t>
            </w:r>
          </w:p>
        </w:tc>
        <w:tc>
          <w:tcPr>
            <w:tcW w:w="1134" w:type="dxa"/>
          </w:tcPr>
          <w:p w14:paraId="4FC5FACB" w14:textId="77777777" w:rsidR="00B7380D" w:rsidRDefault="00B7380D">
            <w:pPr>
              <w:pStyle w:val="nTable"/>
              <w:spacing w:after="40"/>
            </w:pPr>
            <w:r>
              <w:t>35 of 1998</w:t>
            </w:r>
          </w:p>
        </w:tc>
        <w:tc>
          <w:tcPr>
            <w:tcW w:w="1134" w:type="dxa"/>
          </w:tcPr>
          <w:p w14:paraId="79331363" w14:textId="77777777" w:rsidR="00B7380D" w:rsidRDefault="00B7380D">
            <w:pPr>
              <w:pStyle w:val="nTable"/>
              <w:spacing w:after="40"/>
            </w:pPr>
            <w:r>
              <w:t>6 Jul 1998</w:t>
            </w:r>
          </w:p>
        </w:tc>
        <w:tc>
          <w:tcPr>
            <w:tcW w:w="2552" w:type="dxa"/>
          </w:tcPr>
          <w:p w14:paraId="377BAE68" w14:textId="77777777" w:rsidR="00B7380D" w:rsidRDefault="00B7380D">
            <w:pPr>
              <w:pStyle w:val="nTable"/>
              <w:spacing w:after="40"/>
            </w:pPr>
            <w:r>
              <w:t>6 Jul 1998 (see s. 2)</w:t>
            </w:r>
          </w:p>
        </w:tc>
      </w:tr>
      <w:tr w:rsidR="005E0DEC" w14:paraId="05C718D5" w14:textId="77777777">
        <w:tblPrEx>
          <w:tblBorders>
            <w:top w:val="none" w:sz="0" w:space="0" w:color="auto"/>
            <w:bottom w:val="none" w:sz="0" w:space="0" w:color="auto"/>
            <w:insideH w:val="none" w:sz="0" w:space="0" w:color="auto"/>
          </w:tblBorders>
        </w:tblPrEx>
        <w:trPr>
          <w:cantSplit/>
        </w:trPr>
        <w:tc>
          <w:tcPr>
            <w:tcW w:w="2268" w:type="dxa"/>
          </w:tcPr>
          <w:p w14:paraId="5E9015EA" w14:textId="77777777" w:rsidR="00B7380D" w:rsidRDefault="00B7380D">
            <w:pPr>
              <w:pStyle w:val="nTable"/>
              <w:spacing w:after="40"/>
              <w:ind w:right="113"/>
            </w:pPr>
            <w:r>
              <w:rPr>
                <w:i/>
              </w:rPr>
              <w:lastRenderedPageBreak/>
              <w:t>Acts Amendment (Land Administration, Mining and Petroleum) Act 1998</w:t>
            </w:r>
            <w:r>
              <w:br/>
              <w:t>Pt. 3</w:t>
            </w:r>
          </w:p>
        </w:tc>
        <w:tc>
          <w:tcPr>
            <w:tcW w:w="1134" w:type="dxa"/>
          </w:tcPr>
          <w:p w14:paraId="58A5A146" w14:textId="77777777" w:rsidR="00B7380D" w:rsidRDefault="00B7380D">
            <w:pPr>
              <w:pStyle w:val="nTable"/>
              <w:spacing w:after="40"/>
            </w:pPr>
            <w:r>
              <w:t>61 of 1998</w:t>
            </w:r>
          </w:p>
        </w:tc>
        <w:tc>
          <w:tcPr>
            <w:tcW w:w="1134" w:type="dxa"/>
          </w:tcPr>
          <w:p w14:paraId="6528F084" w14:textId="77777777" w:rsidR="00B7380D" w:rsidRDefault="00B7380D">
            <w:pPr>
              <w:pStyle w:val="nTable"/>
              <w:spacing w:after="40"/>
            </w:pPr>
            <w:r>
              <w:t>11 Jan 1999</w:t>
            </w:r>
          </w:p>
        </w:tc>
        <w:tc>
          <w:tcPr>
            <w:tcW w:w="2552" w:type="dxa"/>
          </w:tcPr>
          <w:p w14:paraId="6E9FDBFB" w14:textId="77777777" w:rsidR="00B7380D" w:rsidRDefault="00B7380D">
            <w:pPr>
              <w:pStyle w:val="nTable"/>
              <w:spacing w:after="40"/>
            </w:pPr>
            <w:r>
              <w:t>11 Jan 1999 (see s. 2(1))</w:t>
            </w:r>
          </w:p>
        </w:tc>
      </w:tr>
      <w:tr w:rsidR="005E0DEC" w14:paraId="06A238D1" w14:textId="77777777">
        <w:tblPrEx>
          <w:tblBorders>
            <w:top w:val="none" w:sz="0" w:space="0" w:color="auto"/>
            <w:bottom w:val="none" w:sz="0" w:space="0" w:color="auto"/>
            <w:insideH w:val="none" w:sz="0" w:space="0" w:color="auto"/>
          </w:tblBorders>
        </w:tblPrEx>
        <w:trPr>
          <w:cantSplit/>
        </w:trPr>
        <w:tc>
          <w:tcPr>
            <w:tcW w:w="2268" w:type="dxa"/>
          </w:tcPr>
          <w:p w14:paraId="4210658A" w14:textId="77777777" w:rsidR="00B7380D" w:rsidRDefault="00B7380D">
            <w:pPr>
              <w:pStyle w:val="nTable"/>
              <w:spacing w:after="40"/>
              <w:ind w:right="113"/>
            </w:pPr>
            <w:r>
              <w:rPr>
                <w:i/>
              </w:rPr>
              <w:t xml:space="preserve">Acts Amendment (Mining and Petroleum) Act 1999 </w:t>
            </w:r>
            <w:r>
              <w:t>Pt. 2</w:t>
            </w:r>
          </w:p>
        </w:tc>
        <w:tc>
          <w:tcPr>
            <w:tcW w:w="1134" w:type="dxa"/>
          </w:tcPr>
          <w:p w14:paraId="0A1447E3" w14:textId="77777777" w:rsidR="00B7380D" w:rsidRDefault="00B7380D">
            <w:pPr>
              <w:pStyle w:val="nTable"/>
              <w:spacing w:after="40"/>
            </w:pPr>
            <w:r>
              <w:t>17 of 1999</w:t>
            </w:r>
          </w:p>
        </w:tc>
        <w:tc>
          <w:tcPr>
            <w:tcW w:w="1134" w:type="dxa"/>
          </w:tcPr>
          <w:p w14:paraId="47168065" w14:textId="77777777" w:rsidR="00B7380D" w:rsidRDefault="00B7380D">
            <w:pPr>
              <w:pStyle w:val="nTable"/>
              <w:spacing w:after="40"/>
            </w:pPr>
            <w:r>
              <w:t>15 Jun 1999</w:t>
            </w:r>
          </w:p>
        </w:tc>
        <w:tc>
          <w:tcPr>
            <w:tcW w:w="2552" w:type="dxa"/>
          </w:tcPr>
          <w:p w14:paraId="45486D9F" w14:textId="77777777" w:rsidR="00B7380D" w:rsidRDefault="00B7380D">
            <w:pPr>
              <w:pStyle w:val="nTable"/>
              <w:spacing w:after="40"/>
            </w:pPr>
            <w:r>
              <w:t xml:space="preserve">24 Jul 1999 (see s. 2 and </w:t>
            </w:r>
            <w:r>
              <w:rPr>
                <w:i/>
              </w:rPr>
              <w:t>Gazette</w:t>
            </w:r>
            <w:r>
              <w:t xml:space="preserve"> 23 Jul 1999 p. 3385)</w:t>
            </w:r>
          </w:p>
        </w:tc>
      </w:tr>
      <w:tr w:rsidR="005E0DEC" w14:paraId="45A791E8" w14:textId="77777777">
        <w:tblPrEx>
          <w:tblBorders>
            <w:top w:val="none" w:sz="0" w:space="0" w:color="auto"/>
            <w:bottom w:val="none" w:sz="0" w:space="0" w:color="auto"/>
            <w:insideH w:val="none" w:sz="0" w:space="0" w:color="auto"/>
          </w:tblBorders>
        </w:tblPrEx>
        <w:trPr>
          <w:cantSplit/>
        </w:trPr>
        <w:tc>
          <w:tcPr>
            <w:tcW w:w="7088" w:type="dxa"/>
            <w:gridSpan w:val="4"/>
          </w:tcPr>
          <w:p w14:paraId="186A6B6A" w14:textId="77777777" w:rsidR="00B7380D" w:rsidRDefault="00B7380D">
            <w:pPr>
              <w:pStyle w:val="nTable"/>
              <w:spacing w:after="40"/>
            </w:pPr>
            <w:r>
              <w:rPr>
                <w:b/>
              </w:rPr>
              <w:t xml:space="preserve">Reprint of the </w:t>
            </w:r>
            <w:r>
              <w:rPr>
                <w:b/>
                <w:i/>
              </w:rPr>
              <w:t>Mining Act 1978</w:t>
            </w:r>
            <w:r>
              <w:rPr>
                <w:b/>
              </w:rPr>
              <w:t xml:space="preserve"> as at 26 Jul 1999</w:t>
            </w:r>
            <w:r>
              <w:t xml:space="preserve"> (includes amendments listed above except those in the </w:t>
            </w:r>
            <w:r>
              <w:rPr>
                <w:i/>
              </w:rPr>
              <w:t>Mining Amendment Act 1996</w:t>
            </w:r>
            <w:r>
              <w:t xml:space="preserve"> s. 3, 4, 6, 8, 11, 12 and 14</w:t>
            </w:r>
            <w:r>
              <w:noBreakHyphen/>
              <w:t>22)</w:t>
            </w:r>
          </w:p>
        </w:tc>
      </w:tr>
      <w:tr w:rsidR="005E0DEC" w14:paraId="7CC5342F" w14:textId="77777777">
        <w:tblPrEx>
          <w:tblBorders>
            <w:top w:val="none" w:sz="0" w:space="0" w:color="auto"/>
            <w:bottom w:val="none" w:sz="0" w:space="0" w:color="auto"/>
            <w:insideH w:val="none" w:sz="0" w:space="0" w:color="auto"/>
          </w:tblBorders>
        </w:tblPrEx>
        <w:trPr>
          <w:cantSplit/>
        </w:trPr>
        <w:tc>
          <w:tcPr>
            <w:tcW w:w="2268" w:type="dxa"/>
          </w:tcPr>
          <w:p w14:paraId="4895474C" w14:textId="77777777" w:rsidR="00B7380D" w:rsidRDefault="00B7380D">
            <w:pPr>
              <w:pStyle w:val="nTable"/>
              <w:spacing w:after="40"/>
              <w:ind w:right="113"/>
            </w:pPr>
            <w:r>
              <w:rPr>
                <w:i/>
              </w:rPr>
              <w:t>Acts Amendment (Police Immunity) Act 1999</w:t>
            </w:r>
            <w:r>
              <w:t xml:space="preserve"> s. 8</w:t>
            </w:r>
          </w:p>
        </w:tc>
        <w:tc>
          <w:tcPr>
            <w:tcW w:w="1134" w:type="dxa"/>
          </w:tcPr>
          <w:p w14:paraId="21DD1C88" w14:textId="77777777" w:rsidR="00B7380D" w:rsidRDefault="00B7380D">
            <w:pPr>
              <w:pStyle w:val="nTable"/>
              <w:keepNext/>
              <w:keepLines/>
              <w:spacing w:after="40"/>
            </w:pPr>
            <w:r>
              <w:t>42 of 1999</w:t>
            </w:r>
          </w:p>
        </w:tc>
        <w:tc>
          <w:tcPr>
            <w:tcW w:w="1134" w:type="dxa"/>
          </w:tcPr>
          <w:p w14:paraId="3A9C52CA" w14:textId="77777777" w:rsidR="00B7380D" w:rsidRDefault="00B7380D">
            <w:pPr>
              <w:pStyle w:val="nTable"/>
              <w:keepNext/>
              <w:keepLines/>
              <w:spacing w:after="40"/>
            </w:pPr>
            <w:r>
              <w:t>25 Nov 1999</w:t>
            </w:r>
          </w:p>
        </w:tc>
        <w:tc>
          <w:tcPr>
            <w:tcW w:w="2552" w:type="dxa"/>
          </w:tcPr>
          <w:p w14:paraId="1A20F0DE" w14:textId="77777777" w:rsidR="00B7380D" w:rsidRDefault="00B7380D">
            <w:pPr>
              <w:pStyle w:val="nTable"/>
              <w:keepNext/>
              <w:keepLines/>
              <w:spacing w:after="40"/>
            </w:pPr>
            <w:r>
              <w:t>25 Nov 1999 (see s. 2)</w:t>
            </w:r>
          </w:p>
        </w:tc>
      </w:tr>
      <w:tr w:rsidR="005E0DEC" w14:paraId="1AB5FED9" w14:textId="77777777">
        <w:tblPrEx>
          <w:tblBorders>
            <w:top w:val="none" w:sz="0" w:space="0" w:color="auto"/>
            <w:bottom w:val="none" w:sz="0" w:space="0" w:color="auto"/>
            <w:insideH w:val="none" w:sz="0" w:space="0" w:color="auto"/>
          </w:tblBorders>
        </w:tblPrEx>
        <w:trPr>
          <w:cantSplit/>
        </w:trPr>
        <w:tc>
          <w:tcPr>
            <w:tcW w:w="2268" w:type="dxa"/>
          </w:tcPr>
          <w:p w14:paraId="346FF07A" w14:textId="77777777" w:rsidR="00B7380D" w:rsidRDefault="00B7380D">
            <w:pPr>
              <w:pStyle w:val="nTable"/>
              <w:spacing w:after="40"/>
              <w:ind w:right="113"/>
            </w:pPr>
            <w:r>
              <w:rPr>
                <w:i/>
              </w:rPr>
              <w:t>Statutes (Repeals and Minor Amendments) Act 2000</w:t>
            </w:r>
            <w:r>
              <w:t xml:space="preserve"> s. 26</w:t>
            </w:r>
          </w:p>
        </w:tc>
        <w:tc>
          <w:tcPr>
            <w:tcW w:w="1134" w:type="dxa"/>
          </w:tcPr>
          <w:p w14:paraId="45694678" w14:textId="77777777" w:rsidR="00B7380D" w:rsidRDefault="00B7380D">
            <w:pPr>
              <w:pStyle w:val="nTable"/>
              <w:keepNext/>
              <w:keepLines/>
              <w:spacing w:after="40"/>
            </w:pPr>
            <w:r>
              <w:t>24 of 2000</w:t>
            </w:r>
          </w:p>
        </w:tc>
        <w:tc>
          <w:tcPr>
            <w:tcW w:w="1134" w:type="dxa"/>
          </w:tcPr>
          <w:p w14:paraId="72C154BD" w14:textId="77777777" w:rsidR="00B7380D" w:rsidRDefault="00B7380D">
            <w:pPr>
              <w:pStyle w:val="nTable"/>
              <w:keepNext/>
              <w:keepLines/>
              <w:spacing w:after="40"/>
            </w:pPr>
            <w:r>
              <w:t>4 Jul 2000</w:t>
            </w:r>
          </w:p>
        </w:tc>
        <w:tc>
          <w:tcPr>
            <w:tcW w:w="2552" w:type="dxa"/>
          </w:tcPr>
          <w:p w14:paraId="7DDCCD1E" w14:textId="77777777" w:rsidR="00B7380D" w:rsidRDefault="00B7380D">
            <w:pPr>
              <w:pStyle w:val="nTable"/>
              <w:keepNext/>
              <w:keepLines/>
              <w:spacing w:after="40"/>
            </w:pPr>
            <w:r>
              <w:t>4 Jul 2000 (see s. 2)</w:t>
            </w:r>
          </w:p>
        </w:tc>
      </w:tr>
      <w:tr w:rsidR="005E0DEC" w14:paraId="70461A05" w14:textId="77777777">
        <w:tblPrEx>
          <w:tblBorders>
            <w:top w:val="none" w:sz="0" w:space="0" w:color="auto"/>
            <w:bottom w:val="none" w:sz="0" w:space="0" w:color="auto"/>
            <w:insideH w:val="none" w:sz="0" w:space="0" w:color="auto"/>
          </w:tblBorders>
        </w:tblPrEx>
        <w:trPr>
          <w:cantSplit/>
        </w:trPr>
        <w:tc>
          <w:tcPr>
            <w:tcW w:w="2268" w:type="dxa"/>
          </w:tcPr>
          <w:p w14:paraId="52FE838D" w14:textId="77777777" w:rsidR="00B7380D" w:rsidRDefault="00B7380D">
            <w:pPr>
              <w:pStyle w:val="nTable"/>
              <w:spacing w:after="40"/>
              <w:ind w:right="113"/>
            </w:pPr>
            <w:r>
              <w:rPr>
                <w:i/>
              </w:rPr>
              <w:t xml:space="preserve">Rights in Water and Irrigation Amendment Act 2000 </w:t>
            </w:r>
            <w:r>
              <w:t>s. 86</w:t>
            </w:r>
          </w:p>
        </w:tc>
        <w:tc>
          <w:tcPr>
            <w:tcW w:w="1134" w:type="dxa"/>
          </w:tcPr>
          <w:p w14:paraId="0909A552" w14:textId="77777777" w:rsidR="00B7380D" w:rsidRDefault="00B7380D">
            <w:pPr>
              <w:pStyle w:val="nTable"/>
              <w:spacing w:after="40"/>
            </w:pPr>
            <w:r>
              <w:t>49 of 2000</w:t>
            </w:r>
          </w:p>
        </w:tc>
        <w:tc>
          <w:tcPr>
            <w:tcW w:w="1134" w:type="dxa"/>
          </w:tcPr>
          <w:p w14:paraId="5218003F" w14:textId="77777777" w:rsidR="00B7380D" w:rsidRDefault="00B7380D">
            <w:pPr>
              <w:pStyle w:val="nTable"/>
              <w:spacing w:after="40"/>
            </w:pPr>
            <w:r>
              <w:t>28 Nov 2000</w:t>
            </w:r>
          </w:p>
        </w:tc>
        <w:tc>
          <w:tcPr>
            <w:tcW w:w="2552" w:type="dxa"/>
          </w:tcPr>
          <w:p w14:paraId="7DCE5955" w14:textId="77777777" w:rsidR="00B7380D" w:rsidRDefault="00B7380D">
            <w:pPr>
              <w:pStyle w:val="nTable"/>
              <w:spacing w:after="40"/>
            </w:pPr>
            <w:r>
              <w:t xml:space="preserve">10 Jan 2001 (see s. 2 and </w:t>
            </w:r>
            <w:r>
              <w:rPr>
                <w:i/>
              </w:rPr>
              <w:t xml:space="preserve">Gazette </w:t>
            </w:r>
            <w:r>
              <w:t>10 Jan 2001 p. 163)</w:t>
            </w:r>
          </w:p>
        </w:tc>
      </w:tr>
      <w:tr w:rsidR="005E0DEC" w14:paraId="670CFA2C" w14:textId="77777777">
        <w:tblPrEx>
          <w:tblBorders>
            <w:top w:val="none" w:sz="0" w:space="0" w:color="auto"/>
            <w:bottom w:val="none" w:sz="0" w:space="0" w:color="auto"/>
            <w:insideH w:val="none" w:sz="0" w:space="0" w:color="auto"/>
          </w:tblBorders>
        </w:tblPrEx>
        <w:trPr>
          <w:cantSplit/>
        </w:trPr>
        <w:tc>
          <w:tcPr>
            <w:tcW w:w="2268" w:type="dxa"/>
          </w:tcPr>
          <w:p w14:paraId="4C6133AB" w14:textId="77777777" w:rsidR="00B7380D" w:rsidRDefault="00B7380D">
            <w:pPr>
              <w:pStyle w:val="nTable"/>
              <w:spacing w:after="40"/>
              <w:ind w:right="113"/>
            </w:pPr>
            <w:r>
              <w:rPr>
                <w:i/>
              </w:rPr>
              <w:t xml:space="preserve">Acts Amendment (Australian Datum) Act 2000 </w:t>
            </w:r>
            <w:r>
              <w:t>s. 5</w:t>
            </w:r>
          </w:p>
        </w:tc>
        <w:tc>
          <w:tcPr>
            <w:tcW w:w="1134" w:type="dxa"/>
          </w:tcPr>
          <w:p w14:paraId="4807F8B8" w14:textId="77777777" w:rsidR="00B7380D" w:rsidRDefault="00B7380D">
            <w:pPr>
              <w:pStyle w:val="nTable"/>
              <w:spacing w:after="40"/>
            </w:pPr>
            <w:r>
              <w:t>54 of 2000</w:t>
            </w:r>
          </w:p>
        </w:tc>
        <w:tc>
          <w:tcPr>
            <w:tcW w:w="1134" w:type="dxa"/>
          </w:tcPr>
          <w:p w14:paraId="74DD7D43" w14:textId="77777777" w:rsidR="00B7380D" w:rsidRDefault="00B7380D">
            <w:pPr>
              <w:pStyle w:val="nTable"/>
              <w:spacing w:after="40"/>
            </w:pPr>
            <w:r>
              <w:t>28 Nov 2000</w:t>
            </w:r>
          </w:p>
        </w:tc>
        <w:tc>
          <w:tcPr>
            <w:tcW w:w="2552" w:type="dxa"/>
          </w:tcPr>
          <w:p w14:paraId="701B6C0C" w14:textId="77777777" w:rsidR="00B7380D" w:rsidRDefault="00B7380D">
            <w:pPr>
              <w:pStyle w:val="nTable"/>
              <w:spacing w:after="40"/>
            </w:pPr>
            <w:r>
              <w:t xml:space="preserve">16 Dec 2000 (see s. 2 and </w:t>
            </w:r>
            <w:r>
              <w:rPr>
                <w:i/>
              </w:rPr>
              <w:t>Gazette</w:t>
            </w:r>
            <w:r>
              <w:t xml:space="preserve"> 15 Dec 2000 p. 7201)</w:t>
            </w:r>
          </w:p>
        </w:tc>
      </w:tr>
      <w:tr w:rsidR="005E0DEC" w14:paraId="4F121F6E" w14:textId="77777777">
        <w:tblPrEx>
          <w:tblBorders>
            <w:top w:val="none" w:sz="0" w:space="0" w:color="auto"/>
            <w:bottom w:val="none" w:sz="0" w:space="0" w:color="auto"/>
            <w:insideH w:val="none" w:sz="0" w:space="0" w:color="auto"/>
          </w:tblBorders>
        </w:tblPrEx>
        <w:trPr>
          <w:cantSplit/>
        </w:trPr>
        <w:tc>
          <w:tcPr>
            <w:tcW w:w="2268" w:type="dxa"/>
          </w:tcPr>
          <w:p w14:paraId="77E666E3" w14:textId="77777777" w:rsidR="00B7380D" w:rsidRDefault="00B7380D">
            <w:pPr>
              <w:pStyle w:val="nTable"/>
              <w:spacing w:after="40"/>
              <w:ind w:right="113"/>
              <w:rPr>
                <w:i/>
              </w:rPr>
            </w:pPr>
            <w:r>
              <w:rPr>
                <w:i/>
              </w:rPr>
              <w:t>Mining Amendment Act 2000</w:t>
            </w:r>
          </w:p>
        </w:tc>
        <w:tc>
          <w:tcPr>
            <w:tcW w:w="1134" w:type="dxa"/>
          </w:tcPr>
          <w:p w14:paraId="5D060ACC" w14:textId="77777777" w:rsidR="00B7380D" w:rsidRDefault="00B7380D">
            <w:pPr>
              <w:pStyle w:val="nTable"/>
              <w:spacing w:after="40"/>
            </w:pPr>
            <w:r>
              <w:t>63 of 2000</w:t>
            </w:r>
          </w:p>
        </w:tc>
        <w:tc>
          <w:tcPr>
            <w:tcW w:w="1134" w:type="dxa"/>
          </w:tcPr>
          <w:p w14:paraId="4BD92986" w14:textId="77777777" w:rsidR="00B7380D" w:rsidRDefault="00B7380D">
            <w:pPr>
              <w:pStyle w:val="nTable"/>
              <w:spacing w:after="40"/>
            </w:pPr>
            <w:r>
              <w:t>4 Dec 2000</w:t>
            </w:r>
          </w:p>
        </w:tc>
        <w:tc>
          <w:tcPr>
            <w:tcW w:w="2552" w:type="dxa"/>
          </w:tcPr>
          <w:p w14:paraId="651AC55B" w14:textId="77777777" w:rsidR="00B7380D" w:rsidRDefault="00B7380D">
            <w:pPr>
              <w:pStyle w:val="nTable"/>
              <w:spacing w:after="40"/>
            </w:pPr>
            <w:r>
              <w:t>s. 1 and 2: 4 Dec 2000;</w:t>
            </w:r>
            <w:r>
              <w:br/>
              <w:t xml:space="preserve">Act other than s. 1 and 2: 3 Feb 2001 (see s. 2 and </w:t>
            </w:r>
            <w:r>
              <w:rPr>
                <w:i/>
              </w:rPr>
              <w:t>Gazette</w:t>
            </w:r>
            <w:r>
              <w:t xml:space="preserve"> 2 Feb 2001 p. 697)</w:t>
            </w:r>
          </w:p>
        </w:tc>
      </w:tr>
      <w:tr w:rsidR="005E0DEC" w14:paraId="5914E30A" w14:textId="77777777">
        <w:tblPrEx>
          <w:tblBorders>
            <w:top w:val="none" w:sz="0" w:space="0" w:color="auto"/>
            <w:bottom w:val="none" w:sz="0" w:space="0" w:color="auto"/>
            <w:insideH w:val="none" w:sz="0" w:space="0" w:color="auto"/>
          </w:tblBorders>
        </w:tblPrEx>
        <w:trPr>
          <w:cantSplit/>
        </w:trPr>
        <w:tc>
          <w:tcPr>
            <w:tcW w:w="2268" w:type="dxa"/>
          </w:tcPr>
          <w:p w14:paraId="054CA3F8" w14:textId="77777777" w:rsidR="00B7380D" w:rsidRDefault="00B7380D">
            <w:pPr>
              <w:pStyle w:val="nTable"/>
              <w:spacing w:after="40"/>
              <w:ind w:right="113"/>
              <w:rPr>
                <w:i/>
              </w:rPr>
            </w:pPr>
            <w:r>
              <w:rPr>
                <w:i/>
              </w:rPr>
              <w:t>Corporations (Consequential Amendments) Act 2001</w:t>
            </w:r>
            <w:r>
              <w:t xml:space="preserve"> Pt. 39</w:t>
            </w:r>
          </w:p>
        </w:tc>
        <w:tc>
          <w:tcPr>
            <w:tcW w:w="1134" w:type="dxa"/>
          </w:tcPr>
          <w:p w14:paraId="683B0EDF" w14:textId="77777777" w:rsidR="00B7380D" w:rsidRDefault="00B7380D">
            <w:pPr>
              <w:pStyle w:val="nTable"/>
              <w:spacing w:after="40"/>
            </w:pPr>
            <w:r>
              <w:t>10 of 2001</w:t>
            </w:r>
          </w:p>
        </w:tc>
        <w:tc>
          <w:tcPr>
            <w:tcW w:w="1134" w:type="dxa"/>
          </w:tcPr>
          <w:p w14:paraId="3CB6808A" w14:textId="77777777" w:rsidR="00B7380D" w:rsidRDefault="00B7380D">
            <w:pPr>
              <w:pStyle w:val="nTable"/>
              <w:spacing w:after="40"/>
            </w:pPr>
            <w:r>
              <w:t>28 Jun 2001</w:t>
            </w:r>
          </w:p>
        </w:tc>
        <w:tc>
          <w:tcPr>
            <w:tcW w:w="2552" w:type="dxa"/>
          </w:tcPr>
          <w:p w14:paraId="406E0DD1" w14:textId="77777777" w:rsidR="00B7380D" w:rsidRDefault="00B7380D">
            <w:pPr>
              <w:pStyle w:val="nTable"/>
              <w:spacing w:after="40"/>
              <w:ind w:right="113"/>
            </w:pPr>
            <w:r>
              <w:t xml:space="preserve">15 Jul 2001 (see s. 2 and </w:t>
            </w:r>
            <w:r>
              <w:rPr>
                <w:i/>
              </w:rPr>
              <w:t>Gazette</w:t>
            </w:r>
            <w:r>
              <w:t xml:space="preserve"> 29 Jun 2001 p. 3257 and Cwlth </w:t>
            </w:r>
            <w:r>
              <w:rPr>
                <w:i/>
              </w:rPr>
              <w:t>Gazette</w:t>
            </w:r>
            <w:r>
              <w:t xml:space="preserve"> 13 Jul 2001 No. S285)</w:t>
            </w:r>
          </w:p>
        </w:tc>
      </w:tr>
      <w:tr w:rsidR="005E0DEC" w14:paraId="4E095B47" w14:textId="77777777">
        <w:tblPrEx>
          <w:tblBorders>
            <w:top w:val="none" w:sz="0" w:space="0" w:color="auto"/>
            <w:bottom w:val="none" w:sz="0" w:space="0" w:color="auto"/>
            <w:insideH w:val="none" w:sz="0" w:space="0" w:color="auto"/>
          </w:tblBorders>
        </w:tblPrEx>
        <w:trPr>
          <w:cantSplit/>
        </w:trPr>
        <w:tc>
          <w:tcPr>
            <w:tcW w:w="7088" w:type="dxa"/>
            <w:gridSpan w:val="4"/>
          </w:tcPr>
          <w:p w14:paraId="1156E7DA" w14:textId="77777777" w:rsidR="00B7380D" w:rsidRDefault="00B7380D">
            <w:pPr>
              <w:pStyle w:val="nTable"/>
              <w:spacing w:after="40"/>
              <w:ind w:right="113"/>
            </w:pPr>
            <w:r>
              <w:rPr>
                <w:b/>
              </w:rPr>
              <w:t xml:space="preserve">Reprint of the </w:t>
            </w:r>
            <w:r>
              <w:rPr>
                <w:b/>
                <w:i/>
              </w:rPr>
              <w:t>Mining Act 1978</w:t>
            </w:r>
            <w:r>
              <w:rPr>
                <w:b/>
              </w:rPr>
              <w:t xml:space="preserve"> as at 7 Sep 2001 </w:t>
            </w:r>
            <w:r>
              <w:t xml:space="preserve">(includes amendments listed above except those in the </w:t>
            </w:r>
            <w:r>
              <w:rPr>
                <w:i/>
              </w:rPr>
              <w:t>Mining Amendment Act 1996</w:t>
            </w:r>
            <w:r>
              <w:t xml:space="preserve"> s. 3, 4, 6, 8, 11, 12 and 14</w:t>
            </w:r>
            <w:r>
              <w:noBreakHyphen/>
              <w:t xml:space="preserve">22) </w:t>
            </w:r>
          </w:p>
        </w:tc>
      </w:tr>
      <w:tr w:rsidR="005E0DEC" w14:paraId="22D6E468" w14:textId="77777777">
        <w:tblPrEx>
          <w:tblBorders>
            <w:top w:val="none" w:sz="0" w:space="0" w:color="auto"/>
            <w:bottom w:val="none" w:sz="0" w:space="0" w:color="auto"/>
            <w:insideH w:val="none" w:sz="0" w:space="0" w:color="auto"/>
          </w:tblBorders>
        </w:tblPrEx>
        <w:trPr>
          <w:cantSplit/>
        </w:trPr>
        <w:tc>
          <w:tcPr>
            <w:tcW w:w="2268" w:type="dxa"/>
          </w:tcPr>
          <w:p w14:paraId="57FF9EC3" w14:textId="77777777" w:rsidR="00B7380D" w:rsidRDefault="00B7380D">
            <w:pPr>
              <w:pStyle w:val="nTable"/>
              <w:spacing w:after="40"/>
              <w:ind w:right="113"/>
              <w:rPr>
                <w:i/>
              </w:rPr>
            </w:pPr>
            <w:r>
              <w:rPr>
                <w:i/>
              </w:rPr>
              <w:lastRenderedPageBreak/>
              <w:t>Mining Amendment Act 2002</w:t>
            </w:r>
          </w:p>
        </w:tc>
        <w:tc>
          <w:tcPr>
            <w:tcW w:w="1134" w:type="dxa"/>
          </w:tcPr>
          <w:p w14:paraId="047A953B" w14:textId="77777777" w:rsidR="00B7380D" w:rsidRDefault="00B7380D">
            <w:pPr>
              <w:pStyle w:val="nTable"/>
              <w:spacing w:after="40"/>
            </w:pPr>
            <w:r>
              <w:t>15 of 2002</w:t>
            </w:r>
          </w:p>
        </w:tc>
        <w:tc>
          <w:tcPr>
            <w:tcW w:w="1134" w:type="dxa"/>
          </w:tcPr>
          <w:p w14:paraId="6DBBAB9B" w14:textId="77777777" w:rsidR="00B7380D" w:rsidRDefault="00B7380D">
            <w:pPr>
              <w:pStyle w:val="nTable"/>
              <w:spacing w:after="40"/>
            </w:pPr>
            <w:r>
              <w:t>8 Jul 2002</w:t>
            </w:r>
          </w:p>
        </w:tc>
        <w:tc>
          <w:tcPr>
            <w:tcW w:w="2552" w:type="dxa"/>
          </w:tcPr>
          <w:p w14:paraId="53B35BD5" w14:textId="77777777" w:rsidR="00B7380D" w:rsidRDefault="00B7380D">
            <w:pPr>
              <w:pStyle w:val="nTable"/>
              <w:spacing w:after="40"/>
              <w:ind w:right="113"/>
            </w:pPr>
            <w:r>
              <w:t>s. 1 and 2: 8 Jul 2002;</w:t>
            </w:r>
            <w:r>
              <w:br/>
              <w:t xml:space="preserve">s. 23: 15 Jul 2001 (see s. 2(3) and Cwlth. </w:t>
            </w:r>
            <w:r>
              <w:rPr>
                <w:i/>
              </w:rPr>
              <w:t xml:space="preserve">Gazette </w:t>
            </w:r>
            <w:r>
              <w:t>13 Jul 2001 No. S285);</w:t>
            </w:r>
            <w:r>
              <w:br/>
              <w:t xml:space="preserve">Act other than s. 1, 2, 12 and 23: 18 Jan 2003 (see s. 2(1) and (2) and </w:t>
            </w:r>
            <w:r>
              <w:rPr>
                <w:i/>
              </w:rPr>
              <w:t>Gazette</w:t>
            </w:r>
            <w:r>
              <w:t xml:space="preserve"> 17 Jan 2003 p. 105);</w:t>
            </w:r>
            <w:r>
              <w:br/>
              <w:t xml:space="preserve">s. 12: 10 Feb 2006 (see s. 2(2) and </w:t>
            </w:r>
            <w:r>
              <w:rPr>
                <w:i/>
              </w:rPr>
              <w:t>Gazette</w:t>
            </w:r>
            <w:r>
              <w:t xml:space="preserve"> 3 Feb 2006 p. 516)</w:t>
            </w:r>
            <w:r>
              <w:rPr>
                <w:vertAlign w:val="superscript"/>
              </w:rPr>
              <w:t> 13</w:t>
            </w:r>
          </w:p>
        </w:tc>
      </w:tr>
      <w:tr w:rsidR="005E0DEC" w14:paraId="6E7000A3" w14:textId="77777777">
        <w:tblPrEx>
          <w:tblBorders>
            <w:top w:val="none" w:sz="0" w:space="0" w:color="auto"/>
            <w:bottom w:val="none" w:sz="0" w:space="0" w:color="auto"/>
            <w:insideH w:val="none" w:sz="0" w:space="0" w:color="auto"/>
          </w:tblBorders>
        </w:tblPrEx>
        <w:trPr>
          <w:cantSplit/>
        </w:trPr>
        <w:tc>
          <w:tcPr>
            <w:tcW w:w="2268" w:type="dxa"/>
          </w:tcPr>
          <w:p w14:paraId="29051E15" w14:textId="77777777" w:rsidR="00B7380D" w:rsidRDefault="00B7380D">
            <w:pPr>
              <w:pStyle w:val="nTable"/>
              <w:spacing w:after="40"/>
              <w:ind w:right="113"/>
              <w:rPr>
                <w:i/>
              </w:rPr>
            </w:pPr>
            <w:r>
              <w:rPr>
                <w:i/>
              </w:rPr>
              <w:t>Offshore Minerals (Consequential Amendments) Act 2003</w:t>
            </w:r>
            <w:r>
              <w:t xml:space="preserve"> Pt. 2</w:t>
            </w:r>
          </w:p>
        </w:tc>
        <w:tc>
          <w:tcPr>
            <w:tcW w:w="1134" w:type="dxa"/>
          </w:tcPr>
          <w:p w14:paraId="445FDD3A" w14:textId="77777777" w:rsidR="00B7380D" w:rsidRDefault="00B7380D">
            <w:pPr>
              <w:pStyle w:val="nTable"/>
              <w:spacing w:after="40"/>
            </w:pPr>
            <w:r>
              <w:t>12 of 2003</w:t>
            </w:r>
          </w:p>
        </w:tc>
        <w:tc>
          <w:tcPr>
            <w:tcW w:w="1134" w:type="dxa"/>
          </w:tcPr>
          <w:p w14:paraId="2CB6CC7E" w14:textId="77777777" w:rsidR="00B7380D" w:rsidRDefault="00B7380D">
            <w:pPr>
              <w:pStyle w:val="nTable"/>
              <w:spacing w:after="40"/>
            </w:pPr>
            <w:r>
              <w:t>17 Apr 2003</w:t>
            </w:r>
          </w:p>
        </w:tc>
        <w:tc>
          <w:tcPr>
            <w:tcW w:w="2552" w:type="dxa"/>
          </w:tcPr>
          <w:p w14:paraId="7BCFD01E" w14:textId="77777777" w:rsidR="00B7380D" w:rsidRDefault="00B7380D">
            <w:pPr>
              <w:pStyle w:val="nTable"/>
              <w:spacing w:after="40"/>
              <w:ind w:right="113"/>
            </w:pPr>
            <w:r>
              <w:t xml:space="preserve">1 Jan 2011 (see s. 2 and </w:t>
            </w:r>
            <w:r>
              <w:rPr>
                <w:i/>
                <w:iCs/>
              </w:rPr>
              <w:t xml:space="preserve">Gazette </w:t>
            </w:r>
            <w:r>
              <w:t>17 Dec 2010 p. 6350)</w:t>
            </w:r>
          </w:p>
        </w:tc>
      </w:tr>
      <w:tr w:rsidR="005E0DEC" w14:paraId="3F529613" w14:textId="77777777">
        <w:tblPrEx>
          <w:tblBorders>
            <w:top w:val="none" w:sz="0" w:space="0" w:color="auto"/>
            <w:bottom w:val="none" w:sz="0" w:space="0" w:color="auto"/>
            <w:insideH w:val="none" w:sz="0" w:space="0" w:color="auto"/>
          </w:tblBorders>
        </w:tblPrEx>
        <w:trPr>
          <w:cantSplit/>
        </w:trPr>
        <w:tc>
          <w:tcPr>
            <w:tcW w:w="2268" w:type="dxa"/>
          </w:tcPr>
          <w:p w14:paraId="59D5633A" w14:textId="77777777" w:rsidR="00B7380D" w:rsidRDefault="00B7380D">
            <w:pPr>
              <w:pStyle w:val="nTable"/>
              <w:spacing w:after="40"/>
              <w:ind w:right="113"/>
            </w:pPr>
            <w:r>
              <w:rPr>
                <w:i/>
              </w:rPr>
              <w:t>Acts Amendment (Equality of Status) Act 2003</w:t>
            </w:r>
            <w:r>
              <w:t xml:space="preserve"> Pt. 46</w:t>
            </w:r>
          </w:p>
        </w:tc>
        <w:tc>
          <w:tcPr>
            <w:tcW w:w="1134" w:type="dxa"/>
          </w:tcPr>
          <w:p w14:paraId="6A4C8534" w14:textId="77777777" w:rsidR="00B7380D" w:rsidRDefault="00B7380D">
            <w:pPr>
              <w:pStyle w:val="nTable"/>
              <w:spacing w:after="40"/>
            </w:pPr>
            <w:r>
              <w:t>28 of 2003</w:t>
            </w:r>
          </w:p>
        </w:tc>
        <w:tc>
          <w:tcPr>
            <w:tcW w:w="1134" w:type="dxa"/>
          </w:tcPr>
          <w:p w14:paraId="149F13A1" w14:textId="77777777" w:rsidR="00B7380D" w:rsidRDefault="00B7380D">
            <w:pPr>
              <w:pStyle w:val="nTable"/>
              <w:spacing w:after="40"/>
            </w:pPr>
            <w:r>
              <w:t>22 May 2003</w:t>
            </w:r>
          </w:p>
        </w:tc>
        <w:tc>
          <w:tcPr>
            <w:tcW w:w="2552" w:type="dxa"/>
          </w:tcPr>
          <w:p w14:paraId="35C0C501" w14:textId="77777777" w:rsidR="00B7380D" w:rsidRDefault="00B7380D">
            <w:pPr>
              <w:pStyle w:val="nTable"/>
              <w:spacing w:after="40"/>
              <w:ind w:right="113"/>
            </w:pPr>
            <w:r>
              <w:t xml:space="preserve">1 Jul 2003 (see s. 2 and </w:t>
            </w:r>
            <w:r>
              <w:rPr>
                <w:i/>
              </w:rPr>
              <w:t xml:space="preserve">Gazette </w:t>
            </w:r>
            <w:r>
              <w:t>30 Jun 2003 p. 2579)</w:t>
            </w:r>
          </w:p>
        </w:tc>
      </w:tr>
      <w:tr w:rsidR="005E0DEC" w14:paraId="66BD8F10" w14:textId="77777777">
        <w:tblPrEx>
          <w:tblBorders>
            <w:top w:val="none" w:sz="0" w:space="0" w:color="auto"/>
            <w:bottom w:val="none" w:sz="0" w:space="0" w:color="auto"/>
            <w:insideH w:val="none" w:sz="0" w:space="0" w:color="auto"/>
          </w:tblBorders>
        </w:tblPrEx>
        <w:trPr>
          <w:cantSplit/>
        </w:trPr>
        <w:tc>
          <w:tcPr>
            <w:tcW w:w="2268" w:type="dxa"/>
          </w:tcPr>
          <w:p w14:paraId="5E542128" w14:textId="77777777" w:rsidR="00B7380D" w:rsidRDefault="00B7380D">
            <w:pPr>
              <w:pStyle w:val="nTable"/>
              <w:spacing w:after="40"/>
              <w:ind w:right="113"/>
            </w:pPr>
            <w:r>
              <w:rPr>
                <w:i/>
              </w:rPr>
              <w:t>Acts Amendment and Repeal (Courts and Legal Practice) Act 2003</w:t>
            </w:r>
            <w:r>
              <w:t xml:space="preserve"> s. 52</w:t>
            </w:r>
          </w:p>
        </w:tc>
        <w:tc>
          <w:tcPr>
            <w:tcW w:w="1134" w:type="dxa"/>
          </w:tcPr>
          <w:p w14:paraId="5C88D598" w14:textId="77777777" w:rsidR="00B7380D" w:rsidRDefault="00B7380D">
            <w:pPr>
              <w:pStyle w:val="nTable"/>
              <w:spacing w:after="40"/>
            </w:pPr>
            <w:r>
              <w:t>65 of 2003</w:t>
            </w:r>
          </w:p>
        </w:tc>
        <w:tc>
          <w:tcPr>
            <w:tcW w:w="1134" w:type="dxa"/>
          </w:tcPr>
          <w:p w14:paraId="08770ECD" w14:textId="77777777" w:rsidR="00B7380D" w:rsidRDefault="00B7380D">
            <w:pPr>
              <w:pStyle w:val="nTable"/>
              <w:spacing w:after="40"/>
            </w:pPr>
            <w:r>
              <w:t>4 Dec 2003</w:t>
            </w:r>
          </w:p>
        </w:tc>
        <w:tc>
          <w:tcPr>
            <w:tcW w:w="2552" w:type="dxa"/>
          </w:tcPr>
          <w:p w14:paraId="5A7F7522" w14:textId="77777777" w:rsidR="00B7380D" w:rsidRDefault="00B7380D">
            <w:pPr>
              <w:pStyle w:val="nTable"/>
              <w:spacing w:after="40"/>
              <w:ind w:right="113"/>
            </w:pPr>
            <w:r>
              <w:t xml:space="preserve">1 Jan 2004 (see s. 2 and </w:t>
            </w:r>
            <w:r>
              <w:rPr>
                <w:i/>
              </w:rPr>
              <w:t>Gazette</w:t>
            </w:r>
            <w:r>
              <w:t xml:space="preserve"> 30 Dec 2003 p. 5722)</w:t>
            </w:r>
          </w:p>
        </w:tc>
      </w:tr>
      <w:tr w:rsidR="005E0DEC" w14:paraId="0C3ECE91" w14:textId="77777777">
        <w:tblPrEx>
          <w:tblBorders>
            <w:top w:val="none" w:sz="0" w:space="0" w:color="auto"/>
            <w:bottom w:val="none" w:sz="0" w:space="0" w:color="auto"/>
            <w:insideH w:val="none" w:sz="0" w:space="0" w:color="auto"/>
          </w:tblBorders>
        </w:tblPrEx>
        <w:trPr>
          <w:cantSplit/>
        </w:trPr>
        <w:tc>
          <w:tcPr>
            <w:tcW w:w="2268" w:type="dxa"/>
          </w:tcPr>
          <w:p w14:paraId="1126405E" w14:textId="77777777" w:rsidR="00B7380D" w:rsidRDefault="00B7380D">
            <w:pPr>
              <w:pStyle w:val="nTable"/>
              <w:spacing w:after="40"/>
              <w:ind w:right="113"/>
            </w:pPr>
            <w:r>
              <w:rPr>
                <w:i/>
              </w:rPr>
              <w:t>Mining Amendment Act 2004</w:t>
            </w:r>
            <w:r>
              <w:rPr>
                <w:vertAlign w:val="superscript"/>
              </w:rPr>
              <w:t> 14</w:t>
            </w:r>
          </w:p>
        </w:tc>
        <w:tc>
          <w:tcPr>
            <w:tcW w:w="1134" w:type="dxa"/>
          </w:tcPr>
          <w:p w14:paraId="03800AAD" w14:textId="77777777" w:rsidR="00B7380D" w:rsidRDefault="00B7380D">
            <w:pPr>
              <w:pStyle w:val="nTable"/>
              <w:spacing w:after="40"/>
            </w:pPr>
            <w:r>
              <w:t>39 of 2004 (as amended by No. 19 of 2008 Pt. 2 and No. 51 of 2012 Pt. 3)</w:t>
            </w:r>
          </w:p>
        </w:tc>
        <w:tc>
          <w:tcPr>
            <w:tcW w:w="1134" w:type="dxa"/>
          </w:tcPr>
          <w:p w14:paraId="62264EFC" w14:textId="77777777" w:rsidR="00B7380D" w:rsidRDefault="00B7380D">
            <w:pPr>
              <w:pStyle w:val="nTable"/>
              <w:spacing w:after="40"/>
            </w:pPr>
            <w:r>
              <w:t>3 Nov 2004</w:t>
            </w:r>
          </w:p>
        </w:tc>
        <w:tc>
          <w:tcPr>
            <w:tcW w:w="2552" w:type="dxa"/>
          </w:tcPr>
          <w:p w14:paraId="72B105F7" w14:textId="77777777" w:rsidR="00B7380D" w:rsidRDefault="00B7380D">
            <w:pPr>
              <w:pStyle w:val="nTable"/>
              <w:spacing w:after="40"/>
              <w:ind w:right="113"/>
            </w:pPr>
            <w:r>
              <w:rPr>
                <w:snapToGrid w:val="0"/>
              </w:rPr>
              <w:t>s. 1 and 2: 3 Nov 2004;</w:t>
            </w:r>
            <w:r>
              <w:rPr>
                <w:snapToGrid w:val="0"/>
              </w:rPr>
              <w:br/>
              <w:t>Act other than s. 1 and 2 and Pt. 9:</w:t>
            </w:r>
            <w:r>
              <w:t xml:space="preserve"> </w:t>
            </w:r>
            <w:r>
              <w:rPr>
                <w:snapToGrid w:val="0"/>
              </w:rPr>
              <w:t xml:space="preserve">10 Feb 2006 (see s. 2 and </w:t>
            </w:r>
            <w:r>
              <w:rPr>
                <w:i/>
                <w:snapToGrid w:val="0"/>
              </w:rPr>
              <w:t>Gazette</w:t>
            </w:r>
            <w:r>
              <w:rPr>
                <w:snapToGrid w:val="0"/>
              </w:rPr>
              <w:t xml:space="preserve"> 3 Feb 2006 p. 516);</w:t>
            </w:r>
            <w:r>
              <w:rPr>
                <w:snapToGrid w:val="0"/>
              </w:rPr>
              <w:br/>
              <w:t xml:space="preserve">Pt. 9: 31 Mar 2007 (see s. 2 and </w:t>
            </w:r>
            <w:r>
              <w:rPr>
                <w:i/>
                <w:iCs/>
                <w:snapToGrid w:val="0"/>
              </w:rPr>
              <w:t>Gazette</w:t>
            </w:r>
            <w:r>
              <w:rPr>
                <w:snapToGrid w:val="0"/>
              </w:rPr>
              <w:t xml:space="preserve"> 9 Mar 2007 p. 847)</w:t>
            </w:r>
            <w:r>
              <w:rPr>
                <w:snapToGrid w:val="0"/>
                <w:vertAlign w:val="superscript"/>
              </w:rPr>
              <w:t> 15</w:t>
            </w:r>
          </w:p>
        </w:tc>
      </w:tr>
      <w:tr w:rsidR="005E0DEC" w14:paraId="44A611F5" w14:textId="77777777">
        <w:tblPrEx>
          <w:tblBorders>
            <w:top w:val="none" w:sz="0" w:space="0" w:color="auto"/>
            <w:bottom w:val="none" w:sz="0" w:space="0" w:color="auto"/>
            <w:insideH w:val="none" w:sz="0" w:space="0" w:color="auto"/>
          </w:tblBorders>
        </w:tblPrEx>
        <w:trPr>
          <w:cantSplit/>
        </w:trPr>
        <w:tc>
          <w:tcPr>
            <w:tcW w:w="2268" w:type="dxa"/>
          </w:tcPr>
          <w:p w14:paraId="608751A3" w14:textId="77777777" w:rsidR="00B7380D" w:rsidRDefault="00B7380D">
            <w:pPr>
              <w:pStyle w:val="nTable"/>
              <w:spacing w:after="40"/>
              <w:ind w:right="113"/>
              <w:rPr>
                <w:i/>
              </w:rPr>
            </w:pPr>
            <w:r>
              <w:rPr>
                <w:i/>
                <w:snapToGrid w:val="0"/>
              </w:rPr>
              <w:t>Acts Amendment (Court of Appeal) Act 2004</w:t>
            </w:r>
            <w:r>
              <w:rPr>
                <w:snapToGrid w:val="0"/>
              </w:rPr>
              <w:t xml:space="preserve"> s. 37</w:t>
            </w:r>
          </w:p>
        </w:tc>
        <w:tc>
          <w:tcPr>
            <w:tcW w:w="1134" w:type="dxa"/>
          </w:tcPr>
          <w:p w14:paraId="4253C690" w14:textId="77777777" w:rsidR="00B7380D" w:rsidRDefault="00B7380D">
            <w:pPr>
              <w:pStyle w:val="nTable"/>
              <w:spacing w:after="40"/>
            </w:pPr>
            <w:r>
              <w:rPr>
                <w:snapToGrid w:val="0"/>
              </w:rPr>
              <w:t>45 of 2004</w:t>
            </w:r>
          </w:p>
        </w:tc>
        <w:tc>
          <w:tcPr>
            <w:tcW w:w="1134" w:type="dxa"/>
          </w:tcPr>
          <w:p w14:paraId="22F54ED1" w14:textId="77777777" w:rsidR="00B7380D" w:rsidRDefault="00B7380D">
            <w:pPr>
              <w:pStyle w:val="nTable"/>
              <w:spacing w:after="40"/>
            </w:pPr>
            <w:r>
              <w:t>9 Nov 2004</w:t>
            </w:r>
          </w:p>
        </w:tc>
        <w:tc>
          <w:tcPr>
            <w:tcW w:w="2552" w:type="dxa"/>
          </w:tcPr>
          <w:p w14:paraId="37DD6CDC" w14:textId="77777777" w:rsidR="00B7380D" w:rsidRDefault="00B7380D">
            <w:pPr>
              <w:pStyle w:val="nTable"/>
              <w:spacing w:after="40"/>
              <w:ind w:right="113"/>
            </w:pPr>
            <w:r>
              <w:rPr>
                <w:snapToGrid w:val="0"/>
              </w:rPr>
              <w:t xml:space="preserve">1 Feb 2005 (see s. 2 and </w:t>
            </w:r>
            <w:r>
              <w:rPr>
                <w:i/>
                <w:snapToGrid w:val="0"/>
              </w:rPr>
              <w:t>Gazette</w:t>
            </w:r>
            <w:r>
              <w:rPr>
                <w:snapToGrid w:val="0"/>
              </w:rPr>
              <w:t xml:space="preserve"> 14 Jan 2005 p. 163)</w:t>
            </w:r>
          </w:p>
        </w:tc>
      </w:tr>
      <w:tr w:rsidR="005E0DEC" w14:paraId="111A894C" w14:textId="77777777">
        <w:tblPrEx>
          <w:tblBorders>
            <w:top w:val="none" w:sz="0" w:space="0" w:color="auto"/>
            <w:bottom w:val="none" w:sz="0" w:space="0" w:color="auto"/>
            <w:insideH w:val="none" w:sz="0" w:space="0" w:color="auto"/>
          </w:tblBorders>
        </w:tblPrEx>
        <w:trPr>
          <w:cantSplit/>
        </w:trPr>
        <w:tc>
          <w:tcPr>
            <w:tcW w:w="2268" w:type="dxa"/>
          </w:tcPr>
          <w:p w14:paraId="320BBC45" w14:textId="77777777" w:rsidR="00B7380D" w:rsidRDefault="00B7380D">
            <w:pPr>
              <w:pStyle w:val="nTable"/>
              <w:spacing w:after="40"/>
              <w:ind w:right="113"/>
              <w:rPr>
                <w:i/>
                <w:snapToGrid w:val="0"/>
              </w:rPr>
            </w:pPr>
            <w:r>
              <w:rPr>
                <w:i/>
                <w:snapToGrid w:val="0"/>
              </w:rPr>
              <w:t>Courts Legislation Amendment and Repeal Act 2004</w:t>
            </w:r>
            <w:r>
              <w:rPr>
                <w:snapToGrid w:val="0"/>
              </w:rPr>
              <w:t xml:space="preserve"> Pt. 15</w:t>
            </w:r>
          </w:p>
        </w:tc>
        <w:tc>
          <w:tcPr>
            <w:tcW w:w="1134" w:type="dxa"/>
          </w:tcPr>
          <w:p w14:paraId="07427BDC" w14:textId="77777777" w:rsidR="00B7380D" w:rsidRDefault="00B7380D">
            <w:pPr>
              <w:pStyle w:val="nTable"/>
              <w:spacing w:after="40"/>
              <w:rPr>
                <w:snapToGrid w:val="0"/>
              </w:rPr>
            </w:pPr>
            <w:r>
              <w:rPr>
                <w:snapToGrid w:val="0"/>
              </w:rPr>
              <w:t>59 of 2004</w:t>
            </w:r>
          </w:p>
        </w:tc>
        <w:tc>
          <w:tcPr>
            <w:tcW w:w="1134" w:type="dxa"/>
          </w:tcPr>
          <w:p w14:paraId="1C9663C4" w14:textId="77777777" w:rsidR="00B7380D" w:rsidRDefault="00B7380D">
            <w:pPr>
              <w:pStyle w:val="nTable"/>
              <w:spacing w:after="40"/>
            </w:pPr>
            <w:r>
              <w:t>23 Nov 2004</w:t>
            </w:r>
          </w:p>
        </w:tc>
        <w:tc>
          <w:tcPr>
            <w:tcW w:w="2552" w:type="dxa"/>
          </w:tcPr>
          <w:p w14:paraId="507E1C8F" w14:textId="77777777" w:rsidR="00B7380D" w:rsidRDefault="00B7380D">
            <w:pPr>
              <w:pStyle w:val="nTable"/>
              <w:spacing w:after="40"/>
              <w:ind w:right="113"/>
              <w:rPr>
                <w:snapToGrid w:val="0"/>
              </w:rPr>
            </w:pPr>
            <w:r>
              <w:rPr>
                <w:snapToGrid w:val="0"/>
              </w:rPr>
              <w:t xml:space="preserve">1 May 2005 (see s. 2 and </w:t>
            </w:r>
            <w:r>
              <w:rPr>
                <w:i/>
                <w:snapToGrid w:val="0"/>
              </w:rPr>
              <w:t>Gazette</w:t>
            </w:r>
            <w:r>
              <w:rPr>
                <w:snapToGrid w:val="0"/>
              </w:rPr>
              <w:t xml:space="preserve"> 31 Dec 2004 p. 7128)</w:t>
            </w:r>
          </w:p>
        </w:tc>
      </w:tr>
      <w:tr w:rsidR="005E0DEC" w14:paraId="47D28150" w14:textId="77777777">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14:paraId="4211D8F0" w14:textId="77777777" w:rsidR="00B7380D" w:rsidRDefault="00B7380D">
            <w:pPr>
              <w:pStyle w:val="nTable"/>
              <w:tabs>
                <w:tab w:val="left" w:pos="653"/>
              </w:tabs>
              <w:spacing w:after="40"/>
            </w:pPr>
            <w:r>
              <w:rPr>
                <w:i/>
              </w:rPr>
              <w:t>State Administrative Tribunal (Conferral of Jurisdiction) Amendment and Repeal Act 2004</w:t>
            </w:r>
            <w:r>
              <w:t xml:space="preserve"> s. 570</w:t>
            </w:r>
            <w:r>
              <w:rPr>
                <w:vertAlign w:val="superscript"/>
              </w:rPr>
              <w:t> 16</w:t>
            </w:r>
          </w:p>
        </w:tc>
        <w:tc>
          <w:tcPr>
            <w:tcW w:w="1134" w:type="dxa"/>
            <w:tcBorders>
              <w:top w:val="nil"/>
              <w:bottom w:val="nil"/>
            </w:tcBorders>
          </w:tcPr>
          <w:p w14:paraId="41BC4F19" w14:textId="77777777" w:rsidR="00B7380D" w:rsidRDefault="00B7380D">
            <w:pPr>
              <w:pStyle w:val="nTable"/>
              <w:spacing w:after="40"/>
            </w:pPr>
            <w:r>
              <w:t>55 of 2004</w:t>
            </w:r>
          </w:p>
        </w:tc>
        <w:tc>
          <w:tcPr>
            <w:tcW w:w="1134" w:type="dxa"/>
            <w:tcBorders>
              <w:top w:val="nil"/>
              <w:bottom w:val="nil"/>
            </w:tcBorders>
          </w:tcPr>
          <w:p w14:paraId="703338BD" w14:textId="77777777" w:rsidR="00B7380D" w:rsidRDefault="00B7380D">
            <w:pPr>
              <w:pStyle w:val="nTable"/>
              <w:spacing w:after="40"/>
            </w:pPr>
            <w:r>
              <w:t>24 Nov 2004</w:t>
            </w:r>
          </w:p>
        </w:tc>
        <w:tc>
          <w:tcPr>
            <w:tcW w:w="2552" w:type="dxa"/>
            <w:tcBorders>
              <w:top w:val="nil"/>
              <w:bottom w:val="nil"/>
            </w:tcBorders>
          </w:tcPr>
          <w:p w14:paraId="78148F83" w14:textId="77777777" w:rsidR="00B7380D" w:rsidRDefault="00B7380D">
            <w:pPr>
              <w:pStyle w:val="nTable"/>
              <w:spacing w:after="40"/>
            </w:pPr>
            <w:r>
              <w:t xml:space="preserve">1 Jan 2005 (see s. 2 and </w:t>
            </w:r>
            <w:r>
              <w:rPr>
                <w:i/>
              </w:rPr>
              <w:t>Gazette</w:t>
            </w:r>
            <w:r>
              <w:t xml:space="preserve"> 31 Dec 2004 p. 7130)</w:t>
            </w:r>
          </w:p>
        </w:tc>
      </w:tr>
      <w:tr w:rsidR="005E0DEC" w14:paraId="08E08091" w14:textId="77777777">
        <w:tblPrEx>
          <w:tblBorders>
            <w:top w:val="single" w:sz="4" w:space="0" w:color="auto"/>
            <w:bottom w:val="single" w:sz="4" w:space="0" w:color="auto"/>
            <w:insideH w:val="single" w:sz="4" w:space="0" w:color="auto"/>
          </w:tblBorders>
        </w:tblPrEx>
        <w:tc>
          <w:tcPr>
            <w:tcW w:w="2268" w:type="dxa"/>
            <w:tcBorders>
              <w:top w:val="nil"/>
              <w:bottom w:val="nil"/>
            </w:tcBorders>
          </w:tcPr>
          <w:p w14:paraId="71B7A31D" w14:textId="77777777" w:rsidR="00B7380D" w:rsidRDefault="00B7380D">
            <w:pPr>
              <w:pStyle w:val="nTable"/>
              <w:spacing w:after="40"/>
              <w:rPr>
                <w:i/>
              </w:rPr>
            </w:pPr>
            <w:r>
              <w:rPr>
                <w:i/>
                <w:snapToGrid w:val="0"/>
              </w:rPr>
              <w:t xml:space="preserve">Criminal Law Amendment (Simple Offences) Act 2004 </w:t>
            </w:r>
            <w:r>
              <w:rPr>
                <w:snapToGrid w:val="0"/>
              </w:rPr>
              <w:t>s. 82</w:t>
            </w:r>
          </w:p>
        </w:tc>
        <w:tc>
          <w:tcPr>
            <w:tcW w:w="1134" w:type="dxa"/>
            <w:tcBorders>
              <w:top w:val="nil"/>
              <w:bottom w:val="nil"/>
            </w:tcBorders>
          </w:tcPr>
          <w:p w14:paraId="2CF9938F" w14:textId="77777777" w:rsidR="00B7380D" w:rsidRDefault="00B7380D">
            <w:pPr>
              <w:pStyle w:val="nTable"/>
              <w:spacing w:after="40"/>
            </w:pPr>
            <w:r>
              <w:rPr>
                <w:snapToGrid w:val="0"/>
              </w:rPr>
              <w:t>70 of 2004</w:t>
            </w:r>
          </w:p>
        </w:tc>
        <w:tc>
          <w:tcPr>
            <w:tcW w:w="1134" w:type="dxa"/>
            <w:tcBorders>
              <w:top w:val="nil"/>
              <w:bottom w:val="nil"/>
            </w:tcBorders>
          </w:tcPr>
          <w:p w14:paraId="7D9EB0E2" w14:textId="77777777" w:rsidR="00B7380D" w:rsidRDefault="00B7380D">
            <w:pPr>
              <w:pStyle w:val="nTable"/>
              <w:spacing w:after="40"/>
            </w:pPr>
            <w:r>
              <w:rPr>
                <w:snapToGrid w:val="0"/>
              </w:rPr>
              <w:t>8 Dec 2004</w:t>
            </w:r>
          </w:p>
        </w:tc>
        <w:tc>
          <w:tcPr>
            <w:tcW w:w="2552" w:type="dxa"/>
            <w:tcBorders>
              <w:top w:val="nil"/>
              <w:bottom w:val="nil"/>
            </w:tcBorders>
          </w:tcPr>
          <w:p w14:paraId="4BF4C96F" w14:textId="77777777" w:rsidR="00B7380D" w:rsidRDefault="00B7380D">
            <w:pPr>
              <w:pStyle w:val="nTable"/>
              <w:spacing w:after="40"/>
            </w:pPr>
            <w:r>
              <w:rPr>
                <w:snapToGrid w:val="0"/>
              </w:rPr>
              <w:t xml:space="preserve">31 May 2005 (see s. 2 and </w:t>
            </w:r>
            <w:r>
              <w:rPr>
                <w:i/>
                <w:snapToGrid w:val="0"/>
              </w:rPr>
              <w:t>Gazette</w:t>
            </w:r>
            <w:r>
              <w:rPr>
                <w:snapToGrid w:val="0"/>
              </w:rPr>
              <w:t xml:space="preserve"> 14 Jan 2005 p. 163)</w:t>
            </w:r>
          </w:p>
        </w:tc>
      </w:tr>
      <w:tr w:rsidR="005E0DEC" w14:paraId="256849A3" w14:textId="77777777">
        <w:tblPrEx>
          <w:tblBorders>
            <w:top w:val="none" w:sz="0" w:space="0" w:color="auto"/>
            <w:bottom w:val="none" w:sz="0" w:space="0" w:color="auto"/>
            <w:insideH w:val="none" w:sz="0" w:space="0" w:color="auto"/>
          </w:tblBorders>
        </w:tblPrEx>
        <w:tc>
          <w:tcPr>
            <w:tcW w:w="2268" w:type="dxa"/>
          </w:tcPr>
          <w:p w14:paraId="27B0FAF7" w14:textId="77777777" w:rsidR="00B7380D" w:rsidRDefault="00B7380D">
            <w:pPr>
              <w:pStyle w:val="nTable"/>
              <w:spacing w:after="40"/>
              <w:rPr>
                <w:snapToGrid w:val="0"/>
                <w:vertAlign w:val="superscript"/>
              </w:rPr>
            </w:pPr>
            <w:r>
              <w:rPr>
                <w:i/>
                <w:snapToGrid w:val="0"/>
              </w:rPr>
              <w:lastRenderedPageBreak/>
              <w:t>Criminal Procedure and Appeals (Consequential and Other Provisions) Act 2004</w:t>
            </w:r>
            <w:r>
              <w:rPr>
                <w:snapToGrid w:val="0"/>
              </w:rPr>
              <w:t xml:space="preserve"> s. 80</w:t>
            </w:r>
          </w:p>
        </w:tc>
        <w:tc>
          <w:tcPr>
            <w:tcW w:w="1134" w:type="dxa"/>
          </w:tcPr>
          <w:p w14:paraId="4B98A9BA" w14:textId="77777777" w:rsidR="00B7380D" w:rsidRDefault="00B7380D">
            <w:pPr>
              <w:pStyle w:val="nTable"/>
              <w:spacing w:after="40"/>
              <w:rPr>
                <w:snapToGrid w:val="0"/>
              </w:rPr>
            </w:pPr>
            <w:r>
              <w:rPr>
                <w:snapToGrid w:val="0"/>
              </w:rPr>
              <w:t>84 of 2004</w:t>
            </w:r>
          </w:p>
        </w:tc>
        <w:tc>
          <w:tcPr>
            <w:tcW w:w="1134" w:type="dxa"/>
          </w:tcPr>
          <w:p w14:paraId="3AB40FCD" w14:textId="77777777" w:rsidR="00B7380D" w:rsidRDefault="00B7380D">
            <w:pPr>
              <w:pStyle w:val="nTable"/>
              <w:spacing w:after="40"/>
            </w:pPr>
            <w:r>
              <w:t>16 Dec 2004</w:t>
            </w:r>
          </w:p>
        </w:tc>
        <w:tc>
          <w:tcPr>
            <w:tcW w:w="2552" w:type="dxa"/>
          </w:tcPr>
          <w:p w14:paraId="28CEED09" w14:textId="77777777" w:rsidR="00B7380D" w:rsidRDefault="00B7380D">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5E0DEC" w14:paraId="18A85B04" w14:textId="77777777">
        <w:tblPrEx>
          <w:tblBorders>
            <w:top w:val="none" w:sz="0" w:space="0" w:color="auto"/>
            <w:bottom w:val="none" w:sz="0" w:space="0" w:color="auto"/>
            <w:insideH w:val="none" w:sz="0" w:space="0" w:color="auto"/>
          </w:tblBorders>
        </w:tblPrEx>
        <w:tc>
          <w:tcPr>
            <w:tcW w:w="2268" w:type="dxa"/>
          </w:tcPr>
          <w:p w14:paraId="2CDDC41D" w14:textId="77777777" w:rsidR="00B7380D" w:rsidRDefault="00B7380D">
            <w:pPr>
              <w:pStyle w:val="nTable"/>
              <w:spacing w:after="40"/>
              <w:ind w:right="113"/>
              <w:rPr>
                <w:i/>
              </w:rPr>
            </w:pPr>
            <w:r>
              <w:rPr>
                <w:i/>
              </w:rPr>
              <w:t>Oaths, Affidavits and Statutory Declarations (Consequential Provisions) Act 2005</w:t>
            </w:r>
            <w:r>
              <w:t xml:space="preserve"> Pt. 15 (s. 61</w:t>
            </w:r>
            <w:r>
              <w:noBreakHyphen/>
              <w:t>62)</w:t>
            </w:r>
          </w:p>
        </w:tc>
        <w:tc>
          <w:tcPr>
            <w:tcW w:w="1134" w:type="dxa"/>
          </w:tcPr>
          <w:p w14:paraId="52B95477" w14:textId="77777777" w:rsidR="00B7380D" w:rsidRDefault="00B7380D">
            <w:pPr>
              <w:pStyle w:val="nTable"/>
              <w:spacing w:after="40"/>
            </w:pPr>
            <w:r>
              <w:t>24 of 2005</w:t>
            </w:r>
          </w:p>
        </w:tc>
        <w:tc>
          <w:tcPr>
            <w:tcW w:w="1134" w:type="dxa"/>
          </w:tcPr>
          <w:p w14:paraId="2AEA4175" w14:textId="77777777" w:rsidR="00B7380D" w:rsidRDefault="00B7380D">
            <w:pPr>
              <w:pStyle w:val="nTable"/>
              <w:spacing w:after="40"/>
            </w:pPr>
            <w:r>
              <w:t>2 Dec 2005</w:t>
            </w:r>
          </w:p>
        </w:tc>
        <w:tc>
          <w:tcPr>
            <w:tcW w:w="2552" w:type="dxa"/>
          </w:tcPr>
          <w:p w14:paraId="77DDF261" w14:textId="77777777" w:rsidR="00B7380D" w:rsidRDefault="00B7380D">
            <w:pPr>
              <w:pStyle w:val="nTable"/>
              <w:spacing w:after="40"/>
            </w:pPr>
            <w:r>
              <w:t xml:space="preserve">s. 61: 1 Jan 2006 (see s. 2 and </w:t>
            </w:r>
            <w:r>
              <w:rPr>
                <w:i/>
              </w:rPr>
              <w:t>Gazette</w:t>
            </w:r>
            <w:r>
              <w:t xml:space="preserve"> 23 Dec 2005 p. 6244);</w:t>
            </w:r>
            <w:r>
              <w:br/>
              <w:t xml:space="preserve">s. 62: 31 Mar 2007 (see s. 2(3) and </w:t>
            </w:r>
            <w:r>
              <w:rPr>
                <w:i/>
                <w:iCs/>
              </w:rPr>
              <w:t>Gazette</w:t>
            </w:r>
            <w:r>
              <w:t xml:space="preserve"> 9 Mar 2007 p. 847)</w:t>
            </w:r>
          </w:p>
        </w:tc>
      </w:tr>
      <w:tr w:rsidR="005E0DEC" w14:paraId="624E545B" w14:textId="77777777">
        <w:tblPrEx>
          <w:tblBorders>
            <w:top w:val="none" w:sz="0" w:space="0" w:color="auto"/>
            <w:bottom w:val="none" w:sz="0" w:space="0" w:color="auto"/>
            <w:insideH w:val="none" w:sz="0" w:space="0" w:color="auto"/>
          </w:tblBorders>
        </w:tblPrEx>
        <w:tc>
          <w:tcPr>
            <w:tcW w:w="2268" w:type="dxa"/>
          </w:tcPr>
          <w:p w14:paraId="0DB871F6" w14:textId="77777777" w:rsidR="00B7380D" w:rsidRDefault="00B7380D">
            <w:pPr>
              <w:pStyle w:val="nTable"/>
              <w:keepNext/>
              <w:spacing w:after="40"/>
              <w:ind w:right="113"/>
              <w:rPr>
                <w:i/>
              </w:rPr>
            </w:pPr>
            <w:r>
              <w:rPr>
                <w:i/>
              </w:rPr>
              <w:t>Mining Amendment Act 2005</w:t>
            </w:r>
          </w:p>
        </w:tc>
        <w:tc>
          <w:tcPr>
            <w:tcW w:w="1134" w:type="dxa"/>
          </w:tcPr>
          <w:p w14:paraId="77F8A51C" w14:textId="77777777" w:rsidR="00B7380D" w:rsidRDefault="00B7380D">
            <w:pPr>
              <w:pStyle w:val="nTable"/>
              <w:keepNext/>
              <w:spacing w:after="40"/>
            </w:pPr>
            <w:r>
              <w:t>27 of 2005</w:t>
            </w:r>
          </w:p>
        </w:tc>
        <w:tc>
          <w:tcPr>
            <w:tcW w:w="1134" w:type="dxa"/>
          </w:tcPr>
          <w:p w14:paraId="18E30C99" w14:textId="77777777" w:rsidR="00B7380D" w:rsidRDefault="00B7380D">
            <w:pPr>
              <w:pStyle w:val="nTable"/>
              <w:keepNext/>
              <w:spacing w:after="40"/>
            </w:pPr>
            <w:r>
              <w:t>12 Dec 2005</w:t>
            </w:r>
          </w:p>
        </w:tc>
        <w:tc>
          <w:tcPr>
            <w:tcW w:w="2552" w:type="dxa"/>
          </w:tcPr>
          <w:p w14:paraId="596712F0" w14:textId="77777777" w:rsidR="00B7380D" w:rsidRDefault="00B7380D">
            <w:pPr>
              <w:pStyle w:val="nTable"/>
              <w:keepNext/>
              <w:spacing w:after="40"/>
            </w:pPr>
            <w:r>
              <w:t>s. 1 and 2: 12 Dec 2005;</w:t>
            </w:r>
            <w:r>
              <w:br/>
              <w:t xml:space="preserve">Act other than s. 1 and 2: 10 Feb 2006 (see s. 2 and </w:t>
            </w:r>
            <w:r>
              <w:rPr>
                <w:i/>
              </w:rPr>
              <w:t>Gazette</w:t>
            </w:r>
            <w:r>
              <w:t xml:space="preserve"> 3 Feb 2006 p. 516)</w:t>
            </w:r>
          </w:p>
        </w:tc>
      </w:tr>
      <w:tr w:rsidR="005E0DEC" w14:paraId="64F41BCF" w14:textId="77777777">
        <w:tblPrEx>
          <w:tblBorders>
            <w:top w:val="none" w:sz="0" w:space="0" w:color="auto"/>
            <w:bottom w:val="none" w:sz="0" w:space="0" w:color="auto"/>
            <w:insideH w:val="none" w:sz="0" w:space="0" w:color="auto"/>
          </w:tblBorders>
        </w:tblPrEx>
        <w:tc>
          <w:tcPr>
            <w:tcW w:w="2268" w:type="dxa"/>
          </w:tcPr>
          <w:p w14:paraId="720718B9" w14:textId="77777777" w:rsidR="00B7380D" w:rsidRDefault="00B7380D">
            <w:pPr>
              <w:pStyle w:val="nTable"/>
              <w:keepNext/>
              <w:spacing w:after="40"/>
              <w:ind w:right="113"/>
              <w:rPr>
                <w:i/>
              </w:rPr>
            </w:pPr>
            <w:r>
              <w:rPr>
                <w:i/>
                <w:snapToGrid w:val="0"/>
              </w:rPr>
              <w:t>Planning and Development (Consequential and Transitional Provisions) Act 2005</w:t>
            </w:r>
            <w:r>
              <w:rPr>
                <w:iCs/>
              </w:rPr>
              <w:t xml:space="preserve"> s. 15</w:t>
            </w:r>
          </w:p>
        </w:tc>
        <w:tc>
          <w:tcPr>
            <w:tcW w:w="1134" w:type="dxa"/>
          </w:tcPr>
          <w:p w14:paraId="154C601B" w14:textId="77777777" w:rsidR="00B7380D" w:rsidRDefault="00B7380D">
            <w:pPr>
              <w:pStyle w:val="nTable"/>
              <w:keepNext/>
              <w:spacing w:after="40"/>
            </w:pPr>
            <w:r>
              <w:rPr>
                <w:snapToGrid w:val="0"/>
              </w:rPr>
              <w:t>38 of 2005</w:t>
            </w:r>
          </w:p>
        </w:tc>
        <w:tc>
          <w:tcPr>
            <w:tcW w:w="1134" w:type="dxa"/>
          </w:tcPr>
          <w:p w14:paraId="2E0F98B1" w14:textId="77777777" w:rsidR="00B7380D" w:rsidRDefault="00B7380D">
            <w:pPr>
              <w:pStyle w:val="nTable"/>
              <w:keepNext/>
              <w:spacing w:after="40"/>
            </w:pPr>
            <w:r>
              <w:t>12 Dec 2005</w:t>
            </w:r>
          </w:p>
        </w:tc>
        <w:tc>
          <w:tcPr>
            <w:tcW w:w="2552" w:type="dxa"/>
          </w:tcPr>
          <w:p w14:paraId="27619093" w14:textId="77777777" w:rsidR="00B7380D" w:rsidRDefault="00B7380D">
            <w:pPr>
              <w:pStyle w:val="nTable"/>
              <w:keepNext/>
              <w:spacing w:after="40"/>
            </w:pPr>
            <w:r>
              <w:t xml:space="preserve">9 Apr 2006 (see s. 2 and </w:t>
            </w:r>
            <w:r>
              <w:rPr>
                <w:i/>
                <w:iCs/>
              </w:rPr>
              <w:t>Gazette</w:t>
            </w:r>
            <w:r>
              <w:t xml:space="preserve"> 21 Mar 2006 p. 1078)</w:t>
            </w:r>
          </w:p>
        </w:tc>
      </w:tr>
      <w:tr w:rsidR="005E0DEC" w14:paraId="2281AFD3" w14:textId="77777777">
        <w:tblPrEx>
          <w:tblBorders>
            <w:top w:val="none" w:sz="0" w:space="0" w:color="auto"/>
            <w:bottom w:val="none" w:sz="0" w:space="0" w:color="auto"/>
            <w:insideH w:val="none" w:sz="0" w:space="0" w:color="auto"/>
          </w:tblBorders>
        </w:tblPrEx>
        <w:trPr>
          <w:cantSplit/>
        </w:trPr>
        <w:tc>
          <w:tcPr>
            <w:tcW w:w="7088" w:type="dxa"/>
            <w:gridSpan w:val="4"/>
          </w:tcPr>
          <w:p w14:paraId="03DBCE30" w14:textId="77777777" w:rsidR="00B7380D" w:rsidRDefault="00B7380D">
            <w:pPr>
              <w:pStyle w:val="nTable"/>
              <w:spacing w:after="40"/>
            </w:pPr>
            <w:r>
              <w:rPr>
                <w:b/>
              </w:rPr>
              <w:t xml:space="preserve">Reprint 6:  The </w:t>
            </w:r>
            <w:r>
              <w:rPr>
                <w:b/>
                <w:i/>
              </w:rPr>
              <w:t>Mining Act 1978</w:t>
            </w:r>
            <w:r>
              <w:rPr>
                <w:b/>
              </w:rPr>
              <w:t xml:space="preserve"> as at 10 Apr 2006 </w:t>
            </w:r>
            <w:r>
              <w:t xml:space="preserve">(includes amendments listed above except those in the </w:t>
            </w:r>
            <w:r>
              <w:rPr>
                <w:i/>
              </w:rPr>
              <w:t>Offshore Minerals (Consequential Amendments) Act 2003</w:t>
            </w:r>
            <w:r>
              <w:t>, the</w:t>
            </w:r>
            <w:r>
              <w:rPr>
                <w:i/>
              </w:rPr>
              <w:t xml:space="preserve"> Mining Amendment Act 2004</w:t>
            </w:r>
            <w:r>
              <w:rPr>
                <w:iCs/>
              </w:rPr>
              <w:t xml:space="preserve"> Pt. 9 and the </w:t>
            </w:r>
            <w:r>
              <w:rPr>
                <w:i/>
              </w:rPr>
              <w:t>Oaths, Affidavits and Statutory Declarations (Consequential Provisions) Act 2005</w:t>
            </w:r>
            <w:r>
              <w:rPr>
                <w:iCs/>
              </w:rPr>
              <w:t xml:space="preserve"> s. 62</w:t>
            </w:r>
            <w:r>
              <w:t>)</w:t>
            </w:r>
          </w:p>
        </w:tc>
      </w:tr>
      <w:tr w:rsidR="005E0DEC" w14:paraId="2EA7298F" w14:textId="77777777">
        <w:tblPrEx>
          <w:tblBorders>
            <w:top w:val="none" w:sz="0" w:space="0" w:color="auto"/>
            <w:bottom w:val="none" w:sz="0" w:space="0" w:color="auto"/>
            <w:insideH w:val="none" w:sz="0" w:space="0" w:color="auto"/>
          </w:tblBorders>
        </w:tblPrEx>
        <w:trPr>
          <w:cantSplit/>
        </w:trPr>
        <w:tc>
          <w:tcPr>
            <w:tcW w:w="2268" w:type="dxa"/>
          </w:tcPr>
          <w:p w14:paraId="644307D1" w14:textId="77777777" w:rsidR="00B7380D" w:rsidRDefault="00B7380D">
            <w:pPr>
              <w:pStyle w:val="nTable"/>
              <w:spacing w:after="40"/>
              <w:rPr>
                <w:i/>
                <w:snapToGrid w:val="0"/>
              </w:rPr>
            </w:pPr>
            <w:r>
              <w:rPr>
                <w:i/>
                <w:snapToGrid w:val="0"/>
              </w:rPr>
              <w:t>Petroleum Amendment Act 2007</w:t>
            </w:r>
            <w:r>
              <w:rPr>
                <w:iCs/>
                <w:snapToGrid w:val="0"/>
              </w:rPr>
              <w:t xml:space="preserve"> s. 100</w:t>
            </w:r>
          </w:p>
        </w:tc>
        <w:tc>
          <w:tcPr>
            <w:tcW w:w="1134" w:type="dxa"/>
          </w:tcPr>
          <w:p w14:paraId="7A8FD8C7" w14:textId="77777777" w:rsidR="00B7380D" w:rsidRDefault="00B7380D">
            <w:pPr>
              <w:pStyle w:val="nTable"/>
              <w:keepNext/>
              <w:spacing w:after="40"/>
              <w:rPr>
                <w:snapToGrid w:val="0"/>
              </w:rPr>
            </w:pPr>
            <w:r>
              <w:t>35 of 2007</w:t>
            </w:r>
          </w:p>
        </w:tc>
        <w:tc>
          <w:tcPr>
            <w:tcW w:w="1134" w:type="dxa"/>
          </w:tcPr>
          <w:p w14:paraId="7B7C5428" w14:textId="77777777" w:rsidR="00B7380D" w:rsidRDefault="00B7380D">
            <w:pPr>
              <w:pStyle w:val="nTable"/>
              <w:spacing w:after="40"/>
              <w:rPr>
                <w:snapToGrid w:val="0"/>
              </w:rPr>
            </w:pPr>
            <w:r>
              <w:t>21 Dec 2007</w:t>
            </w:r>
          </w:p>
        </w:tc>
        <w:tc>
          <w:tcPr>
            <w:tcW w:w="2552" w:type="dxa"/>
          </w:tcPr>
          <w:p w14:paraId="6BB58B20" w14:textId="77777777" w:rsidR="00B7380D" w:rsidRDefault="00B7380D">
            <w:pPr>
              <w:pStyle w:val="nTable"/>
              <w:spacing w:after="40"/>
              <w:rPr>
                <w:snapToGrid w:val="0"/>
              </w:rPr>
            </w:pPr>
            <w:r>
              <w:t xml:space="preserve">19 Jan 2008 (see s. 2(b) and </w:t>
            </w:r>
            <w:r>
              <w:rPr>
                <w:i/>
                <w:iCs/>
              </w:rPr>
              <w:t>Gazette</w:t>
            </w:r>
            <w:r>
              <w:t xml:space="preserve"> 18 Jan 2008 p. 147)</w:t>
            </w:r>
          </w:p>
        </w:tc>
      </w:tr>
      <w:tr w:rsidR="005E0DEC" w14:paraId="0E8CB82F" w14:textId="77777777">
        <w:tblPrEx>
          <w:tblBorders>
            <w:top w:val="none" w:sz="0" w:space="0" w:color="auto"/>
            <w:bottom w:val="none" w:sz="0" w:space="0" w:color="auto"/>
            <w:insideH w:val="none" w:sz="0" w:space="0" w:color="auto"/>
          </w:tblBorders>
        </w:tblPrEx>
        <w:trPr>
          <w:cantSplit/>
        </w:trPr>
        <w:tc>
          <w:tcPr>
            <w:tcW w:w="2268" w:type="dxa"/>
          </w:tcPr>
          <w:p w14:paraId="5DF2322E" w14:textId="77777777" w:rsidR="00B7380D" w:rsidRDefault="00B7380D">
            <w:pPr>
              <w:pStyle w:val="nTable"/>
              <w:spacing w:after="40"/>
              <w:rPr>
                <w:i/>
                <w:snapToGrid w:val="0"/>
              </w:rPr>
            </w:pPr>
            <w:r>
              <w:rPr>
                <w:i/>
                <w:iCs/>
                <w:snapToGrid w:val="0"/>
              </w:rPr>
              <w:t>Legal Profession Act 2008</w:t>
            </w:r>
            <w:r>
              <w:rPr>
                <w:snapToGrid w:val="0"/>
              </w:rPr>
              <w:t xml:space="preserve"> s. 681</w:t>
            </w:r>
          </w:p>
        </w:tc>
        <w:tc>
          <w:tcPr>
            <w:tcW w:w="1134" w:type="dxa"/>
          </w:tcPr>
          <w:p w14:paraId="2F7C09BF" w14:textId="77777777" w:rsidR="00B7380D" w:rsidRDefault="00B7380D">
            <w:pPr>
              <w:pStyle w:val="nTable"/>
              <w:keepNext/>
              <w:spacing w:after="40"/>
            </w:pPr>
            <w:r>
              <w:rPr>
                <w:snapToGrid w:val="0"/>
              </w:rPr>
              <w:t>21 of 2008</w:t>
            </w:r>
          </w:p>
        </w:tc>
        <w:tc>
          <w:tcPr>
            <w:tcW w:w="1134" w:type="dxa"/>
          </w:tcPr>
          <w:p w14:paraId="448EA19A" w14:textId="77777777" w:rsidR="00B7380D" w:rsidRDefault="00B7380D">
            <w:pPr>
              <w:pStyle w:val="nTable"/>
              <w:spacing w:after="40"/>
            </w:pPr>
            <w:r>
              <w:rPr>
                <w:snapToGrid w:val="0"/>
              </w:rPr>
              <w:t>27 May 2008</w:t>
            </w:r>
          </w:p>
        </w:tc>
        <w:tc>
          <w:tcPr>
            <w:tcW w:w="2552" w:type="dxa"/>
          </w:tcPr>
          <w:p w14:paraId="2EDA7A25" w14:textId="77777777" w:rsidR="00B7380D" w:rsidRDefault="00B7380D">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5E0DEC" w14:paraId="6BF5A589" w14:textId="77777777">
        <w:tblPrEx>
          <w:tblBorders>
            <w:top w:val="none" w:sz="0" w:space="0" w:color="auto"/>
            <w:bottom w:val="none" w:sz="0" w:space="0" w:color="auto"/>
            <w:insideH w:val="none" w:sz="0" w:space="0" w:color="auto"/>
          </w:tblBorders>
        </w:tblPrEx>
        <w:trPr>
          <w:cantSplit/>
        </w:trPr>
        <w:tc>
          <w:tcPr>
            <w:tcW w:w="2268" w:type="dxa"/>
          </w:tcPr>
          <w:p w14:paraId="47829547" w14:textId="77777777" w:rsidR="00B7380D" w:rsidRDefault="00B7380D">
            <w:pPr>
              <w:pStyle w:val="nTable"/>
              <w:spacing w:after="40"/>
              <w:rPr>
                <w:iCs/>
                <w:snapToGrid w:val="0"/>
              </w:rPr>
            </w:pPr>
            <w:r>
              <w:rPr>
                <w:i/>
                <w:snapToGrid w:val="0"/>
              </w:rPr>
              <w:t>Revenue Laws Amendment Act (No. 2) 2008</w:t>
            </w:r>
            <w:r>
              <w:rPr>
                <w:iCs/>
                <w:snapToGrid w:val="0"/>
              </w:rPr>
              <w:t xml:space="preserve"> Pt. 2 Div. 2</w:t>
            </w:r>
          </w:p>
        </w:tc>
        <w:tc>
          <w:tcPr>
            <w:tcW w:w="1134" w:type="dxa"/>
          </w:tcPr>
          <w:p w14:paraId="77A59317" w14:textId="77777777" w:rsidR="00B7380D" w:rsidRDefault="00B7380D">
            <w:pPr>
              <w:pStyle w:val="nTable"/>
              <w:keepNext/>
              <w:spacing w:after="40"/>
            </w:pPr>
            <w:r>
              <w:t>31 of 2008</w:t>
            </w:r>
          </w:p>
        </w:tc>
        <w:tc>
          <w:tcPr>
            <w:tcW w:w="1134" w:type="dxa"/>
          </w:tcPr>
          <w:p w14:paraId="2608D271" w14:textId="77777777" w:rsidR="00B7380D" w:rsidRDefault="00B7380D">
            <w:pPr>
              <w:pStyle w:val="nTable"/>
              <w:spacing w:after="40"/>
            </w:pPr>
            <w:r>
              <w:t>27 Jun 2008</w:t>
            </w:r>
          </w:p>
        </w:tc>
        <w:tc>
          <w:tcPr>
            <w:tcW w:w="2552" w:type="dxa"/>
          </w:tcPr>
          <w:p w14:paraId="3B7E00E8" w14:textId="77777777" w:rsidR="00B7380D" w:rsidRDefault="00B7380D">
            <w:pPr>
              <w:pStyle w:val="nTable"/>
              <w:spacing w:after="40"/>
            </w:pPr>
            <w:r>
              <w:t>28 Jun 2008 (see s. 2(b))</w:t>
            </w:r>
          </w:p>
        </w:tc>
      </w:tr>
      <w:tr w:rsidR="005E0DEC" w14:paraId="0AC84BA6" w14:textId="77777777">
        <w:tblPrEx>
          <w:tblBorders>
            <w:top w:val="none" w:sz="0" w:space="0" w:color="auto"/>
            <w:bottom w:val="none" w:sz="0" w:space="0" w:color="auto"/>
            <w:insideH w:val="none" w:sz="0" w:space="0" w:color="auto"/>
          </w:tblBorders>
        </w:tblPrEx>
        <w:trPr>
          <w:cantSplit/>
        </w:trPr>
        <w:tc>
          <w:tcPr>
            <w:tcW w:w="2268" w:type="dxa"/>
          </w:tcPr>
          <w:p w14:paraId="49DC7021" w14:textId="77777777" w:rsidR="00B7380D" w:rsidRDefault="00B7380D">
            <w:pPr>
              <w:pStyle w:val="nTable"/>
              <w:spacing w:after="40"/>
              <w:rPr>
                <w:i/>
                <w:snapToGrid w:val="0"/>
              </w:rPr>
            </w:pPr>
            <w:r>
              <w:rPr>
                <w:i/>
              </w:rPr>
              <w:t>Statutes (Repeals and Miscellaneous Amendments) Act 2009</w:t>
            </w:r>
            <w:r>
              <w:rPr>
                <w:iCs/>
              </w:rPr>
              <w:t xml:space="preserve"> s. 8</w:t>
            </w:r>
          </w:p>
        </w:tc>
        <w:tc>
          <w:tcPr>
            <w:tcW w:w="1134" w:type="dxa"/>
          </w:tcPr>
          <w:p w14:paraId="28C68977" w14:textId="77777777" w:rsidR="00B7380D" w:rsidRDefault="00B7380D">
            <w:pPr>
              <w:pStyle w:val="nTable"/>
              <w:keepNext/>
              <w:spacing w:after="40"/>
            </w:pPr>
            <w:r>
              <w:t>8 of 2009</w:t>
            </w:r>
          </w:p>
        </w:tc>
        <w:tc>
          <w:tcPr>
            <w:tcW w:w="1134" w:type="dxa"/>
          </w:tcPr>
          <w:p w14:paraId="63946E26" w14:textId="77777777" w:rsidR="00B7380D" w:rsidRDefault="00B7380D">
            <w:pPr>
              <w:pStyle w:val="nTable"/>
              <w:spacing w:after="40"/>
            </w:pPr>
            <w:r>
              <w:t>21 May 2009</w:t>
            </w:r>
          </w:p>
        </w:tc>
        <w:tc>
          <w:tcPr>
            <w:tcW w:w="2552" w:type="dxa"/>
          </w:tcPr>
          <w:p w14:paraId="5052926D" w14:textId="77777777" w:rsidR="00B7380D" w:rsidRDefault="00B7380D">
            <w:pPr>
              <w:pStyle w:val="nTable"/>
              <w:spacing w:after="40"/>
            </w:pPr>
            <w:r>
              <w:t>22 May 2009 (see s. 2(b))</w:t>
            </w:r>
          </w:p>
        </w:tc>
      </w:tr>
      <w:tr w:rsidR="005E0DEC" w14:paraId="56D7D93E" w14:textId="77777777">
        <w:tblPrEx>
          <w:tblBorders>
            <w:top w:val="none" w:sz="0" w:space="0" w:color="auto"/>
            <w:bottom w:val="none" w:sz="0" w:space="0" w:color="auto"/>
            <w:insideH w:val="none" w:sz="0" w:space="0" w:color="auto"/>
          </w:tblBorders>
        </w:tblPrEx>
        <w:trPr>
          <w:cantSplit/>
        </w:trPr>
        <w:tc>
          <w:tcPr>
            <w:tcW w:w="7088" w:type="dxa"/>
            <w:gridSpan w:val="4"/>
          </w:tcPr>
          <w:p w14:paraId="410ACFEF" w14:textId="77777777" w:rsidR="00B7380D" w:rsidRDefault="00B7380D">
            <w:pPr>
              <w:pStyle w:val="nTable"/>
              <w:spacing w:after="40"/>
            </w:pPr>
            <w:r>
              <w:rPr>
                <w:b/>
              </w:rPr>
              <w:t xml:space="preserve">Reprint 7:  The </w:t>
            </w:r>
            <w:r>
              <w:rPr>
                <w:b/>
                <w:i/>
              </w:rPr>
              <w:t>Mining Act 1978</w:t>
            </w:r>
            <w:r>
              <w:rPr>
                <w:b/>
              </w:rPr>
              <w:t xml:space="preserve"> as at 3 Jul 2009 </w:t>
            </w:r>
            <w:r>
              <w:t xml:space="preserve">(includes amendments listed above except those in the </w:t>
            </w:r>
            <w:r>
              <w:rPr>
                <w:i/>
              </w:rPr>
              <w:t>Offshore Minerals (Consequential Amendments) Act 2003</w:t>
            </w:r>
            <w:r>
              <w:t>)</w:t>
            </w:r>
          </w:p>
        </w:tc>
      </w:tr>
      <w:tr w:rsidR="005E0DEC" w14:paraId="6DF797E8" w14:textId="77777777">
        <w:tblPrEx>
          <w:tblBorders>
            <w:top w:val="none" w:sz="0" w:space="0" w:color="auto"/>
            <w:bottom w:val="none" w:sz="0" w:space="0" w:color="auto"/>
            <w:insideH w:val="none" w:sz="0" w:space="0" w:color="auto"/>
          </w:tblBorders>
        </w:tblPrEx>
        <w:trPr>
          <w:cantSplit/>
        </w:trPr>
        <w:tc>
          <w:tcPr>
            <w:tcW w:w="2268" w:type="dxa"/>
          </w:tcPr>
          <w:p w14:paraId="31B5FC10" w14:textId="77777777" w:rsidR="00B7380D" w:rsidRDefault="00B7380D">
            <w:pPr>
              <w:pStyle w:val="nTable"/>
              <w:spacing w:after="40"/>
              <w:ind w:right="113"/>
              <w:rPr>
                <w:iCs/>
                <w:snapToGrid w:val="0"/>
              </w:rPr>
            </w:pPr>
            <w:r>
              <w:rPr>
                <w:i/>
                <w:snapToGrid w:val="0"/>
              </w:rPr>
              <w:t>Approvals and Related Reforms (No. 3) (Crown Land) Act 2010</w:t>
            </w:r>
            <w:r>
              <w:rPr>
                <w:iCs/>
                <w:snapToGrid w:val="0"/>
              </w:rPr>
              <w:t xml:space="preserve"> Pt. 6</w:t>
            </w:r>
          </w:p>
        </w:tc>
        <w:tc>
          <w:tcPr>
            <w:tcW w:w="1134" w:type="dxa"/>
          </w:tcPr>
          <w:p w14:paraId="2D93B1CD" w14:textId="77777777" w:rsidR="00B7380D" w:rsidRDefault="00B7380D">
            <w:pPr>
              <w:pStyle w:val="nTable"/>
              <w:spacing w:after="40"/>
              <w:rPr>
                <w:snapToGrid w:val="0"/>
              </w:rPr>
            </w:pPr>
            <w:r>
              <w:rPr>
                <w:snapToGrid w:val="0"/>
              </w:rPr>
              <w:t>8 of 2010</w:t>
            </w:r>
          </w:p>
        </w:tc>
        <w:tc>
          <w:tcPr>
            <w:tcW w:w="1134" w:type="dxa"/>
          </w:tcPr>
          <w:p w14:paraId="1618E3F6" w14:textId="77777777" w:rsidR="00B7380D" w:rsidRDefault="00B7380D">
            <w:pPr>
              <w:pStyle w:val="nTable"/>
              <w:spacing w:after="40"/>
              <w:rPr>
                <w:snapToGrid w:val="0"/>
              </w:rPr>
            </w:pPr>
            <w:r>
              <w:rPr>
                <w:snapToGrid w:val="0"/>
              </w:rPr>
              <w:t>3 Jun 2010</w:t>
            </w:r>
          </w:p>
        </w:tc>
        <w:tc>
          <w:tcPr>
            <w:tcW w:w="2552" w:type="dxa"/>
          </w:tcPr>
          <w:p w14:paraId="53EE09B7" w14:textId="77777777" w:rsidR="00B7380D" w:rsidRDefault="00B7380D">
            <w:pPr>
              <w:pStyle w:val="nTable"/>
              <w:spacing w:after="40"/>
              <w:rPr>
                <w:snapToGrid w:val="0"/>
              </w:rPr>
            </w:pPr>
            <w:r>
              <w:rPr>
                <w:snapToGrid w:val="0"/>
              </w:rPr>
              <w:t xml:space="preserve">18 Sep 2010 (see s. 2(b) and </w:t>
            </w:r>
            <w:r>
              <w:rPr>
                <w:i/>
                <w:iCs/>
                <w:snapToGrid w:val="0"/>
              </w:rPr>
              <w:t>Gazette</w:t>
            </w:r>
            <w:r>
              <w:rPr>
                <w:snapToGrid w:val="0"/>
              </w:rPr>
              <w:t xml:space="preserve"> 17 Sep 2010 p. 4757)</w:t>
            </w:r>
          </w:p>
        </w:tc>
      </w:tr>
      <w:tr w:rsidR="005E0DEC" w14:paraId="0348B09C" w14:textId="77777777">
        <w:tblPrEx>
          <w:tblBorders>
            <w:top w:val="none" w:sz="0" w:space="0" w:color="auto"/>
            <w:bottom w:val="none" w:sz="0" w:space="0" w:color="auto"/>
            <w:insideH w:val="none" w:sz="0" w:space="0" w:color="auto"/>
          </w:tblBorders>
        </w:tblPrEx>
        <w:trPr>
          <w:cantSplit/>
        </w:trPr>
        <w:tc>
          <w:tcPr>
            <w:tcW w:w="2268" w:type="dxa"/>
          </w:tcPr>
          <w:p w14:paraId="4E8B84BC" w14:textId="77777777" w:rsidR="00B7380D" w:rsidRDefault="00B7380D">
            <w:pPr>
              <w:pStyle w:val="nTable"/>
              <w:spacing w:after="40"/>
              <w:ind w:right="113"/>
              <w:rPr>
                <w:i/>
                <w:snapToGrid w:val="0"/>
              </w:rPr>
            </w:pPr>
            <w:r>
              <w:rPr>
                <w:i/>
                <w:snapToGrid w:val="0"/>
              </w:rPr>
              <w:lastRenderedPageBreak/>
              <w:t>Approvals and Related Reforms (No. 2) (Mining) Act 2010</w:t>
            </w:r>
            <w:r>
              <w:rPr>
                <w:iCs/>
                <w:snapToGrid w:val="0"/>
              </w:rPr>
              <w:t xml:space="preserve"> Pt. 2 and 3</w:t>
            </w:r>
          </w:p>
        </w:tc>
        <w:tc>
          <w:tcPr>
            <w:tcW w:w="1134" w:type="dxa"/>
          </w:tcPr>
          <w:p w14:paraId="596FF809" w14:textId="77777777" w:rsidR="00B7380D" w:rsidRDefault="00B7380D">
            <w:pPr>
              <w:pStyle w:val="nTable"/>
              <w:spacing w:after="40"/>
              <w:rPr>
                <w:snapToGrid w:val="0"/>
              </w:rPr>
            </w:pPr>
            <w:r>
              <w:t>12 of 2010</w:t>
            </w:r>
          </w:p>
        </w:tc>
        <w:tc>
          <w:tcPr>
            <w:tcW w:w="1134" w:type="dxa"/>
          </w:tcPr>
          <w:p w14:paraId="378B6602" w14:textId="77777777" w:rsidR="00B7380D" w:rsidRDefault="00B7380D">
            <w:pPr>
              <w:pStyle w:val="nTable"/>
              <w:spacing w:after="40"/>
              <w:rPr>
                <w:snapToGrid w:val="0"/>
              </w:rPr>
            </w:pPr>
            <w:r>
              <w:t>3 Jun 2010</w:t>
            </w:r>
          </w:p>
        </w:tc>
        <w:tc>
          <w:tcPr>
            <w:tcW w:w="2552" w:type="dxa"/>
          </w:tcPr>
          <w:p w14:paraId="79D5346A" w14:textId="77777777" w:rsidR="00B7380D" w:rsidRDefault="00B7380D">
            <w:pPr>
              <w:pStyle w:val="nTable"/>
              <w:spacing w:after="40"/>
              <w:rPr>
                <w:snapToGrid w:val="0"/>
              </w:rPr>
            </w:pPr>
            <w:r>
              <w:rPr>
                <w:snapToGrid w:val="0"/>
              </w:rPr>
              <w:t>Pt. 3: 21 Mar 2011</w:t>
            </w:r>
            <w:r>
              <w:rPr>
                <w:snapToGrid w:val="0"/>
              </w:rPr>
              <w:br/>
              <w:t xml:space="preserve">(see s. 2(b) and </w:t>
            </w:r>
            <w:r>
              <w:rPr>
                <w:i/>
                <w:snapToGrid w:val="0"/>
              </w:rPr>
              <w:t>Gazette</w:t>
            </w:r>
            <w:r>
              <w:rPr>
                <w:snapToGrid w:val="0"/>
              </w:rPr>
              <w:t xml:space="preserve"> 18 Mar 2011 p. 909);</w:t>
            </w:r>
            <w:r>
              <w:rPr>
                <w:snapToGrid w:val="0"/>
              </w:rPr>
              <w:br/>
              <w:t>Pt. 2: 1 Jul 2011</w:t>
            </w:r>
            <w:r>
              <w:rPr>
                <w:snapToGrid w:val="0"/>
              </w:rPr>
              <w:br/>
              <w:t xml:space="preserve">(see s. 2(b) and </w:t>
            </w:r>
            <w:r>
              <w:rPr>
                <w:i/>
                <w:snapToGrid w:val="0"/>
              </w:rPr>
              <w:t xml:space="preserve">Gazette </w:t>
            </w:r>
            <w:r>
              <w:rPr>
                <w:snapToGrid w:val="0"/>
              </w:rPr>
              <w:t>18 Mar 2011 p. 909)</w:t>
            </w:r>
          </w:p>
        </w:tc>
      </w:tr>
      <w:tr w:rsidR="005E0DEC" w14:paraId="6FF77687" w14:textId="77777777">
        <w:tblPrEx>
          <w:tblBorders>
            <w:top w:val="none" w:sz="0" w:space="0" w:color="auto"/>
            <w:bottom w:val="none" w:sz="0" w:space="0" w:color="auto"/>
            <w:insideH w:val="none" w:sz="0" w:space="0" w:color="auto"/>
          </w:tblBorders>
        </w:tblPrEx>
        <w:trPr>
          <w:cantSplit/>
        </w:trPr>
        <w:tc>
          <w:tcPr>
            <w:tcW w:w="2268" w:type="dxa"/>
          </w:tcPr>
          <w:p w14:paraId="16AC0BF1" w14:textId="77777777" w:rsidR="00B7380D" w:rsidRDefault="00B7380D">
            <w:pPr>
              <w:pStyle w:val="nTable"/>
              <w:spacing w:after="40"/>
              <w:ind w:right="113"/>
              <w:rPr>
                <w:iCs/>
                <w:snapToGrid w:val="0"/>
              </w:rPr>
            </w:pPr>
            <w:r>
              <w:rPr>
                <w:i/>
                <w:snapToGrid w:val="0"/>
              </w:rPr>
              <w:t>Standardisation of Formatting Act 2010</w:t>
            </w:r>
            <w:r>
              <w:rPr>
                <w:iCs/>
                <w:snapToGrid w:val="0"/>
              </w:rPr>
              <w:t xml:space="preserve"> s. 4 and 51</w:t>
            </w:r>
          </w:p>
        </w:tc>
        <w:tc>
          <w:tcPr>
            <w:tcW w:w="1134" w:type="dxa"/>
          </w:tcPr>
          <w:p w14:paraId="6152EA07" w14:textId="77777777" w:rsidR="00B7380D" w:rsidRDefault="00B7380D">
            <w:pPr>
              <w:pStyle w:val="nTable"/>
              <w:spacing w:after="40"/>
              <w:rPr>
                <w:snapToGrid w:val="0"/>
              </w:rPr>
            </w:pPr>
            <w:r>
              <w:rPr>
                <w:snapToGrid w:val="0"/>
              </w:rPr>
              <w:t>19 of 2010</w:t>
            </w:r>
          </w:p>
        </w:tc>
        <w:tc>
          <w:tcPr>
            <w:tcW w:w="1134" w:type="dxa"/>
          </w:tcPr>
          <w:p w14:paraId="44E8F857" w14:textId="77777777" w:rsidR="00B7380D" w:rsidRDefault="00B7380D">
            <w:pPr>
              <w:pStyle w:val="nTable"/>
              <w:spacing w:after="40"/>
              <w:rPr>
                <w:snapToGrid w:val="0"/>
              </w:rPr>
            </w:pPr>
            <w:r>
              <w:rPr>
                <w:snapToGrid w:val="0"/>
              </w:rPr>
              <w:t>28 Jun 2010</w:t>
            </w:r>
          </w:p>
        </w:tc>
        <w:tc>
          <w:tcPr>
            <w:tcW w:w="2552" w:type="dxa"/>
          </w:tcPr>
          <w:p w14:paraId="388C0DBA" w14:textId="77777777" w:rsidR="00B7380D" w:rsidRDefault="00B7380D">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E0DEC" w14:paraId="3B18AC45" w14:textId="77777777">
        <w:tblPrEx>
          <w:tblBorders>
            <w:top w:val="none" w:sz="0" w:space="0" w:color="auto"/>
            <w:bottom w:val="none" w:sz="0" w:space="0" w:color="auto"/>
            <w:insideH w:val="none" w:sz="0" w:space="0" w:color="auto"/>
          </w:tblBorders>
        </w:tblPrEx>
        <w:trPr>
          <w:cantSplit/>
        </w:trPr>
        <w:tc>
          <w:tcPr>
            <w:tcW w:w="2268" w:type="dxa"/>
          </w:tcPr>
          <w:p w14:paraId="038B10B5" w14:textId="77777777" w:rsidR="00B7380D" w:rsidRDefault="00B7380D">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090CA661" w14:textId="77777777" w:rsidR="00B7380D" w:rsidRDefault="00B7380D">
            <w:pPr>
              <w:pStyle w:val="nTable"/>
              <w:spacing w:after="40"/>
              <w:rPr>
                <w:snapToGrid w:val="0"/>
              </w:rPr>
            </w:pPr>
            <w:r>
              <w:rPr>
                <w:snapToGrid w:val="0"/>
              </w:rPr>
              <w:t>39 of 2010</w:t>
            </w:r>
          </w:p>
        </w:tc>
        <w:tc>
          <w:tcPr>
            <w:tcW w:w="1134" w:type="dxa"/>
          </w:tcPr>
          <w:p w14:paraId="45579AAC" w14:textId="77777777" w:rsidR="00B7380D" w:rsidRDefault="00B7380D">
            <w:pPr>
              <w:pStyle w:val="nTable"/>
              <w:spacing w:after="40"/>
              <w:rPr>
                <w:snapToGrid w:val="0"/>
              </w:rPr>
            </w:pPr>
            <w:r>
              <w:rPr>
                <w:snapToGrid w:val="0"/>
              </w:rPr>
              <w:t>1 Oct 2010</w:t>
            </w:r>
          </w:p>
        </w:tc>
        <w:tc>
          <w:tcPr>
            <w:tcW w:w="2552" w:type="dxa"/>
          </w:tcPr>
          <w:p w14:paraId="4CD5A49B" w14:textId="77777777" w:rsidR="00B7380D" w:rsidRDefault="00B7380D">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5E0DEC" w14:paraId="2C77E80A" w14:textId="77777777">
        <w:tblPrEx>
          <w:tblBorders>
            <w:top w:val="none" w:sz="0" w:space="0" w:color="auto"/>
            <w:bottom w:val="none" w:sz="0" w:space="0" w:color="auto"/>
            <w:insideH w:val="none" w:sz="0" w:space="0" w:color="auto"/>
          </w:tblBorders>
        </w:tblPrEx>
        <w:trPr>
          <w:cantSplit/>
        </w:trPr>
        <w:tc>
          <w:tcPr>
            <w:tcW w:w="2268" w:type="dxa"/>
          </w:tcPr>
          <w:p w14:paraId="3C95A45D" w14:textId="77777777" w:rsidR="00B7380D" w:rsidRDefault="00B7380D">
            <w:pPr>
              <w:pStyle w:val="nTable"/>
              <w:spacing w:after="40"/>
              <w:ind w:right="113"/>
              <w:rPr>
                <w:i/>
                <w:iCs/>
                <w:snapToGrid w:val="0"/>
              </w:rPr>
            </w:pPr>
            <w:r>
              <w:rPr>
                <w:i/>
                <w:snapToGrid w:val="0"/>
              </w:rPr>
              <w:t>Personal Property Securities (Consequential Repeals and Amendments) Act 2011</w:t>
            </w:r>
            <w:r>
              <w:rPr>
                <w:snapToGrid w:val="0"/>
              </w:rPr>
              <w:t xml:space="preserve"> Pt. 9 Div. 1</w:t>
            </w:r>
          </w:p>
        </w:tc>
        <w:tc>
          <w:tcPr>
            <w:tcW w:w="1134" w:type="dxa"/>
          </w:tcPr>
          <w:p w14:paraId="53CF60B2" w14:textId="77777777" w:rsidR="00B7380D" w:rsidRDefault="00B7380D">
            <w:pPr>
              <w:pStyle w:val="nTable"/>
              <w:spacing w:after="40"/>
              <w:rPr>
                <w:snapToGrid w:val="0"/>
              </w:rPr>
            </w:pPr>
            <w:r>
              <w:rPr>
                <w:snapToGrid w:val="0"/>
              </w:rPr>
              <w:t>42 of 2011</w:t>
            </w:r>
          </w:p>
        </w:tc>
        <w:tc>
          <w:tcPr>
            <w:tcW w:w="1134" w:type="dxa"/>
          </w:tcPr>
          <w:p w14:paraId="55BD6F7E" w14:textId="77777777" w:rsidR="00B7380D" w:rsidRDefault="00B7380D">
            <w:pPr>
              <w:pStyle w:val="nTable"/>
              <w:spacing w:after="40"/>
              <w:rPr>
                <w:snapToGrid w:val="0"/>
              </w:rPr>
            </w:pPr>
            <w:r>
              <w:t>4 Oct 2011</w:t>
            </w:r>
          </w:p>
        </w:tc>
        <w:tc>
          <w:tcPr>
            <w:tcW w:w="2552" w:type="dxa"/>
          </w:tcPr>
          <w:p w14:paraId="5F6B2504" w14:textId="77777777" w:rsidR="00B7380D" w:rsidRDefault="00B7380D">
            <w:pPr>
              <w:pStyle w:val="nTable"/>
              <w:spacing w:after="40"/>
              <w:rPr>
                <w:snapToGrid w:val="0"/>
              </w:rPr>
            </w:pPr>
            <w:r>
              <w:rPr>
                <w:snapToGrid w:val="0"/>
              </w:rPr>
              <w:t>30 Jan 2012 (see s. 2(c) and Cwlth Legislative Instrument No. F2011L02397 cl. 5 registered 21 Nov 2011)</w:t>
            </w:r>
          </w:p>
        </w:tc>
      </w:tr>
      <w:tr w:rsidR="005E0DEC" w14:paraId="1837D94C"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0F0D9C74" w14:textId="77777777" w:rsidR="00B7380D" w:rsidRDefault="00B7380D">
            <w:pPr>
              <w:pStyle w:val="nTable"/>
              <w:spacing w:after="40"/>
            </w:pPr>
            <w:r>
              <w:rPr>
                <w:b/>
              </w:rPr>
              <w:t xml:space="preserve">Reprint 8:  The </w:t>
            </w:r>
            <w:r>
              <w:rPr>
                <w:b/>
                <w:i/>
              </w:rPr>
              <w:t>Mining Act 1978</w:t>
            </w:r>
            <w:r>
              <w:rPr>
                <w:b/>
              </w:rPr>
              <w:t xml:space="preserve"> as at 7 Oct 2011 </w:t>
            </w:r>
            <w:r>
              <w:t xml:space="preserve">(includes amendments listed above except those in the </w:t>
            </w:r>
            <w:r>
              <w:rPr>
                <w:i/>
                <w:snapToGrid w:val="0"/>
              </w:rPr>
              <w:t>Personal Property Securities (Consequential Repeals and Amendments) Act 2011</w:t>
            </w:r>
            <w:r>
              <w:t xml:space="preserve">) (correction to reprint in </w:t>
            </w:r>
            <w:r>
              <w:rPr>
                <w:i/>
              </w:rPr>
              <w:t>Gazette</w:t>
            </w:r>
            <w:r>
              <w:t xml:space="preserve"> 1 Jun 2012 p. 2282)</w:t>
            </w:r>
          </w:p>
        </w:tc>
      </w:tr>
      <w:tr w:rsidR="005E0DEC" w14:paraId="50C8D2CA" w14:textId="77777777">
        <w:tblPrEx>
          <w:tblBorders>
            <w:top w:val="none" w:sz="0" w:space="0" w:color="auto"/>
            <w:bottom w:val="none" w:sz="0" w:space="0" w:color="auto"/>
            <w:insideH w:val="none" w:sz="0" w:space="0" w:color="auto"/>
          </w:tblBorders>
        </w:tblPrEx>
        <w:trPr>
          <w:cantSplit/>
        </w:trPr>
        <w:tc>
          <w:tcPr>
            <w:tcW w:w="2268" w:type="dxa"/>
          </w:tcPr>
          <w:p w14:paraId="3197F334" w14:textId="77777777" w:rsidR="00B7380D" w:rsidRDefault="00B7380D">
            <w:pPr>
              <w:pStyle w:val="nTable"/>
              <w:spacing w:after="40"/>
              <w:ind w:right="113"/>
            </w:pPr>
            <w:r>
              <w:rPr>
                <w:i/>
                <w:snapToGrid w:val="0"/>
              </w:rPr>
              <w:t>Mining Amendment Act 2012</w:t>
            </w:r>
          </w:p>
        </w:tc>
        <w:tc>
          <w:tcPr>
            <w:tcW w:w="1134" w:type="dxa"/>
          </w:tcPr>
          <w:p w14:paraId="2D59ED61" w14:textId="77777777" w:rsidR="00B7380D" w:rsidRDefault="00B7380D">
            <w:pPr>
              <w:pStyle w:val="nTable"/>
              <w:spacing w:after="40"/>
              <w:rPr>
                <w:snapToGrid w:val="0"/>
              </w:rPr>
            </w:pPr>
            <w:r>
              <w:rPr>
                <w:snapToGrid w:val="0"/>
              </w:rPr>
              <w:t>51 of 2012</w:t>
            </w:r>
          </w:p>
        </w:tc>
        <w:tc>
          <w:tcPr>
            <w:tcW w:w="1134" w:type="dxa"/>
          </w:tcPr>
          <w:p w14:paraId="6DF473C2" w14:textId="77777777" w:rsidR="00B7380D" w:rsidRDefault="00B7380D">
            <w:pPr>
              <w:pStyle w:val="nTable"/>
              <w:spacing w:after="40"/>
              <w:rPr>
                <w:snapToGrid w:val="0"/>
              </w:rPr>
            </w:pPr>
            <w:r>
              <w:t>29 Nov 2012</w:t>
            </w:r>
          </w:p>
        </w:tc>
        <w:tc>
          <w:tcPr>
            <w:tcW w:w="2552" w:type="dxa"/>
          </w:tcPr>
          <w:p w14:paraId="5609CB4B" w14:textId="77777777" w:rsidR="00B7380D" w:rsidRDefault="00B7380D">
            <w:pPr>
              <w:pStyle w:val="nTable"/>
              <w:spacing w:after="40"/>
              <w:rPr>
                <w:snapToGrid w:val="0"/>
              </w:rPr>
            </w:pPr>
            <w:r>
              <w:rPr>
                <w:snapToGrid w:val="0"/>
              </w:rPr>
              <w:t xml:space="preserve">2 Feb 2013 (see s. 2(b) and </w:t>
            </w:r>
            <w:r>
              <w:rPr>
                <w:i/>
                <w:snapToGrid w:val="0"/>
              </w:rPr>
              <w:t>Gazette</w:t>
            </w:r>
            <w:r>
              <w:rPr>
                <w:snapToGrid w:val="0"/>
              </w:rPr>
              <w:t xml:space="preserve"> 1 Feb 2013 p. 447)</w:t>
            </w:r>
          </w:p>
        </w:tc>
      </w:tr>
      <w:tr w:rsidR="005E0DEC" w14:paraId="4BE2CF7D" w14:textId="77777777">
        <w:tblPrEx>
          <w:tblBorders>
            <w:top w:val="none" w:sz="0" w:space="0" w:color="auto"/>
            <w:bottom w:val="none" w:sz="0" w:space="0" w:color="auto"/>
            <w:insideH w:val="none" w:sz="0" w:space="0" w:color="auto"/>
          </w:tblBorders>
        </w:tblPrEx>
        <w:trPr>
          <w:cantSplit/>
        </w:trPr>
        <w:tc>
          <w:tcPr>
            <w:tcW w:w="2268" w:type="dxa"/>
          </w:tcPr>
          <w:p w14:paraId="434B615B" w14:textId="77777777" w:rsidR="00B7380D" w:rsidRDefault="00B7380D">
            <w:pPr>
              <w:pStyle w:val="nTable"/>
              <w:spacing w:after="40"/>
              <w:ind w:right="113"/>
              <w:rPr>
                <w:i/>
                <w:snapToGrid w:val="0"/>
              </w:rPr>
            </w:pPr>
            <w:r>
              <w:rPr>
                <w:i/>
                <w:snapToGrid w:val="0"/>
              </w:rPr>
              <w:t>Statutes (Repeals and Minor Amendments) Act 2014</w:t>
            </w:r>
            <w:r>
              <w:rPr>
                <w:snapToGrid w:val="0"/>
              </w:rPr>
              <w:t xml:space="preserve"> s. 29</w:t>
            </w:r>
          </w:p>
        </w:tc>
        <w:tc>
          <w:tcPr>
            <w:tcW w:w="1134" w:type="dxa"/>
          </w:tcPr>
          <w:p w14:paraId="3DE2AEF5" w14:textId="77777777" w:rsidR="00B7380D" w:rsidRDefault="00B7380D">
            <w:pPr>
              <w:pStyle w:val="nTable"/>
              <w:spacing w:after="40"/>
              <w:rPr>
                <w:snapToGrid w:val="0"/>
              </w:rPr>
            </w:pPr>
            <w:r>
              <w:rPr>
                <w:snapToGrid w:val="0"/>
              </w:rPr>
              <w:t>17 of 2014</w:t>
            </w:r>
          </w:p>
        </w:tc>
        <w:tc>
          <w:tcPr>
            <w:tcW w:w="1134" w:type="dxa"/>
          </w:tcPr>
          <w:p w14:paraId="3C5ED11C" w14:textId="77777777" w:rsidR="00B7380D" w:rsidRDefault="00B7380D">
            <w:pPr>
              <w:pStyle w:val="nTable"/>
              <w:spacing w:after="40"/>
            </w:pPr>
            <w:r>
              <w:t>2 Jul 2014</w:t>
            </w:r>
          </w:p>
        </w:tc>
        <w:tc>
          <w:tcPr>
            <w:tcW w:w="2552" w:type="dxa"/>
          </w:tcPr>
          <w:p w14:paraId="1C88EC6D" w14:textId="77777777" w:rsidR="00B7380D" w:rsidRDefault="00B7380D">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rsidR="005E0DEC" w14:paraId="3C76AF97"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73EC999" w14:textId="77777777" w:rsidR="00B7380D" w:rsidRDefault="00B7380D">
            <w:pPr>
              <w:pStyle w:val="nTable"/>
              <w:spacing w:after="40"/>
              <w:ind w:right="113"/>
              <w:rPr>
                <w:i/>
                <w:snapToGrid w:val="0"/>
              </w:rPr>
            </w:pPr>
            <w:r>
              <w:rPr>
                <w:i/>
                <w:snapToGrid w:val="0"/>
              </w:rPr>
              <w:t>Conservation and Land Management Amendment Act 2015</w:t>
            </w:r>
            <w:r>
              <w:rPr>
                <w:snapToGrid w:val="0"/>
              </w:rPr>
              <w:t xml:space="preserve"> s. 77</w:t>
            </w:r>
          </w:p>
        </w:tc>
        <w:tc>
          <w:tcPr>
            <w:tcW w:w="1134" w:type="dxa"/>
            <w:shd w:val="clear" w:color="auto" w:fill="auto"/>
          </w:tcPr>
          <w:p w14:paraId="1EC8CE99" w14:textId="77777777" w:rsidR="00B7380D" w:rsidRDefault="00B7380D">
            <w:pPr>
              <w:pStyle w:val="nTable"/>
              <w:spacing w:after="40"/>
              <w:rPr>
                <w:snapToGrid w:val="0"/>
              </w:rPr>
            </w:pPr>
            <w:r>
              <w:t>28 of 2015</w:t>
            </w:r>
          </w:p>
        </w:tc>
        <w:tc>
          <w:tcPr>
            <w:tcW w:w="1134" w:type="dxa"/>
            <w:shd w:val="clear" w:color="auto" w:fill="auto"/>
          </w:tcPr>
          <w:p w14:paraId="18AA7929" w14:textId="77777777" w:rsidR="00B7380D" w:rsidRDefault="00B7380D">
            <w:pPr>
              <w:pStyle w:val="nTable"/>
              <w:spacing w:after="40"/>
            </w:pPr>
            <w:r>
              <w:t>19 Oct 2015</w:t>
            </w:r>
          </w:p>
        </w:tc>
        <w:tc>
          <w:tcPr>
            <w:tcW w:w="2552" w:type="dxa"/>
            <w:shd w:val="clear" w:color="auto" w:fill="auto"/>
          </w:tcPr>
          <w:p w14:paraId="5EF6C880" w14:textId="77777777" w:rsidR="00B7380D" w:rsidRDefault="00B7380D">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5E0DEC" w14:paraId="1EE07C7C" w14:textId="77777777">
        <w:tblPrEx>
          <w:tblBorders>
            <w:top w:val="none" w:sz="0" w:space="0" w:color="auto"/>
            <w:bottom w:val="none" w:sz="0" w:space="0" w:color="auto"/>
            <w:insideH w:val="none" w:sz="0" w:space="0" w:color="auto"/>
          </w:tblBorders>
        </w:tblPrEx>
        <w:trPr>
          <w:cantSplit/>
        </w:trPr>
        <w:tc>
          <w:tcPr>
            <w:tcW w:w="2268" w:type="dxa"/>
          </w:tcPr>
          <w:p w14:paraId="303B0C92" w14:textId="77777777" w:rsidR="00B7380D" w:rsidRDefault="00B7380D">
            <w:pPr>
              <w:pStyle w:val="nTable"/>
              <w:spacing w:after="40"/>
              <w:ind w:right="113"/>
              <w:rPr>
                <w:snapToGrid w:val="0"/>
              </w:rPr>
            </w:pPr>
            <w:r>
              <w:rPr>
                <w:i/>
                <w:snapToGrid w:val="0"/>
              </w:rPr>
              <w:t>Alumina Refinery (Mitchell Plateau) Agreement (Termination) Act 2015</w:t>
            </w:r>
            <w:r>
              <w:rPr>
                <w:snapToGrid w:val="0"/>
              </w:rPr>
              <w:t xml:space="preserve"> Pt. 3</w:t>
            </w:r>
          </w:p>
        </w:tc>
        <w:tc>
          <w:tcPr>
            <w:tcW w:w="1134" w:type="dxa"/>
          </w:tcPr>
          <w:p w14:paraId="645E1946" w14:textId="77777777" w:rsidR="00B7380D" w:rsidRDefault="00B7380D">
            <w:pPr>
              <w:pStyle w:val="nTable"/>
              <w:spacing w:after="40"/>
              <w:rPr>
                <w:snapToGrid w:val="0"/>
              </w:rPr>
            </w:pPr>
            <w:r>
              <w:rPr>
                <w:snapToGrid w:val="0"/>
              </w:rPr>
              <w:t>31 of 2015</w:t>
            </w:r>
          </w:p>
        </w:tc>
        <w:tc>
          <w:tcPr>
            <w:tcW w:w="1134" w:type="dxa"/>
          </w:tcPr>
          <w:p w14:paraId="08FC8346" w14:textId="77777777" w:rsidR="00B7380D" w:rsidRDefault="00B7380D">
            <w:pPr>
              <w:pStyle w:val="nTable"/>
              <w:spacing w:after="40"/>
            </w:pPr>
            <w:r>
              <w:t>2 Nov 2015</w:t>
            </w:r>
          </w:p>
        </w:tc>
        <w:tc>
          <w:tcPr>
            <w:tcW w:w="2552" w:type="dxa"/>
          </w:tcPr>
          <w:p w14:paraId="5A44DD09" w14:textId="77777777" w:rsidR="00B7380D" w:rsidRDefault="00B7380D">
            <w:pPr>
              <w:pStyle w:val="nTable"/>
              <w:spacing w:after="40"/>
              <w:rPr>
                <w:snapToGrid w:val="0"/>
              </w:rPr>
            </w:pPr>
            <w:r>
              <w:rPr>
                <w:snapToGrid w:val="0"/>
              </w:rPr>
              <w:t>3 Nov 2015 (see s. 2(b))</w:t>
            </w:r>
          </w:p>
        </w:tc>
      </w:tr>
      <w:tr w:rsidR="005E0DEC" w14:paraId="7D171928" w14:textId="77777777">
        <w:tblPrEx>
          <w:tblBorders>
            <w:top w:val="none" w:sz="0" w:space="0" w:color="auto"/>
            <w:bottom w:val="none" w:sz="0" w:space="0" w:color="auto"/>
            <w:insideH w:val="none" w:sz="0" w:space="0" w:color="auto"/>
          </w:tblBorders>
        </w:tblPrEx>
        <w:trPr>
          <w:cantSplit/>
        </w:trPr>
        <w:tc>
          <w:tcPr>
            <w:tcW w:w="4536" w:type="dxa"/>
            <w:gridSpan w:val="3"/>
          </w:tcPr>
          <w:p w14:paraId="25146F33" w14:textId="77777777" w:rsidR="00B7380D" w:rsidRDefault="00B7380D">
            <w:pPr>
              <w:pStyle w:val="nTable"/>
              <w:spacing w:after="40"/>
            </w:pPr>
            <w:r>
              <w:rPr>
                <w:i/>
              </w:rPr>
              <w:t>Mining (Transitional Provisions) (Anomalies Prevention) Order 2016</w:t>
            </w:r>
            <w:r>
              <w:t xml:space="preserve"> published in </w:t>
            </w:r>
            <w:r>
              <w:rPr>
                <w:i/>
              </w:rPr>
              <w:t>Gazette</w:t>
            </w:r>
            <w:r>
              <w:t xml:space="preserve"> 22 Jul 2016 p. 3134</w:t>
            </w:r>
          </w:p>
        </w:tc>
        <w:tc>
          <w:tcPr>
            <w:tcW w:w="2552" w:type="dxa"/>
          </w:tcPr>
          <w:p w14:paraId="1BFABC50" w14:textId="77777777" w:rsidR="00B7380D" w:rsidRDefault="00B7380D">
            <w:pPr>
              <w:pStyle w:val="nTable"/>
              <w:spacing w:after="40"/>
              <w:rPr>
                <w:snapToGrid w:val="0"/>
              </w:rPr>
            </w:pPr>
            <w:r>
              <w:t>22 Jul 2016 (see cl. 2)</w:t>
            </w:r>
          </w:p>
        </w:tc>
      </w:tr>
      <w:tr w:rsidR="005E0DEC" w14:paraId="33C358EA" w14:textId="77777777">
        <w:tblPrEx>
          <w:tblBorders>
            <w:top w:val="none" w:sz="0" w:space="0" w:color="auto"/>
            <w:bottom w:val="none" w:sz="0" w:space="0" w:color="auto"/>
            <w:insideH w:val="none" w:sz="0" w:space="0" w:color="auto"/>
          </w:tblBorders>
        </w:tblPrEx>
        <w:trPr>
          <w:cantSplit/>
        </w:trPr>
        <w:tc>
          <w:tcPr>
            <w:tcW w:w="2268" w:type="dxa"/>
          </w:tcPr>
          <w:p w14:paraId="7A2D1A66" w14:textId="77777777" w:rsidR="00B7380D" w:rsidRDefault="00B7380D">
            <w:pPr>
              <w:pStyle w:val="nTable"/>
              <w:spacing w:after="40"/>
              <w:ind w:right="113"/>
              <w:rPr>
                <w:i/>
                <w:snapToGrid w:val="0"/>
              </w:rPr>
            </w:pPr>
            <w:r>
              <w:rPr>
                <w:i/>
                <w:snapToGrid w:val="0"/>
              </w:rPr>
              <w:t>Licensing Provisions Amendment Act 2016</w:t>
            </w:r>
            <w:r>
              <w:rPr>
                <w:snapToGrid w:val="0"/>
              </w:rPr>
              <w:t xml:space="preserve"> Pt. 5</w:t>
            </w:r>
          </w:p>
        </w:tc>
        <w:tc>
          <w:tcPr>
            <w:tcW w:w="1134" w:type="dxa"/>
          </w:tcPr>
          <w:p w14:paraId="2F5AB976" w14:textId="77777777" w:rsidR="00B7380D" w:rsidRDefault="00B7380D">
            <w:pPr>
              <w:pStyle w:val="nTable"/>
              <w:spacing w:after="40"/>
              <w:rPr>
                <w:snapToGrid w:val="0"/>
              </w:rPr>
            </w:pPr>
            <w:r>
              <w:t>44 of 2016</w:t>
            </w:r>
          </w:p>
        </w:tc>
        <w:tc>
          <w:tcPr>
            <w:tcW w:w="1134" w:type="dxa"/>
          </w:tcPr>
          <w:p w14:paraId="4689A7D4" w14:textId="77777777" w:rsidR="00B7380D" w:rsidRDefault="00B7380D">
            <w:pPr>
              <w:pStyle w:val="nTable"/>
              <w:spacing w:after="40"/>
            </w:pPr>
            <w:r>
              <w:t>1 Dec 2016</w:t>
            </w:r>
          </w:p>
        </w:tc>
        <w:tc>
          <w:tcPr>
            <w:tcW w:w="2552" w:type="dxa"/>
          </w:tcPr>
          <w:p w14:paraId="29F84031" w14:textId="77777777" w:rsidR="00B7380D" w:rsidRDefault="00B7380D">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rsidR="005E0DEC" w14:paraId="1BC65AB9" w14:textId="77777777">
        <w:trPr>
          <w:cantSplit/>
        </w:trPr>
        <w:tc>
          <w:tcPr>
            <w:tcW w:w="7088" w:type="dxa"/>
            <w:gridSpan w:val="4"/>
            <w:tcBorders>
              <w:top w:val="nil"/>
              <w:bottom w:val="nil"/>
            </w:tcBorders>
            <w:shd w:val="clear" w:color="auto" w:fill="auto"/>
          </w:tcPr>
          <w:p w14:paraId="6836DCED" w14:textId="77777777" w:rsidR="00B7380D" w:rsidRDefault="00B7380D">
            <w:pPr>
              <w:pStyle w:val="nTable"/>
              <w:spacing w:after="40"/>
              <w:rPr>
                <w:snapToGrid w:val="0"/>
              </w:rPr>
            </w:pPr>
            <w:r>
              <w:rPr>
                <w:b/>
                <w:snapToGrid w:val="0"/>
              </w:rPr>
              <w:t xml:space="preserve">Reprint 9: The </w:t>
            </w:r>
            <w:r>
              <w:rPr>
                <w:b/>
                <w:i/>
                <w:noProof/>
                <w:snapToGrid w:val="0"/>
              </w:rPr>
              <w:t>Mining Act 1978</w:t>
            </w:r>
            <w:r>
              <w:rPr>
                <w:b/>
                <w:snapToGrid w:val="0"/>
              </w:rPr>
              <w:t xml:space="preserve"> as at 10 Feb 2017</w:t>
            </w:r>
            <w:r>
              <w:rPr>
                <w:snapToGrid w:val="0"/>
              </w:rPr>
              <w:t xml:space="preserve"> (includes amendments listed above)</w:t>
            </w:r>
          </w:p>
        </w:tc>
      </w:tr>
      <w:tr w:rsidR="005E0DEC" w14:paraId="3CD5333C" w14:textId="77777777">
        <w:trPr>
          <w:cantSplit/>
        </w:trPr>
        <w:tc>
          <w:tcPr>
            <w:tcW w:w="2268" w:type="dxa"/>
            <w:tcBorders>
              <w:top w:val="nil"/>
              <w:bottom w:val="nil"/>
            </w:tcBorders>
            <w:shd w:val="clear" w:color="auto" w:fill="auto"/>
          </w:tcPr>
          <w:p w14:paraId="239330E4" w14:textId="77777777" w:rsidR="00B7380D" w:rsidRDefault="00B7380D">
            <w:pPr>
              <w:pStyle w:val="nTable"/>
              <w:spacing w:after="40"/>
              <w:rPr>
                <w:b/>
                <w:snapToGrid w:val="0"/>
              </w:rPr>
            </w:pPr>
            <w:r>
              <w:rPr>
                <w:i/>
              </w:rPr>
              <w:t>Environmental Protection Amendment Act 2020</w:t>
            </w:r>
            <w:r>
              <w:t xml:space="preserve"> s. 116</w:t>
            </w:r>
          </w:p>
        </w:tc>
        <w:tc>
          <w:tcPr>
            <w:tcW w:w="1134" w:type="dxa"/>
            <w:tcBorders>
              <w:top w:val="nil"/>
              <w:bottom w:val="nil"/>
            </w:tcBorders>
            <w:shd w:val="clear" w:color="auto" w:fill="auto"/>
          </w:tcPr>
          <w:p w14:paraId="60C771D1" w14:textId="77777777" w:rsidR="00B7380D" w:rsidRDefault="00B7380D">
            <w:pPr>
              <w:pStyle w:val="nTable"/>
              <w:spacing w:after="40"/>
              <w:rPr>
                <w:b/>
                <w:snapToGrid w:val="0"/>
              </w:rPr>
            </w:pPr>
            <w:r>
              <w:t>40 of 2020</w:t>
            </w:r>
          </w:p>
        </w:tc>
        <w:tc>
          <w:tcPr>
            <w:tcW w:w="1134" w:type="dxa"/>
            <w:tcBorders>
              <w:top w:val="nil"/>
              <w:bottom w:val="nil"/>
            </w:tcBorders>
            <w:shd w:val="clear" w:color="auto" w:fill="auto"/>
          </w:tcPr>
          <w:p w14:paraId="5E665AB5" w14:textId="77777777" w:rsidR="00B7380D" w:rsidRDefault="00B7380D">
            <w:pPr>
              <w:pStyle w:val="nTable"/>
              <w:spacing w:after="40"/>
              <w:rPr>
                <w:b/>
                <w:snapToGrid w:val="0"/>
              </w:rPr>
            </w:pPr>
            <w:r>
              <w:t>19 Nov 2020</w:t>
            </w:r>
          </w:p>
        </w:tc>
        <w:tc>
          <w:tcPr>
            <w:tcW w:w="2552" w:type="dxa"/>
            <w:tcBorders>
              <w:top w:val="nil"/>
              <w:bottom w:val="nil"/>
            </w:tcBorders>
            <w:shd w:val="clear" w:color="auto" w:fill="auto"/>
          </w:tcPr>
          <w:p w14:paraId="17B2AE4B" w14:textId="77777777" w:rsidR="00B7380D" w:rsidRDefault="00B7380D">
            <w:pPr>
              <w:pStyle w:val="nTable"/>
              <w:spacing w:after="40"/>
              <w:rPr>
                <w:b/>
                <w:snapToGrid w:val="0"/>
              </w:rPr>
            </w:pPr>
            <w:r>
              <w:t>23 Oct 2021 (see s. 2(1)(e) and SL 2021/176 cl. 2)</w:t>
            </w:r>
          </w:p>
        </w:tc>
      </w:tr>
      <w:tr w:rsidR="005E0DEC" w14:paraId="3C944FA6" w14:textId="77777777">
        <w:trPr>
          <w:cantSplit/>
        </w:trPr>
        <w:tc>
          <w:tcPr>
            <w:tcW w:w="2268" w:type="dxa"/>
            <w:tcBorders>
              <w:top w:val="nil"/>
              <w:bottom w:val="nil"/>
            </w:tcBorders>
            <w:shd w:val="clear" w:color="auto" w:fill="auto"/>
          </w:tcPr>
          <w:p w14:paraId="5A1B6348" w14:textId="77777777" w:rsidR="00B7380D" w:rsidRDefault="00B7380D">
            <w:pPr>
              <w:pStyle w:val="nTable"/>
              <w:spacing w:after="40"/>
              <w:rPr>
                <w:i/>
              </w:rPr>
            </w:pPr>
            <w:r>
              <w:rPr>
                <w:i/>
              </w:rPr>
              <w:lastRenderedPageBreak/>
              <w:t>Legal Profession Uniform Law Application Act 2022</w:t>
            </w:r>
            <w:r>
              <w:t xml:space="preserve"> s. 424</w:t>
            </w:r>
          </w:p>
        </w:tc>
        <w:tc>
          <w:tcPr>
            <w:tcW w:w="1134" w:type="dxa"/>
            <w:tcBorders>
              <w:top w:val="nil"/>
              <w:bottom w:val="nil"/>
            </w:tcBorders>
            <w:shd w:val="clear" w:color="auto" w:fill="auto"/>
          </w:tcPr>
          <w:p w14:paraId="67BC9CDE" w14:textId="77777777" w:rsidR="00B7380D" w:rsidRDefault="00B7380D">
            <w:pPr>
              <w:pStyle w:val="nTable"/>
              <w:spacing w:after="40"/>
            </w:pPr>
            <w:r>
              <w:t>9 of 2022</w:t>
            </w:r>
          </w:p>
        </w:tc>
        <w:tc>
          <w:tcPr>
            <w:tcW w:w="1134" w:type="dxa"/>
            <w:tcBorders>
              <w:top w:val="nil"/>
              <w:bottom w:val="nil"/>
            </w:tcBorders>
            <w:shd w:val="clear" w:color="auto" w:fill="auto"/>
          </w:tcPr>
          <w:p w14:paraId="49DAD713" w14:textId="77777777" w:rsidR="00B7380D" w:rsidRDefault="00B7380D">
            <w:pPr>
              <w:pStyle w:val="nTable"/>
              <w:spacing w:after="40"/>
            </w:pPr>
            <w:r>
              <w:t>14 Apr 2022</w:t>
            </w:r>
          </w:p>
        </w:tc>
        <w:tc>
          <w:tcPr>
            <w:tcW w:w="2552" w:type="dxa"/>
            <w:tcBorders>
              <w:top w:val="nil"/>
              <w:bottom w:val="nil"/>
            </w:tcBorders>
            <w:shd w:val="clear" w:color="auto" w:fill="auto"/>
          </w:tcPr>
          <w:p w14:paraId="6B79D95A" w14:textId="77777777" w:rsidR="00B7380D" w:rsidRDefault="00B7380D">
            <w:pPr>
              <w:pStyle w:val="nTable"/>
              <w:spacing w:after="40"/>
            </w:pPr>
            <w:r>
              <w:rPr>
                <w:snapToGrid w:val="0"/>
              </w:rPr>
              <w:t>1 Jul 2022 (see s. 2(c) and SL 2022/113 cl. 2)</w:t>
            </w:r>
          </w:p>
        </w:tc>
      </w:tr>
      <w:tr w:rsidR="005E0DEC" w14:paraId="79C9AF1B" w14:textId="77777777">
        <w:trPr>
          <w:cantSplit/>
        </w:trPr>
        <w:tc>
          <w:tcPr>
            <w:tcW w:w="2268" w:type="dxa"/>
            <w:tcBorders>
              <w:top w:val="nil"/>
              <w:bottom w:val="nil"/>
            </w:tcBorders>
            <w:shd w:val="clear" w:color="auto" w:fill="auto"/>
          </w:tcPr>
          <w:p w14:paraId="20C07A2F" w14:textId="23DCD0A6" w:rsidR="00B7380D" w:rsidRDefault="00B7380D">
            <w:pPr>
              <w:pStyle w:val="nTable"/>
              <w:spacing w:after="40"/>
              <w:rPr>
                <w:i/>
              </w:rPr>
            </w:pPr>
            <w:r>
              <w:rPr>
                <w:i/>
              </w:rPr>
              <w:t>Mining Amendment Act 2022</w:t>
            </w:r>
          </w:p>
        </w:tc>
        <w:tc>
          <w:tcPr>
            <w:tcW w:w="1134" w:type="dxa"/>
            <w:tcBorders>
              <w:top w:val="nil"/>
              <w:bottom w:val="nil"/>
            </w:tcBorders>
            <w:shd w:val="clear" w:color="auto" w:fill="auto"/>
          </w:tcPr>
          <w:p w14:paraId="131C1F9D" w14:textId="77777777" w:rsidR="00B7380D" w:rsidRDefault="00B7380D">
            <w:pPr>
              <w:pStyle w:val="nTable"/>
              <w:spacing w:after="40"/>
            </w:pPr>
            <w:r>
              <w:t>31 of 2022</w:t>
            </w:r>
          </w:p>
        </w:tc>
        <w:tc>
          <w:tcPr>
            <w:tcW w:w="1134" w:type="dxa"/>
            <w:tcBorders>
              <w:top w:val="nil"/>
              <w:bottom w:val="nil"/>
            </w:tcBorders>
            <w:shd w:val="clear" w:color="auto" w:fill="auto"/>
          </w:tcPr>
          <w:p w14:paraId="38F588E7" w14:textId="77777777" w:rsidR="00B7380D" w:rsidRDefault="00B7380D">
            <w:pPr>
              <w:pStyle w:val="nTable"/>
              <w:spacing w:after="40"/>
            </w:pPr>
            <w:r>
              <w:t>28 Sep 2022</w:t>
            </w:r>
          </w:p>
        </w:tc>
        <w:tc>
          <w:tcPr>
            <w:tcW w:w="2552" w:type="dxa"/>
            <w:tcBorders>
              <w:top w:val="nil"/>
              <w:bottom w:val="nil"/>
            </w:tcBorders>
            <w:shd w:val="clear" w:color="auto" w:fill="auto"/>
          </w:tcPr>
          <w:p w14:paraId="3E91C89B" w14:textId="4DC96E8A" w:rsidR="00B7380D" w:rsidRDefault="00B7380D">
            <w:pPr>
              <w:pStyle w:val="nTable"/>
              <w:spacing w:after="40"/>
              <w:rPr>
                <w:snapToGrid w:val="0"/>
              </w:rPr>
            </w:pPr>
            <w:r>
              <w:rPr>
                <w:snapToGrid w:val="0"/>
              </w:rPr>
              <w:t>s. 1 and 2: 28 Sep 2022 (see s. 2(a));</w:t>
            </w:r>
            <w:r>
              <w:rPr>
                <w:snapToGrid w:val="0"/>
              </w:rPr>
              <w:br/>
              <w:t>s. 3, 6 and 41: 31 Aug 2025 (see s. 2(b) and SL 2025/155 cl. 2);</w:t>
            </w:r>
            <w:r>
              <w:rPr>
                <w:snapToGrid w:val="0"/>
              </w:rPr>
              <w:br/>
              <w:t>Act other than s. 1-3, 6 and 41: 9 Sep 2025 (see s. 2(b) and SL 2025/152 cl. 2)</w:t>
            </w:r>
          </w:p>
        </w:tc>
      </w:tr>
      <w:tr w:rsidR="005E0DEC" w14:paraId="159D928B" w14:textId="77777777">
        <w:trPr>
          <w:cantSplit/>
        </w:trPr>
        <w:tc>
          <w:tcPr>
            <w:tcW w:w="2268" w:type="dxa"/>
            <w:tcBorders>
              <w:top w:val="nil"/>
              <w:bottom w:val="nil"/>
            </w:tcBorders>
            <w:shd w:val="clear" w:color="auto" w:fill="auto"/>
          </w:tcPr>
          <w:p w14:paraId="494FA5FB" w14:textId="77777777" w:rsidR="00B7380D" w:rsidRDefault="00B7380D">
            <w:pPr>
              <w:pStyle w:val="nTable"/>
              <w:spacing w:after="40"/>
              <w:rPr>
                <w:i/>
              </w:rPr>
            </w:pPr>
            <w:r>
              <w:rPr>
                <w:i/>
                <w:snapToGrid w:val="0"/>
              </w:rPr>
              <w:t>Mining Amendment Act (No. 2) 2022</w:t>
            </w:r>
          </w:p>
        </w:tc>
        <w:tc>
          <w:tcPr>
            <w:tcW w:w="1134" w:type="dxa"/>
            <w:tcBorders>
              <w:top w:val="nil"/>
              <w:bottom w:val="nil"/>
            </w:tcBorders>
            <w:shd w:val="clear" w:color="auto" w:fill="auto"/>
          </w:tcPr>
          <w:p w14:paraId="0F9F5BBD" w14:textId="77777777" w:rsidR="00B7380D" w:rsidRDefault="00B7380D">
            <w:pPr>
              <w:pStyle w:val="nTable"/>
              <w:spacing w:after="40"/>
            </w:pPr>
            <w:r>
              <w:t>39 of 2022</w:t>
            </w:r>
          </w:p>
        </w:tc>
        <w:tc>
          <w:tcPr>
            <w:tcW w:w="1134" w:type="dxa"/>
            <w:tcBorders>
              <w:top w:val="nil"/>
              <w:bottom w:val="nil"/>
            </w:tcBorders>
            <w:shd w:val="clear" w:color="auto" w:fill="auto"/>
          </w:tcPr>
          <w:p w14:paraId="6F8F150F" w14:textId="77777777" w:rsidR="00B7380D" w:rsidRDefault="00B7380D">
            <w:pPr>
              <w:pStyle w:val="nTable"/>
              <w:spacing w:after="40"/>
            </w:pPr>
            <w:r>
              <w:t>1 Nov 2022</w:t>
            </w:r>
          </w:p>
        </w:tc>
        <w:tc>
          <w:tcPr>
            <w:tcW w:w="2552" w:type="dxa"/>
            <w:tcBorders>
              <w:top w:val="nil"/>
              <w:bottom w:val="nil"/>
            </w:tcBorders>
            <w:shd w:val="clear" w:color="auto" w:fill="auto"/>
          </w:tcPr>
          <w:p w14:paraId="5F27D184" w14:textId="77777777" w:rsidR="00B7380D" w:rsidRDefault="00B7380D">
            <w:pPr>
              <w:pStyle w:val="nTable"/>
              <w:spacing w:after="40"/>
              <w:rPr>
                <w:snapToGrid w:val="0"/>
              </w:rPr>
            </w:pPr>
            <w:r>
              <w:t>s. 1 and 2: 1 Nov 2022 (see s. 2(a));</w:t>
            </w:r>
            <w:r>
              <w:br/>
              <w:t>Act other than s. 1 and 2: 2 Nov 2022 (see s. 2(b))</w:t>
            </w:r>
          </w:p>
        </w:tc>
      </w:tr>
      <w:tr w:rsidR="005E0DEC" w14:paraId="52094C42"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590B8CF3" w14:textId="77777777" w:rsidR="00B7380D" w:rsidRDefault="00B7380D">
            <w:pPr>
              <w:pStyle w:val="nTable"/>
              <w:spacing w:after="40"/>
              <w:rPr>
                <w:i/>
                <w:snapToGrid w:val="0"/>
              </w:rPr>
            </w:pPr>
            <w:r>
              <w:rPr>
                <w:i/>
                <w:snapToGrid w:val="0"/>
              </w:rPr>
              <w:t>Land and Public Works Legislation Amendment Act 2023</w:t>
            </w:r>
            <w:r>
              <w:rPr>
                <w:snapToGrid w:val="0"/>
              </w:rPr>
              <w:t xml:space="preserve"> Pt. 4 Div. 8</w:t>
            </w:r>
          </w:p>
        </w:tc>
        <w:tc>
          <w:tcPr>
            <w:tcW w:w="1134" w:type="dxa"/>
            <w:shd w:val="clear" w:color="auto" w:fill="auto"/>
          </w:tcPr>
          <w:p w14:paraId="2B2B37CC" w14:textId="77777777" w:rsidR="00B7380D" w:rsidRDefault="00B7380D">
            <w:pPr>
              <w:pStyle w:val="nTable"/>
              <w:spacing w:after="40"/>
            </w:pPr>
            <w:r>
              <w:t>4 of 2023</w:t>
            </w:r>
          </w:p>
        </w:tc>
        <w:tc>
          <w:tcPr>
            <w:tcW w:w="1134" w:type="dxa"/>
            <w:shd w:val="clear" w:color="auto" w:fill="auto"/>
          </w:tcPr>
          <w:p w14:paraId="340847B4" w14:textId="77777777" w:rsidR="00B7380D" w:rsidRDefault="00B7380D">
            <w:pPr>
              <w:pStyle w:val="nTable"/>
              <w:spacing w:after="40"/>
            </w:pPr>
            <w:r>
              <w:t>24 Mar 2023</w:t>
            </w:r>
          </w:p>
        </w:tc>
        <w:tc>
          <w:tcPr>
            <w:tcW w:w="2552" w:type="dxa"/>
            <w:shd w:val="clear" w:color="auto" w:fill="auto"/>
          </w:tcPr>
          <w:p w14:paraId="3CB39FE1" w14:textId="77777777" w:rsidR="00B7380D" w:rsidRDefault="00B7380D">
            <w:pPr>
              <w:pStyle w:val="nTable"/>
              <w:spacing w:after="40"/>
            </w:pPr>
            <w:r>
              <w:t>10 Aug 2023 (see s. 2(b) and SL 2023/132 cl. 2)</w:t>
            </w:r>
          </w:p>
        </w:tc>
      </w:tr>
      <w:tr w:rsidR="005E0DEC" w14:paraId="565CEF68" w14:textId="77777777">
        <w:trPr>
          <w:cantSplit/>
        </w:trPr>
        <w:tc>
          <w:tcPr>
            <w:tcW w:w="2268" w:type="dxa"/>
            <w:tcBorders>
              <w:top w:val="nil"/>
              <w:bottom w:val="nil"/>
            </w:tcBorders>
            <w:shd w:val="clear" w:color="auto" w:fill="auto"/>
          </w:tcPr>
          <w:p w14:paraId="49BF71CB" w14:textId="77777777" w:rsidR="00B7380D" w:rsidRDefault="00B7380D">
            <w:pPr>
              <w:pStyle w:val="nTable"/>
              <w:spacing w:after="40"/>
              <w:rPr>
                <w:snapToGrid w:val="0"/>
              </w:rPr>
            </w:pPr>
            <w:r>
              <w:rPr>
                <w:i/>
                <w:snapToGrid w:val="0"/>
              </w:rPr>
              <w:t>Directors’ Liability Reform Act 2023</w:t>
            </w:r>
            <w:r>
              <w:rPr>
                <w:snapToGrid w:val="0"/>
              </w:rPr>
              <w:t xml:space="preserve"> Pt. 3 Div. 41</w:t>
            </w:r>
          </w:p>
        </w:tc>
        <w:tc>
          <w:tcPr>
            <w:tcW w:w="1134" w:type="dxa"/>
            <w:tcBorders>
              <w:top w:val="nil"/>
              <w:bottom w:val="nil"/>
            </w:tcBorders>
            <w:shd w:val="clear" w:color="auto" w:fill="auto"/>
          </w:tcPr>
          <w:p w14:paraId="507D4F36" w14:textId="77777777" w:rsidR="00B7380D" w:rsidRDefault="00B7380D">
            <w:pPr>
              <w:pStyle w:val="nTable"/>
              <w:spacing w:after="40"/>
            </w:pPr>
            <w:r>
              <w:t>9 of 2023</w:t>
            </w:r>
          </w:p>
        </w:tc>
        <w:tc>
          <w:tcPr>
            <w:tcW w:w="1134" w:type="dxa"/>
            <w:tcBorders>
              <w:top w:val="nil"/>
              <w:bottom w:val="nil"/>
            </w:tcBorders>
            <w:shd w:val="clear" w:color="auto" w:fill="auto"/>
          </w:tcPr>
          <w:p w14:paraId="7254BBFB" w14:textId="77777777" w:rsidR="00B7380D" w:rsidRDefault="00B7380D">
            <w:pPr>
              <w:pStyle w:val="nTable"/>
              <w:spacing w:after="40"/>
            </w:pPr>
            <w:r>
              <w:t>4 Apr 2023</w:t>
            </w:r>
          </w:p>
        </w:tc>
        <w:tc>
          <w:tcPr>
            <w:tcW w:w="2552" w:type="dxa"/>
            <w:tcBorders>
              <w:top w:val="nil"/>
              <w:bottom w:val="nil"/>
            </w:tcBorders>
            <w:shd w:val="clear" w:color="auto" w:fill="auto"/>
          </w:tcPr>
          <w:p w14:paraId="37BC8591" w14:textId="77777777" w:rsidR="00B7380D" w:rsidRDefault="00B7380D">
            <w:pPr>
              <w:pStyle w:val="nTable"/>
              <w:spacing w:after="40"/>
            </w:pPr>
            <w:r>
              <w:t>5 Apr 2023 (see s. 2(j))</w:t>
            </w:r>
          </w:p>
        </w:tc>
      </w:tr>
      <w:tr w:rsidR="005E0DEC" w14:paraId="625BDFDB" w14:textId="77777777" w:rsidTr="004122A2">
        <w:trPr>
          <w:cantSplit/>
        </w:trPr>
        <w:tc>
          <w:tcPr>
            <w:tcW w:w="2268" w:type="dxa"/>
            <w:tcBorders>
              <w:top w:val="nil"/>
              <w:bottom w:val="nil"/>
            </w:tcBorders>
            <w:shd w:val="clear" w:color="auto" w:fill="auto"/>
          </w:tcPr>
          <w:p w14:paraId="4659398E" w14:textId="77777777" w:rsidR="00B7380D" w:rsidRDefault="00B7380D">
            <w:pPr>
              <w:pStyle w:val="nTable"/>
              <w:spacing w:after="40"/>
              <w:rPr>
                <w:i/>
                <w:snapToGrid w:val="0"/>
              </w:rPr>
            </w:pPr>
            <w:r>
              <w:rPr>
                <w:i/>
                <w:snapToGrid w:val="0"/>
              </w:rPr>
              <w:t>Mining Amendment Act 2023</w:t>
            </w:r>
          </w:p>
        </w:tc>
        <w:tc>
          <w:tcPr>
            <w:tcW w:w="1134" w:type="dxa"/>
            <w:tcBorders>
              <w:top w:val="nil"/>
              <w:bottom w:val="nil"/>
            </w:tcBorders>
            <w:shd w:val="clear" w:color="auto" w:fill="auto"/>
          </w:tcPr>
          <w:p w14:paraId="6801CF14" w14:textId="77777777" w:rsidR="00B7380D" w:rsidRDefault="00B7380D">
            <w:pPr>
              <w:pStyle w:val="nTable"/>
              <w:spacing w:after="40"/>
            </w:pPr>
            <w:r>
              <w:t>27 of 2023</w:t>
            </w:r>
          </w:p>
        </w:tc>
        <w:tc>
          <w:tcPr>
            <w:tcW w:w="1134" w:type="dxa"/>
            <w:tcBorders>
              <w:top w:val="nil"/>
              <w:bottom w:val="nil"/>
            </w:tcBorders>
            <w:shd w:val="clear" w:color="auto" w:fill="auto"/>
          </w:tcPr>
          <w:p w14:paraId="287231F2" w14:textId="77777777" w:rsidR="00B7380D" w:rsidRDefault="00B7380D">
            <w:pPr>
              <w:pStyle w:val="nTable"/>
              <w:spacing w:after="40"/>
            </w:pPr>
            <w:r>
              <w:t>17 Nov 2023</w:t>
            </w:r>
          </w:p>
        </w:tc>
        <w:tc>
          <w:tcPr>
            <w:tcW w:w="2552" w:type="dxa"/>
            <w:tcBorders>
              <w:top w:val="nil"/>
              <w:bottom w:val="nil"/>
            </w:tcBorders>
            <w:shd w:val="clear" w:color="auto" w:fill="auto"/>
          </w:tcPr>
          <w:p w14:paraId="3FF2D82C" w14:textId="77777777" w:rsidR="00B7380D" w:rsidRDefault="00B7380D">
            <w:pPr>
              <w:pStyle w:val="nTable"/>
              <w:spacing w:after="40"/>
            </w:pPr>
            <w:r>
              <w:t>s. 1 and 2: 17 Nov 2023 (see s. 2(a));</w:t>
            </w:r>
            <w:r>
              <w:br/>
              <w:t>Act other than s. 1 and 2: 18 Nov 2023 (see s. 2(b))</w:t>
            </w:r>
          </w:p>
        </w:tc>
      </w:tr>
      <w:tr w:rsidR="00260620" w14:paraId="18FD89ED" w14:textId="77777777" w:rsidTr="004122A2">
        <w:tblPrEx>
          <w:tblBorders>
            <w:top w:val="none" w:sz="0" w:space="0" w:color="auto"/>
            <w:bottom w:val="none" w:sz="0" w:space="0" w:color="auto"/>
            <w:insideH w:val="none" w:sz="0" w:space="0" w:color="auto"/>
          </w:tblBorders>
        </w:tblPrEx>
        <w:trPr>
          <w:cantSplit/>
        </w:trPr>
        <w:tc>
          <w:tcPr>
            <w:tcW w:w="2268" w:type="dxa"/>
            <w:shd w:val="clear" w:color="auto" w:fill="auto"/>
          </w:tcPr>
          <w:p w14:paraId="603C2A23" w14:textId="35E1501A" w:rsidR="00260620" w:rsidRDefault="00260620" w:rsidP="00260620">
            <w:pPr>
              <w:pStyle w:val="nTable"/>
              <w:spacing w:after="40"/>
              <w:rPr>
                <w:i/>
                <w:snapToGrid w:val="0"/>
              </w:rPr>
            </w:pPr>
            <w:r>
              <w:rPr>
                <w:i/>
                <w:snapToGrid w:val="0"/>
              </w:rPr>
              <w:t xml:space="preserve">Petroleum Legislation Amendment Act 2024 </w:t>
            </w:r>
            <w:r>
              <w:rPr>
                <w:iCs/>
                <w:snapToGrid w:val="0"/>
              </w:rPr>
              <w:t>Pt. 5 Div. 8</w:t>
            </w:r>
          </w:p>
        </w:tc>
        <w:tc>
          <w:tcPr>
            <w:tcW w:w="1134" w:type="dxa"/>
            <w:shd w:val="clear" w:color="auto" w:fill="auto"/>
          </w:tcPr>
          <w:p w14:paraId="7F2975C0" w14:textId="1FCAD0C9" w:rsidR="00260620" w:rsidRDefault="00260620" w:rsidP="00260620">
            <w:pPr>
              <w:pStyle w:val="nTable"/>
              <w:spacing w:after="40"/>
            </w:pPr>
            <w:r>
              <w:t>17 of 2024</w:t>
            </w:r>
          </w:p>
        </w:tc>
        <w:tc>
          <w:tcPr>
            <w:tcW w:w="1134" w:type="dxa"/>
            <w:shd w:val="clear" w:color="auto" w:fill="auto"/>
          </w:tcPr>
          <w:p w14:paraId="74973C4F" w14:textId="42B8729B" w:rsidR="00260620" w:rsidRDefault="00260620" w:rsidP="00260620">
            <w:pPr>
              <w:pStyle w:val="nTable"/>
              <w:spacing w:after="40"/>
            </w:pPr>
            <w:r>
              <w:t>14 May 2024</w:t>
            </w:r>
          </w:p>
        </w:tc>
        <w:tc>
          <w:tcPr>
            <w:tcW w:w="2552" w:type="dxa"/>
            <w:shd w:val="clear" w:color="auto" w:fill="auto"/>
          </w:tcPr>
          <w:p w14:paraId="68F1A2C0" w14:textId="709C7A13" w:rsidR="00260620" w:rsidRDefault="005110B1" w:rsidP="00260620">
            <w:pPr>
              <w:pStyle w:val="nTable"/>
              <w:spacing w:after="40"/>
            </w:pPr>
            <w:r>
              <w:t>28 May 2026 (see s. 2(b) and SL 2026/70 cl. 2)</w:t>
            </w:r>
          </w:p>
        </w:tc>
      </w:tr>
      <w:tr w:rsidR="00260620" w14:paraId="4F739EF0" w14:textId="77777777" w:rsidTr="004122A2">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shd w:val="clear" w:color="auto" w:fill="auto"/>
          </w:tcPr>
          <w:p w14:paraId="79A7C685" w14:textId="77777777" w:rsidR="00260620" w:rsidRDefault="00260620" w:rsidP="00260620">
            <w:pPr>
              <w:pStyle w:val="nTable"/>
              <w:spacing w:after="40"/>
            </w:pPr>
            <w:r>
              <w:rPr>
                <w:i/>
                <w:snapToGrid w:val="0"/>
              </w:rPr>
              <w:t>Mining Amendment (Transfer of Royalty Administration) Act 2025</w:t>
            </w:r>
            <w:r>
              <w:rPr>
                <w:iCs/>
                <w:snapToGrid w:val="0"/>
              </w:rPr>
              <w:t xml:space="preserve"> Pt. 2</w:t>
            </w:r>
          </w:p>
        </w:tc>
        <w:tc>
          <w:tcPr>
            <w:tcW w:w="1134" w:type="dxa"/>
            <w:tcBorders>
              <w:bottom w:val="single" w:sz="4" w:space="0" w:color="auto"/>
            </w:tcBorders>
            <w:shd w:val="clear" w:color="auto" w:fill="auto"/>
          </w:tcPr>
          <w:p w14:paraId="3477E716" w14:textId="77777777" w:rsidR="00260620" w:rsidRDefault="00260620" w:rsidP="00260620">
            <w:pPr>
              <w:pStyle w:val="nTable"/>
              <w:spacing w:after="40"/>
            </w:pPr>
            <w:r>
              <w:t>7 of 2025</w:t>
            </w:r>
          </w:p>
        </w:tc>
        <w:tc>
          <w:tcPr>
            <w:tcW w:w="1134" w:type="dxa"/>
            <w:tcBorders>
              <w:bottom w:val="single" w:sz="4" w:space="0" w:color="auto"/>
            </w:tcBorders>
            <w:shd w:val="clear" w:color="auto" w:fill="auto"/>
          </w:tcPr>
          <w:p w14:paraId="76E8F9C0" w14:textId="77777777" w:rsidR="00260620" w:rsidRDefault="00260620" w:rsidP="00260620">
            <w:pPr>
              <w:pStyle w:val="nTable"/>
              <w:spacing w:after="40"/>
            </w:pPr>
            <w:r>
              <w:t>2 Jul 2025</w:t>
            </w:r>
          </w:p>
        </w:tc>
        <w:tc>
          <w:tcPr>
            <w:tcW w:w="2552" w:type="dxa"/>
            <w:tcBorders>
              <w:bottom w:val="single" w:sz="4" w:space="0" w:color="auto"/>
            </w:tcBorders>
            <w:shd w:val="clear" w:color="auto" w:fill="auto"/>
          </w:tcPr>
          <w:p w14:paraId="62C234E2" w14:textId="77777777" w:rsidR="00260620" w:rsidRDefault="00260620" w:rsidP="00260620">
            <w:pPr>
              <w:pStyle w:val="nTable"/>
              <w:spacing w:after="40"/>
            </w:pPr>
            <w:r>
              <w:t>1 Sep 2025 (see s. 2(b) and SL 2025/151 cl. 2)</w:t>
            </w:r>
          </w:p>
        </w:tc>
      </w:tr>
    </w:tbl>
    <w:p w14:paraId="21A5390D" w14:textId="77777777" w:rsidR="00B7380D" w:rsidRDefault="00B7380D">
      <w:pPr>
        <w:pStyle w:val="nHeading3"/>
      </w:pPr>
      <w:bookmarkStart w:id="526" w:name="_Toc230604811"/>
      <w:r>
        <w:lastRenderedPageBreak/>
        <w:t>Uncommenced provisions table</w:t>
      </w:r>
      <w:bookmarkEnd w:id="526"/>
    </w:p>
    <w:p w14:paraId="5A8A75B9" w14:textId="6A5F3866" w:rsidR="00B7380D" w:rsidRDefault="00B7380D">
      <w:pPr>
        <w:pStyle w:val="nStatement"/>
        <w:keepNext/>
        <w:spacing w:after="240"/>
      </w:pPr>
      <w:r>
        <w:t xml:space="preserve">To view the text of the uncommenced provisions see </w:t>
      </w:r>
      <w:r>
        <w:rPr>
          <w:i/>
        </w:rPr>
        <w:t>Acts as passed</w:t>
      </w:r>
      <w:r>
        <w:t xml:space="preserve"> on the WA </w:t>
      </w:r>
      <w:r w:rsidR="00260620">
        <w:t xml:space="preserve">legislation </w:t>
      </w:r>
      <w:r>
        <w:t>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rsidR="005E0DEC" w14:paraId="577E5C19" w14:textId="77777777">
        <w:trPr>
          <w:tblHeader/>
        </w:trPr>
        <w:tc>
          <w:tcPr>
            <w:tcW w:w="2273" w:type="dxa"/>
          </w:tcPr>
          <w:p w14:paraId="0CD3176C" w14:textId="77777777" w:rsidR="00B7380D" w:rsidRDefault="00B7380D">
            <w:pPr>
              <w:pStyle w:val="nTable"/>
              <w:spacing w:after="40"/>
              <w:rPr>
                <w:b/>
              </w:rPr>
            </w:pPr>
            <w:r>
              <w:rPr>
                <w:b/>
              </w:rPr>
              <w:t>Short title</w:t>
            </w:r>
          </w:p>
        </w:tc>
        <w:tc>
          <w:tcPr>
            <w:tcW w:w="1134" w:type="dxa"/>
          </w:tcPr>
          <w:p w14:paraId="19363C37" w14:textId="77777777" w:rsidR="00B7380D" w:rsidRDefault="00B7380D">
            <w:pPr>
              <w:pStyle w:val="nTable"/>
              <w:spacing w:after="40"/>
              <w:rPr>
                <w:b/>
              </w:rPr>
            </w:pPr>
            <w:r>
              <w:rPr>
                <w:b/>
              </w:rPr>
              <w:t>Number and year</w:t>
            </w:r>
          </w:p>
        </w:tc>
        <w:tc>
          <w:tcPr>
            <w:tcW w:w="1134" w:type="dxa"/>
          </w:tcPr>
          <w:p w14:paraId="50B0C360" w14:textId="77777777" w:rsidR="00B7380D" w:rsidRDefault="00B7380D">
            <w:pPr>
              <w:pStyle w:val="nTable"/>
              <w:spacing w:after="40"/>
              <w:rPr>
                <w:b/>
              </w:rPr>
            </w:pPr>
            <w:r>
              <w:rPr>
                <w:b/>
              </w:rPr>
              <w:t>Assent</w:t>
            </w:r>
          </w:p>
        </w:tc>
        <w:tc>
          <w:tcPr>
            <w:tcW w:w="2552" w:type="dxa"/>
          </w:tcPr>
          <w:p w14:paraId="284418F6" w14:textId="77777777" w:rsidR="00B7380D" w:rsidRDefault="00B7380D">
            <w:pPr>
              <w:pStyle w:val="nTable"/>
              <w:spacing w:after="40"/>
              <w:rPr>
                <w:b/>
              </w:rPr>
            </w:pPr>
            <w:r>
              <w:rPr>
                <w:b/>
              </w:rPr>
              <w:t>Commencement</w:t>
            </w:r>
          </w:p>
        </w:tc>
      </w:tr>
      <w:tr w:rsidR="005E0DEC" w14:paraId="243D2FEE" w14:textId="77777777">
        <w:tblPrEx>
          <w:tblBorders>
            <w:top w:val="none" w:sz="0" w:space="0" w:color="auto"/>
            <w:bottom w:val="none" w:sz="0" w:space="0" w:color="auto"/>
            <w:insideH w:val="none" w:sz="0" w:space="0" w:color="auto"/>
          </w:tblBorders>
        </w:tblPrEx>
        <w:trPr>
          <w:cantSplit/>
        </w:trPr>
        <w:tc>
          <w:tcPr>
            <w:tcW w:w="2273" w:type="dxa"/>
            <w:tcBorders>
              <w:top w:val="single" w:sz="8" w:space="0" w:color="auto"/>
            </w:tcBorders>
            <w:shd w:val="clear" w:color="auto" w:fill="auto"/>
          </w:tcPr>
          <w:p w14:paraId="25A016E8" w14:textId="77777777" w:rsidR="00B7380D" w:rsidRDefault="00B7380D">
            <w:pPr>
              <w:pStyle w:val="nTable"/>
              <w:spacing w:after="40"/>
              <w:ind w:right="113"/>
              <w:rPr>
                <w:snapToGrid w:val="0"/>
              </w:rPr>
            </w:pPr>
            <w:r>
              <w:rPr>
                <w:i/>
                <w:snapToGrid w:val="0"/>
              </w:rPr>
              <w:t>Native Title (State Provisions) Act 1999</w:t>
            </w:r>
            <w:r>
              <w:rPr>
                <w:snapToGrid w:val="0"/>
              </w:rPr>
              <w:t xml:space="preserve"> s. 7.3</w:t>
            </w:r>
          </w:p>
        </w:tc>
        <w:tc>
          <w:tcPr>
            <w:tcW w:w="1134" w:type="dxa"/>
            <w:tcBorders>
              <w:top w:val="single" w:sz="8" w:space="0" w:color="auto"/>
            </w:tcBorders>
            <w:shd w:val="clear" w:color="auto" w:fill="auto"/>
          </w:tcPr>
          <w:p w14:paraId="099B845F" w14:textId="77777777" w:rsidR="00B7380D" w:rsidRDefault="00B7380D">
            <w:pPr>
              <w:pStyle w:val="nTable"/>
              <w:keepNext/>
              <w:spacing w:after="40"/>
            </w:pPr>
            <w:r>
              <w:t>60 of 1999</w:t>
            </w:r>
          </w:p>
        </w:tc>
        <w:tc>
          <w:tcPr>
            <w:tcW w:w="1134" w:type="dxa"/>
            <w:tcBorders>
              <w:top w:val="single" w:sz="8" w:space="0" w:color="auto"/>
            </w:tcBorders>
            <w:shd w:val="clear" w:color="auto" w:fill="auto"/>
          </w:tcPr>
          <w:p w14:paraId="2E31EBEE" w14:textId="77777777" w:rsidR="00B7380D" w:rsidRDefault="00B7380D">
            <w:pPr>
              <w:pStyle w:val="nTable"/>
              <w:keepNext/>
              <w:spacing w:after="40"/>
            </w:pPr>
            <w:r>
              <w:t>10 Jan 2000</w:t>
            </w:r>
          </w:p>
        </w:tc>
        <w:tc>
          <w:tcPr>
            <w:tcW w:w="2552" w:type="dxa"/>
            <w:tcBorders>
              <w:top w:val="single" w:sz="8" w:space="0" w:color="auto"/>
            </w:tcBorders>
            <w:shd w:val="clear" w:color="auto" w:fill="auto"/>
          </w:tcPr>
          <w:p w14:paraId="4C34E4DF" w14:textId="77777777" w:rsidR="00B7380D" w:rsidRDefault="00B7380D">
            <w:pPr>
              <w:pStyle w:val="nTable"/>
              <w:keepNext/>
              <w:spacing w:after="40"/>
            </w:pPr>
            <w:r>
              <w:t>Operative on earliest of commencement of Pt. 2 (except s. 2.2), Pt. 3 (except s. 3.1) and Pt. 4</w:t>
            </w:r>
          </w:p>
        </w:tc>
      </w:tr>
      <w:tr w:rsidR="005E0DEC" w14:paraId="21608E16" w14:textId="77777777" w:rsidTr="00B7380D">
        <w:tblPrEx>
          <w:tblBorders>
            <w:top w:val="none" w:sz="0" w:space="0" w:color="auto"/>
            <w:bottom w:val="none" w:sz="0" w:space="0" w:color="auto"/>
            <w:insideH w:val="none" w:sz="0" w:space="0" w:color="auto"/>
          </w:tblBorders>
        </w:tblPrEx>
        <w:trPr>
          <w:cantSplit/>
        </w:trPr>
        <w:tc>
          <w:tcPr>
            <w:tcW w:w="2273" w:type="dxa"/>
            <w:shd w:val="clear" w:color="auto" w:fill="auto"/>
          </w:tcPr>
          <w:p w14:paraId="5A648D09" w14:textId="77777777" w:rsidR="00B7380D" w:rsidRDefault="00B7380D">
            <w:pPr>
              <w:pStyle w:val="nTable"/>
              <w:spacing w:after="40"/>
              <w:ind w:right="113"/>
              <w:rPr>
                <w:snapToGrid w:val="0"/>
                <w:vertAlign w:val="superscript"/>
              </w:rPr>
            </w:pPr>
            <w:r>
              <w:rPr>
                <w:i/>
                <w:snapToGrid w:val="0"/>
              </w:rPr>
              <w:t>Mining Legislation Amendment Act 2014</w:t>
            </w:r>
            <w:r>
              <w:rPr>
                <w:snapToGrid w:val="0"/>
              </w:rPr>
              <w:t xml:space="preserve"> Pt. 2</w:t>
            </w:r>
          </w:p>
        </w:tc>
        <w:tc>
          <w:tcPr>
            <w:tcW w:w="1134" w:type="dxa"/>
            <w:shd w:val="clear" w:color="auto" w:fill="auto"/>
          </w:tcPr>
          <w:p w14:paraId="5E83685C" w14:textId="77777777" w:rsidR="00B7380D" w:rsidRDefault="00B7380D">
            <w:pPr>
              <w:pStyle w:val="nTable"/>
              <w:keepNext/>
              <w:spacing w:after="40"/>
            </w:pPr>
            <w:r>
              <w:t>4 of 2014</w:t>
            </w:r>
          </w:p>
        </w:tc>
        <w:tc>
          <w:tcPr>
            <w:tcW w:w="1134" w:type="dxa"/>
            <w:shd w:val="clear" w:color="auto" w:fill="auto"/>
          </w:tcPr>
          <w:p w14:paraId="7247864F" w14:textId="77777777" w:rsidR="00B7380D" w:rsidRDefault="00B7380D">
            <w:pPr>
              <w:pStyle w:val="nTable"/>
              <w:keepNext/>
              <w:spacing w:after="40"/>
            </w:pPr>
            <w:r>
              <w:t>22 Apr 2014</w:t>
            </w:r>
          </w:p>
        </w:tc>
        <w:tc>
          <w:tcPr>
            <w:tcW w:w="2552" w:type="dxa"/>
            <w:shd w:val="clear" w:color="auto" w:fill="auto"/>
          </w:tcPr>
          <w:p w14:paraId="3CF86C53" w14:textId="77777777" w:rsidR="00B7380D" w:rsidRDefault="00B7380D">
            <w:pPr>
              <w:pStyle w:val="nTable"/>
              <w:keepNext/>
              <w:spacing w:after="40"/>
            </w:pPr>
            <w:r>
              <w:t>To be proclaimed (see s. 2(b))</w:t>
            </w:r>
          </w:p>
        </w:tc>
      </w:tr>
      <w:tr w:rsidR="005E0DEC" w14:paraId="41E6C30D" w14:textId="77777777" w:rsidTr="00B7380D">
        <w:trPr>
          <w:cantSplit/>
        </w:trPr>
        <w:tc>
          <w:tcPr>
            <w:tcW w:w="2273" w:type="dxa"/>
            <w:tcBorders>
              <w:top w:val="nil"/>
              <w:bottom w:val="single" w:sz="4" w:space="0" w:color="auto"/>
            </w:tcBorders>
            <w:shd w:val="clear" w:color="auto" w:fill="auto"/>
          </w:tcPr>
          <w:p w14:paraId="1037A4FB" w14:textId="77777777" w:rsidR="00B7380D" w:rsidRDefault="00B7380D">
            <w:pPr>
              <w:pStyle w:val="nTable"/>
              <w:spacing w:after="40"/>
              <w:ind w:right="113"/>
              <w:rPr>
                <w:i/>
                <w:snapToGrid w:val="0"/>
              </w:rPr>
            </w:pPr>
            <w:r>
              <w:rPr>
                <w:i/>
                <w:snapToGrid w:val="0"/>
              </w:rPr>
              <w:t xml:space="preserve">Aquatic Resources Management Act 2016 </w:t>
            </w:r>
            <w:r>
              <w:rPr>
                <w:snapToGrid w:val="0"/>
              </w:rPr>
              <w:t>s. 369</w:t>
            </w:r>
          </w:p>
        </w:tc>
        <w:tc>
          <w:tcPr>
            <w:tcW w:w="1134" w:type="dxa"/>
            <w:tcBorders>
              <w:top w:val="nil"/>
              <w:bottom w:val="single" w:sz="4" w:space="0" w:color="auto"/>
            </w:tcBorders>
            <w:shd w:val="clear" w:color="auto" w:fill="auto"/>
          </w:tcPr>
          <w:p w14:paraId="41C0F37F" w14:textId="77777777" w:rsidR="00B7380D" w:rsidRDefault="00B7380D">
            <w:pPr>
              <w:pStyle w:val="nTable"/>
              <w:keepNext/>
              <w:spacing w:after="40"/>
            </w:pPr>
            <w:r>
              <w:t>53 of 2016</w:t>
            </w:r>
          </w:p>
        </w:tc>
        <w:tc>
          <w:tcPr>
            <w:tcW w:w="1134" w:type="dxa"/>
            <w:tcBorders>
              <w:top w:val="nil"/>
              <w:bottom w:val="single" w:sz="4" w:space="0" w:color="auto"/>
            </w:tcBorders>
            <w:shd w:val="clear" w:color="auto" w:fill="auto"/>
          </w:tcPr>
          <w:p w14:paraId="224A1F76" w14:textId="77777777" w:rsidR="00B7380D" w:rsidRDefault="00B7380D">
            <w:pPr>
              <w:pStyle w:val="nTable"/>
              <w:keepNext/>
              <w:spacing w:after="40"/>
            </w:pPr>
            <w:r>
              <w:t>29 Nov 2016</w:t>
            </w:r>
          </w:p>
        </w:tc>
        <w:tc>
          <w:tcPr>
            <w:tcW w:w="2552" w:type="dxa"/>
            <w:tcBorders>
              <w:top w:val="nil"/>
              <w:bottom w:val="single" w:sz="4" w:space="0" w:color="auto"/>
            </w:tcBorders>
            <w:shd w:val="clear" w:color="auto" w:fill="auto"/>
          </w:tcPr>
          <w:p w14:paraId="10A5C0EB" w14:textId="77777777" w:rsidR="00B7380D" w:rsidRDefault="00B7380D">
            <w:pPr>
              <w:pStyle w:val="nTable"/>
              <w:keepNext/>
              <w:spacing w:after="40"/>
            </w:pPr>
            <w:r>
              <w:t>To be proclaimed (see s. 2(b))</w:t>
            </w:r>
          </w:p>
        </w:tc>
      </w:tr>
    </w:tbl>
    <w:p w14:paraId="513E3461" w14:textId="77777777" w:rsidR="00B7380D" w:rsidRDefault="00B7380D">
      <w:pPr>
        <w:pStyle w:val="nHeading3"/>
      </w:pPr>
      <w:bookmarkStart w:id="527" w:name="_Toc230604812"/>
      <w:r>
        <w:t>Other notes</w:t>
      </w:r>
      <w:bookmarkEnd w:id="527"/>
    </w:p>
    <w:p w14:paraId="5A6C43C7" w14:textId="77777777" w:rsidR="00B7380D" w:rsidRDefault="00B7380D">
      <w:pPr>
        <w:pStyle w:val="nNote"/>
        <w:keepNext/>
        <w:spacing w:before="120"/>
        <w:rPr>
          <w:snapToGrid w:val="0"/>
        </w:rPr>
      </w:pPr>
      <w:r>
        <w:rPr>
          <w:snapToGrid w:val="0"/>
          <w:vertAlign w:val="superscript"/>
        </w:rPr>
        <w:t>1</w:t>
      </w:r>
      <w:r>
        <w:rPr>
          <w:snapToGrid w:val="0"/>
        </w:rPr>
        <w:tab/>
        <w:t xml:space="preserve">Repealed by the </w:t>
      </w:r>
      <w:r>
        <w:rPr>
          <w:i/>
          <w:snapToGrid w:val="0"/>
        </w:rPr>
        <w:t>Interpretation Act 1984</w:t>
      </w:r>
      <w:r>
        <w:rPr>
          <w:snapToGrid w:val="0"/>
        </w:rPr>
        <w:t xml:space="preserve"> s. 77(1).</w:t>
      </w:r>
    </w:p>
    <w:p w14:paraId="067121A2" w14:textId="77777777" w:rsidR="00B7380D" w:rsidRDefault="00B7380D">
      <w:pPr>
        <w:pStyle w:val="nNote"/>
        <w:keepNext/>
        <w:rPr>
          <w:snapToGrid w:val="0"/>
        </w:rPr>
      </w:pPr>
      <w:r>
        <w:rPr>
          <w:snapToGrid w:val="0"/>
          <w:vertAlign w:val="superscript"/>
        </w:rPr>
        <w:t>2</w:t>
      </w:r>
      <w:r>
        <w:rPr>
          <w:snapToGrid w:val="0"/>
        </w:rPr>
        <w:tab/>
        <w:t xml:space="preserve">Repealed by the </w:t>
      </w:r>
      <w:r>
        <w:rPr>
          <w:i/>
          <w:snapToGrid w:val="0"/>
        </w:rPr>
        <w:t>Mining Act 1978</w:t>
      </w:r>
      <w:r>
        <w:rPr>
          <w:snapToGrid w:val="0"/>
        </w:rPr>
        <w:t xml:space="preserve"> s. 3(1).</w:t>
      </w:r>
    </w:p>
    <w:p w14:paraId="3D23EC63" w14:textId="77777777" w:rsidR="00B7380D" w:rsidRDefault="00B7380D">
      <w:pPr>
        <w:pStyle w:val="nNote"/>
        <w:keepNext/>
        <w:rPr>
          <w:snapToGrid w:val="0"/>
        </w:rPr>
      </w:pPr>
      <w:r>
        <w:rPr>
          <w:snapToGrid w:val="0"/>
          <w:vertAlign w:val="superscript"/>
        </w:rPr>
        <w:t>3</w:t>
      </w:r>
      <w:r>
        <w:rPr>
          <w:snapToGrid w:val="0"/>
        </w:rPr>
        <w:tab/>
        <w:t xml:space="preserve">The </w:t>
      </w:r>
      <w:r>
        <w:rPr>
          <w:i/>
          <w:iCs/>
          <w:snapToGrid w:val="0"/>
        </w:rPr>
        <w:t>Mining Amendment Act 1981</w:t>
      </w:r>
      <w:r>
        <w:rPr>
          <w:snapToGrid w:val="0"/>
        </w:rPr>
        <w:t xml:space="preserve"> s. 3 reads as follows:</w:t>
      </w:r>
    </w:p>
    <w:p w14:paraId="26307612" w14:textId="77777777" w:rsidR="00B7380D" w:rsidRDefault="00B7380D">
      <w:pPr>
        <w:pStyle w:val="BlankOpen"/>
        <w:rPr>
          <w:snapToGrid w:val="0"/>
          <w:sz w:val="20"/>
          <w:szCs w:val="20"/>
        </w:rPr>
      </w:pPr>
    </w:p>
    <w:p w14:paraId="2C2E5DCB" w14:textId="77777777" w:rsidR="00B7380D" w:rsidRDefault="00B7380D">
      <w:pPr>
        <w:pStyle w:val="nzHeading5"/>
        <w:spacing w:before="0"/>
        <w:rPr>
          <w:snapToGrid w:val="0"/>
        </w:rPr>
      </w:pPr>
      <w:r>
        <w:rPr>
          <w:snapToGrid w:val="0"/>
        </w:rPr>
        <w:t>3.</w:t>
      </w:r>
      <w:r>
        <w:rPr>
          <w:snapToGrid w:val="0"/>
        </w:rPr>
        <w:tab/>
        <w:t xml:space="preserve">Continuation of miners’ rights issued under </w:t>
      </w:r>
      <w:r>
        <w:rPr>
          <w:i/>
          <w:iCs/>
          <w:snapToGrid w:val="0"/>
        </w:rPr>
        <w:t>Mining Act 1904</w:t>
      </w:r>
    </w:p>
    <w:p w14:paraId="09D0F2A4" w14:textId="77777777" w:rsidR="00B7380D" w:rsidRDefault="00B7380D">
      <w:pPr>
        <w:pStyle w:val="nzSubsection"/>
        <w:spacing w:before="60"/>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14:paraId="2FF93267" w14:textId="77777777" w:rsidR="00B7380D" w:rsidRDefault="00B7380D">
      <w:pPr>
        <w:pStyle w:val="nzSubsection"/>
        <w:spacing w:before="60"/>
      </w:pPr>
      <w:r>
        <w:tab/>
        <w:t>(2)</w:t>
      </w:r>
      <w:r>
        <w:tab/>
      </w:r>
      <w:r>
        <w:rPr>
          <w:snapToGrid w:val="0"/>
        </w:rPr>
        <w:t>Subsection</w:t>
      </w:r>
      <w:r>
        <w:t xml:space="preserve"> (1) of this section shall not be construed so as to derogate in any way from sections 15 and 16 of the </w:t>
      </w:r>
      <w:r>
        <w:rPr>
          <w:i/>
          <w:iCs/>
        </w:rPr>
        <w:t>Interpretation Act 1918</w:t>
      </w:r>
      <w:r>
        <w:t>.</w:t>
      </w:r>
    </w:p>
    <w:p w14:paraId="060F756F" w14:textId="77777777" w:rsidR="00B7380D" w:rsidRDefault="00B7380D">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14:paraId="1A18D8E7" w14:textId="77777777" w:rsidR="00B7380D" w:rsidRDefault="00B7380D">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14:paraId="4645C486" w14:textId="77777777" w:rsidR="00B7380D" w:rsidRDefault="00B7380D">
      <w:pPr>
        <w:pStyle w:val="BlankClose"/>
        <w:rPr>
          <w:sz w:val="16"/>
          <w:szCs w:val="16"/>
        </w:rPr>
      </w:pPr>
    </w:p>
    <w:p w14:paraId="7D9121C4" w14:textId="77777777" w:rsidR="00B7380D" w:rsidRDefault="00B7380D">
      <w:pPr>
        <w:pStyle w:val="nNote"/>
        <w:spacing w:before="60"/>
        <w:rPr>
          <w:snapToGrid w:val="0"/>
        </w:rPr>
      </w:pPr>
      <w:r>
        <w:rPr>
          <w:snapToGrid w:val="0"/>
          <w:vertAlign w:val="superscript"/>
        </w:rPr>
        <w:lastRenderedPageBreak/>
        <w:t>4</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14:paraId="43C95B48" w14:textId="77777777" w:rsidR="00B7380D" w:rsidRDefault="00B7380D">
      <w:pPr>
        <w:pStyle w:val="nNote"/>
        <w:spacing w:before="40"/>
        <w:rPr>
          <w:snapToGrid w:val="0"/>
        </w:rPr>
      </w:pPr>
      <w:r>
        <w:rPr>
          <w:snapToGrid w:val="0"/>
        </w:rPr>
        <w:tab/>
        <w:t>At the time of this compilation, the department is called the Department of Mines, Industry Regulation and Safety.</w:t>
      </w:r>
    </w:p>
    <w:p w14:paraId="1EBFB565" w14:textId="77777777" w:rsidR="00B7380D" w:rsidRDefault="00B7380D">
      <w:pPr>
        <w:pStyle w:val="nNote"/>
        <w:keepNext/>
        <w:keepLines/>
        <w:rPr>
          <w:snapToGrid w:val="0"/>
        </w:rPr>
      </w:pPr>
      <w:r>
        <w:rPr>
          <w:vertAlign w:val="superscript"/>
        </w:rPr>
        <w:t>5</w:t>
      </w:r>
      <w:r>
        <w:rPr>
          <w:snapToGrid w:val="0"/>
        </w:rPr>
        <w:tab/>
        <w:t xml:space="preserve">The </w:t>
      </w:r>
      <w:r>
        <w:rPr>
          <w:i/>
          <w:iCs/>
          <w:snapToGrid w:val="0"/>
        </w:rPr>
        <w:t>Mining Legislation Amendment and Validation Act 2008</w:t>
      </w:r>
      <w:r>
        <w:rPr>
          <w:snapToGrid w:val="0"/>
        </w:rPr>
        <w:t xml:space="preserve"> Pt. 2 Div. 2 and Pt. 3 read as follows:</w:t>
      </w:r>
    </w:p>
    <w:p w14:paraId="3B9EAE2C" w14:textId="77777777" w:rsidR="00B7380D" w:rsidRDefault="00B7380D">
      <w:pPr>
        <w:pStyle w:val="BlankOpen"/>
        <w:rPr>
          <w:snapToGrid w:val="0"/>
        </w:rPr>
      </w:pPr>
    </w:p>
    <w:p w14:paraId="518C9697" w14:textId="77777777" w:rsidR="00B7380D" w:rsidRDefault="00B7380D">
      <w:pPr>
        <w:pStyle w:val="nzHeading3"/>
        <w:spacing w:before="0"/>
      </w:pPr>
      <w:r>
        <w:rPr>
          <w:rStyle w:val="CharDivNo"/>
        </w:rPr>
        <w:t>Division 2</w:t>
      </w:r>
      <w:r>
        <w:t> — </w:t>
      </w:r>
      <w:r>
        <w:rPr>
          <w:rStyle w:val="CharDivText"/>
        </w:rPr>
        <w:t>Validation and pending applications</w:t>
      </w:r>
    </w:p>
    <w:p w14:paraId="1979F912" w14:textId="77777777" w:rsidR="00B7380D" w:rsidRDefault="00B7380D">
      <w:pPr>
        <w:pStyle w:val="nzHeading5"/>
      </w:pPr>
      <w:r>
        <w:rPr>
          <w:rStyle w:val="CharSectno"/>
        </w:rPr>
        <w:t>6</w:t>
      </w:r>
      <w:r>
        <w:t>.</w:t>
      </w:r>
      <w:r>
        <w:tab/>
        <w:t>Validation of extension of term of certain exploration licences</w:t>
      </w:r>
    </w:p>
    <w:p w14:paraId="7754F5B0" w14:textId="77777777" w:rsidR="00B7380D" w:rsidRDefault="00B7380D">
      <w:pPr>
        <w:pStyle w:val="nzSubsection"/>
      </w:pPr>
      <w:r>
        <w:tab/>
      </w:r>
      <w:r>
        <w:tab/>
        <w:t>If, before the day on which this section comes into operation, the term of a relevant licence was extended as a result of an application lodged at an office of the Department —</w:t>
      </w:r>
    </w:p>
    <w:p w14:paraId="11624C17" w14:textId="77777777" w:rsidR="00B7380D" w:rsidRDefault="00B7380D">
      <w:pPr>
        <w:pStyle w:val="nzIndenta"/>
      </w:pPr>
      <w:r>
        <w:tab/>
        <w:t>(a)</w:t>
      </w:r>
      <w:r>
        <w:tab/>
        <w:t>the extension of the term of the licence; and</w:t>
      </w:r>
    </w:p>
    <w:p w14:paraId="030DB83F" w14:textId="77777777" w:rsidR="00B7380D" w:rsidRDefault="00B7380D">
      <w:pPr>
        <w:pStyle w:val="nzIndenta"/>
      </w:pPr>
      <w:r>
        <w:tab/>
        <w:t>(b)</w:t>
      </w:r>
      <w:r>
        <w:tab/>
        <w:t>anything done or purportedly done under the licence, or in relation to the licence, after the extension,</w:t>
      </w:r>
    </w:p>
    <w:p w14:paraId="4061EA9B" w14:textId="77777777" w:rsidR="00B7380D" w:rsidRDefault="00B7380D">
      <w:pPr>
        <w:pStyle w:val="nzSubsection"/>
      </w:pPr>
      <w:r>
        <w:tab/>
      </w:r>
      <w:r>
        <w:tab/>
        <w:t>are taken to be, and always to have been, as valid and effective as they would have been if the application had been lodged at the office of the mining registrar.</w:t>
      </w:r>
    </w:p>
    <w:p w14:paraId="07720C1D" w14:textId="77777777" w:rsidR="00B7380D" w:rsidRDefault="00B7380D">
      <w:pPr>
        <w:pStyle w:val="nzHeading5"/>
      </w:pPr>
      <w:r>
        <w:rPr>
          <w:rStyle w:val="CharSectno"/>
        </w:rPr>
        <w:t>7</w:t>
      </w:r>
      <w:r>
        <w:t>.</w:t>
      </w:r>
      <w:r>
        <w:tab/>
        <w:t>Pending applications for extension of term</w:t>
      </w:r>
    </w:p>
    <w:p w14:paraId="3D4769CF" w14:textId="77777777" w:rsidR="00B7380D" w:rsidRDefault="00B7380D">
      <w:pPr>
        <w:pStyle w:val="nzSubsection"/>
        <w:keepNext/>
      </w:pPr>
      <w:r>
        <w:tab/>
      </w:r>
      <w:r>
        <w:tab/>
        <w:t>If —</w:t>
      </w:r>
    </w:p>
    <w:p w14:paraId="77B309A8" w14:textId="77777777" w:rsidR="00B7380D" w:rsidRDefault="00B7380D">
      <w:pPr>
        <w:pStyle w:val="nzIndenta"/>
      </w:pPr>
      <w:r>
        <w:tab/>
        <w:t>(a)</w:t>
      </w:r>
      <w:r>
        <w:tab/>
        <w:t>an application for the extension of the term of a relevant licence has been lodged at an office of the Department; and</w:t>
      </w:r>
    </w:p>
    <w:p w14:paraId="2A865B9B" w14:textId="77777777" w:rsidR="00B7380D" w:rsidRDefault="00B7380D">
      <w:pPr>
        <w:pStyle w:val="nzIndenta"/>
      </w:pPr>
      <w:r>
        <w:tab/>
        <w:t>(b)</w:t>
      </w:r>
      <w:r>
        <w:tab/>
        <w:t>the application has not been determined before the day on which this section comes into operation,</w:t>
      </w:r>
    </w:p>
    <w:p w14:paraId="7F752099" w14:textId="77777777" w:rsidR="00B7380D" w:rsidRDefault="00B7380D">
      <w:pPr>
        <w:pStyle w:val="nzSubsection"/>
      </w:pPr>
      <w:r>
        <w:tab/>
      </w:r>
      <w:r>
        <w:tab/>
        <w:t>the application is to be dealt with and determined as if it had been lodged at the office of the mining registrar.</w:t>
      </w:r>
    </w:p>
    <w:p w14:paraId="4B707EE0" w14:textId="77777777" w:rsidR="00B7380D" w:rsidRDefault="00B7380D">
      <w:pPr>
        <w:pStyle w:val="nzHeading2"/>
      </w:pPr>
      <w:r>
        <w:rPr>
          <w:rStyle w:val="CharPartNo"/>
        </w:rPr>
        <w:t>Part 3</w:t>
      </w:r>
      <w:r>
        <w:rPr>
          <w:rStyle w:val="CharDivNo"/>
        </w:rPr>
        <w:t> </w:t>
      </w:r>
      <w:r>
        <w:t>—</w:t>
      </w:r>
      <w:r>
        <w:rPr>
          <w:rStyle w:val="CharDivText"/>
        </w:rPr>
        <w:t> </w:t>
      </w:r>
      <w:r>
        <w:rPr>
          <w:rStyle w:val="CharPartText"/>
        </w:rPr>
        <w:t>Provisions relating to miscellaneous licences</w:t>
      </w:r>
    </w:p>
    <w:p w14:paraId="35C0236E" w14:textId="77777777" w:rsidR="00B7380D" w:rsidRDefault="00B7380D">
      <w:pPr>
        <w:pStyle w:val="nzHeading5"/>
      </w:pPr>
      <w:r>
        <w:rPr>
          <w:rStyle w:val="CharSectno"/>
        </w:rPr>
        <w:t>8</w:t>
      </w:r>
      <w:r>
        <w:t>.</w:t>
      </w:r>
      <w:r>
        <w:tab/>
        <w:t>Validation of grant of certain miscellaneous licences</w:t>
      </w:r>
    </w:p>
    <w:p w14:paraId="271BF473" w14:textId="77777777" w:rsidR="00B7380D" w:rsidRDefault="00B7380D">
      <w:pPr>
        <w:pStyle w:val="nzSubsection"/>
      </w:pPr>
      <w:r>
        <w:tab/>
      </w:r>
      <w:r>
        <w:tab/>
        <w:t>If, before the day on which this section comes into operation, a miscellaneous licence was granted for a purpose approved or specified by the Director General of Mines —</w:t>
      </w:r>
    </w:p>
    <w:p w14:paraId="767DB02C" w14:textId="77777777" w:rsidR="00B7380D" w:rsidRDefault="00B7380D">
      <w:pPr>
        <w:pStyle w:val="nzIndenta"/>
      </w:pPr>
      <w:r>
        <w:tab/>
        <w:t>(a)</w:t>
      </w:r>
      <w:r>
        <w:tab/>
        <w:t>the grant of the licence; and</w:t>
      </w:r>
    </w:p>
    <w:p w14:paraId="4EDC845D" w14:textId="77777777" w:rsidR="00B7380D" w:rsidRDefault="00B7380D">
      <w:pPr>
        <w:pStyle w:val="nzIndenta"/>
        <w:keepNext/>
        <w:keepLines/>
      </w:pPr>
      <w:r>
        <w:lastRenderedPageBreak/>
        <w:tab/>
        <w:t>(b)</w:t>
      </w:r>
      <w:r>
        <w:tab/>
        <w:t>anything done or purportedly done under the licence or in relation to the licence,</w:t>
      </w:r>
    </w:p>
    <w:p w14:paraId="7CCED1B4" w14:textId="77777777" w:rsidR="00B7380D" w:rsidRDefault="00B7380D">
      <w:pPr>
        <w:pStyle w:val="nzSubsection"/>
        <w:keepNext/>
        <w:keepLines/>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14:paraId="254FD224" w14:textId="77777777" w:rsidR="00B7380D" w:rsidRDefault="00B7380D">
      <w:pPr>
        <w:pStyle w:val="nzHeading5"/>
      </w:pPr>
      <w:r>
        <w:rPr>
          <w:rStyle w:val="CharSectno"/>
        </w:rPr>
        <w:t>9</w:t>
      </w:r>
      <w:r>
        <w:t>.</w:t>
      </w:r>
      <w:r>
        <w:tab/>
        <w:t>Pending applications for miscellaneous licence</w:t>
      </w:r>
    </w:p>
    <w:p w14:paraId="023D6A5A" w14:textId="77777777" w:rsidR="00B7380D" w:rsidRDefault="00B7380D">
      <w:pPr>
        <w:pStyle w:val="nzSubsection"/>
        <w:keepNext/>
        <w:keepLines/>
      </w:pPr>
      <w:r>
        <w:tab/>
      </w:r>
      <w:r>
        <w:tab/>
        <w:t>If —</w:t>
      </w:r>
    </w:p>
    <w:p w14:paraId="0925A5D0" w14:textId="77777777" w:rsidR="00B7380D" w:rsidRDefault="00B7380D">
      <w:pPr>
        <w:pStyle w:val="nzIndenta"/>
      </w:pPr>
      <w:r>
        <w:tab/>
        <w:t>(a)</w:t>
      </w:r>
      <w:r>
        <w:tab/>
        <w:t>an application has been made for a miscellaneous licence for a purpose approved or specified by the Director General of Mines; and</w:t>
      </w:r>
    </w:p>
    <w:p w14:paraId="0456C900" w14:textId="77777777" w:rsidR="00B7380D" w:rsidRDefault="00B7380D">
      <w:pPr>
        <w:pStyle w:val="nzIndenta"/>
      </w:pPr>
      <w:r>
        <w:tab/>
        <w:t>(b)</w:t>
      </w:r>
      <w:r>
        <w:tab/>
        <w:t>the application has not been determined before the day on which this section comes into operation,</w:t>
      </w:r>
    </w:p>
    <w:p w14:paraId="1069C475" w14:textId="77777777" w:rsidR="00B7380D" w:rsidRDefault="00B7380D">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14:paraId="44A28151" w14:textId="77777777" w:rsidR="00B7380D" w:rsidRDefault="00B7380D">
      <w:pPr>
        <w:pStyle w:val="BlankClose"/>
        <w:rPr>
          <w:snapToGrid w:val="0"/>
        </w:rPr>
      </w:pPr>
    </w:p>
    <w:p w14:paraId="2947D7F2" w14:textId="77777777" w:rsidR="00B7380D" w:rsidRDefault="00B7380D">
      <w:pPr>
        <w:pStyle w:val="nNote"/>
        <w:rPr>
          <w:snapToGrid w:val="0"/>
        </w:rPr>
      </w:pPr>
      <w:r>
        <w:rPr>
          <w:snapToGrid w:val="0"/>
          <w:vertAlign w:val="superscript"/>
        </w:rPr>
        <w:t>6</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 before they came into operation.</w:t>
      </w:r>
    </w:p>
    <w:p w14:paraId="44341862" w14:textId="77777777" w:rsidR="00B7380D" w:rsidRDefault="00B7380D">
      <w:pPr>
        <w:pStyle w:val="nNote"/>
        <w:keepNext/>
        <w:rPr>
          <w:snapToGrid w:val="0"/>
        </w:rPr>
      </w:pPr>
      <w:r>
        <w:rPr>
          <w:snapToGrid w:val="0"/>
          <w:vertAlign w:val="superscript"/>
        </w:rPr>
        <w:t>7</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14:paraId="1D984DA8" w14:textId="77777777" w:rsidR="00B7380D" w:rsidRDefault="00B7380D">
      <w:pPr>
        <w:pStyle w:val="BlankOpen"/>
        <w:rPr>
          <w:snapToGrid w:val="0"/>
        </w:rPr>
      </w:pPr>
    </w:p>
    <w:p w14:paraId="76E7E8A4" w14:textId="77777777" w:rsidR="00B7380D" w:rsidRDefault="00B7380D">
      <w:pPr>
        <w:pStyle w:val="nzHeading5"/>
        <w:spacing w:before="0"/>
        <w:rPr>
          <w:snapToGrid w:val="0"/>
        </w:rPr>
      </w:pPr>
      <w:r>
        <w:rPr>
          <w:snapToGrid w:val="0"/>
        </w:rPr>
        <w:t>40.</w:t>
      </w:r>
      <w:r>
        <w:rPr>
          <w:snapToGrid w:val="0"/>
        </w:rPr>
        <w:tab/>
        <w:t>Savings and transitional</w:t>
      </w:r>
    </w:p>
    <w:p w14:paraId="39D4C7C6" w14:textId="77777777" w:rsidR="00B7380D" w:rsidRDefault="00B7380D">
      <w:pPr>
        <w:pStyle w:val="nzSubsection"/>
        <w:keepNext/>
        <w:rPr>
          <w:snapToGrid w:val="0"/>
        </w:rPr>
      </w:pPr>
      <w:r>
        <w:rPr>
          <w:snapToGrid w:val="0"/>
        </w:rPr>
        <w:tab/>
        <w:t>(1)</w:t>
      </w:r>
      <w:r>
        <w:rPr>
          <w:snapToGrid w:val="0"/>
        </w:rPr>
        <w:tab/>
        <w:t>Notwithstanding sections 15, 16, 17, 19 and 34 but subject to this section —</w:t>
      </w:r>
    </w:p>
    <w:p w14:paraId="3300DBDC" w14:textId="77777777" w:rsidR="00B7380D" w:rsidRDefault="00B7380D">
      <w:pPr>
        <w:pStyle w:val="nzIndenta"/>
        <w:rPr>
          <w:snapToGrid w:val="0"/>
        </w:rPr>
      </w:pPr>
      <w:r>
        <w:rPr>
          <w:snapToGrid w:val="0"/>
        </w:rPr>
        <w:tab/>
        <w:t>(a)</w:t>
      </w:r>
      <w:r>
        <w:rPr>
          <w:snapToGrid w:val="0"/>
        </w:rPr>
        <w:tab/>
        <w:t>the amendments to the principal Act effected by those sections do not have effect in relation to —</w:t>
      </w:r>
    </w:p>
    <w:p w14:paraId="42FF5419" w14:textId="77777777" w:rsidR="00B7380D" w:rsidRDefault="00B7380D">
      <w:pPr>
        <w:pStyle w:val="nzIndenti"/>
        <w:rPr>
          <w:snapToGrid w:val="0"/>
        </w:rPr>
      </w:pPr>
      <w:r>
        <w:rPr>
          <w:snapToGrid w:val="0"/>
        </w:rPr>
        <w:tab/>
        <w:t>(i)</w:t>
      </w:r>
      <w:r>
        <w:rPr>
          <w:snapToGrid w:val="0"/>
        </w:rPr>
        <w:tab/>
        <w:t>any exploration licence in force before the commencement day;</w:t>
      </w:r>
    </w:p>
    <w:p w14:paraId="584A205E" w14:textId="77777777" w:rsidR="00B7380D" w:rsidRDefault="00B7380D">
      <w:pPr>
        <w:pStyle w:val="nzIndenti"/>
        <w:rPr>
          <w:snapToGrid w:val="0"/>
        </w:rPr>
      </w:pPr>
      <w:r>
        <w:rPr>
          <w:snapToGrid w:val="0"/>
        </w:rPr>
        <w:tab/>
        <w:t>(ii)</w:t>
      </w:r>
      <w:r>
        <w:rPr>
          <w:snapToGrid w:val="0"/>
        </w:rPr>
        <w:tab/>
        <w:t>any application for an exploration licence lodged with the Department before the commencement day; or</w:t>
      </w:r>
    </w:p>
    <w:p w14:paraId="2EC89575" w14:textId="77777777" w:rsidR="00B7380D" w:rsidRDefault="00B7380D">
      <w:pPr>
        <w:pStyle w:val="nzIndenti"/>
        <w:rPr>
          <w:snapToGrid w:val="0"/>
        </w:rPr>
      </w:pPr>
      <w:r>
        <w:rPr>
          <w:snapToGrid w:val="0"/>
        </w:rPr>
        <w:tab/>
        <w:t>(iii)</w:t>
      </w:r>
      <w:r>
        <w:rPr>
          <w:snapToGrid w:val="0"/>
        </w:rPr>
        <w:tab/>
        <w:t>any exploration licence granted in respect of an application referred to in subparagraph (ii);</w:t>
      </w:r>
    </w:p>
    <w:p w14:paraId="601A8524" w14:textId="77777777" w:rsidR="00B7380D" w:rsidRDefault="00B7380D">
      <w:pPr>
        <w:pStyle w:val="nzIndenta"/>
        <w:rPr>
          <w:snapToGrid w:val="0"/>
        </w:rPr>
      </w:pPr>
      <w:r>
        <w:rPr>
          <w:snapToGrid w:val="0"/>
        </w:rPr>
        <w:tab/>
        <w:t>(b)</w:t>
      </w:r>
      <w:r>
        <w:rPr>
          <w:snapToGrid w:val="0"/>
        </w:rPr>
        <w:tab/>
        <w:t>where, after the commencement day —</w:t>
      </w:r>
    </w:p>
    <w:p w14:paraId="74729589" w14:textId="77777777" w:rsidR="00B7380D" w:rsidRDefault="00B7380D">
      <w:pPr>
        <w:pStyle w:val="nzIndenti"/>
        <w:rPr>
          <w:snapToGrid w:val="0"/>
        </w:rPr>
      </w:pPr>
      <w:r>
        <w:rPr>
          <w:snapToGrid w:val="0"/>
        </w:rPr>
        <w:tab/>
        <w:t>(i)</w:t>
      </w:r>
      <w:r>
        <w:rPr>
          <w:snapToGrid w:val="0"/>
        </w:rPr>
        <w:tab/>
        <w:t>land becomes available from an existing licence; and</w:t>
      </w:r>
    </w:p>
    <w:p w14:paraId="6ADF9257" w14:textId="77777777" w:rsidR="00B7380D" w:rsidRDefault="00B7380D">
      <w:pPr>
        <w:pStyle w:val="nzIndenti"/>
        <w:rPr>
          <w:snapToGrid w:val="0"/>
        </w:rPr>
      </w:pPr>
      <w:r>
        <w:rPr>
          <w:snapToGrid w:val="0"/>
        </w:rPr>
        <w:lastRenderedPageBreak/>
        <w:tab/>
        <w:t>(ii)</w:t>
      </w:r>
      <w:r>
        <w:rPr>
          <w:snapToGrid w:val="0"/>
        </w:rPr>
        <w:tab/>
        <w:t>other land in the same block is the subject of an exploration licence granted in respect of an application lodged with the Department on or after the commencement day,</w:t>
      </w:r>
    </w:p>
    <w:p w14:paraId="1DFE1143" w14:textId="77777777" w:rsidR="00B7380D" w:rsidRDefault="00B7380D">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14:paraId="36E90258" w14:textId="77777777" w:rsidR="00B7380D" w:rsidRDefault="00B7380D">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14:paraId="240BBCFE" w14:textId="77777777" w:rsidR="00B7380D" w:rsidRDefault="00B7380D">
      <w:pPr>
        <w:pStyle w:val="nzIndenti"/>
        <w:spacing w:before="30"/>
        <w:rPr>
          <w:snapToGrid w:val="0"/>
        </w:rPr>
      </w:pPr>
      <w:r>
        <w:rPr>
          <w:snapToGrid w:val="0"/>
        </w:rPr>
        <w:tab/>
        <w:t>(i)</w:t>
      </w:r>
      <w:r>
        <w:rPr>
          <w:snapToGrid w:val="0"/>
        </w:rPr>
        <w:tab/>
        <w:t>land becomes available from an existing licence; and</w:t>
      </w:r>
    </w:p>
    <w:p w14:paraId="715E19A3" w14:textId="77777777" w:rsidR="00B7380D" w:rsidRDefault="00B7380D">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14:paraId="420A795A" w14:textId="77777777" w:rsidR="00B7380D" w:rsidRDefault="00B7380D">
      <w:pPr>
        <w:pStyle w:val="nzIndenta"/>
        <w:keepNext/>
        <w:keepLines/>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14:paraId="26DE4458" w14:textId="77777777" w:rsidR="00B7380D" w:rsidRDefault="00B7380D">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14:paraId="37F0A4DC" w14:textId="77777777" w:rsidR="00B7380D" w:rsidRDefault="00B7380D">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14:paraId="25F14AF0" w14:textId="77777777" w:rsidR="00B7380D" w:rsidRDefault="00B7380D">
      <w:pPr>
        <w:pStyle w:val="nzSubsection"/>
        <w:keepNext/>
        <w:rPr>
          <w:snapToGrid w:val="0"/>
        </w:rPr>
      </w:pPr>
      <w:r>
        <w:rPr>
          <w:snapToGrid w:val="0"/>
        </w:rPr>
        <w:tab/>
        <w:t>(3)</w:t>
      </w:r>
      <w:r>
        <w:rPr>
          <w:snapToGrid w:val="0"/>
        </w:rPr>
        <w:tab/>
        <w:t>In this section —</w:t>
      </w:r>
    </w:p>
    <w:p w14:paraId="34D4A9D0" w14:textId="77777777" w:rsidR="00B7380D" w:rsidRDefault="00B7380D">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14:paraId="5D83551F" w14:textId="77777777" w:rsidR="00B7380D" w:rsidRDefault="00B7380D">
      <w:pPr>
        <w:pStyle w:val="nzDefstart"/>
        <w:spacing w:before="30"/>
      </w:pPr>
      <w:r>
        <w:rPr>
          <w:b/>
        </w:rPr>
        <w:tab/>
      </w:r>
      <w:r>
        <w:rPr>
          <w:rStyle w:val="CharDefText"/>
          <w:snapToGrid/>
        </w:rPr>
        <w:t>commencement day</w:t>
      </w:r>
      <w:r>
        <w:t xml:space="preserve"> means the day on which sections 15, 16, 17, 19 and 34 of this Act come into operation;</w:t>
      </w:r>
    </w:p>
    <w:p w14:paraId="126567D2" w14:textId="77777777" w:rsidR="00B7380D" w:rsidRDefault="00B7380D">
      <w:pPr>
        <w:pStyle w:val="nzDefstart"/>
        <w:spacing w:before="30"/>
      </w:pPr>
      <w:r>
        <w:rPr>
          <w:b/>
        </w:rPr>
        <w:tab/>
      </w:r>
      <w:r>
        <w:rPr>
          <w:rStyle w:val="CharDefText"/>
          <w:snapToGrid/>
        </w:rPr>
        <w:t>existing licence</w:t>
      </w:r>
      <w:r>
        <w:t xml:space="preserve"> means an exploration licence referred to in subsection (1)(a)(i) or (iii).</w:t>
      </w:r>
    </w:p>
    <w:p w14:paraId="574CA9CC" w14:textId="77777777" w:rsidR="00B7380D" w:rsidRDefault="00B7380D">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14:paraId="331ACE07" w14:textId="77777777" w:rsidR="00B7380D" w:rsidRDefault="00B7380D">
      <w:pPr>
        <w:pStyle w:val="BlankClose"/>
        <w:rPr>
          <w:snapToGrid w:val="0"/>
        </w:rPr>
      </w:pPr>
    </w:p>
    <w:p w14:paraId="265EB0FF" w14:textId="77777777" w:rsidR="00B7380D" w:rsidRDefault="00B7380D">
      <w:pPr>
        <w:pStyle w:val="nNote"/>
        <w:keepNext/>
        <w:keepLines/>
        <w:rPr>
          <w:snapToGrid w:val="0"/>
        </w:rPr>
      </w:pPr>
      <w:r>
        <w:rPr>
          <w:snapToGrid w:val="0"/>
          <w:vertAlign w:val="superscript"/>
        </w:rPr>
        <w:t>8</w:t>
      </w:r>
      <w:r>
        <w:rPr>
          <w:snapToGrid w:val="0"/>
        </w:rPr>
        <w:tab/>
        <w:t xml:space="preserve">The </w:t>
      </w:r>
      <w:r>
        <w:rPr>
          <w:i/>
          <w:snapToGrid w:val="0"/>
        </w:rPr>
        <w:t xml:space="preserve">Mining Amendment Act 1993 </w:t>
      </w:r>
      <w:r>
        <w:rPr>
          <w:snapToGrid w:val="0"/>
        </w:rPr>
        <w:t>s. 5(2), 19(2) and 28(2), and s. 29 and 30(3) (which are in Pt. 3 of the Act) read as follows:</w:t>
      </w:r>
    </w:p>
    <w:p w14:paraId="19B8E0EF" w14:textId="77777777" w:rsidR="00B7380D" w:rsidRDefault="00B7380D">
      <w:pPr>
        <w:pStyle w:val="BlankOpen"/>
        <w:rPr>
          <w:snapToGrid w:val="0"/>
        </w:rPr>
      </w:pPr>
    </w:p>
    <w:p w14:paraId="6499F070" w14:textId="77777777" w:rsidR="00B7380D" w:rsidRDefault="00B7380D">
      <w:pPr>
        <w:pStyle w:val="nzHeading5"/>
        <w:spacing w:before="0"/>
        <w:rPr>
          <w:snapToGrid w:val="0"/>
        </w:rPr>
      </w:pPr>
      <w:r>
        <w:rPr>
          <w:snapToGrid w:val="0"/>
        </w:rPr>
        <w:t>5.</w:t>
      </w:r>
      <w:r>
        <w:rPr>
          <w:snapToGrid w:val="0"/>
        </w:rPr>
        <w:tab/>
        <w:t>Section 45 amended and savings</w:t>
      </w:r>
    </w:p>
    <w:p w14:paraId="00A9DAB3" w14:textId="77777777" w:rsidR="00B7380D" w:rsidRDefault="00B7380D">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14:paraId="0F37A89F" w14:textId="77777777" w:rsidR="00B7380D" w:rsidRDefault="00B7380D">
      <w:pPr>
        <w:pStyle w:val="nzIndenta"/>
        <w:spacing w:before="120"/>
        <w:rPr>
          <w:snapToGrid w:val="0"/>
        </w:rPr>
      </w:pPr>
      <w:r>
        <w:rPr>
          <w:snapToGrid w:val="0"/>
        </w:rPr>
        <w:tab/>
        <w:t>(a)</w:t>
      </w:r>
      <w:r>
        <w:rPr>
          <w:snapToGrid w:val="0"/>
        </w:rPr>
        <w:tab/>
        <w:t>any prospecting licence in force before that commencement; and</w:t>
      </w:r>
    </w:p>
    <w:p w14:paraId="654C99F4" w14:textId="77777777" w:rsidR="00B7380D" w:rsidRDefault="00B7380D">
      <w:pPr>
        <w:pStyle w:val="nzIndenta"/>
        <w:spacing w:before="120"/>
        <w:rPr>
          <w:snapToGrid w:val="0"/>
        </w:rPr>
      </w:pPr>
      <w:r>
        <w:rPr>
          <w:snapToGrid w:val="0"/>
        </w:rPr>
        <w:tab/>
        <w:t>(b)</w:t>
      </w:r>
      <w:r>
        <w:rPr>
          <w:snapToGrid w:val="0"/>
        </w:rPr>
        <w:tab/>
        <w:t>any application for an extension of the term of a prospecting licence lodged before that commencement.</w:t>
      </w:r>
    </w:p>
    <w:p w14:paraId="46BB01D7" w14:textId="77777777" w:rsidR="00B7380D" w:rsidRDefault="00B7380D">
      <w:pPr>
        <w:pStyle w:val="nzHeading5"/>
        <w:spacing w:before="160"/>
        <w:rPr>
          <w:snapToGrid w:val="0"/>
        </w:rPr>
      </w:pPr>
      <w:r>
        <w:rPr>
          <w:snapToGrid w:val="0"/>
        </w:rPr>
        <w:t>19.</w:t>
      </w:r>
      <w:r>
        <w:rPr>
          <w:snapToGrid w:val="0"/>
        </w:rPr>
        <w:tab/>
        <w:t>Section 114A inserted and validation</w:t>
      </w:r>
    </w:p>
    <w:p w14:paraId="0F426F53" w14:textId="77777777" w:rsidR="00B7380D" w:rsidRDefault="00B7380D">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14:paraId="02B56AF1" w14:textId="77777777" w:rsidR="00B7380D" w:rsidRDefault="00B7380D">
      <w:pPr>
        <w:pStyle w:val="nzIndenta"/>
        <w:rPr>
          <w:snapToGrid w:val="0"/>
        </w:rPr>
      </w:pPr>
      <w:r>
        <w:rPr>
          <w:snapToGrid w:val="0"/>
        </w:rPr>
        <w:tab/>
        <w:t>(a)</w:t>
      </w:r>
      <w:r>
        <w:rPr>
          <w:snapToGrid w:val="0"/>
        </w:rPr>
        <w:tab/>
        <w:t>section 114A of the principal Act as inserted by subsection (1);</w:t>
      </w:r>
    </w:p>
    <w:p w14:paraId="04D46457" w14:textId="77777777" w:rsidR="00B7380D" w:rsidRDefault="00B7380D">
      <w:pPr>
        <w:pStyle w:val="nzIndenta"/>
        <w:rPr>
          <w:snapToGrid w:val="0"/>
        </w:rPr>
      </w:pPr>
      <w:r>
        <w:rPr>
          <w:snapToGrid w:val="0"/>
        </w:rPr>
        <w:tab/>
        <w:t>(b)</w:t>
      </w:r>
      <w:r>
        <w:rPr>
          <w:snapToGrid w:val="0"/>
        </w:rPr>
        <w:tab/>
        <w:t>section 114(7) of the principal Act as amended by this Act; and</w:t>
      </w:r>
    </w:p>
    <w:p w14:paraId="631A0757" w14:textId="77777777" w:rsidR="00B7380D" w:rsidRDefault="00B7380D">
      <w:pPr>
        <w:pStyle w:val="nzIndenta"/>
        <w:rPr>
          <w:snapToGrid w:val="0"/>
        </w:rPr>
      </w:pPr>
      <w:r>
        <w:rPr>
          <w:snapToGrid w:val="0"/>
        </w:rPr>
        <w:tab/>
        <w:t>(c)</w:t>
      </w:r>
      <w:r>
        <w:rPr>
          <w:snapToGrid w:val="0"/>
        </w:rPr>
        <w:tab/>
        <w:t>clause 7(5) of the Second Schedule to the principal Act as inserted by this Act,</w:t>
      </w:r>
    </w:p>
    <w:p w14:paraId="78988C1B" w14:textId="77777777" w:rsidR="00B7380D" w:rsidRDefault="00B7380D">
      <w:pPr>
        <w:pStyle w:val="nzSubsection"/>
        <w:spacing w:before="100"/>
        <w:rPr>
          <w:snapToGrid w:val="0"/>
        </w:rPr>
      </w:pPr>
      <w:r>
        <w:rPr>
          <w:snapToGrid w:val="0"/>
        </w:rPr>
        <w:tab/>
      </w:r>
      <w:r>
        <w:rPr>
          <w:snapToGrid w:val="0"/>
        </w:rPr>
        <w:tab/>
        <w:t>had been in operation when the act or thing was done.</w:t>
      </w:r>
    </w:p>
    <w:p w14:paraId="0F43CDDD" w14:textId="77777777" w:rsidR="00B7380D" w:rsidRDefault="00B7380D">
      <w:pPr>
        <w:pStyle w:val="nzHeading5"/>
        <w:spacing w:before="160"/>
        <w:rPr>
          <w:snapToGrid w:val="0"/>
        </w:rPr>
      </w:pPr>
      <w:r>
        <w:rPr>
          <w:snapToGrid w:val="0"/>
        </w:rPr>
        <w:t>28.</w:t>
      </w:r>
      <w:r>
        <w:rPr>
          <w:snapToGrid w:val="0"/>
        </w:rPr>
        <w:tab/>
        <w:t>Amendments relating to surveys and savings provision</w:t>
      </w:r>
    </w:p>
    <w:p w14:paraId="373D5A0C" w14:textId="77777777" w:rsidR="00B7380D" w:rsidRDefault="00B7380D">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r>
        <w:rPr>
          <w:snapToGrid w:val="0"/>
        </w:rPr>
        <w:tab/>
      </w:r>
    </w:p>
    <w:p w14:paraId="47B45221" w14:textId="77777777" w:rsidR="00B7380D" w:rsidRDefault="00B7380D">
      <w:pPr>
        <w:pStyle w:val="nzHeading5"/>
        <w:spacing w:before="160"/>
        <w:rPr>
          <w:snapToGrid w:val="0"/>
        </w:rPr>
      </w:pPr>
      <w:r>
        <w:rPr>
          <w:snapToGrid w:val="0"/>
        </w:rPr>
        <w:t>29.</w:t>
      </w:r>
      <w:r>
        <w:rPr>
          <w:snapToGrid w:val="0"/>
        </w:rPr>
        <w:tab/>
        <w:t>Principal Act</w:t>
      </w:r>
    </w:p>
    <w:p w14:paraId="6BBF98AC" w14:textId="77777777" w:rsidR="00B7380D" w:rsidRDefault="00B7380D">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14:paraId="3050F2C6" w14:textId="77777777" w:rsidR="00B7380D" w:rsidRDefault="00B7380D">
      <w:pPr>
        <w:pStyle w:val="nzHeading5"/>
        <w:spacing w:before="160"/>
        <w:rPr>
          <w:snapToGrid w:val="0"/>
        </w:rPr>
      </w:pPr>
      <w:r>
        <w:rPr>
          <w:snapToGrid w:val="0"/>
        </w:rPr>
        <w:t>30.</w:t>
      </w:r>
      <w:r>
        <w:rPr>
          <w:snapToGrid w:val="0"/>
        </w:rPr>
        <w:tab/>
      </w:r>
      <w:r>
        <w:rPr>
          <w:i/>
          <w:snapToGrid w:val="0"/>
        </w:rPr>
        <w:t>Mining Amendment Act 1990</w:t>
      </w:r>
      <w:r>
        <w:rPr>
          <w:snapToGrid w:val="0"/>
        </w:rPr>
        <w:t xml:space="preserve"> amended and transitional</w:t>
      </w:r>
    </w:p>
    <w:p w14:paraId="2C7E6C2C" w14:textId="77777777" w:rsidR="00B7380D" w:rsidRDefault="00B7380D">
      <w:pPr>
        <w:pStyle w:val="nzSubsection"/>
        <w:rPr>
          <w:snapToGrid w:val="0"/>
        </w:rPr>
      </w:pPr>
      <w:r>
        <w:rPr>
          <w:snapToGrid w:val="0"/>
        </w:rPr>
        <w:tab/>
        <w:t>(3)</w:t>
      </w:r>
      <w:r>
        <w:rPr>
          <w:snapToGrid w:val="0"/>
        </w:rPr>
        <w:tab/>
        <w:t>Notwithstanding section 40 of the principal Act as amended by this section —</w:t>
      </w:r>
    </w:p>
    <w:p w14:paraId="0908B073" w14:textId="77777777" w:rsidR="00B7380D" w:rsidRDefault="00B7380D">
      <w:pPr>
        <w:pStyle w:val="nzIndenta"/>
        <w:rPr>
          <w:snapToGrid w:val="0"/>
        </w:rPr>
      </w:pPr>
      <w:r>
        <w:rPr>
          <w:snapToGrid w:val="0"/>
        </w:rPr>
        <w:lastRenderedPageBreak/>
        <w:tab/>
        <w:t>(a)</w:t>
      </w:r>
      <w:r>
        <w:rPr>
          <w:snapToGrid w:val="0"/>
        </w:rPr>
        <w:tab/>
        <w:t>the amendment effected by section 19(b) of the principal Act;</w:t>
      </w:r>
    </w:p>
    <w:p w14:paraId="2D65E4CD" w14:textId="77777777" w:rsidR="00B7380D" w:rsidRDefault="00B7380D">
      <w:pPr>
        <w:pStyle w:val="nzIndenta"/>
        <w:keepNext/>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14:paraId="390748B7" w14:textId="77777777" w:rsidR="00B7380D" w:rsidRDefault="00B7380D">
      <w:pPr>
        <w:pStyle w:val="nzIndenta"/>
        <w:rPr>
          <w:snapToGrid w:val="0"/>
        </w:rPr>
      </w:pPr>
      <w:r>
        <w:rPr>
          <w:snapToGrid w:val="0"/>
        </w:rPr>
        <w:tab/>
        <w:t>(c)</w:t>
      </w:r>
      <w:r>
        <w:rPr>
          <w:snapToGrid w:val="0"/>
        </w:rPr>
        <w:tab/>
        <w:t>the repeal effected by section 19(d) of the principal Act,</w:t>
      </w:r>
    </w:p>
    <w:p w14:paraId="677D6FD1" w14:textId="77777777" w:rsidR="00B7380D" w:rsidRDefault="00B7380D">
      <w:pPr>
        <w:pStyle w:val="nzSubsection"/>
        <w:rPr>
          <w:snapToGrid w:val="0"/>
        </w:rPr>
      </w:pPr>
      <w:r>
        <w:rPr>
          <w:snapToGrid w:val="0"/>
        </w:rPr>
        <w:tab/>
      </w:r>
      <w:r>
        <w:rPr>
          <w:snapToGrid w:val="0"/>
        </w:rPr>
        <w:tab/>
        <w:t>have effect in relation to an exploration licence referred to in section 40(1)(a)(i) or (iii) of the principal Act.</w:t>
      </w:r>
    </w:p>
    <w:p w14:paraId="52378EE0" w14:textId="77777777" w:rsidR="00B7380D" w:rsidRDefault="00B7380D">
      <w:pPr>
        <w:pStyle w:val="BlankClose"/>
      </w:pPr>
    </w:p>
    <w:p w14:paraId="3870FB12" w14:textId="77777777" w:rsidR="00B7380D" w:rsidRDefault="00B7380D">
      <w:pPr>
        <w:pStyle w:val="nNote"/>
        <w:keepNext/>
        <w:rPr>
          <w:snapToGrid w:val="0"/>
        </w:rPr>
      </w:pPr>
      <w:r>
        <w:rPr>
          <w:snapToGrid w:val="0"/>
          <w:vertAlign w:val="superscript"/>
        </w:rPr>
        <w:t>9</w:t>
      </w:r>
      <w:r>
        <w:rPr>
          <w:snapToGrid w:val="0"/>
        </w:rPr>
        <w:tab/>
        <w:t xml:space="preserve">The </w:t>
      </w:r>
      <w:r>
        <w:rPr>
          <w:i/>
          <w:snapToGrid w:val="0"/>
        </w:rPr>
        <w:t xml:space="preserve">Mining Amendment Act 1994 </w:t>
      </w:r>
      <w:r>
        <w:rPr>
          <w:snapToGrid w:val="0"/>
        </w:rPr>
        <w:t>s. 21(5), 31(4) and 53 read as follows:</w:t>
      </w:r>
    </w:p>
    <w:p w14:paraId="615CB741" w14:textId="77777777" w:rsidR="00B7380D" w:rsidRDefault="00B7380D">
      <w:pPr>
        <w:pStyle w:val="BlankOpen"/>
        <w:rPr>
          <w:snapToGrid w:val="0"/>
        </w:rPr>
      </w:pPr>
    </w:p>
    <w:p w14:paraId="3CEF3106" w14:textId="77777777" w:rsidR="00B7380D" w:rsidRDefault="00B7380D">
      <w:pPr>
        <w:pStyle w:val="nzHeading5"/>
        <w:spacing w:before="0"/>
        <w:rPr>
          <w:snapToGrid w:val="0"/>
        </w:rPr>
      </w:pPr>
      <w:r>
        <w:rPr>
          <w:snapToGrid w:val="0"/>
        </w:rPr>
        <w:t>21.</w:t>
      </w:r>
      <w:r>
        <w:rPr>
          <w:snapToGrid w:val="0"/>
        </w:rPr>
        <w:tab/>
        <w:t>Section 70 amended and saving</w:t>
      </w:r>
    </w:p>
    <w:p w14:paraId="3F38890C" w14:textId="77777777" w:rsidR="00B7380D" w:rsidRDefault="00B7380D">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14:paraId="76EE7157" w14:textId="77777777" w:rsidR="00B7380D" w:rsidRDefault="00B7380D">
      <w:pPr>
        <w:pStyle w:val="nzHeading5"/>
        <w:spacing w:before="160"/>
        <w:rPr>
          <w:snapToGrid w:val="0"/>
        </w:rPr>
      </w:pPr>
      <w:r>
        <w:rPr>
          <w:snapToGrid w:val="0"/>
        </w:rPr>
        <w:t>31.</w:t>
      </w:r>
      <w:r>
        <w:rPr>
          <w:snapToGrid w:val="0"/>
        </w:rPr>
        <w:tab/>
        <w:t>Section 85B amended and saving</w:t>
      </w:r>
    </w:p>
    <w:p w14:paraId="347F0A98" w14:textId="77777777" w:rsidR="00B7380D" w:rsidRDefault="00B7380D">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14:paraId="08C649F4" w14:textId="77777777" w:rsidR="00B7380D" w:rsidRDefault="00B7380D">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14:paraId="3A0FDC39" w14:textId="77777777" w:rsidR="00B7380D" w:rsidRDefault="00B7380D">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14:paraId="0D805498" w14:textId="77777777" w:rsidR="00B7380D" w:rsidRDefault="00B7380D">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14:paraId="0F3A158D" w14:textId="77777777" w:rsidR="00B7380D" w:rsidRDefault="00B7380D">
      <w:pPr>
        <w:pStyle w:val="BlankClose"/>
        <w:rPr>
          <w:snapToGrid w:val="0"/>
        </w:rPr>
      </w:pPr>
    </w:p>
    <w:p w14:paraId="42597CE4" w14:textId="77777777" w:rsidR="00B7380D" w:rsidRDefault="00B7380D">
      <w:pPr>
        <w:pStyle w:val="nNote"/>
        <w:rPr>
          <w:snapToGrid w:val="0"/>
        </w:rPr>
      </w:pPr>
      <w:r>
        <w:rPr>
          <w:snapToGrid w:val="0"/>
          <w:vertAlign w:val="superscript"/>
        </w:rPr>
        <w:t>10</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14:paraId="7E191948" w14:textId="77777777" w:rsidR="00B7380D" w:rsidRDefault="00B7380D">
      <w:pPr>
        <w:pStyle w:val="nNote"/>
        <w:rPr>
          <w:snapToGrid w:val="0"/>
        </w:rPr>
      </w:pPr>
      <w:r>
        <w:rPr>
          <w:snapToGrid w:val="0"/>
          <w:vertAlign w:val="superscript"/>
        </w:rPr>
        <w:t>11</w:t>
      </w:r>
      <w:r>
        <w:rPr>
          <w:snapToGrid w:val="0"/>
        </w:rPr>
        <w:tab/>
        <w:t>The proclamation for the commencement of s. 3, 4, 6, 8, 11, 12 and 14</w:t>
      </w:r>
      <w:r>
        <w:rPr>
          <w:snapToGrid w:val="0"/>
        </w:rPr>
        <w:noBreakHyphen/>
        <w:t>22 (</w:t>
      </w:r>
      <w:r>
        <w:rPr>
          <w:i/>
          <w:snapToGrid w:val="0"/>
        </w:rPr>
        <w:t>Gazette</w:t>
      </w:r>
      <w:r>
        <w:rPr>
          <w:snapToGrid w:val="0"/>
        </w:rPr>
        <w:t xml:space="preserve"> 14 Jan 2005 p. 164) was revoked in </w:t>
      </w:r>
      <w:r>
        <w:rPr>
          <w:i/>
          <w:snapToGrid w:val="0"/>
        </w:rPr>
        <w:t>Gazette</w:t>
      </w:r>
      <w:r>
        <w:rPr>
          <w:snapToGrid w:val="0"/>
        </w:rPr>
        <w:t xml:space="preserve"> 24 Mar 2005 p. 1001.</w:t>
      </w:r>
    </w:p>
    <w:p w14:paraId="23EBD2EC" w14:textId="77777777" w:rsidR="00B7380D" w:rsidRDefault="00B7380D">
      <w:pPr>
        <w:pStyle w:val="nNote"/>
        <w:keepNext/>
        <w:keepLines/>
        <w:spacing w:before="120"/>
        <w:rPr>
          <w:snapToGrid w:val="0"/>
        </w:rPr>
      </w:pPr>
      <w:r>
        <w:rPr>
          <w:snapToGrid w:val="0"/>
          <w:vertAlign w:val="superscript"/>
        </w:rPr>
        <w:lastRenderedPageBreak/>
        <w:t>12</w:t>
      </w:r>
      <w:r>
        <w:rPr>
          <w:snapToGrid w:val="0"/>
        </w:rPr>
        <w:tab/>
        <w:t xml:space="preserve">The </w:t>
      </w:r>
      <w:r>
        <w:rPr>
          <w:i/>
          <w:snapToGrid w:val="0"/>
        </w:rPr>
        <w:t xml:space="preserve">Mining Amendment Act 1998 </w:t>
      </w:r>
      <w:r>
        <w:rPr>
          <w:snapToGrid w:val="0"/>
        </w:rPr>
        <w:t>s. 4(3) reads as follows:</w:t>
      </w:r>
    </w:p>
    <w:p w14:paraId="290773A3" w14:textId="77777777" w:rsidR="00B7380D" w:rsidRDefault="00B7380D">
      <w:pPr>
        <w:pStyle w:val="BlankOpen"/>
        <w:rPr>
          <w:snapToGrid w:val="0"/>
          <w:sz w:val="20"/>
          <w:szCs w:val="20"/>
        </w:rPr>
      </w:pPr>
    </w:p>
    <w:p w14:paraId="1DEC0E22" w14:textId="77777777" w:rsidR="00B7380D" w:rsidRDefault="00B7380D">
      <w:pPr>
        <w:pStyle w:val="nzSubsection"/>
        <w:keepNext/>
        <w:keepLines/>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14:paraId="03E6E0A2" w14:textId="77777777" w:rsidR="00B7380D" w:rsidRDefault="00B7380D">
      <w:pPr>
        <w:pStyle w:val="BlankClose"/>
        <w:rPr>
          <w:snapToGrid w:val="0"/>
        </w:rPr>
      </w:pPr>
    </w:p>
    <w:p w14:paraId="4B4455C2" w14:textId="77777777" w:rsidR="00B7380D" w:rsidRDefault="00B7380D">
      <w:pPr>
        <w:pStyle w:val="nNote"/>
        <w:rPr>
          <w:snapToGrid w:val="0"/>
        </w:rPr>
      </w:pPr>
      <w:r>
        <w:rPr>
          <w:snapToGrid w:val="0"/>
          <w:vertAlign w:val="superscript"/>
        </w:rPr>
        <w:t>13</w:t>
      </w:r>
      <w:r>
        <w:rPr>
          <w:snapToGrid w:val="0"/>
        </w:rPr>
        <w:tab/>
        <w:t>The proclamation for the commencement of s. 12 (</w:t>
      </w:r>
      <w:r>
        <w:rPr>
          <w:i/>
          <w:snapToGrid w:val="0"/>
        </w:rPr>
        <w:t>Gazette</w:t>
      </w:r>
      <w:r>
        <w:rPr>
          <w:snapToGrid w:val="0"/>
        </w:rPr>
        <w:t xml:space="preserve"> 14 Jan 2005 p. 164) was revoked in </w:t>
      </w:r>
      <w:r>
        <w:rPr>
          <w:i/>
          <w:snapToGrid w:val="0"/>
        </w:rPr>
        <w:t>Gazette</w:t>
      </w:r>
      <w:r>
        <w:rPr>
          <w:snapToGrid w:val="0"/>
        </w:rPr>
        <w:t xml:space="preserve"> 24 Mar 2005 p. 1001.</w:t>
      </w:r>
    </w:p>
    <w:p w14:paraId="179AC214" w14:textId="77777777" w:rsidR="00B7380D" w:rsidRDefault="00B7380D">
      <w:pPr>
        <w:pStyle w:val="nNote"/>
        <w:keepNext/>
        <w:keepLines/>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6(2), 11, 15(2) and 19 (as amended by the </w:t>
      </w:r>
      <w:r>
        <w:rPr>
          <w:i/>
          <w:iCs/>
        </w:rPr>
        <w:t>Mining Legislation Amendment and Validation Act 2008</w:t>
      </w:r>
      <w:r>
        <w:t xml:space="preserve"> s. 5</w:t>
      </w:r>
      <w:r>
        <w:rPr>
          <w:snapToGrid w:val="0"/>
        </w:rPr>
        <w:t xml:space="preserve"> and the </w:t>
      </w:r>
      <w:r>
        <w:rPr>
          <w:i/>
          <w:snapToGrid w:val="0"/>
        </w:rPr>
        <w:t>Mining Amendment Act 2012</w:t>
      </w:r>
      <w:r>
        <w:rPr>
          <w:snapToGrid w:val="0"/>
        </w:rPr>
        <w:t xml:space="preserve"> Pt. 3)</w:t>
      </w:r>
      <w:r>
        <w:rPr>
          <w:i/>
        </w:rPr>
        <w:t>,</w:t>
      </w:r>
      <w:r>
        <w:rPr>
          <w:snapToGrid w:val="0"/>
        </w:rPr>
        <w:t> 32(3), 35, 36(2), 39(2), 86, 90(2), s. 98(2)</w:t>
      </w:r>
      <w:r>
        <w:rPr>
          <w:snapToGrid w:val="0"/>
        </w:rPr>
        <w:noBreakHyphen/>
        <w:t>(4) and Pt. 12 read as follows:</w:t>
      </w:r>
    </w:p>
    <w:p w14:paraId="27144180" w14:textId="77777777" w:rsidR="00B7380D" w:rsidRDefault="00B7380D">
      <w:pPr>
        <w:pStyle w:val="BlankOpen"/>
        <w:rPr>
          <w:snapToGrid w:val="0"/>
          <w:sz w:val="20"/>
          <w:szCs w:val="20"/>
        </w:rPr>
      </w:pPr>
    </w:p>
    <w:p w14:paraId="4F2182DF" w14:textId="77777777" w:rsidR="00B7380D" w:rsidRDefault="00B7380D">
      <w:pPr>
        <w:pStyle w:val="nzHeading5"/>
      </w:pPr>
      <w:r>
        <w:rPr>
          <w:rStyle w:val="CharSectno"/>
        </w:rPr>
        <w:t>5</w:t>
      </w:r>
      <w:r>
        <w:t>.</w:t>
      </w:r>
      <w:r>
        <w:tab/>
      </w:r>
      <w:r>
        <w:rPr>
          <w:snapToGrid w:val="0"/>
        </w:rPr>
        <w:t>Section</w:t>
      </w:r>
      <w:r>
        <w:t> 45 amended and savings provision</w:t>
      </w:r>
    </w:p>
    <w:p w14:paraId="53A687C4" w14:textId="77777777" w:rsidR="00B7380D" w:rsidRDefault="00B7380D">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14:paraId="36B3537A" w14:textId="77777777" w:rsidR="00B7380D" w:rsidRDefault="00B7380D">
      <w:pPr>
        <w:pStyle w:val="nzIndenta"/>
      </w:pPr>
      <w:r>
        <w:tab/>
        <w:t>(a)</w:t>
      </w:r>
      <w:r>
        <w:tab/>
        <w:t>any prospecting licence in force under that Act immediately before the commencement; and</w:t>
      </w:r>
    </w:p>
    <w:p w14:paraId="18965108" w14:textId="77777777" w:rsidR="00B7380D" w:rsidRDefault="00B7380D">
      <w:pPr>
        <w:pStyle w:val="nzIndenta"/>
      </w:pPr>
      <w:r>
        <w:tab/>
        <w:t>(b)</w:t>
      </w:r>
      <w:r>
        <w:tab/>
        <w:t>any prospecting licence granted under that Act after the commencement in respect of an application made before the commencement.</w:t>
      </w:r>
    </w:p>
    <w:p w14:paraId="59AF4DFC" w14:textId="77777777" w:rsidR="00B7380D" w:rsidRDefault="00B7380D">
      <w:pPr>
        <w:pStyle w:val="nzHeading5"/>
        <w:spacing w:before="160"/>
      </w:pPr>
      <w:r>
        <w:rPr>
          <w:rStyle w:val="CharSectno"/>
        </w:rPr>
        <w:t>6</w:t>
      </w:r>
      <w:r>
        <w:t>.</w:t>
      </w:r>
      <w:r>
        <w:tab/>
      </w:r>
      <w:r>
        <w:rPr>
          <w:snapToGrid w:val="0"/>
        </w:rPr>
        <w:t>Section</w:t>
      </w:r>
      <w:r>
        <w:t> 46 amended and transitional provision</w:t>
      </w:r>
    </w:p>
    <w:p w14:paraId="354FB196" w14:textId="77777777" w:rsidR="00B7380D" w:rsidRDefault="00B7380D">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14:paraId="4D5C96B1" w14:textId="77777777" w:rsidR="00B7380D" w:rsidRDefault="00B7380D">
      <w:pPr>
        <w:pStyle w:val="nzHeading5"/>
        <w:spacing w:before="160"/>
      </w:pPr>
      <w:r>
        <w:t>11.</w:t>
      </w:r>
      <w:r>
        <w:tab/>
        <w:t>Transitional provision</w:t>
      </w:r>
    </w:p>
    <w:p w14:paraId="740DDDEA" w14:textId="77777777" w:rsidR="00B7380D" w:rsidRDefault="00B7380D">
      <w:pPr>
        <w:pStyle w:val="nzSubsection"/>
      </w:pPr>
      <w:r>
        <w:tab/>
        <w:t>(1)</w:t>
      </w:r>
      <w:r>
        <w:tab/>
        <w:t>In this section —</w:t>
      </w:r>
    </w:p>
    <w:p w14:paraId="53073D23" w14:textId="77777777" w:rsidR="00B7380D" w:rsidRDefault="00B7380D">
      <w:pPr>
        <w:pStyle w:val="nzDefstart"/>
      </w:pPr>
      <w:r>
        <w:rPr>
          <w:b/>
        </w:rPr>
        <w:tab/>
      </w:r>
      <w:r>
        <w:rPr>
          <w:rStyle w:val="CharDefText"/>
          <w:snapToGrid/>
        </w:rPr>
        <w:t>commencement</w:t>
      </w:r>
      <w:r>
        <w:t xml:space="preserve"> means the commencement of this Part;</w:t>
      </w:r>
    </w:p>
    <w:p w14:paraId="57C14D8B" w14:textId="77777777" w:rsidR="00B7380D" w:rsidRDefault="00B7380D">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14:paraId="2DC8A191" w14:textId="77777777" w:rsidR="00B7380D" w:rsidRDefault="00B7380D">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14:paraId="04EB09E0" w14:textId="77777777" w:rsidR="00B7380D" w:rsidRDefault="00B7380D">
      <w:pPr>
        <w:pStyle w:val="nzHeading5"/>
        <w:spacing w:before="160"/>
      </w:pPr>
      <w:r>
        <w:lastRenderedPageBreak/>
        <w:t>15.</w:t>
      </w:r>
      <w:r>
        <w:tab/>
        <w:t>Section 63 amended and transitional provision</w:t>
      </w:r>
    </w:p>
    <w:p w14:paraId="47E693D1" w14:textId="77777777" w:rsidR="00B7380D" w:rsidRDefault="00B7380D">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14:paraId="73C190AA" w14:textId="77777777" w:rsidR="00B7380D" w:rsidRDefault="00B7380D">
      <w:pPr>
        <w:pStyle w:val="nzHeading5"/>
        <w:spacing w:before="160"/>
      </w:pPr>
      <w:r>
        <w:t>19.</w:t>
      </w:r>
      <w:r>
        <w:tab/>
        <w:t>Transitional and savings provisions</w:t>
      </w:r>
    </w:p>
    <w:p w14:paraId="63D7BE7F" w14:textId="77777777" w:rsidR="00B7380D" w:rsidRDefault="00B7380D">
      <w:pPr>
        <w:pStyle w:val="nzSubsection"/>
        <w:keepNext/>
      </w:pPr>
      <w:r>
        <w:tab/>
        <w:t>(1)</w:t>
      </w:r>
      <w:r>
        <w:tab/>
        <w:t>In this section —</w:t>
      </w:r>
    </w:p>
    <w:p w14:paraId="66B3E7F9" w14:textId="77777777" w:rsidR="00B7380D" w:rsidRDefault="00B7380D">
      <w:pPr>
        <w:pStyle w:val="nzDefstart"/>
        <w:keepNext/>
      </w:pPr>
      <w:r>
        <w:rPr>
          <w:b/>
        </w:rPr>
        <w:tab/>
      </w:r>
      <w:r>
        <w:rPr>
          <w:rStyle w:val="CharDefText"/>
        </w:rPr>
        <w:t>commencement</w:t>
      </w:r>
      <w:r>
        <w:t xml:space="preserve"> means the commencement of this Part;</w:t>
      </w:r>
    </w:p>
    <w:p w14:paraId="1ED7337F" w14:textId="77777777" w:rsidR="00B7380D" w:rsidRDefault="00B7380D">
      <w:pPr>
        <w:pStyle w:val="nzDefstart"/>
      </w:pPr>
      <w:r>
        <w:rPr>
          <w:b/>
        </w:rPr>
        <w:tab/>
      </w:r>
      <w:r>
        <w:rPr>
          <w:rStyle w:val="CharDefText"/>
        </w:rPr>
        <w:t>old provisions</w:t>
      </w:r>
      <w:r>
        <w:t xml:space="preserve"> means the </w:t>
      </w:r>
      <w:r>
        <w:rPr>
          <w:i/>
        </w:rPr>
        <w:t>Mining Act 1978</w:t>
      </w:r>
      <w:r>
        <w:t xml:space="preserve"> as in force immediately before the commencement;</w:t>
      </w:r>
    </w:p>
    <w:p w14:paraId="40DF422A" w14:textId="77777777" w:rsidR="00B7380D" w:rsidRDefault="00B7380D">
      <w:pPr>
        <w:pStyle w:val="nzDefstart"/>
        <w:keepNext/>
      </w:pPr>
      <w:r>
        <w:rPr>
          <w:b/>
        </w:rPr>
        <w:tab/>
      </w:r>
      <w:r>
        <w:rPr>
          <w:rStyle w:val="CharDefText"/>
        </w:rPr>
        <w:t>relevant licence</w:t>
      </w:r>
      <w:r>
        <w:t xml:space="preserve"> means —</w:t>
      </w:r>
    </w:p>
    <w:p w14:paraId="4FFA137B" w14:textId="77777777" w:rsidR="00B7380D" w:rsidRDefault="00B7380D">
      <w:pPr>
        <w:pStyle w:val="nzDefpara"/>
      </w:pPr>
      <w:r>
        <w:tab/>
        <w:t>(a)</w:t>
      </w:r>
      <w:r>
        <w:tab/>
        <w:t xml:space="preserve">an exploration licence granted under the </w:t>
      </w:r>
      <w:r>
        <w:rPr>
          <w:i/>
        </w:rPr>
        <w:t>Mining Act 1978</w:t>
      </w:r>
      <w:r>
        <w:t xml:space="preserve"> that is in force immediately before the commencement; or</w:t>
      </w:r>
    </w:p>
    <w:p w14:paraId="47CA47CD" w14:textId="77777777" w:rsidR="00B7380D" w:rsidRDefault="00B7380D">
      <w:pPr>
        <w:pStyle w:val="nzDefpara"/>
      </w:pPr>
      <w:r>
        <w:tab/>
        <w:t>(b)</w:t>
      </w:r>
      <w:r>
        <w:tab/>
        <w:t xml:space="preserve">an exploration licence granted under the </w:t>
      </w:r>
      <w:r>
        <w:rPr>
          <w:i/>
        </w:rPr>
        <w:t>Mining Act 1978</w:t>
      </w:r>
      <w:r>
        <w:t xml:space="preserve"> after the commencement in respect of an application made before the commencement.</w:t>
      </w:r>
    </w:p>
    <w:p w14:paraId="36314F73" w14:textId="77777777" w:rsidR="00B7380D" w:rsidRDefault="00B7380D">
      <w:pPr>
        <w:pStyle w:val="nzSubsection"/>
        <w:spacing w:before="60"/>
      </w:pPr>
      <w:r>
        <w:tab/>
        <w:t>(2)</w:t>
      </w:r>
      <w:r>
        <w:tab/>
        <w:t>Despite the amendments made by this Part, the old provisions (other than sections 61(3), 63A, 65(1a), 65(1c) and 65(4)) continue to apply to and in relation to a relevant licence.</w:t>
      </w:r>
    </w:p>
    <w:p w14:paraId="1CC1CFA9" w14:textId="77777777" w:rsidR="00B7380D" w:rsidRDefault="00B7380D">
      <w:pPr>
        <w:pStyle w:val="nzSubsection"/>
        <w:spacing w:before="60"/>
      </w:pPr>
      <w:r>
        <w:tab/>
        <w:t>(2a)</w:t>
      </w:r>
      <w:r>
        <w:tab/>
        <w:t xml:space="preserve">Section 61(3) and (3a) of the </w:t>
      </w:r>
      <w:r>
        <w:rPr>
          <w:i/>
          <w:iCs/>
        </w:rPr>
        <w:t>Mining Act 1978</w:t>
      </w:r>
      <w:r>
        <w:t xml:space="preserve"> apply to and in relation to an application for the extension of the term of a relevant licence.</w:t>
      </w:r>
    </w:p>
    <w:p w14:paraId="52485AEA" w14:textId="77777777" w:rsidR="00B7380D" w:rsidRDefault="00B7380D">
      <w:pPr>
        <w:pStyle w:val="nzSubsection"/>
        <w:spacing w:before="60"/>
      </w:pPr>
      <w:r>
        <w:tab/>
        <w:t>(3)</w:t>
      </w:r>
      <w:r>
        <w:tab/>
        <w:t>If the holder of a relevant licence fails to comply with the requirements for surrender in section 65(1) or (1b) of the old provisions, the Minister must, by notice in writing, require the holder to lodge the surrender for registration within a period specified in the notice.</w:t>
      </w:r>
    </w:p>
    <w:p w14:paraId="3CD498A7" w14:textId="77777777" w:rsidR="00B7380D" w:rsidRDefault="00B7380D">
      <w:pPr>
        <w:pStyle w:val="nzSubsection"/>
        <w:spacing w:before="60"/>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14:paraId="42F109BF" w14:textId="77777777" w:rsidR="00B7380D" w:rsidRDefault="00B7380D">
      <w:pPr>
        <w:pStyle w:val="nzSubsection"/>
        <w:spacing w:before="60"/>
      </w:pPr>
      <w:r>
        <w:tab/>
        <w:t>(5)</w:t>
      </w:r>
      <w:r>
        <w:tab/>
        <w:t>Despite the amendments made by section 16, section 65(1a) of the old provisions continues to apply to and in relation to a relevant licence as if —</w:t>
      </w:r>
    </w:p>
    <w:p w14:paraId="340FBE60" w14:textId="77777777" w:rsidR="00B7380D" w:rsidRDefault="00B7380D">
      <w:pPr>
        <w:pStyle w:val="nzIndenta"/>
      </w:pPr>
      <w:r>
        <w:tab/>
        <w:t>(a)</w:t>
      </w:r>
      <w:r>
        <w:tab/>
        <w:t>“licence — ” were replaced by —</w:t>
      </w:r>
    </w:p>
    <w:p w14:paraId="5B07487B" w14:textId="77777777" w:rsidR="00B7380D" w:rsidRDefault="00B7380D">
      <w:pPr>
        <w:pStyle w:val="nzIndenta"/>
      </w:pPr>
      <w:r>
        <w:tab/>
      </w:r>
      <w:r>
        <w:tab/>
        <w:t>“    licence    ”;</w:t>
      </w:r>
    </w:p>
    <w:p w14:paraId="41748E32" w14:textId="77777777" w:rsidR="00B7380D" w:rsidRDefault="00B7380D">
      <w:pPr>
        <w:pStyle w:val="nzIndenta"/>
        <w:keepNext/>
      </w:pPr>
      <w:r>
        <w:lastRenderedPageBreak/>
        <w:tab/>
        <w:t>(b)</w:t>
      </w:r>
      <w:r>
        <w:tab/>
        <w:t>paragraphs (a) and (b), and “or” after paragraph (a), were deleted; and</w:t>
      </w:r>
    </w:p>
    <w:p w14:paraId="2F7FE324" w14:textId="77777777" w:rsidR="00B7380D" w:rsidRDefault="00B7380D">
      <w:pPr>
        <w:pStyle w:val="nzIndenta"/>
        <w:keepNext/>
      </w:pPr>
      <w:r>
        <w:tab/>
        <w:t>(c)</w:t>
      </w:r>
      <w:r>
        <w:tab/>
        <w:t>“the Minister may exempt” were replaced by —</w:t>
      </w:r>
    </w:p>
    <w:p w14:paraId="5839A0C9" w14:textId="77777777" w:rsidR="00B7380D" w:rsidRDefault="00B7380D">
      <w:pPr>
        <w:pStyle w:val="MiscOpen"/>
        <w:ind w:left="880"/>
      </w:pPr>
      <w:r>
        <w:t>“</w:t>
      </w:r>
    </w:p>
    <w:p w14:paraId="35DA2E84" w14:textId="77777777" w:rsidR="00B7380D" w:rsidRDefault="00B7380D">
      <w:pPr>
        <w:pStyle w:val="nzSubsection"/>
        <w:spacing w:before="40"/>
      </w:pPr>
      <w:r>
        <w:tab/>
      </w:r>
      <w:r>
        <w:tab/>
        <w:t>the Minister may, if satisfied that a ground for exemption exists, exempt</w:t>
      </w:r>
    </w:p>
    <w:p w14:paraId="0E373C39" w14:textId="77777777" w:rsidR="00B7380D" w:rsidRDefault="00B7380D">
      <w:pPr>
        <w:pStyle w:val="MiscClose"/>
      </w:pPr>
      <w:r>
        <w:t xml:space="preserve">    ”.</w:t>
      </w:r>
    </w:p>
    <w:p w14:paraId="780E0802" w14:textId="77777777" w:rsidR="00B7380D" w:rsidRDefault="00B7380D">
      <w:pPr>
        <w:pStyle w:val="nzSubsection"/>
        <w:spacing w:before="60"/>
      </w:pPr>
      <w:r>
        <w:tab/>
        <w:t>(6)</w:t>
      </w:r>
      <w:r>
        <w:tab/>
        <w:t xml:space="preserve">For the purposes of the application of section 65(1a) of the old provisions as modified by subsection (5) each of the following is a ground for exemption — </w:t>
      </w:r>
    </w:p>
    <w:p w14:paraId="4D56227F" w14:textId="77777777" w:rsidR="00B7380D" w:rsidRDefault="00B7380D">
      <w:pPr>
        <w:pStyle w:val="nzIndenta"/>
      </w:pPr>
      <w:r>
        <w:tab/>
        <w:t>(a)</w:t>
      </w:r>
      <w:r>
        <w:tab/>
        <w:t>by reason of difficulties or delays —</w:t>
      </w:r>
    </w:p>
    <w:p w14:paraId="7C764005" w14:textId="77777777" w:rsidR="00B7380D" w:rsidRDefault="00B7380D">
      <w:pPr>
        <w:pStyle w:val="nzIndenti"/>
      </w:pPr>
      <w:r>
        <w:tab/>
        <w:t>(i)</w:t>
      </w:r>
      <w:r>
        <w:tab/>
        <w:t>occasioned by law; or</w:t>
      </w:r>
    </w:p>
    <w:p w14:paraId="5F82F082" w14:textId="77777777" w:rsidR="00B7380D" w:rsidRDefault="00B7380D">
      <w:pPr>
        <w:pStyle w:val="nzIndenti"/>
      </w:pPr>
      <w:r>
        <w:tab/>
        <w:t>(ii)</w:t>
      </w:r>
      <w:r>
        <w:tab/>
        <w:t>arising from administrative, political, environmental or other requirements of governmental or other authorities, in the State or elsewhere; or</w:t>
      </w:r>
    </w:p>
    <w:p w14:paraId="3D518C42" w14:textId="77777777" w:rsidR="00B7380D" w:rsidRDefault="00B7380D">
      <w:pPr>
        <w:pStyle w:val="nzIndenti"/>
      </w:pPr>
      <w:r>
        <w:tab/>
        <w:t>(iii)</w:t>
      </w:r>
      <w:r>
        <w:tab/>
        <w:t xml:space="preserve">arising from a requirement to conduct an Aboriginal heritage survey on the land to which the application for exemption relates (the </w:t>
      </w:r>
      <w:r>
        <w:rPr>
          <w:rStyle w:val="CharDefText"/>
        </w:rPr>
        <w:t>relevant land</w:t>
      </w:r>
      <w:r>
        <w:t>); or</w:t>
      </w:r>
    </w:p>
    <w:p w14:paraId="7C7EA26E" w14:textId="77777777" w:rsidR="00B7380D" w:rsidRDefault="00B7380D">
      <w:pPr>
        <w:pStyle w:val="nzIndenti"/>
      </w:pPr>
      <w:r>
        <w:tab/>
        <w:t>(iv)</w:t>
      </w:r>
      <w:r>
        <w:tab/>
        <w:t>in obtaining requisite consents or approvals for exploration or for the marking out of a mining lease or general purpose lease in relation to any part of the relevant land; or</w:t>
      </w:r>
    </w:p>
    <w:p w14:paraId="212A49BA" w14:textId="77777777" w:rsidR="00B7380D" w:rsidRDefault="00B7380D">
      <w:pPr>
        <w:pStyle w:val="nzIndenti"/>
      </w:pPr>
      <w:r>
        <w:tab/>
        <w:t>(v)</w:t>
      </w:r>
      <w:r>
        <w:tab/>
        <w:t>in gaining access to the relevant land because of unfavourable climatic conditions,</w:t>
      </w:r>
    </w:p>
    <w:p w14:paraId="6E5B3078" w14:textId="77777777" w:rsidR="00B7380D" w:rsidRDefault="00B7380D">
      <w:pPr>
        <w:pStyle w:val="nzIndenta"/>
      </w:pPr>
      <w:r>
        <w:tab/>
      </w:r>
      <w:r>
        <w:tab/>
        <w:t>the exploration programme, or the marking out and application appropriate to a mining lease or general purpose lease in relation to the relevant land, could not be undertaken or completed or is restricted in a manner that is, or subject to conditions that are, for the time being impracticable;</w:t>
      </w:r>
    </w:p>
    <w:p w14:paraId="3B5F6BDF" w14:textId="77777777" w:rsidR="00B7380D" w:rsidRDefault="00B7380D">
      <w:pPr>
        <w:pStyle w:val="nzIndenta"/>
      </w:pPr>
      <w:r>
        <w:tab/>
        <w:t>(b)</w:t>
      </w:r>
      <w:r>
        <w:tab/>
        <w:t>work already carried out under the licence justifies further exploration.</w:t>
      </w:r>
    </w:p>
    <w:p w14:paraId="56BA22A7" w14:textId="77777777" w:rsidR="00B7380D" w:rsidRDefault="00B7380D">
      <w:pPr>
        <w:pStyle w:val="nzSubsection"/>
        <w:keepNext/>
        <w:keepLines/>
      </w:pPr>
      <w:r>
        <w:lastRenderedPageBreak/>
        <w:tab/>
        <w:t>(7)</w:t>
      </w:r>
      <w:r>
        <w:tab/>
        <w:t>Despite the amendments made by section 16, section 65(1c) of the old provisions continues to apply to and in relation to a relevant licence as if section 65(1c)(b) were replaced by the following paragraph —</w:t>
      </w:r>
    </w:p>
    <w:p w14:paraId="3DD035F0" w14:textId="77777777" w:rsidR="00B7380D" w:rsidRDefault="00B7380D">
      <w:pPr>
        <w:pStyle w:val="MiscOpen"/>
        <w:spacing w:before="80"/>
        <w:ind w:left="1338"/>
      </w:pPr>
      <w:r>
        <w:t>“</w:t>
      </w:r>
    </w:p>
    <w:p w14:paraId="77B206C9" w14:textId="77777777" w:rsidR="00B7380D" w:rsidRDefault="00B7380D">
      <w:pPr>
        <w:pStyle w:val="nzIndenta"/>
        <w:keepNext/>
      </w:pPr>
      <w:r>
        <w:tab/>
        <w:t>(b)</w:t>
      </w:r>
      <w:r>
        <w:tab/>
        <w:t>shall be lodged at an office of the Department on or before the last day of the third or fourth year, as the case requires, of the term for which it is lodged;</w:t>
      </w:r>
    </w:p>
    <w:p w14:paraId="03BB3B9E" w14:textId="77777777" w:rsidR="00B7380D" w:rsidRDefault="00B7380D">
      <w:pPr>
        <w:pStyle w:val="MiscClose"/>
        <w:ind w:right="283"/>
      </w:pPr>
      <w:r>
        <w:t xml:space="preserve">    ”.</w:t>
      </w:r>
    </w:p>
    <w:p w14:paraId="40EAD3C5" w14:textId="77777777" w:rsidR="00B7380D" w:rsidRDefault="00B7380D">
      <w:pPr>
        <w:pStyle w:val="nzFootnotesection"/>
      </w:pPr>
      <w:r>
        <w:tab/>
      </w:r>
      <w:r>
        <w:tab/>
        <w:t>[Section 19 amended: No. 19 of 2008 s. 5; No. 51 of 2012 s. 45.]</w:t>
      </w:r>
    </w:p>
    <w:p w14:paraId="0BCB0F53" w14:textId="77777777" w:rsidR="00B7380D" w:rsidRDefault="00B7380D">
      <w:pPr>
        <w:pStyle w:val="nzHeading5"/>
      </w:pPr>
      <w:r>
        <w:t>32.</w:t>
      </w:r>
      <w:r>
        <w:tab/>
        <w:t>Section 82 amended and transitional provisions</w:t>
      </w:r>
    </w:p>
    <w:p w14:paraId="0817A611" w14:textId="77777777" w:rsidR="00B7380D" w:rsidRDefault="00B7380D">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14:paraId="0E4A9586" w14:textId="77777777" w:rsidR="00B7380D" w:rsidRDefault="00B7380D">
      <w:pPr>
        <w:pStyle w:val="nzHeading5"/>
      </w:pPr>
      <w:r>
        <w:t>35.</w:t>
      </w:r>
      <w:r>
        <w:tab/>
        <w:t>Transitional provision</w:t>
      </w:r>
    </w:p>
    <w:p w14:paraId="5E56E3C2" w14:textId="77777777" w:rsidR="00B7380D" w:rsidRDefault="00B7380D">
      <w:pPr>
        <w:pStyle w:val="nzSubsection"/>
      </w:pPr>
      <w:r>
        <w:tab/>
        <w:t>(1)</w:t>
      </w:r>
      <w:r>
        <w:tab/>
        <w:t>In this section —</w:t>
      </w:r>
    </w:p>
    <w:p w14:paraId="466C7E84" w14:textId="77777777" w:rsidR="00B7380D" w:rsidRDefault="00B7380D">
      <w:pPr>
        <w:pStyle w:val="nzDefstart"/>
      </w:pPr>
      <w:r>
        <w:rPr>
          <w:b/>
        </w:rPr>
        <w:tab/>
      </w:r>
      <w:r>
        <w:rPr>
          <w:rStyle w:val="CharDefText"/>
          <w:snapToGrid/>
        </w:rPr>
        <w:t>commencement</w:t>
      </w:r>
      <w:r>
        <w:t xml:space="preserve"> means the commencement of this Part;</w:t>
      </w:r>
    </w:p>
    <w:p w14:paraId="4B3E5D27" w14:textId="77777777" w:rsidR="00B7380D" w:rsidRDefault="00B7380D">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14:paraId="32887AC9" w14:textId="77777777" w:rsidR="00B7380D" w:rsidRDefault="00B7380D">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14:paraId="38DB2DCA" w14:textId="77777777" w:rsidR="00B7380D" w:rsidRDefault="00B7380D">
      <w:pPr>
        <w:pStyle w:val="nzHeading5"/>
        <w:spacing w:before="160"/>
      </w:pPr>
      <w:r>
        <w:t>36.</w:t>
      </w:r>
      <w:r>
        <w:tab/>
        <w:t>Section 70F replaced and transitional provision</w:t>
      </w:r>
    </w:p>
    <w:p w14:paraId="4B785DC6" w14:textId="77777777" w:rsidR="00B7380D" w:rsidRDefault="00B7380D">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14:paraId="63B24207" w14:textId="77777777" w:rsidR="00B7380D" w:rsidRDefault="00B7380D">
      <w:pPr>
        <w:pStyle w:val="nzIndenta"/>
      </w:pPr>
      <w:r>
        <w:tab/>
        <w:t>(a)</w:t>
      </w:r>
      <w:r>
        <w:tab/>
        <w:t>the person who made the application is not required to comply with section 70F(1) of that Act</w:t>
      </w:r>
      <w:r>
        <w:rPr>
          <w:i/>
        </w:rPr>
        <w:t xml:space="preserve"> </w:t>
      </w:r>
      <w:r>
        <w:t>as inserted by subsection (1); and</w:t>
      </w:r>
    </w:p>
    <w:p w14:paraId="489C0339" w14:textId="77777777" w:rsidR="00B7380D" w:rsidRDefault="00B7380D">
      <w:pPr>
        <w:pStyle w:val="nzIndenta"/>
      </w:pPr>
      <w:r>
        <w:tab/>
        <w:t>(b)</w:t>
      </w:r>
      <w:r>
        <w:tab/>
        <w:t>section 70F(4) of that Act as inserted by subsection (1) does not apply in respect of the application.</w:t>
      </w:r>
    </w:p>
    <w:p w14:paraId="24348524" w14:textId="77777777" w:rsidR="00B7380D" w:rsidRDefault="00B7380D">
      <w:pPr>
        <w:pStyle w:val="nzHeading5"/>
        <w:spacing w:before="160"/>
      </w:pPr>
      <w:r>
        <w:t>39.</w:t>
      </w:r>
      <w:r>
        <w:tab/>
        <w:t>Section 84A replaced and transitional provision</w:t>
      </w:r>
    </w:p>
    <w:p w14:paraId="0DE46AFB" w14:textId="77777777" w:rsidR="00B7380D" w:rsidRDefault="00B7380D">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14:paraId="0EE8DBCE" w14:textId="77777777" w:rsidR="00B7380D" w:rsidRDefault="00B7380D">
      <w:pPr>
        <w:pStyle w:val="nzIndenta"/>
      </w:pPr>
      <w:r>
        <w:lastRenderedPageBreak/>
        <w:tab/>
        <w:t>(a)</w:t>
      </w:r>
      <w:r>
        <w:tab/>
        <w:t>the person who made the application is not required to comply with section 84A(1) of that Act</w:t>
      </w:r>
      <w:r>
        <w:rPr>
          <w:i/>
        </w:rPr>
        <w:t xml:space="preserve"> </w:t>
      </w:r>
      <w:r>
        <w:t>as inserted by subsection (1); and</w:t>
      </w:r>
    </w:p>
    <w:p w14:paraId="16451F4B" w14:textId="77777777" w:rsidR="00B7380D" w:rsidRDefault="00B7380D">
      <w:pPr>
        <w:pStyle w:val="nzIndenta"/>
      </w:pPr>
      <w:r>
        <w:tab/>
        <w:t>(b)</w:t>
      </w:r>
      <w:r>
        <w:tab/>
        <w:t>section 84A(4) of that Act as inserted by subsection (1) does not apply in respect of the application.</w:t>
      </w:r>
    </w:p>
    <w:p w14:paraId="74CE2F39" w14:textId="77777777" w:rsidR="00B7380D" w:rsidRDefault="00B7380D">
      <w:pPr>
        <w:pStyle w:val="nzHeading5"/>
        <w:spacing w:before="160"/>
      </w:pPr>
      <w:r>
        <w:rPr>
          <w:rStyle w:val="CharSectno"/>
        </w:rPr>
        <w:t>86</w:t>
      </w:r>
      <w:r>
        <w:t>.</w:t>
      </w:r>
      <w:r>
        <w:tab/>
        <w:t>Transitional provision</w:t>
      </w:r>
    </w:p>
    <w:p w14:paraId="24F699A4" w14:textId="77777777" w:rsidR="00B7380D" w:rsidRDefault="00B7380D">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14:paraId="2370ECD7" w14:textId="77777777" w:rsidR="00B7380D" w:rsidRDefault="00B7380D">
      <w:pPr>
        <w:pStyle w:val="nzHeading5"/>
        <w:spacing w:before="160"/>
      </w:pPr>
      <w:r>
        <w:rPr>
          <w:rStyle w:val="CharSectno"/>
        </w:rPr>
        <w:t>90</w:t>
      </w:r>
      <w:r>
        <w:t>.</w:t>
      </w:r>
      <w:r>
        <w:tab/>
        <w:t>Section 70H amended and transitional provision</w:t>
      </w:r>
    </w:p>
    <w:p w14:paraId="3E3AB9CA" w14:textId="77777777" w:rsidR="00B7380D" w:rsidRDefault="00B7380D">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14:paraId="6DF6515F" w14:textId="77777777" w:rsidR="00B7380D" w:rsidRDefault="00B7380D">
      <w:pPr>
        <w:pStyle w:val="nzHeading5"/>
        <w:spacing w:before="160"/>
      </w:pPr>
      <w:r>
        <w:t>98.</w:t>
      </w:r>
      <w:r>
        <w:tab/>
        <w:t>Section 118A inserted and validation and transitional provisions</w:t>
      </w:r>
    </w:p>
    <w:p w14:paraId="1D9CA54C" w14:textId="77777777" w:rsidR="00B7380D" w:rsidRDefault="00B7380D">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14:paraId="1D7E0AC9" w14:textId="77777777" w:rsidR="00B7380D" w:rsidRDefault="00B7380D">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14:paraId="07708103" w14:textId="77777777" w:rsidR="00B7380D" w:rsidRDefault="00B7380D">
      <w:pPr>
        <w:pStyle w:val="nzSubsection"/>
      </w:pPr>
      <w:r>
        <w:tab/>
        <w:t>(4)</w:t>
      </w:r>
      <w:r>
        <w:tab/>
        <w:t>In subsections (2) and (3) —</w:t>
      </w:r>
    </w:p>
    <w:p w14:paraId="02120837" w14:textId="77777777" w:rsidR="00B7380D" w:rsidRDefault="00B7380D">
      <w:pPr>
        <w:pStyle w:val="nzDefstart"/>
      </w:pPr>
      <w:r>
        <w:rPr>
          <w:b/>
        </w:rPr>
        <w:tab/>
      </w:r>
      <w:r>
        <w:rPr>
          <w:rStyle w:val="CharDefText"/>
          <w:snapToGrid/>
        </w:rPr>
        <w:t>commencement</w:t>
      </w:r>
      <w:r>
        <w:t xml:space="preserve"> means the commencement of this section;</w:t>
      </w:r>
    </w:p>
    <w:p w14:paraId="08D1DB55" w14:textId="77777777" w:rsidR="00B7380D" w:rsidRDefault="00B7380D">
      <w:pPr>
        <w:pStyle w:val="nzDefstart"/>
      </w:pPr>
      <w:r>
        <w:rPr>
          <w:b/>
        </w:rPr>
        <w:tab/>
      </w:r>
      <w:r>
        <w:rPr>
          <w:rStyle w:val="CharDefText"/>
          <w:snapToGrid/>
        </w:rPr>
        <w:t>existing mining authorisation</w:t>
      </w:r>
      <w:r>
        <w:t xml:space="preserve"> means a mining authorisation in force immediately before the commencement;</w:t>
      </w:r>
    </w:p>
    <w:p w14:paraId="75D80BF1" w14:textId="77777777" w:rsidR="00B7380D" w:rsidRDefault="00B7380D">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14:paraId="7C4F18FE" w14:textId="77777777" w:rsidR="00B7380D" w:rsidRDefault="00B7380D">
      <w:pPr>
        <w:pStyle w:val="nzHeading2"/>
        <w:spacing w:before="240"/>
      </w:pPr>
      <w:r>
        <w:t>Part 12 — Transitional regulations</w:t>
      </w:r>
    </w:p>
    <w:p w14:paraId="017ED452" w14:textId="77777777" w:rsidR="00B7380D" w:rsidRDefault="00B7380D">
      <w:pPr>
        <w:pStyle w:val="nzHeading5"/>
        <w:spacing w:before="120"/>
      </w:pPr>
      <w:r>
        <w:t>105.</w:t>
      </w:r>
      <w:r>
        <w:tab/>
        <w:t>Further transitional provisions may be made</w:t>
      </w:r>
    </w:p>
    <w:p w14:paraId="79A3EDA1" w14:textId="77777777" w:rsidR="00B7380D" w:rsidRDefault="00B7380D">
      <w:pPr>
        <w:pStyle w:val="nzSubsection"/>
      </w:pPr>
      <w:r>
        <w:tab/>
        <w:t>(1)</w:t>
      </w:r>
      <w:r>
        <w:tab/>
        <w:t>In this section —</w:t>
      </w:r>
    </w:p>
    <w:p w14:paraId="20E04143" w14:textId="77777777" w:rsidR="00B7380D" w:rsidRDefault="00B7380D">
      <w:pPr>
        <w:pStyle w:val="nzDefstart"/>
      </w:pPr>
      <w:r>
        <w:rPr>
          <w:b/>
        </w:rPr>
        <w:lastRenderedPageBreak/>
        <w:tab/>
      </w:r>
      <w:r>
        <w:rPr>
          <w:rStyle w:val="CharDefText"/>
          <w:snapToGrid/>
        </w:rPr>
        <w:t>amending provision</w:t>
      </w:r>
      <w:r>
        <w:t xml:space="preserve"> means a provision of this Act;</w:t>
      </w:r>
    </w:p>
    <w:p w14:paraId="56346B73" w14:textId="77777777" w:rsidR="00B7380D" w:rsidRDefault="00B7380D">
      <w:pPr>
        <w:pStyle w:val="nzDefstart"/>
      </w:pPr>
      <w:r>
        <w:rPr>
          <w:b/>
        </w:rPr>
        <w:tab/>
      </w:r>
      <w:r>
        <w:rPr>
          <w:rStyle w:val="CharDefText"/>
          <w:snapToGrid/>
        </w:rPr>
        <w:t>commencement</w:t>
      </w:r>
      <w:r>
        <w:t xml:space="preserve"> means the commencement of this section;</w:t>
      </w:r>
    </w:p>
    <w:p w14:paraId="340AF8E3" w14:textId="77777777" w:rsidR="00B7380D" w:rsidRDefault="00B7380D">
      <w:pPr>
        <w:pStyle w:val="nzDefstart"/>
      </w:pPr>
      <w:r>
        <w:rPr>
          <w:b/>
        </w:rPr>
        <w:tab/>
      </w:r>
      <w:r>
        <w:rPr>
          <w:rStyle w:val="CharDefText"/>
          <w:snapToGrid/>
        </w:rPr>
        <w:t>specified</w:t>
      </w:r>
      <w:r>
        <w:t xml:space="preserve"> means specified or described in the regulations;</w:t>
      </w:r>
    </w:p>
    <w:p w14:paraId="23FAFBB3" w14:textId="77777777" w:rsidR="00B7380D" w:rsidRDefault="00B7380D">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14:paraId="6E96D6B2" w14:textId="77777777" w:rsidR="00B7380D" w:rsidRDefault="00B7380D">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14:paraId="2BB74E3F" w14:textId="77777777" w:rsidR="00B7380D" w:rsidRDefault="00B7380D">
      <w:pPr>
        <w:pStyle w:val="nzSubsection"/>
        <w:spacing w:before="60"/>
      </w:pPr>
      <w:r>
        <w:tab/>
        <w:t>(3)</w:t>
      </w:r>
      <w:r>
        <w:tab/>
        <w:t xml:space="preserve">Regulations referred to in subsection (2) may provide that specified provisions of this Act or the </w:t>
      </w:r>
      <w:r>
        <w:rPr>
          <w:i/>
        </w:rPr>
        <w:t>Mining Act 1978</w:t>
      </w:r>
      <w:r>
        <w:t> —</w:t>
      </w:r>
    </w:p>
    <w:p w14:paraId="324189CD" w14:textId="77777777" w:rsidR="00B7380D" w:rsidRDefault="00B7380D">
      <w:pPr>
        <w:pStyle w:val="nzIndenta"/>
      </w:pPr>
      <w:r>
        <w:tab/>
        <w:t>(a)</w:t>
      </w:r>
      <w:r>
        <w:tab/>
        <w:t>do not apply; or</w:t>
      </w:r>
    </w:p>
    <w:p w14:paraId="175038D2" w14:textId="77777777" w:rsidR="00B7380D" w:rsidRDefault="00B7380D">
      <w:pPr>
        <w:pStyle w:val="nzIndenta"/>
      </w:pPr>
      <w:r>
        <w:tab/>
        <w:t>(b)</w:t>
      </w:r>
      <w:r>
        <w:tab/>
        <w:t>apply with specified modifications,</w:t>
      </w:r>
    </w:p>
    <w:p w14:paraId="7BA07E5E" w14:textId="77777777" w:rsidR="00B7380D" w:rsidRDefault="00B7380D">
      <w:pPr>
        <w:pStyle w:val="nzSubsection"/>
        <w:spacing w:before="60"/>
      </w:pPr>
      <w:r>
        <w:tab/>
      </w:r>
      <w:r>
        <w:tab/>
        <w:t>to or in relation to any matter.</w:t>
      </w:r>
    </w:p>
    <w:p w14:paraId="571CD12F" w14:textId="77777777" w:rsidR="00B7380D" w:rsidRDefault="00B7380D">
      <w:pPr>
        <w:pStyle w:val="nzSubsection"/>
        <w:spacing w:before="60"/>
      </w:pPr>
      <w:r>
        <w:tab/>
        <w:t>(4)</w:t>
      </w:r>
      <w:r>
        <w:tab/>
        <w:t>Regulations referred to in subsection (2) must be made within 12 months after the commencement.</w:t>
      </w:r>
    </w:p>
    <w:p w14:paraId="0791EDCA" w14:textId="77777777" w:rsidR="00B7380D" w:rsidRDefault="00B7380D">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14:paraId="045C1F93" w14:textId="77777777" w:rsidR="00B7380D" w:rsidRDefault="00B7380D">
      <w:pPr>
        <w:pStyle w:val="nzSubsection"/>
        <w:spacing w:before="60"/>
      </w:pPr>
      <w:r>
        <w:tab/>
        <w:t>(6)</w:t>
      </w:r>
      <w:r>
        <w:tab/>
        <w:t>If regulations contain a provision referred to in subsection (5), the provision does not operate so as to —</w:t>
      </w:r>
    </w:p>
    <w:p w14:paraId="5D33FEED" w14:textId="77777777" w:rsidR="00B7380D" w:rsidRDefault="00B7380D">
      <w:pPr>
        <w:pStyle w:val="nzIndenta"/>
      </w:pPr>
      <w:r>
        <w:tab/>
        <w:t>(a)</w:t>
      </w:r>
      <w:r>
        <w:tab/>
        <w:t>affect in a manner prejudicial to any person (other than the State or an authority of the State), the rights of that person existing before the day of publication of those regulations; or</w:t>
      </w:r>
    </w:p>
    <w:p w14:paraId="2EC7B09A" w14:textId="77777777" w:rsidR="00B7380D" w:rsidRDefault="00B7380D">
      <w:pPr>
        <w:pStyle w:val="nzIndenta"/>
      </w:pPr>
      <w:r>
        <w:tab/>
        <w:t>(b)</w:t>
      </w:r>
      <w:r>
        <w:tab/>
        <w:t>impose liabilities on any person (other than the State or an authority of the State) in respect of anything done or omitted to be done before the day of publication of those regulations.</w:t>
      </w:r>
    </w:p>
    <w:p w14:paraId="3DCECA01" w14:textId="77777777" w:rsidR="00B7380D" w:rsidRDefault="00B7380D">
      <w:pPr>
        <w:pStyle w:val="BlankClose"/>
        <w:rPr>
          <w:snapToGrid w:val="0"/>
        </w:rPr>
      </w:pPr>
    </w:p>
    <w:p w14:paraId="41285BD5" w14:textId="77777777" w:rsidR="00B7380D" w:rsidRDefault="00B7380D">
      <w:pPr>
        <w:pStyle w:val="nNote"/>
        <w:rPr>
          <w:snapToGrid w:val="0"/>
        </w:rPr>
      </w:pPr>
      <w:r>
        <w:rPr>
          <w:snapToGrid w:val="0"/>
          <w:vertAlign w:val="superscript"/>
        </w:rPr>
        <w:t>15</w:t>
      </w:r>
      <w:r>
        <w:rPr>
          <w:snapToGrid w:val="0"/>
        </w:rPr>
        <w:tab/>
        <w:t>The proclamation for the commencement of Pt. 9 (</w:t>
      </w:r>
      <w:r>
        <w:rPr>
          <w:i/>
          <w:snapToGrid w:val="0"/>
        </w:rPr>
        <w:t>Gazette</w:t>
      </w:r>
      <w:r>
        <w:rPr>
          <w:snapToGrid w:val="0"/>
        </w:rPr>
        <w:t xml:space="preserve"> 14 Jan 2005 p. 164) was revoked in </w:t>
      </w:r>
      <w:r>
        <w:rPr>
          <w:i/>
          <w:snapToGrid w:val="0"/>
        </w:rPr>
        <w:t>Gazette</w:t>
      </w:r>
      <w:r>
        <w:rPr>
          <w:snapToGrid w:val="0"/>
        </w:rPr>
        <w:t xml:space="preserve"> 24 Mar 2005 p. 1002.</w:t>
      </w:r>
    </w:p>
    <w:p w14:paraId="4457E18E" w14:textId="77777777" w:rsidR="00B7380D" w:rsidRDefault="00B7380D">
      <w:pPr>
        <w:pStyle w:val="nNote"/>
      </w:pPr>
      <w:r>
        <w:rPr>
          <w:vertAlign w:val="superscript"/>
        </w:rPr>
        <w:t>16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w:t>
      </w:r>
      <w:r>
        <w:lastRenderedPageBreak/>
        <w:t xml:space="preserve">and the </w:t>
      </w:r>
      <w:r>
        <w:rPr>
          <w:i/>
        </w:rPr>
        <w:t>State Administrative Tribunal Regulations 2004</w:t>
      </w:r>
      <w:r>
        <w:t xml:space="preserve"> r. 28 and 42 deal with certain transitional issues some of which may be relevant for this Act.</w:t>
      </w:r>
    </w:p>
    <w:p w14:paraId="7A74E2FE" w14:textId="77777777" w:rsidR="00B7380D" w:rsidRDefault="00B7380D"/>
    <w:p w14:paraId="71352561" w14:textId="77777777" w:rsidR="00B7380D" w:rsidRDefault="00B7380D">
      <w:pPr>
        <w:sectPr w:rsidR="00B7380D">
          <w:headerReference w:type="even" r:id="rId29"/>
          <w:headerReference w:type="default" r:id="rId30"/>
          <w:pgSz w:w="11907" w:h="16840" w:code="9"/>
          <w:pgMar w:top="2376" w:right="2405" w:bottom="3542" w:left="2405" w:header="706" w:footer="3544" w:gutter="0"/>
          <w:cols w:space="720"/>
          <w:noEndnote/>
          <w:docGrid w:linePitch="326"/>
        </w:sectPr>
      </w:pPr>
    </w:p>
    <w:p w14:paraId="58848B6F" w14:textId="77777777" w:rsidR="00B7380D" w:rsidRDefault="00B7380D">
      <w:pPr>
        <w:pStyle w:val="nHeading2"/>
        <w:rPr>
          <w:sz w:val="28"/>
        </w:rPr>
      </w:pPr>
      <w:bookmarkStart w:id="529" w:name="_Toc230271429"/>
      <w:bookmarkStart w:id="530" w:name="_Toc230273243"/>
      <w:bookmarkStart w:id="531" w:name="_Toc230273601"/>
      <w:bookmarkStart w:id="532" w:name="_Toc230273959"/>
      <w:bookmarkStart w:id="533" w:name="_Toc230604813"/>
      <w:r>
        <w:rPr>
          <w:sz w:val="28"/>
        </w:rPr>
        <w:lastRenderedPageBreak/>
        <w:t>Defined terms</w:t>
      </w:r>
      <w:bookmarkEnd w:id="529"/>
      <w:bookmarkEnd w:id="530"/>
      <w:bookmarkEnd w:id="531"/>
      <w:bookmarkEnd w:id="532"/>
      <w:bookmarkEnd w:id="533"/>
    </w:p>
    <w:p w14:paraId="6FE5F58B" w14:textId="77777777" w:rsidR="00B7380D" w:rsidRDefault="00B7380D">
      <w:pPr>
        <w:ind w:left="850" w:right="850"/>
        <w:jc w:val="center"/>
        <w:rPr>
          <w:i/>
          <w:sz w:val="18"/>
        </w:rPr>
      </w:pPr>
    </w:p>
    <w:p w14:paraId="6409B5A1" w14:textId="77777777" w:rsidR="00B7380D" w:rsidRDefault="00B7380D">
      <w:pPr>
        <w:ind w:left="850" w:right="850"/>
        <w:jc w:val="center"/>
        <w:rPr>
          <w:i/>
          <w:sz w:val="18"/>
        </w:rPr>
      </w:pPr>
      <w:r>
        <w:rPr>
          <w:i/>
          <w:sz w:val="18"/>
        </w:rPr>
        <w:t>[This is a list of terms defined and the provisions where they are defined.  The list is not part of the law.]</w:t>
      </w:r>
    </w:p>
    <w:p w14:paraId="6389BD20" w14:textId="77777777" w:rsidR="00B7380D" w:rsidRDefault="00B7380D">
      <w:pPr>
        <w:pBdr>
          <w:bottom w:val="single" w:sz="4" w:space="1" w:color="auto"/>
        </w:pBdr>
        <w:tabs>
          <w:tab w:val="right" w:pos="7070"/>
        </w:tabs>
        <w:ind w:left="578"/>
        <w:rPr>
          <w:b/>
          <w:sz w:val="20"/>
        </w:rPr>
      </w:pPr>
      <w:r>
        <w:rPr>
          <w:b/>
          <w:sz w:val="20"/>
        </w:rPr>
        <w:t>Defined term</w:t>
      </w:r>
      <w:r>
        <w:rPr>
          <w:b/>
          <w:sz w:val="20"/>
        </w:rPr>
        <w:tab/>
        <w:t>Provision(s)</w:t>
      </w:r>
    </w:p>
    <w:p w14:paraId="6A8B9333" w14:textId="61B93B21" w:rsidR="00B7380D" w:rsidRDefault="00B7380D">
      <w:pPr>
        <w:pStyle w:val="DefinedTerms"/>
      </w:pPr>
      <w:r>
        <w:t>absolute caveat</w:t>
      </w:r>
      <w:r>
        <w:tab/>
        <w:t>121</w:t>
      </w:r>
    </w:p>
    <w:p w14:paraId="1A1E5787" w14:textId="2C83AD74" w:rsidR="00B7380D" w:rsidRDefault="00B7380D">
      <w:pPr>
        <w:pStyle w:val="DefinedTerms"/>
      </w:pPr>
      <w:r>
        <w:t>additional rent</w:t>
      </w:r>
      <w:r>
        <w:tab/>
        <w:t>120E(1)</w:t>
      </w:r>
    </w:p>
    <w:p w14:paraId="52A1FF66" w14:textId="5FA2346F" w:rsidR="00B7380D" w:rsidRDefault="00B7380D">
      <w:pPr>
        <w:pStyle w:val="DefinedTerms"/>
      </w:pPr>
      <w:r>
        <w:t>aggregate exploration expenditure</w:t>
      </w:r>
      <w:r>
        <w:tab/>
        <w:t>102(2a)</w:t>
      </w:r>
    </w:p>
    <w:p w14:paraId="6CC2821A" w14:textId="6F607065" w:rsidR="00B7380D" w:rsidRDefault="00B7380D">
      <w:pPr>
        <w:pStyle w:val="DefinedTerms"/>
      </w:pPr>
      <w:r>
        <w:t>agreement</w:t>
      </w:r>
      <w:r>
        <w:tab/>
        <w:t>122E(4)</w:t>
      </w:r>
    </w:p>
    <w:p w14:paraId="61C4B838" w14:textId="6103D278" w:rsidR="00B7380D" w:rsidRDefault="00B7380D">
      <w:pPr>
        <w:pStyle w:val="DefinedTerms"/>
      </w:pPr>
      <w:r>
        <w:t>agricultural</w:t>
      </w:r>
      <w:r>
        <w:tab/>
        <w:t>8(1)</w:t>
      </w:r>
    </w:p>
    <w:p w14:paraId="6AAE23C7" w14:textId="40852BAF" w:rsidR="00B7380D" w:rsidRDefault="00B7380D">
      <w:pPr>
        <w:pStyle w:val="DefinedTerms"/>
      </w:pPr>
      <w:r>
        <w:t>applicant</w:t>
      </w:r>
      <w:r>
        <w:tab/>
        <w:t>105A(2)</w:t>
      </w:r>
    </w:p>
    <w:p w14:paraId="4FE9BC87" w14:textId="7341BB56" w:rsidR="00B7380D" w:rsidRDefault="00B7380D">
      <w:pPr>
        <w:pStyle w:val="DefinedTerms"/>
      </w:pPr>
      <w:r>
        <w:t>application for exemption</w:t>
      </w:r>
      <w:r>
        <w:tab/>
        <w:t>102(1)</w:t>
      </w:r>
    </w:p>
    <w:p w14:paraId="3BBCD30B" w14:textId="53B82160" w:rsidR="00B7380D" w:rsidRDefault="00B7380D">
      <w:pPr>
        <w:pStyle w:val="DefinedTerms"/>
      </w:pPr>
      <w:r>
        <w:t>approvals statement</w:t>
      </w:r>
      <w:r>
        <w:tab/>
        <w:t>103AA, 103AP(1)</w:t>
      </w:r>
    </w:p>
    <w:p w14:paraId="59E55357" w14:textId="1B056F2B" w:rsidR="00B7380D" w:rsidRDefault="00B7380D">
      <w:pPr>
        <w:pStyle w:val="DefinedTerms"/>
      </w:pPr>
      <w:r>
        <w:t>approved form</w:t>
      </w:r>
      <w:r>
        <w:tab/>
        <w:t>8(1)</w:t>
      </w:r>
    </w:p>
    <w:p w14:paraId="3A867985" w14:textId="56F4296D" w:rsidR="00B7380D" w:rsidRDefault="00B7380D">
      <w:pPr>
        <w:pStyle w:val="DefinedTerms"/>
      </w:pPr>
      <w:r>
        <w:t>approved surveyor</w:t>
      </w:r>
      <w:r>
        <w:tab/>
        <w:t>162(2)</w:t>
      </w:r>
    </w:p>
    <w:p w14:paraId="6FE60FF0" w14:textId="25A07786" w:rsidR="00B7380D" w:rsidRDefault="00B7380D">
      <w:pPr>
        <w:pStyle w:val="DefinedTerms"/>
      </w:pPr>
      <w:r>
        <w:t>audit amount</w:t>
      </w:r>
      <w:r>
        <w:tab/>
        <w:t>115B(1)</w:t>
      </w:r>
    </w:p>
    <w:p w14:paraId="1816155E" w14:textId="4F2012B6" w:rsidR="00B7380D" w:rsidRDefault="00B7380D">
      <w:pPr>
        <w:pStyle w:val="DefinedTerms"/>
      </w:pPr>
      <w:r>
        <w:t>audit statement</w:t>
      </w:r>
      <w:r>
        <w:tab/>
        <w:t>115B(1)</w:t>
      </w:r>
    </w:p>
    <w:p w14:paraId="1C7AACA8" w14:textId="5A4FC34D" w:rsidR="00B7380D" w:rsidRDefault="00B7380D">
      <w:pPr>
        <w:pStyle w:val="DefinedTerms"/>
      </w:pPr>
      <w:r>
        <w:t>authorisation</w:t>
      </w:r>
      <w:r>
        <w:tab/>
        <w:t>118A(1)</w:t>
      </w:r>
    </w:p>
    <w:p w14:paraId="41043CAF" w14:textId="37A2A174" w:rsidR="00B7380D" w:rsidRDefault="00B7380D">
      <w:pPr>
        <w:pStyle w:val="DefinedTerms"/>
      </w:pPr>
      <w:r>
        <w:t>authorised officer</w:t>
      </w:r>
      <w:r>
        <w:tab/>
        <w:t>103A</w:t>
      </w:r>
    </w:p>
    <w:p w14:paraId="7518B6BB" w14:textId="04D3B03B" w:rsidR="00B7380D" w:rsidRDefault="00B7380D">
      <w:pPr>
        <w:pStyle w:val="DefinedTerms"/>
      </w:pPr>
      <w:r>
        <w:t>available land</w:t>
      </w:r>
      <w:r>
        <w:tab/>
        <w:t>40A</w:t>
      </w:r>
    </w:p>
    <w:p w14:paraId="481C8A6B" w14:textId="66B5B22E" w:rsidR="00B7380D" w:rsidRDefault="00B7380D">
      <w:pPr>
        <w:pStyle w:val="DefinedTerms"/>
      </w:pPr>
      <w:r>
        <w:t>block</w:t>
      </w:r>
      <w:r>
        <w:tab/>
        <w:t>95A(1)</w:t>
      </w:r>
    </w:p>
    <w:p w14:paraId="6381841F" w14:textId="480AF458" w:rsidR="00B7380D" w:rsidRDefault="00B7380D">
      <w:pPr>
        <w:pStyle w:val="DefinedTerms"/>
      </w:pPr>
      <w:r>
        <w:t>burial ground</w:t>
      </w:r>
      <w:r>
        <w:tab/>
        <w:t>8(1)</w:t>
      </w:r>
    </w:p>
    <w:p w14:paraId="674CB90C" w14:textId="630DE300" w:rsidR="00B7380D" w:rsidRDefault="00B7380D">
      <w:pPr>
        <w:pStyle w:val="DefinedTerms"/>
      </w:pPr>
      <w:r>
        <w:t>caveat</w:t>
      </w:r>
      <w:r>
        <w:tab/>
        <w:t>121</w:t>
      </w:r>
    </w:p>
    <w:p w14:paraId="26CA570F" w14:textId="6C9A159B" w:rsidR="00B7380D" w:rsidRDefault="00B7380D">
      <w:pPr>
        <w:pStyle w:val="DefinedTerms"/>
      </w:pPr>
      <w:r>
        <w:t>closure outcomes</w:t>
      </w:r>
      <w:r>
        <w:tab/>
        <w:t>103AA</w:t>
      </w:r>
    </w:p>
    <w:p w14:paraId="6E3BC8A0" w14:textId="5C53413A" w:rsidR="00B7380D" w:rsidRDefault="00B7380D">
      <w:pPr>
        <w:pStyle w:val="DefinedTerms"/>
      </w:pPr>
      <w:r>
        <w:t>combined reporting tenements</w:t>
      </w:r>
      <w:r>
        <w:tab/>
        <w:t>102(2)</w:t>
      </w:r>
    </w:p>
    <w:p w14:paraId="00FA33D4" w14:textId="1B47AC6F" w:rsidR="00B7380D" w:rsidRDefault="00B7380D">
      <w:pPr>
        <w:pStyle w:val="DefinedTerms"/>
      </w:pPr>
      <w:r>
        <w:t>commencement</w:t>
      </w:r>
      <w:r>
        <w:tab/>
        <w:t>91A(6)</w:t>
      </w:r>
    </w:p>
    <w:p w14:paraId="27AEE6E5" w14:textId="16FBBD9B" w:rsidR="00B7380D" w:rsidRDefault="00B7380D">
      <w:pPr>
        <w:pStyle w:val="DefinedTerms"/>
      </w:pPr>
      <w:r>
        <w:t>commencement day</w:t>
      </w:r>
      <w:r>
        <w:tab/>
        <w:t>Second Sch. cl. 16(1), 17(1), 18(1), 19(1),</w:t>
      </w:r>
      <w:r>
        <w:br/>
      </w:r>
      <w:r>
        <w:tab/>
        <w:t xml:space="preserve"> 20, 29(1) and 30(1)</w:t>
      </w:r>
    </w:p>
    <w:p w14:paraId="18E0ADCC" w14:textId="6478ECC9" w:rsidR="00B7380D" w:rsidRDefault="00B7380D">
      <w:pPr>
        <w:pStyle w:val="DefinedTerms"/>
      </w:pPr>
      <w:r>
        <w:t>commencing date</w:t>
      </w:r>
      <w:r>
        <w:tab/>
        <w:t>8(1)</w:t>
      </w:r>
    </w:p>
    <w:p w14:paraId="0E20D921" w14:textId="4C4D2CB0" w:rsidR="00B7380D" w:rsidRDefault="00B7380D">
      <w:pPr>
        <w:pStyle w:val="DefinedTerms"/>
      </w:pPr>
      <w:r>
        <w:t>Commonwealth land</w:t>
      </w:r>
      <w:r>
        <w:tab/>
        <w:t>8(1)</w:t>
      </w:r>
    </w:p>
    <w:p w14:paraId="47B84609" w14:textId="21537365" w:rsidR="00B7380D" w:rsidRDefault="00B7380D">
      <w:pPr>
        <w:pStyle w:val="DefinedTerms"/>
      </w:pPr>
      <w:r>
        <w:t>consent caveat</w:t>
      </w:r>
      <w:r>
        <w:tab/>
        <w:t>121</w:t>
      </w:r>
    </w:p>
    <w:p w14:paraId="197EBC7D" w14:textId="7D5498EE" w:rsidR="00B7380D" w:rsidRDefault="00B7380D">
      <w:pPr>
        <w:pStyle w:val="DefinedTerms"/>
      </w:pPr>
      <w:r>
        <w:t>conservation land</w:t>
      </w:r>
      <w:r>
        <w:tab/>
        <w:t>40A</w:t>
      </w:r>
    </w:p>
    <w:p w14:paraId="317BDA33" w14:textId="68380872" w:rsidR="00B7380D" w:rsidRDefault="00B7380D">
      <w:pPr>
        <w:pStyle w:val="DefinedTerms"/>
      </w:pPr>
      <w:r>
        <w:t>conservation Minister</w:t>
      </w:r>
      <w:r>
        <w:tab/>
        <w:t>24A(9)</w:t>
      </w:r>
    </w:p>
    <w:p w14:paraId="48A8E5F0" w14:textId="55B89E7A" w:rsidR="00B7380D" w:rsidRDefault="00B7380D">
      <w:pPr>
        <w:pStyle w:val="DefinedTerms"/>
      </w:pPr>
      <w:r>
        <w:t>continuing licence</w:t>
      </w:r>
      <w:r>
        <w:tab/>
        <w:t>120AA(1)</w:t>
      </w:r>
    </w:p>
    <w:p w14:paraId="26A49F9D" w14:textId="5D3831D7" w:rsidR="00B7380D" w:rsidRDefault="00B7380D">
      <w:pPr>
        <w:pStyle w:val="DefinedTerms"/>
      </w:pPr>
      <w:r>
        <w:t>Corporations Act</w:t>
      </w:r>
      <w:r>
        <w:tab/>
        <w:t>8(1)</w:t>
      </w:r>
    </w:p>
    <w:p w14:paraId="4FDCFBDE" w14:textId="7191ECAD" w:rsidR="00B7380D" w:rsidRDefault="00B7380D">
      <w:pPr>
        <w:pStyle w:val="DefinedTerms"/>
      </w:pPr>
      <w:r>
        <w:t>corresponding provision</w:t>
      </w:r>
      <w:r>
        <w:tab/>
        <w:t>Second Sch. cl. 29(1)</w:t>
      </w:r>
    </w:p>
    <w:p w14:paraId="063194AC" w14:textId="13863EB2" w:rsidR="00B7380D" w:rsidRDefault="00B7380D">
      <w:pPr>
        <w:pStyle w:val="DefinedTerms"/>
      </w:pPr>
      <w:r>
        <w:t>Crown land</w:t>
      </w:r>
      <w:r>
        <w:tab/>
        <w:t>8(1)</w:t>
      </w:r>
    </w:p>
    <w:p w14:paraId="201FE398" w14:textId="5F4AC2DB" w:rsidR="00B7380D" w:rsidRDefault="00B7380D">
      <w:pPr>
        <w:pStyle w:val="DefinedTerms"/>
      </w:pPr>
      <w:r>
        <w:t>dam</w:t>
      </w:r>
      <w:r>
        <w:tab/>
        <w:t>8(1)</w:t>
      </w:r>
    </w:p>
    <w:p w14:paraId="52223369" w14:textId="7E3C09CF" w:rsidR="00B7380D" w:rsidRDefault="00B7380D">
      <w:pPr>
        <w:pStyle w:val="DefinedTerms"/>
      </w:pPr>
      <w:r>
        <w:t>damage</w:t>
      </w:r>
      <w:r>
        <w:tab/>
        <w:t>8(1)</w:t>
      </w:r>
    </w:p>
    <w:p w14:paraId="605138F1" w14:textId="215E61F7" w:rsidR="00B7380D" w:rsidRDefault="00B7380D">
      <w:pPr>
        <w:pStyle w:val="DefinedTerms"/>
      </w:pPr>
      <w:r>
        <w:t>dealing</w:t>
      </w:r>
      <w:r>
        <w:tab/>
        <w:t>8(1)</w:t>
      </w:r>
    </w:p>
    <w:p w14:paraId="3CE0FC26" w14:textId="1C7243E6" w:rsidR="00B7380D" w:rsidRDefault="00B7380D">
      <w:pPr>
        <w:pStyle w:val="DefinedTerms"/>
      </w:pPr>
      <w:r>
        <w:t>Department</w:t>
      </w:r>
      <w:r>
        <w:tab/>
        <w:t>8(1)</w:t>
      </w:r>
    </w:p>
    <w:p w14:paraId="66A39E20" w14:textId="5852AA27" w:rsidR="00B7380D" w:rsidRDefault="00B7380D">
      <w:pPr>
        <w:pStyle w:val="DefinedTerms"/>
      </w:pPr>
      <w:r>
        <w:t>designated area</w:t>
      </w:r>
      <w:r>
        <w:tab/>
        <w:t>57A(5)</w:t>
      </w:r>
    </w:p>
    <w:p w14:paraId="765681CA" w14:textId="6D753879" w:rsidR="00B7380D" w:rsidRDefault="00B7380D">
      <w:pPr>
        <w:pStyle w:val="DefinedTerms"/>
      </w:pPr>
      <w:r>
        <w:t>designated tenement contact (DTC)</w:t>
      </w:r>
      <w:r>
        <w:tab/>
        <w:t>8(1)</w:t>
      </w:r>
    </w:p>
    <w:p w14:paraId="450474C4" w14:textId="4254D3CF" w:rsidR="00B7380D" w:rsidRDefault="00B7380D">
      <w:pPr>
        <w:pStyle w:val="DefinedTerms"/>
      </w:pPr>
      <w:r>
        <w:t>Director General of Mines</w:t>
      </w:r>
      <w:r>
        <w:tab/>
        <w:t>8(1)</w:t>
      </w:r>
    </w:p>
    <w:p w14:paraId="4B4E81B1" w14:textId="26F32F12" w:rsidR="00B7380D" w:rsidRDefault="00B7380D">
      <w:pPr>
        <w:pStyle w:val="DefinedTerms"/>
      </w:pPr>
      <w:r>
        <w:lastRenderedPageBreak/>
        <w:t>Director, Geological Survey</w:t>
      </w:r>
      <w:r>
        <w:tab/>
        <w:t>8(1)</w:t>
      </w:r>
    </w:p>
    <w:p w14:paraId="5A617E09" w14:textId="7D1E3BAF" w:rsidR="00B7380D" w:rsidRDefault="00B7380D">
      <w:pPr>
        <w:pStyle w:val="DefinedTerms"/>
      </w:pPr>
      <w:r>
        <w:t>disclose</w:t>
      </w:r>
      <w:r>
        <w:tab/>
        <w:t>120R(1)</w:t>
      </w:r>
    </w:p>
    <w:p w14:paraId="0BE4B644" w14:textId="55F6504F" w:rsidR="00B7380D" w:rsidRDefault="00B7380D">
      <w:pPr>
        <w:pStyle w:val="DefinedTerms"/>
      </w:pPr>
      <w:r>
        <w:t>diversification lease</w:t>
      </w:r>
      <w:r>
        <w:tab/>
        <w:t>8(1)</w:t>
      </w:r>
    </w:p>
    <w:p w14:paraId="6573CDE0" w14:textId="78C83BC3" w:rsidR="00B7380D" w:rsidRDefault="00B7380D">
      <w:pPr>
        <w:pStyle w:val="DefinedTerms"/>
      </w:pPr>
      <w:r>
        <w:t>eligible mining activity</w:t>
      </w:r>
      <w:r>
        <w:tab/>
        <w:t>103AA, 103AB(1)</w:t>
      </w:r>
    </w:p>
    <w:p w14:paraId="34A99264" w14:textId="09D6D1DB" w:rsidR="00B7380D" w:rsidRDefault="00B7380D">
      <w:pPr>
        <w:pStyle w:val="DefinedTerms"/>
      </w:pPr>
      <w:r>
        <w:t>EMA</w:t>
      </w:r>
      <w:r>
        <w:tab/>
        <w:t>103AA, 103AB(1)</w:t>
      </w:r>
    </w:p>
    <w:p w14:paraId="113D6500" w14:textId="0A1EC1F8" w:rsidR="00B7380D" w:rsidRDefault="00B7380D">
      <w:pPr>
        <w:pStyle w:val="DefinedTerms"/>
      </w:pPr>
      <w:r>
        <w:t>EMA notice</w:t>
      </w:r>
      <w:r>
        <w:tab/>
        <w:t>103AA, 103AF(1)</w:t>
      </w:r>
    </w:p>
    <w:p w14:paraId="5903FA91" w14:textId="76E01381" w:rsidR="00B7380D" w:rsidRDefault="00B7380D">
      <w:pPr>
        <w:pStyle w:val="DefinedTerms"/>
      </w:pPr>
      <w:r>
        <w:t>end day</w:t>
      </w:r>
      <w:r>
        <w:tab/>
        <w:t>65(1)</w:t>
      </w:r>
    </w:p>
    <w:p w14:paraId="0D593075" w14:textId="134A262C" w:rsidR="00B7380D" w:rsidRDefault="00B7380D">
      <w:pPr>
        <w:pStyle w:val="DefinedTerms"/>
      </w:pPr>
      <w:r>
        <w:t>excluded area notice</w:t>
      </w:r>
      <w:r>
        <w:tab/>
        <w:t>103AC(1)</w:t>
      </w:r>
    </w:p>
    <w:p w14:paraId="1EA72081" w14:textId="0FB88A3F" w:rsidR="00B7380D" w:rsidRDefault="00B7380D">
      <w:pPr>
        <w:pStyle w:val="DefinedTerms"/>
      </w:pPr>
      <w:r>
        <w:t>existing application</w:t>
      </w:r>
      <w:r>
        <w:tab/>
        <w:t>Second Sch. cl. 18(1)</w:t>
      </w:r>
    </w:p>
    <w:p w14:paraId="359C5DF7" w14:textId="4E81C074" w:rsidR="00B7380D" w:rsidRDefault="00B7380D">
      <w:pPr>
        <w:pStyle w:val="DefinedTerms"/>
      </w:pPr>
      <w:r>
        <w:t>existing undetermined mining proposal</w:t>
      </w:r>
      <w:r>
        <w:tab/>
        <w:t>Second Sch. cl. 24(1)</w:t>
      </w:r>
    </w:p>
    <w:p w14:paraId="62C0F349" w14:textId="48BFB8A2" w:rsidR="00B7380D" w:rsidRDefault="00B7380D">
      <w:pPr>
        <w:pStyle w:val="DefinedTerms"/>
      </w:pPr>
      <w:r>
        <w:t>existing undetermined programme of work</w:t>
      </w:r>
      <w:r>
        <w:tab/>
        <w:t>Second Sch. cl. 23(1)</w:t>
      </w:r>
    </w:p>
    <w:p w14:paraId="7E1AE7FA" w14:textId="34553F4E" w:rsidR="00B7380D" w:rsidRDefault="00B7380D">
      <w:pPr>
        <w:pStyle w:val="DefinedTerms"/>
      </w:pPr>
      <w:r>
        <w:t>expenditure</w:t>
      </w:r>
      <w:r>
        <w:tab/>
        <w:t>115B(1)</w:t>
      </w:r>
    </w:p>
    <w:p w14:paraId="456A61B6" w14:textId="567C34EF" w:rsidR="00B7380D" w:rsidRDefault="00B7380D">
      <w:pPr>
        <w:pStyle w:val="DefinedTerms"/>
      </w:pPr>
      <w:r>
        <w:t>expenditure amount</w:t>
      </w:r>
      <w:r>
        <w:tab/>
        <w:t>115B(1)</w:t>
      </w:r>
    </w:p>
    <w:p w14:paraId="76079674" w14:textId="25881722" w:rsidR="00B7380D" w:rsidRDefault="00B7380D">
      <w:pPr>
        <w:pStyle w:val="DefinedTerms"/>
      </w:pPr>
      <w:r>
        <w:t>expenditure conditions</w:t>
      </w:r>
      <w:r>
        <w:tab/>
        <w:t>8(1)</w:t>
      </w:r>
    </w:p>
    <w:p w14:paraId="70EC29BF" w14:textId="40CFAF23" w:rsidR="00B7380D" w:rsidRDefault="00B7380D">
      <w:pPr>
        <w:pStyle w:val="DefinedTerms"/>
      </w:pPr>
      <w:r>
        <w:t>exploration licence</w:t>
      </w:r>
      <w:r>
        <w:tab/>
        <w:t>69A(1)</w:t>
      </w:r>
    </w:p>
    <w:p w14:paraId="7A7EB584" w14:textId="177818E7" w:rsidR="00B7380D" w:rsidRDefault="00B7380D">
      <w:pPr>
        <w:pStyle w:val="DefinedTerms"/>
      </w:pPr>
      <w:r>
        <w:t>extension application</w:t>
      </w:r>
      <w:r>
        <w:tab/>
        <w:t>45(1b)</w:t>
      </w:r>
    </w:p>
    <w:p w14:paraId="75601036" w14:textId="138E224E" w:rsidR="00B7380D" w:rsidRDefault="00B7380D">
      <w:pPr>
        <w:pStyle w:val="DefinedTerms"/>
      </w:pPr>
      <w:r>
        <w:t>fisheries Minister</w:t>
      </w:r>
      <w:r>
        <w:tab/>
        <w:t>24A(9)</w:t>
      </w:r>
    </w:p>
    <w:p w14:paraId="4EC6B4E5" w14:textId="57302862" w:rsidR="00B7380D" w:rsidRDefault="00B7380D">
      <w:pPr>
        <w:pStyle w:val="DefinedTerms"/>
      </w:pPr>
      <w:r>
        <w:t>former</w:t>
      </w:r>
      <w:r>
        <w:tab/>
        <w:t>Second Sch. cl. 20</w:t>
      </w:r>
    </w:p>
    <w:p w14:paraId="6D8A16AF" w14:textId="25AC9FF2" w:rsidR="00B7380D" w:rsidRDefault="00B7380D">
      <w:pPr>
        <w:pStyle w:val="DefinedTerms"/>
      </w:pPr>
      <w:r>
        <w:t>former holder</w:t>
      </w:r>
      <w:r>
        <w:tab/>
        <w:t>114(7), 114C(1)</w:t>
      </w:r>
    </w:p>
    <w:p w14:paraId="6A80C900" w14:textId="6B82DB0E" w:rsidR="00B7380D" w:rsidRDefault="00B7380D">
      <w:pPr>
        <w:pStyle w:val="DefinedTerms"/>
      </w:pPr>
      <w:r>
        <w:t>former provision</w:t>
      </w:r>
      <w:r>
        <w:tab/>
        <w:t>Second Sch. cl. 21(1), 22(1) and 23(1)</w:t>
      </w:r>
    </w:p>
    <w:p w14:paraId="4FDC1718" w14:textId="39470158" w:rsidR="00B7380D" w:rsidRDefault="00B7380D">
      <w:pPr>
        <w:pStyle w:val="DefinedTerms"/>
      </w:pPr>
      <w:r>
        <w:t>fossick</w:t>
      </w:r>
      <w:r>
        <w:tab/>
        <w:t>8(1)</w:t>
      </w:r>
    </w:p>
    <w:p w14:paraId="740B526D" w14:textId="724F964A" w:rsidR="00B7380D" w:rsidRDefault="00B7380D">
      <w:pPr>
        <w:pStyle w:val="DefinedTerms"/>
      </w:pPr>
      <w:r>
        <w:t>geological sample</w:t>
      </w:r>
      <w:r>
        <w:tab/>
        <w:t>8(1)</w:t>
      </w:r>
    </w:p>
    <w:p w14:paraId="72457E4E" w14:textId="2356FA55" w:rsidR="00B7380D" w:rsidRDefault="00B7380D">
      <w:pPr>
        <w:pStyle w:val="DefinedTerms"/>
      </w:pPr>
      <w:r>
        <w:t>give</w:t>
      </w:r>
      <w:r>
        <w:tab/>
        <w:t>17(1)</w:t>
      </w:r>
    </w:p>
    <w:p w14:paraId="5ACE6139" w14:textId="2AFB4047" w:rsidR="00B7380D" w:rsidRDefault="00B7380D">
      <w:pPr>
        <w:pStyle w:val="DefinedTerms"/>
      </w:pPr>
      <w:r>
        <w:t>Government agreement</w:t>
      </w:r>
      <w:r>
        <w:tab/>
        <w:t>8(1)</w:t>
      </w:r>
    </w:p>
    <w:p w14:paraId="03DDB2EC" w14:textId="2077E4B5" w:rsidR="00B7380D" w:rsidRDefault="00B7380D">
      <w:pPr>
        <w:pStyle w:val="DefinedTerms"/>
      </w:pPr>
      <w:r>
        <w:t>grant</w:t>
      </w:r>
      <w:r>
        <w:tab/>
        <w:t>125A(3)</w:t>
      </w:r>
    </w:p>
    <w:p w14:paraId="328DB2EB" w14:textId="3A70F024" w:rsidR="00B7380D" w:rsidRDefault="00B7380D">
      <w:pPr>
        <w:pStyle w:val="DefinedTerms"/>
      </w:pPr>
      <w:r>
        <w:t>granted land</w:t>
      </w:r>
      <w:r>
        <w:tab/>
        <w:t>65(4c)</w:t>
      </w:r>
    </w:p>
    <w:p w14:paraId="19B97763" w14:textId="7671AC3E" w:rsidR="00B7380D" w:rsidRDefault="00B7380D">
      <w:pPr>
        <w:pStyle w:val="DefinedTerms"/>
      </w:pPr>
      <w:r>
        <w:t>graticular sections</w:t>
      </w:r>
      <w:r>
        <w:tab/>
        <w:t>56C(1)</w:t>
      </w:r>
    </w:p>
    <w:p w14:paraId="01E9AE74" w14:textId="43C3C236" w:rsidR="00B7380D" w:rsidRDefault="00B7380D">
      <w:pPr>
        <w:pStyle w:val="DefinedTerms"/>
      </w:pPr>
      <w:r>
        <w:t>guidelines</w:t>
      </w:r>
      <w:r>
        <w:tab/>
        <w:t>115A(1)</w:t>
      </w:r>
    </w:p>
    <w:p w14:paraId="47FE6C81" w14:textId="2F111735" w:rsidR="00B7380D" w:rsidRDefault="00B7380D">
      <w:pPr>
        <w:pStyle w:val="DefinedTerms"/>
      </w:pPr>
      <w:r>
        <w:t>identified mineral resource</w:t>
      </w:r>
      <w:r>
        <w:tab/>
        <w:t>8(1)</w:t>
      </w:r>
    </w:p>
    <w:p w14:paraId="3DB41FB9" w14:textId="0EED0504" w:rsidR="00B7380D" w:rsidRDefault="00B7380D">
      <w:pPr>
        <w:pStyle w:val="DefinedTerms"/>
      </w:pPr>
      <w:r>
        <w:t>independent assessor</w:t>
      </w:r>
      <w:r>
        <w:tab/>
        <w:t>120H(1)</w:t>
      </w:r>
    </w:p>
    <w:p w14:paraId="35E618D6" w14:textId="3B78A22D" w:rsidR="00B7380D" w:rsidRDefault="00B7380D">
      <w:pPr>
        <w:pStyle w:val="DefinedTerms"/>
      </w:pPr>
      <w:r>
        <w:t>information</w:t>
      </w:r>
      <w:r>
        <w:tab/>
        <w:t>120A(1)</w:t>
      </w:r>
    </w:p>
    <w:p w14:paraId="1DF27376" w14:textId="4BFAACB4" w:rsidR="00B7380D" w:rsidRDefault="00B7380D">
      <w:pPr>
        <w:pStyle w:val="DefinedTerms"/>
      </w:pPr>
      <w:r>
        <w:t>investigator</w:t>
      </w:r>
      <w:r>
        <w:tab/>
        <w:t>120A(1)</w:t>
      </w:r>
    </w:p>
    <w:p w14:paraId="6AC04A22" w14:textId="1AA230A3" w:rsidR="00B7380D" w:rsidRDefault="00B7380D">
      <w:pPr>
        <w:pStyle w:val="DefinedTerms"/>
      </w:pPr>
      <w:r>
        <w:t>JORC Code</w:t>
      </w:r>
      <w:r>
        <w:tab/>
        <w:t>74(7)</w:t>
      </w:r>
    </w:p>
    <w:p w14:paraId="5B30920A" w14:textId="73CB46E0" w:rsidR="00B7380D" w:rsidRDefault="00B7380D">
      <w:pPr>
        <w:pStyle w:val="DefinedTerms"/>
      </w:pPr>
      <w:r>
        <w:t>judgment</w:t>
      </w:r>
      <w:r>
        <w:tab/>
        <w:t>140(1)</w:t>
      </w:r>
    </w:p>
    <w:p w14:paraId="586AFAC8" w14:textId="425BE2F2" w:rsidR="00B7380D" w:rsidRDefault="00B7380D">
      <w:pPr>
        <w:pStyle w:val="DefinedTerms"/>
      </w:pPr>
      <w:r>
        <w:t>LAA Minister</w:t>
      </w:r>
      <w:r>
        <w:tab/>
        <w:t>8(1)</w:t>
      </w:r>
    </w:p>
    <w:p w14:paraId="5A1E3667" w14:textId="03C35E62" w:rsidR="00B7380D" w:rsidRDefault="00B7380D">
      <w:pPr>
        <w:pStyle w:val="DefinedTerms"/>
      </w:pPr>
      <w:r>
        <w:t>land</w:t>
      </w:r>
      <w:r>
        <w:tab/>
        <w:t>8(1), 21(2A)</w:t>
      </w:r>
    </w:p>
    <w:p w14:paraId="790876B7" w14:textId="4B449A70" w:rsidR="00B7380D" w:rsidRDefault="00B7380D">
      <w:pPr>
        <w:pStyle w:val="DefinedTerms"/>
      </w:pPr>
      <w:r>
        <w:t>land under cultivation</w:t>
      </w:r>
      <w:r>
        <w:tab/>
        <w:t>8(1)</w:t>
      </w:r>
    </w:p>
    <w:p w14:paraId="21E5A730" w14:textId="27F3D4A6" w:rsidR="00B7380D" w:rsidRDefault="00B7380D">
      <w:pPr>
        <w:pStyle w:val="DefinedTerms"/>
      </w:pPr>
      <w:r>
        <w:t>lapidary work</w:t>
      </w:r>
      <w:r>
        <w:tab/>
        <w:t>8(1)</w:t>
      </w:r>
    </w:p>
    <w:p w14:paraId="50319CBA" w14:textId="01A525FD" w:rsidR="00B7380D" w:rsidRDefault="00B7380D">
      <w:pPr>
        <w:pStyle w:val="DefinedTerms"/>
      </w:pPr>
      <w:r>
        <w:t>late renewal application</w:t>
      </w:r>
      <w:r>
        <w:tab/>
        <w:t>111A(2)</w:t>
      </w:r>
    </w:p>
    <w:p w14:paraId="37AF1C53" w14:textId="279A1C27" w:rsidR="00B7380D" w:rsidRDefault="00B7380D">
      <w:pPr>
        <w:pStyle w:val="DefinedTerms"/>
      </w:pPr>
      <w:r>
        <w:t>later tenement</w:t>
      </w:r>
      <w:r>
        <w:tab/>
        <w:t>103EA(3), 122C(1)</w:t>
      </w:r>
    </w:p>
    <w:p w14:paraId="1698ED77" w14:textId="762F8646" w:rsidR="00B7380D" w:rsidRDefault="00B7380D">
      <w:pPr>
        <w:pStyle w:val="DefinedTerms"/>
      </w:pPr>
      <w:r>
        <w:t>lease application</w:t>
      </w:r>
      <w:r>
        <w:tab/>
        <w:t>120AA(1)</w:t>
      </w:r>
    </w:p>
    <w:p w14:paraId="183F341A" w14:textId="679726B6" w:rsidR="00B7380D" w:rsidRDefault="00B7380D">
      <w:pPr>
        <w:pStyle w:val="DefinedTerms"/>
      </w:pPr>
      <w:r>
        <w:t>lessee</w:t>
      </w:r>
      <w:r>
        <w:tab/>
        <w:t>123(7), 125</w:t>
      </w:r>
    </w:p>
    <w:p w14:paraId="2CB50CAE" w14:textId="7321DA68" w:rsidR="00B7380D" w:rsidRDefault="00B7380D">
      <w:pPr>
        <w:pStyle w:val="DefinedTerms"/>
      </w:pPr>
      <w:r>
        <w:t>licence</w:t>
      </w:r>
      <w:r>
        <w:tab/>
        <w:t>96A(7)</w:t>
      </w:r>
    </w:p>
    <w:p w14:paraId="74C4BC84" w14:textId="04EF1448" w:rsidR="00B7380D" w:rsidRDefault="00B7380D">
      <w:pPr>
        <w:pStyle w:val="DefinedTerms"/>
      </w:pPr>
      <w:r>
        <w:t>licensed activity</w:t>
      </w:r>
      <w:r>
        <w:tab/>
        <w:t>103AA</w:t>
      </w:r>
    </w:p>
    <w:p w14:paraId="62E9C826" w14:textId="2F1E2B8F" w:rsidR="00B7380D" w:rsidRDefault="00B7380D">
      <w:pPr>
        <w:pStyle w:val="DefinedTerms"/>
      </w:pPr>
      <w:r>
        <w:lastRenderedPageBreak/>
        <w:t>likely</w:t>
      </w:r>
      <w:r>
        <w:tab/>
        <w:t>74(7)</w:t>
      </w:r>
    </w:p>
    <w:p w14:paraId="3379D568" w14:textId="72D3ECD7" w:rsidR="00B7380D" w:rsidRDefault="00B7380D">
      <w:pPr>
        <w:pStyle w:val="DefinedTerms"/>
      </w:pPr>
      <w:r>
        <w:t>listed public company</w:t>
      </w:r>
      <w:r>
        <w:tab/>
        <w:t>8(1)</w:t>
      </w:r>
    </w:p>
    <w:p w14:paraId="4731DE81" w14:textId="155253B9" w:rsidR="00B7380D" w:rsidRDefault="00B7380D">
      <w:pPr>
        <w:pStyle w:val="DefinedTerms"/>
      </w:pPr>
      <w:r>
        <w:t>local government</w:t>
      </w:r>
      <w:r>
        <w:tab/>
        <w:t>8(1)</w:t>
      </w:r>
    </w:p>
    <w:p w14:paraId="12628E24" w14:textId="4679185E" w:rsidR="00B7380D" w:rsidRDefault="00B7380D">
      <w:pPr>
        <w:pStyle w:val="DefinedTerms"/>
      </w:pPr>
      <w:r>
        <w:t>machinery</w:t>
      </w:r>
      <w:r>
        <w:tab/>
        <w:t>8(1)</w:t>
      </w:r>
    </w:p>
    <w:p w14:paraId="2EA8A704" w14:textId="2975DAF1" w:rsidR="00B7380D" w:rsidRDefault="00B7380D">
      <w:pPr>
        <w:pStyle w:val="DefinedTerms"/>
      </w:pPr>
      <w:r>
        <w:t>marine management area</w:t>
      </w:r>
      <w:r>
        <w:tab/>
        <w:t>8(1)</w:t>
      </w:r>
    </w:p>
    <w:p w14:paraId="295D18E8" w14:textId="28A1E072" w:rsidR="00B7380D" w:rsidRDefault="00B7380D">
      <w:pPr>
        <w:pStyle w:val="DefinedTerms"/>
      </w:pPr>
      <w:r>
        <w:t>marine Minister</w:t>
      </w:r>
      <w:r>
        <w:tab/>
        <w:t>24A(9)</w:t>
      </w:r>
    </w:p>
    <w:p w14:paraId="652C3E05" w14:textId="4F5DA10E" w:rsidR="00B7380D" w:rsidRDefault="00B7380D">
      <w:pPr>
        <w:pStyle w:val="DefinedTerms"/>
      </w:pPr>
      <w:r>
        <w:t>marine nature reserve</w:t>
      </w:r>
      <w:r>
        <w:tab/>
        <w:t>8(1)</w:t>
      </w:r>
    </w:p>
    <w:p w14:paraId="55F8814F" w14:textId="53295D97" w:rsidR="00B7380D" w:rsidRDefault="00B7380D">
      <w:pPr>
        <w:pStyle w:val="DefinedTerms"/>
      </w:pPr>
      <w:r>
        <w:t>marine park</w:t>
      </w:r>
      <w:r>
        <w:tab/>
        <w:t>8(1)</w:t>
      </w:r>
    </w:p>
    <w:p w14:paraId="74F84245" w14:textId="65828A4D" w:rsidR="00B7380D" w:rsidRDefault="00B7380D">
      <w:pPr>
        <w:pStyle w:val="DefinedTerms"/>
      </w:pPr>
      <w:r>
        <w:t>mine</w:t>
      </w:r>
      <w:r>
        <w:tab/>
        <w:t>8(1)</w:t>
      </w:r>
    </w:p>
    <w:p w14:paraId="78F88A2B" w14:textId="3FE11BD1" w:rsidR="00B7380D" w:rsidRDefault="00B7380D">
      <w:pPr>
        <w:pStyle w:val="DefinedTerms"/>
      </w:pPr>
      <w:r>
        <w:t>mine closure plan</w:t>
      </w:r>
      <w:r>
        <w:tab/>
        <w:t>103AA, 103AR</w:t>
      </w:r>
    </w:p>
    <w:p w14:paraId="39F4E915" w14:textId="77A28691" w:rsidR="00B7380D" w:rsidRDefault="00B7380D">
      <w:pPr>
        <w:pStyle w:val="DefinedTerms"/>
      </w:pPr>
      <w:r>
        <w:t>mineral exploration report</w:t>
      </w:r>
      <w:r>
        <w:tab/>
        <w:t>115A(1)</w:t>
      </w:r>
    </w:p>
    <w:p w14:paraId="31115194" w14:textId="64425E89" w:rsidR="00B7380D" w:rsidRDefault="00B7380D">
      <w:pPr>
        <w:pStyle w:val="DefinedTerms"/>
      </w:pPr>
      <w:r>
        <w:t>mineral field</w:t>
      </w:r>
      <w:r>
        <w:tab/>
        <w:t>8(1)</w:t>
      </w:r>
    </w:p>
    <w:p w14:paraId="6131A0EF" w14:textId="0AE9CD9E" w:rsidR="00B7380D" w:rsidRDefault="00B7380D">
      <w:pPr>
        <w:pStyle w:val="DefinedTerms"/>
      </w:pPr>
      <w:r>
        <w:t>mineralisation report</w:t>
      </w:r>
      <w:r>
        <w:tab/>
        <w:t>74(7), 74A(7)</w:t>
      </w:r>
    </w:p>
    <w:p w14:paraId="4681EF74" w14:textId="0CFA1E43" w:rsidR="00B7380D" w:rsidRDefault="00B7380D">
      <w:pPr>
        <w:pStyle w:val="DefinedTerms"/>
      </w:pPr>
      <w:r>
        <w:t>minerals</w:t>
      </w:r>
      <w:r>
        <w:tab/>
        <w:t>8(1)</w:t>
      </w:r>
    </w:p>
    <w:p w14:paraId="7267B75F" w14:textId="6C508ADE" w:rsidR="00B7380D" w:rsidRDefault="00B7380D">
      <w:pPr>
        <w:pStyle w:val="DefinedTerms"/>
      </w:pPr>
      <w:r>
        <w:t>miner’s right</w:t>
      </w:r>
      <w:r>
        <w:tab/>
        <w:t>8(1)</w:t>
      </w:r>
    </w:p>
    <w:p w14:paraId="68EC5697" w14:textId="445C3D81" w:rsidR="00B7380D" w:rsidRDefault="00B7380D">
      <w:pPr>
        <w:pStyle w:val="DefinedTerms"/>
      </w:pPr>
      <w:r>
        <w:t>mining</w:t>
      </w:r>
      <w:r>
        <w:tab/>
        <w:t>8(1), 123(2a)</w:t>
      </w:r>
    </w:p>
    <w:p w14:paraId="21B065A4" w14:textId="0C7E3CDE" w:rsidR="00B7380D" w:rsidRDefault="00B7380D">
      <w:pPr>
        <w:pStyle w:val="DefinedTerms"/>
      </w:pPr>
      <w:r>
        <w:t>mining development and closure proposal</w:t>
      </w:r>
      <w:r>
        <w:tab/>
        <w:t>8(1)</w:t>
      </w:r>
    </w:p>
    <w:p w14:paraId="61F1D7D4" w14:textId="78A9F33D" w:rsidR="00B7380D" w:rsidRDefault="00B7380D">
      <w:pPr>
        <w:pStyle w:val="DefinedTerms"/>
      </w:pPr>
      <w:r>
        <w:t>mining operations</w:t>
      </w:r>
      <w:r>
        <w:tab/>
        <w:t>8(1)</w:t>
      </w:r>
    </w:p>
    <w:p w14:paraId="2AE5758E" w14:textId="6507A2E4" w:rsidR="00B7380D" w:rsidRDefault="00B7380D">
      <w:pPr>
        <w:pStyle w:val="DefinedTerms"/>
      </w:pPr>
      <w:r>
        <w:t>mining plant</w:t>
      </w:r>
      <w:r>
        <w:tab/>
        <w:t>114(1)</w:t>
      </w:r>
    </w:p>
    <w:p w14:paraId="710101E1" w14:textId="21C308C0" w:rsidR="00B7380D" w:rsidRDefault="00B7380D">
      <w:pPr>
        <w:pStyle w:val="DefinedTerms"/>
      </w:pPr>
      <w:r>
        <w:t>mining product</w:t>
      </w:r>
      <w:r>
        <w:tab/>
        <w:t>8(1)</w:t>
      </w:r>
    </w:p>
    <w:p w14:paraId="52336C3D" w14:textId="4DA88357" w:rsidR="00B7380D" w:rsidRDefault="00B7380D">
      <w:pPr>
        <w:pStyle w:val="DefinedTerms"/>
      </w:pPr>
      <w:r>
        <w:t>mining registrar</w:t>
      </w:r>
      <w:r>
        <w:tab/>
        <w:t>8(1)</w:t>
      </w:r>
    </w:p>
    <w:p w14:paraId="54C37F8A" w14:textId="1477FAF3" w:rsidR="00B7380D" w:rsidRDefault="00B7380D">
      <w:pPr>
        <w:pStyle w:val="DefinedTerms"/>
      </w:pPr>
      <w:r>
        <w:t>mining tenement</w:t>
      </w:r>
      <w:r>
        <w:tab/>
        <w:t>8(1)</w:t>
      </w:r>
    </w:p>
    <w:p w14:paraId="59E2FDB0" w14:textId="392C3813" w:rsidR="00B7380D" w:rsidRDefault="00B7380D">
      <w:pPr>
        <w:pStyle w:val="DefinedTerms"/>
      </w:pPr>
      <w:r>
        <w:t>mining tenement document</w:t>
      </w:r>
      <w:r>
        <w:tab/>
        <w:t>162(3A)</w:t>
      </w:r>
    </w:p>
    <w:p w14:paraId="706FF828" w14:textId="3B46AD52" w:rsidR="00B7380D" w:rsidRDefault="00B7380D">
      <w:pPr>
        <w:pStyle w:val="DefinedTerms"/>
      </w:pPr>
      <w:r>
        <w:t>native title holders</w:t>
      </w:r>
      <w:r>
        <w:tab/>
        <w:t>125A(3)</w:t>
      </w:r>
    </w:p>
    <w:p w14:paraId="2173EEC5" w14:textId="3E15DE80" w:rsidR="00B7380D" w:rsidRDefault="00B7380D">
      <w:pPr>
        <w:pStyle w:val="DefinedTerms"/>
      </w:pPr>
      <w:r>
        <w:t>new mining tenement</w:t>
      </w:r>
      <w:r>
        <w:tab/>
        <w:t>Second Sch. cl. 10(1) and (3)</w:t>
      </w:r>
    </w:p>
    <w:p w14:paraId="7D5BFD3B" w14:textId="47CAB883" w:rsidR="00B7380D" w:rsidRDefault="00B7380D">
      <w:pPr>
        <w:pStyle w:val="DefinedTerms"/>
      </w:pPr>
      <w:r>
        <w:t>occupier</w:t>
      </w:r>
      <w:r>
        <w:tab/>
        <w:t>8(1)</w:t>
      </w:r>
    </w:p>
    <w:p w14:paraId="47156723" w14:textId="13940D7D" w:rsidR="00B7380D" w:rsidRDefault="00B7380D">
      <w:pPr>
        <w:pStyle w:val="DefinedTerms"/>
      </w:pPr>
      <w:r>
        <w:t>official information</w:t>
      </w:r>
      <w:r>
        <w:tab/>
        <w:t>15(3)</w:t>
      </w:r>
    </w:p>
    <w:p w14:paraId="31D63214" w14:textId="5931B63C" w:rsidR="00B7380D" w:rsidRDefault="00B7380D">
      <w:pPr>
        <w:pStyle w:val="DefinedTerms"/>
      </w:pPr>
      <w:r>
        <w:t>offsets project</w:t>
      </w:r>
      <w:r>
        <w:tab/>
        <w:t>8(1)</w:t>
      </w:r>
    </w:p>
    <w:p w14:paraId="6328F69C" w14:textId="7D3EEDA5" w:rsidR="00B7380D" w:rsidRDefault="00B7380D">
      <w:pPr>
        <w:pStyle w:val="DefinedTerms"/>
      </w:pPr>
      <w:r>
        <w:t>offshore area</w:t>
      </w:r>
      <w:r>
        <w:tab/>
        <w:t>9A(2)</w:t>
      </w:r>
    </w:p>
    <w:p w14:paraId="722FBBB0" w14:textId="39CCEDF7" w:rsidR="00B7380D" w:rsidRDefault="00B7380D">
      <w:pPr>
        <w:pStyle w:val="DefinedTerms"/>
      </w:pPr>
      <w:r>
        <w:t>oil shale</w:t>
      </w:r>
      <w:r>
        <w:tab/>
        <w:t>8(1)</w:t>
      </w:r>
    </w:p>
    <w:p w14:paraId="05D1E783" w14:textId="06FC3225" w:rsidR="00B7380D" w:rsidRDefault="00B7380D">
      <w:pPr>
        <w:pStyle w:val="DefinedTerms"/>
      </w:pPr>
      <w:r>
        <w:t>old mining tenement</w:t>
      </w:r>
      <w:r>
        <w:tab/>
        <w:t>Second Sch. cl. 10(1) and (3)</w:t>
      </w:r>
    </w:p>
    <w:p w14:paraId="775423B1" w14:textId="42C1EA20" w:rsidR="00B7380D" w:rsidRDefault="00B7380D">
      <w:pPr>
        <w:pStyle w:val="DefinedTerms"/>
      </w:pPr>
      <w:r>
        <w:t>old mining tenements</w:t>
      </w:r>
      <w:r>
        <w:tab/>
        <w:t>Second Sch. cl. 10(1)</w:t>
      </w:r>
    </w:p>
    <w:p w14:paraId="243F9D47" w14:textId="79D2A32D" w:rsidR="00B7380D" w:rsidRDefault="00B7380D">
      <w:pPr>
        <w:pStyle w:val="DefinedTerms"/>
      </w:pPr>
      <w:r>
        <w:t>operations report</w:t>
      </w:r>
      <w:r>
        <w:tab/>
        <w:t>115A(1), 115B(1)</w:t>
      </w:r>
    </w:p>
    <w:p w14:paraId="20CADD5A" w14:textId="3ED3D6E6" w:rsidR="00B7380D" w:rsidRDefault="00B7380D">
      <w:pPr>
        <w:pStyle w:val="DefinedTerms"/>
      </w:pPr>
      <w:r>
        <w:t>owner</w:t>
      </w:r>
      <w:r>
        <w:tab/>
        <w:t>8(1)</w:t>
      </w:r>
    </w:p>
    <w:p w14:paraId="5FE7FDDC" w14:textId="1F6469C3" w:rsidR="00B7380D" w:rsidRDefault="00B7380D">
      <w:pPr>
        <w:pStyle w:val="DefinedTerms"/>
      </w:pPr>
      <w:r>
        <w:t>Part IV proceedings</w:t>
      </w:r>
      <w:r>
        <w:tab/>
        <w:t>162(2)</w:t>
      </w:r>
    </w:p>
    <w:p w14:paraId="6A3A2120" w14:textId="00AD3968" w:rsidR="00B7380D" w:rsidRDefault="00B7380D">
      <w:pPr>
        <w:pStyle w:val="DefinedTerms"/>
      </w:pPr>
      <w:r>
        <w:t>pastoral lease</w:t>
      </w:r>
      <w:r>
        <w:tab/>
        <w:t>8(1)</w:t>
      </w:r>
    </w:p>
    <w:p w14:paraId="107FF4F8" w14:textId="5C2CA9C1" w:rsidR="00B7380D" w:rsidRDefault="00B7380D">
      <w:pPr>
        <w:pStyle w:val="DefinedTerms"/>
      </w:pPr>
      <w:r>
        <w:t>permit</w:t>
      </w:r>
      <w:r>
        <w:tab/>
        <w:t>40G(1)</w:t>
      </w:r>
    </w:p>
    <w:p w14:paraId="387925E5" w14:textId="5E270EE5" w:rsidR="00B7380D" w:rsidRDefault="00B7380D">
      <w:pPr>
        <w:pStyle w:val="DefinedTerms"/>
      </w:pPr>
      <w:r>
        <w:t>permit land</w:t>
      </w:r>
      <w:r>
        <w:tab/>
        <w:t>40G(1)</w:t>
      </w:r>
    </w:p>
    <w:p w14:paraId="1B7357BC" w14:textId="2CA4D907" w:rsidR="00B7380D" w:rsidRDefault="00B7380D">
      <w:pPr>
        <w:pStyle w:val="DefinedTerms"/>
      </w:pPr>
      <w:r>
        <w:t>premises</w:t>
      </w:r>
      <w:r>
        <w:tab/>
        <w:t>120A(1)</w:t>
      </w:r>
    </w:p>
    <w:p w14:paraId="4B26AE32" w14:textId="574A3A10" w:rsidR="00B7380D" w:rsidRDefault="00B7380D">
      <w:pPr>
        <w:pStyle w:val="DefinedTerms"/>
      </w:pPr>
      <w:r>
        <w:t>prescribed</w:t>
      </w:r>
      <w:r>
        <w:tab/>
        <w:t>8(1)</w:t>
      </w:r>
    </w:p>
    <w:p w14:paraId="55A250D4" w14:textId="5A216732" w:rsidR="00B7380D" w:rsidRDefault="00B7380D">
      <w:pPr>
        <w:pStyle w:val="DefinedTerms"/>
      </w:pPr>
      <w:r>
        <w:t>prescribed day</w:t>
      </w:r>
      <w:r>
        <w:tab/>
        <w:t>19(2d)</w:t>
      </w:r>
    </w:p>
    <w:p w14:paraId="4E80D9A2" w14:textId="22B550A4" w:rsidR="00B7380D" w:rsidRDefault="00B7380D">
      <w:pPr>
        <w:pStyle w:val="DefinedTerms"/>
      </w:pPr>
      <w:r>
        <w:t>prescribed official</w:t>
      </w:r>
      <w:r>
        <w:tab/>
        <w:t>8(1), 30(8)</w:t>
      </w:r>
    </w:p>
    <w:p w14:paraId="20E36FDB" w14:textId="4E1626AD" w:rsidR="00B7380D" w:rsidRDefault="00B7380D">
      <w:pPr>
        <w:pStyle w:val="DefinedTerms"/>
      </w:pPr>
      <w:r>
        <w:t>prescribed period</w:t>
      </w:r>
      <w:r>
        <w:tab/>
        <w:t>114(1)</w:t>
      </w:r>
    </w:p>
    <w:p w14:paraId="42D691FD" w14:textId="197E5700" w:rsidR="00B7380D" w:rsidRDefault="00B7380D">
      <w:pPr>
        <w:pStyle w:val="DefinedTerms"/>
      </w:pPr>
      <w:r>
        <w:t>prescribed provision</w:t>
      </w:r>
      <w:r>
        <w:tab/>
        <w:t>17(1)</w:t>
      </w:r>
    </w:p>
    <w:p w14:paraId="1EDC5BBE" w14:textId="6473734F" w:rsidR="00B7380D" w:rsidRDefault="00B7380D">
      <w:pPr>
        <w:pStyle w:val="DefinedTerms"/>
      </w:pPr>
      <w:r>
        <w:lastRenderedPageBreak/>
        <w:t>previously approved mining proposal</w:t>
      </w:r>
      <w:r>
        <w:tab/>
        <w:t>Second Sch. cl. 25(1)</w:t>
      </w:r>
    </w:p>
    <w:p w14:paraId="3C1B87E0" w14:textId="18927665" w:rsidR="00B7380D" w:rsidRDefault="00B7380D">
      <w:pPr>
        <w:pStyle w:val="DefinedTerms"/>
      </w:pPr>
      <w:r>
        <w:t>previously approved programme of work</w:t>
      </w:r>
      <w:r>
        <w:tab/>
        <w:t>Second Sch. cl. 23(1)</w:t>
      </w:r>
    </w:p>
    <w:p w14:paraId="45D4AD80" w14:textId="1F73F15E" w:rsidR="00B7380D" w:rsidRDefault="00B7380D">
      <w:pPr>
        <w:pStyle w:val="DefinedTerms"/>
      </w:pPr>
      <w:r>
        <w:t>primary tenement</w:t>
      </w:r>
      <w:r>
        <w:tab/>
        <w:t>56A(1), 70(1), 70A, 85B(1)</w:t>
      </w:r>
    </w:p>
    <w:p w14:paraId="3DFF7665" w14:textId="6C431223" w:rsidR="00B7380D" w:rsidRDefault="00B7380D">
      <w:pPr>
        <w:pStyle w:val="DefinedTerms"/>
      </w:pPr>
      <w:r>
        <w:t>private land</w:t>
      </w:r>
      <w:r>
        <w:tab/>
        <w:t>8(1)</w:t>
      </w:r>
    </w:p>
    <w:p w14:paraId="641BC2B2" w14:textId="307B7776" w:rsidR="00B7380D" w:rsidRDefault="00B7380D">
      <w:pPr>
        <w:pStyle w:val="DefinedTerms"/>
      </w:pPr>
      <w:r>
        <w:t>processed mineral resource</w:t>
      </w:r>
      <w:r>
        <w:tab/>
        <w:t>8(1)</w:t>
      </w:r>
    </w:p>
    <w:p w14:paraId="0BA2BF5D" w14:textId="3433D954" w:rsidR="00B7380D" w:rsidRDefault="00B7380D">
      <w:pPr>
        <w:pStyle w:val="DefinedTerms"/>
      </w:pPr>
      <w:r>
        <w:t>programme of work</w:t>
      </w:r>
      <w:r>
        <w:tab/>
        <w:t>103AA</w:t>
      </w:r>
    </w:p>
    <w:p w14:paraId="44254A73" w14:textId="2BE550E4" w:rsidR="00B7380D" w:rsidRDefault="00B7380D">
      <w:pPr>
        <w:pStyle w:val="DefinedTerms"/>
      </w:pPr>
      <w:r>
        <w:t>proposal</w:t>
      </w:r>
      <w:r>
        <w:tab/>
        <w:t>6(1b)</w:t>
      </w:r>
    </w:p>
    <w:p w14:paraId="175CFC2B" w14:textId="4CCFC3E3" w:rsidR="00B7380D" w:rsidRDefault="00B7380D">
      <w:pPr>
        <w:pStyle w:val="DefinedTerms"/>
      </w:pPr>
      <w:r>
        <w:t>prospecting licence</w:t>
      </w:r>
      <w:r>
        <w:tab/>
        <w:t>53(1)</w:t>
      </w:r>
    </w:p>
    <w:p w14:paraId="599AC8A2" w14:textId="565034E8" w:rsidR="00B7380D" w:rsidRDefault="00B7380D">
      <w:pPr>
        <w:pStyle w:val="DefinedTerms"/>
      </w:pPr>
      <w:r>
        <w:t>publication day</w:t>
      </w:r>
      <w:r>
        <w:tab/>
        <w:t>Second Sch. cl. 30(1)</w:t>
      </w:r>
    </w:p>
    <w:p w14:paraId="5E0A8A70" w14:textId="6ECE8413" w:rsidR="00B7380D" w:rsidRDefault="00B7380D">
      <w:pPr>
        <w:pStyle w:val="DefinedTerms"/>
      </w:pPr>
      <w:r>
        <w:t>public purpose</w:t>
      </w:r>
      <w:r>
        <w:tab/>
        <w:t>8(1)</w:t>
      </w:r>
    </w:p>
    <w:p w14:paraId="03ADC4B7" w14:textId="59111230" w:rsidR="00B7380D" w:rsidRDefault="00B7380D">
      <w:pPr>
        <w:pStyle w:val="DefinedTerms"/>
      </w:pPr>
      <w:r>
        <w:t>qualified person</w:t>
      </w:r>
      <w:r>
        <w:tab/>
        <w:t>74(7)</w:t>
      </w:r>
    </w:p>
    <w:p w14:paraId="7EF3A84E" w14:textId="05203CDA" w:rsidR="00B7380D" w:rsidRDefault="00B7380D">
      <w:pPr>
        <w:pStyle w:val="DefinedTerms"/>
      </w:pPr>
      <w:r>
        <w:t>register</w:t>
      </w:r>
      <w:r>
        <w:tab/>
        <w:t>8(1)</w:t>
      </w:r>
    </w:p>
    <w:p w14:paraId="40CB317D" w14:textId="1935ADF9" w:rsidR="00B7380D" w:rsidRDefault="00B7380D">
      <w:pPr>
        <w:pStyle w:val="DefinedTerms"/>
      </w:pPr>
      <w:r>
        <w:t>registered</w:t>
      </w:r>
      <w:r>
        <w:tab/>
        <w:t>116(3)</w:t>
      </w:r>
    </w:p>
    <w:p w14:paraId="3B5FF369" w14:textId="760A8EB9" w:rsidR="00B7380D" w:rsidRDefault="00B7380D">
      <w:pPr>
        <w:pStyle w:val="DefinedTerms"/>
      </w:pPr>
      <w:r>
        <w:t>registration</w:t>
      </w:r>
      <w:r>
        <w:tab/>
        <w:t>8(1)</w:t>
      </w:r>
    </w:p>
    <w:p w14:paraId="0E12412D" w14:textId="5AECB3F5" w:rsidR="00B7380D" w:rsidRDefault="00B7380D">
      <w:pPr>
        <w:pStyle w:val="DefinedTerms"/>
      </w:pPr>
      <w:r>
        <w:t>related</w:t>
      </w:r>
      <w:r>
        <w:tab/>
        <w:t>8(1)</w:t>
      </w:r>
    </w:p>
    <w:p w14:paraId="45C0B404" w14:textId="43B9C45B" w:rsidR="00B7380D" w:rsidRDefault="00B7380D">
      <w:pPr>
        <w:pStyle w:val="DefinedTerms"/>
      </w:pPr>
      <w:r>
        <w:t>relevant information</w:t>
      </w:r>
      <w:r>
        <w:tab/>
        <w:t>103AA, 103AO(6), 120M(1)</w:t>
      </w:r>
    </w:p>
    <w:p w14:paraId="48AEBF0F" w14:textId="432D6CCC" w:rsidR="00B7380D" w:rsidRDefault="00B7380D">
      <w:pPr>
        <w:pStyle w:val="DefinedTerms"/>
      </w:pPr>
      <w:r>
        <w:t>relevant licence</w:t>
      </w:r>
      <w:r>
        <w:tab/>
        <w:t>56B(1), 103AG(1)</w:t>
      </w:r>
    </w:p>
    <w:p w14:paraId="40B39691" w14:textId="635EDB08" w:rsidR="00B7380D" w:rsidRDefault="00B7380D">
      <w:pPr>
        <w:pStyle w:val="DefinedTerms"/>
      </w:pPr>
      <w:r>
        <w:t>relevant lodging party</w:t>
      </w:r>
      <w:r>
        <w:tab/>
        <w:t>103AJ(1), 103AN(1)</w:t>
      </w:r>
    </w:p>
    <w:p w14:paraId="4905AC4E" w14:textId="708242AC" w:rsidR="00B7380D" w:rsidRDefault="00B7380D">
      <w:pPr>
        <w:pStyle w:val="DefinedTerms"/>
      </w:pPr>
      <w:r>
        <w:t>relevant portion</w:t>
      </w:r>
      <w:r>
        <w:tab/>
        <w:t>29(6a)</w:t>
      </w:r>
    </w:p>
    <w:p w14:paraId="5044BB4B" w14:textId="4D96DECE" w:rsidR="00B7380D" w:rsidRDefault="00B7380D">
      <w:pPr>
        <w:pStyle w:val="DefinedTerms"/>
      </w:pPr>
      <w:r>
        <w:t>relevant tenement</w:t>
      </w:r>
      <w:r>
        <w:tab/>
        <w:t>118A(2)</w:t>
      </w:r>
    </w:p>
    <w:p w14:paraId="2FEE5A7B" w14:textId="588E71D4" w:rsidR="00B7380D" w:rsidRDefault="00B7380D">
      <w:pPr>
        <w:pStyle w:val="DefinedTerms"/>
      </w:pPr>
      <w:r>
        <w:t>remedial work</w:t>
      </w:r>
      <w:r>
        <w:tab/>
        <w:t>114C(1)</w:t>
      </w:r>
    </w:p>
    <w:p w14:paraId="6BB1B19F" w14:textId="3AC8047B" w:rsidR="00B7380D" w:rsidRDefault="00B7380D">
      <w:pPr>
        <w:pStyle w:val="DefinedTerms"/>
      </w:pPr>
      <w:r>
        <w:t>repealed</w:t>
      </w:r>
      <w:r>
        <w:tab/>
        <w:t>Second Sch. cl. 29(1)</w:t>
      </w:r>
    </w:p>
    <w:p w14:paraId="2660AE5D" w14:textId="3EF552C0" w:rsidR="00B7380D" w:rsidRDefault="00B7380D">
      <w:pPr>
        <w:pStyle w:val="DefinedTerms"/>
      </w:pPr>
      <w:r>
        <w:t>repealed Act</w:t>
      </w:r>
      <w:r>
        <w:tab/>
        <w:t>8(1)</w:t>
      </w:r>
    </w:p>
    <w:p w14:paraId="647463E4" w14:textId="24F17FBE" w:rsidR="00B7380D" w:rsidRDefault="00B7380D">
      <w:pPr>
        <w:pStyle w:val="DefinedTerms"/>
      </w:pPr>
      <w:r>
        <w:t>repealed provisions</w:t>
      </w:r>
      <w:r>
        <w:tab/>
        <w:t>Second Sch. cl. 29(1)</w:t>
      </w:r>
    </w:p>
    <w:p w14:paraId="5FBE7423" w14:textId="77F2BCE8" w:rsidR="00B7380D" w:rsidRDefault="00B7380D">
      <w:pPr>
        <w:pStyle w:val="DefinedTerms"/>
      </w:pPr>
      <w:r>
        <w:t>resource report</w:t>
      </w:r>
      <w:r>
        <w:tab/>
        <w:t>74(7)</w:t>
      </w:r>
    </w:p>
    <w:p w14:paraId="3645FC41" w14:textId="17463BA1" w:rsidR="00B7380D" w:rsidRDefault="00B7380D">
      <w:pPr>
        <w:pStyle w:val="DefinedTerms"/>
      </w:pPr>
      <w:r>
        <w:t>restricted area</w:t>
      </w:r>
      <w:r>
        <w:tab/>
        <w:t>24A(9)</w:t>
      </w:r>
    </w:p>
    <w:p w14:paraId="7C6A412A" w14:textId="6B628E94" w:rsidR="00B7380D" w:rsidRDefault="00B7380D">
      <w:pPr>
        <w:pStyle w:val="DefinedTerms"/>
      </w:pPr>
      <w:r>
        <w:t>retention status</w:t>
      </w:r>
      <w:r>
        <w:tab/>
        <w:t>8(1)</w:t>
      </w:r>
    </w:p>
    <w:p w14:paraId="3F04BD4D" w14:textId="0CD37211" w:rsidR="00B7380D" w:rsidRDefault="00B7380D">
      <w:pPr>
        <w:pStyle w:val="DefinedTerms"/>
      </w:pPr>
      <w:r>
        <w:t>reversion licence application</w:t>
      </w:r>
      <w:r>
        <w:tab/>
        <w:t>8(1)</w:t>
      </w:r>
    </w:p>
    <w:p w14:paraId="26CBC12E" w14:textId="40F3EDAA" w:rsidR="00B7380D" w:rsidRDefault="00B7380D">
      <w:pPr>
        <w:pStyle w:val="DefinedTerms"/>
      </w:pPr>
      <w:r>
        <w:t>royalties information</w:t>
      </w:r>
      <w:r>
        <w:tab/>
        <w:t>120R(1)</w:t>
      </w:r>
    </w:p>
    <w:p w14:paraId="68F1639A" w14:textId="4AB5231F" w:rsidR="00B7380D" w:rsidRDefault="00B7380D">
      <w:pPr>
        <w:pStyle w:val="DefinedTerms"/>
      </w:pPr>
      <w:r>
        <w:t>royalty investigation purpose</w:t>
      </w:r>
      <w:r>
        <w:tab/>
        <w:t>120A(1), 120I(2)</w:t>
      </w:r>
    </w:p>
    <w:p w14:paraId="22114A42" w14:textId="09AC7DE1" w:rsidR="00B7380D" w:rsidRDefault="00B7380D">
      <w:pPr>
        <w:pStyle w:val="DefinedTerms"/>
      </w:pPr>
      <w:r>
        <w:t>royalty payer</w:t>
      </w:r>
      <w:r>
        <w:tab/>
        <w:t>120A(1)</w:t>
      </w:r>
    </w:p>
    <w:p w14:paraId="3965E0A7" w14:textId="7E2670E7" w:rsidR="00B7380D" w:rsidRDefault="00B7380D">
      <w:pPr>
        <w:pStyle w:val="DefinedTerms"/>
      </w:pPr>
      <w:r>
        <w:t>royalty return</w:t>
      </w:r>
      <w:r>
        <w:tab/>
        <w:t>120D(1)</w:t>
      </w:r>
    </w:p>
    <w:p w14:paraId="23C65A56" w14:textId="6F30F221" w:rsidR="00B7380D" w:rsidRDefault="00B7380D">
      <w:pPr>
        <w:pStyle w:val="DefinedTerms"/>
      </w:pPr>
      <w:r>
        <w:t>secondary tenement</w:t>
      </w:r>
      <w:r>
        <w:tab/>
        <w:t>67A(7)</w:t>
      </w:r>
    </w:p>
    <w:p w14:paraId="43C5DF0A" w14:textId="3BC43410" w:rsidR="00B7380D" w:rsidRDefault="00B7380D">
      <w:pPr>
        <w:pStyle w:val="DefinedTerms"/>
      </w:pPr>
      <w:r>
        <w:t>section 74A report</w:t>
      </w:r>
      <w:r>
        <w:tab/>
        <w:t>75(10)</w:t>
      </w:r>
    </w:p>
    <w:p w14:paraId="710E2226" w14:textId="49599055" w:rsidR="00B7380D" w:rsidRDefault="00B7380D">
      <w:pPr>
        <w:pStyle w:val="DefinedTerms"/>
      </w:pPr>
      <w:r>
        <w:t>significant mineralisation</w:t>
      </w:r>
      <w:r>
        <w:tab/>
        <w:t>70O</w:t>
      </w:r>
    </w:p>
    <w:p w14:paraId="0C02E18D" w14:textId="6ABF00E2" w:rsidR="00B7380D" w:rsidRDefault="00B7380D">
      <w:pPr>
        <w:pStyle w:val="DefinedTerms"/>
      </w:pPr>
      <w:r>
        <w:t>special prospecting licence</w:t>
      </w:r>
      <w:r>
        <w:tab/>
        <w:t>56A(1), 70(1), 85B(1)</w:t>
      </w:r>
    </w:p>
    <w:p w14:paraId="3C91DF34" w14:textId="22FAA4CE" w:rsidR="00B7380D" w:rsidRDefault="00B7380D">
      <w:pPr>
        <w:pStyle w:val="DefinedTerms"/>
      </w:pPr>
      <w:r>
        <w:t>specified</w:t>
      </w:r>
      <w:r>
        <w:tab/>
        <w:t>55A(5), 69D(5), 70IA(4)</w:t>
      </w:r>
    </w:p>
    <w:p w14:paraId="04914590" w14:textId="5B772E17" w:rsidR="00B7380D" w:rsidRDefault="00B7380D">
      <w:pPr>
        <w:pStyle w:val="DefinedTerms"/>
      </w:pPr>
      <w:r>
        <w:t>State</w:t>
      </w:r>
      <w:r>
        <w:tab/>
        <w:t>56C(5)</w:t>
      </w:r>
    </w:p>
    <w:p w14:paraId="06301FB8" w14:textId="78D2290D" w:rsidR="00B7380D" w:rsidRDefault="00B7380D">
      <w:pPr>
        <w:pStyle w:val="DefinedTerms"/>
      </w:pPr>
      <w:r>
        <w:t>subject to claim caveat</w:t>
      </w:r>
      <w:r>
        <w:tab/>
        <w:t>121</w:t>
      </w:r>
    </w:p>
    <w:p w14:paraId="317DC68B" w14:textId="6512F831" w:rsidR="00B7380D" w:rsidRDefault="00B7380D">
      <w:pPr>
        <w:pStyle w:val="DefinedTerms"/>
      </w:pPr>
      <w:r>
        <w:t>surrender day</w:t>
      </w:r>
      <w:r>
        <w:tab/>
        <w:t>65(1)</w:t>
      </w:r>
    </w:p>
    <w:p w14:paraId="23C85614" w14:textId="73791C7D" w:rsidR="00B7380D" w:rsidRDefault="00B7380D">
      <w:pPr>
        <w:pStyle w:val="DefinedTerms"/>
      </w:pPr>
      <w:r>
        <w:t>surrendered land</w:t>
      </w:r>
      <w:r>
        <w:tab/>
        <w:t>65(4c)</w:t>
      </w:r>
    </w:p>
    <w:p w14:paraId="0846CD77" w14:textId="37A9B40B" w:rsidR="00B7380D" w:rsidRDefault="00B7380D">
      <w:pPr>
        <w:pStyle w:val="DefinedTerms"/>
      </w:pPr>
      <w:r>
        <w:t>tax memorial</w:t>
      </w:r>
      <w:r>
        <w:tab/>
        <w:t>103A</w:t>
      </w:r>
    </w:p>
    <w:p w14:paraId="046CE6B0" w14:textId="3CA625BE" w:rsidR="00B7380D" w:rsidRDefault="00B7380D">
      <w:pPr>
        <w:pStyle w:val="DefinedTerms"/>
      </w:pPr>
      <w:r>
        <w:t>tenement application</w:t>
      </w:r>
      <w:r>
        <w:tab/>
        <w:t>96(3b), 100(1a)</w:t>
      </w:r>
    </w:p>
    <w:p w14:paraId="4D02C67C" w14:textId="5E1DF891" w:rsidR="00B7380D" w:rsidRDefault="00B7380D">
      <w:pPr>
        <w:pStyle w:val="DefinedTerms"/>
      </w:pPr>
      <w:r>
        <w:t>the mining registrar</w:t>
      </w:r>
      <w:r>
        <w:tab/>
        <w:t>8(1)</w:t>
      </w:r>
    </w:p>
    <w:p w14:paraId="3ED5AE04" w14:textId="53F2BA54" w:rsidR="00B7380D" w:rsidRDefault="00B7380D">
      <w:pPr>
        <w:pStyle w:val="DefinedTerms"/>
      </w:pPr>
      <w:r>
        <w:lastRenderedPageBreak/>
        <w:t>the warden</w:t>
      </w:r>
      <w:r>
        <w:tab/>
        <w:t>8(1)</w:t>
      </w:r>
    </w:p>
    <w:p w14:paraId="21E2FE3C" w14:textId="6192D556" w:rsidR="00B7380D" w:rsidRDefault="00B7380D">
      <w:pPr>
        <w:pStyle w:val="DefinedTerms"/>
      </w:pPr>
      <w:r>
        <w:t>transitional regulations</w:t>
      </w:r>
      <w:r>
        <w:tab/>
        <w:t>Second Sch. cl. 30(1)</w:t>
      </w:r>
    </w:p>
    <w:p w14:paraId="590F2439" w14:textId="19219766" w:rsidR="00B7380D" w:rsidRDefault="00B7380D">
      <w:pPr>
        <w:pStyle w:val="DefinedTerms"/>
      </w:pPr>
      <w:r>
        <w:t>transitioned activity</w:t>
      </w:r>
      <w:r>
        <w:tab/>
        <w:t>Second Sch. cl. 25(3)</w:t>
      </w:r>
    </w:p>
    <w:p w14:paraId="38B9EAA3" w14:textId="302AD73C" w:rsidR="00B7380D" w:rsidRDefault="00B7380D">
      <w:pPr>
        <w:pStyle w:val="DefinedTerms"/>
      </w:pPr>
      <w:r>
        <w:t>transition period</w:t>
      </w:r>
      <w:r>
        <w:tab/>
        <w:t>Second Sch. cl. 18(1) and 25(1)</w:t>
      </w:r>
    </w:p>
    <w:p w14:paraId="704C94F6" w14:textId="7FFD0333" w:rsidR="00B7380D" w:rsidRDefault="00B7380D">
      <w:pPr>
        <w:pStyle w:val="DefinedTerms"/>
      </w:pPr>
      <w:r>
        <w:t>vehicle</w:t>
      </w:r>
      <w:r>
        <w:tab/>
        <w:t>8(1)</w:t>
      </w:r>
    </w:p>
    <w:p w14:paraId="2870BBA8" w14:textId="1A35578D" w:rsidR="00B7380D" w:rsidRDefault="00B7380D">
      <w:pPr>
        <w:pStyle w:val="DefinedTerms"/>
      </w:pPr>
      <w:r>
        <w:t>warden</w:t>
      </w:r>
      <w:r>
        <w:tab/>
        <w:t>8(1)</w:t>
      </w:r>
    </w:p>
    <w:p w14:paraId="0B6C81D6" w14:textId="708C80F4" w:rsidR="00B7380D" w:rsidRDefault="00B7380D">
      <w:pPr>
        <w:pStyle w:val="DefinedTerms"/>
      </w:pPr>
      <w:r>
        <w:t>warden’s court</w:t>
      </w:r>
      <w:r>
        <w:tab/>
        <w:t>8(1)</w:t>
      </w:r>
    </w:p>
    <w:p w14:paraId="593C132A" w14:textId="6221D0D1" w:rsidR="00B7380D" w:rsidRDefault="00B7380D">
      <w:pPr>
        <w:pStyle w:val="DefinedTerms"/>
      </w:pPr>
      <w:r>
        <w:t>withdrawal of memorial</w:t>
      </w:r>
      <w:r>
        <w:tab/>
        <w:t>103A</w:t>
      </w:r>
    </w:p>
    <w:p w14:paraId="4654DA09" w14:textId="77777777" w:rsidR="00B7380D" w:rsidRDefault="00B7380D"/>
    <w:p w14:paraId="1B62AE9B" w14:textId="36295416" w:rsidR="00B7380D" w:rsidRDefault="00B7380D">
      <w:pPr>
        <w:sectPr w:rsidR="00B7380D">
          <w:headerReference w:type="even" r:id="rId31"/>
          <w:headerReference w:type="default" r:id="rId32"/>
          <w:pgSz w:w="11907" w:h="16840" w:code="9"/>
          <w:pgMar w:top="2381" w:right="2409" w:bottom="3543" w:left="2409" w:header="720" w:footer="3544" w:gutter="0"/>
          <w:cols w:space="720"/>
          <w:noEndnote/>
          <w:docGrid w:linePitch="326"/>
        </w:sectPr>
      </w:pPr>
    </w:p>
    <w:p w14:paraId="056B647F" w14:textId="7B8E5E7E" w:rsidR="00B7380D" w:rsidRDefault="00DB6950">
      <w:pPr>
        <w:rPr>
          <w:snapToGrid w:val="0"/>
        </w:rPr>
      </w:pPr>
      <w:r>
        <w:rPr>
          <w:noProof/>
        </w:rPr>
        <mc:AlternateContent>
          <mc:Choice Requires="wps">
            <w:drawing>
              <wp:anchor distT="0" distB="0" distL="114300" distR="114300" simplePos="0" relativeHeight="251666432" behindDoc="0" locked="0" layoutInCell="1" allowOverlap="1" wp14:anchorId="1FCC0967" wp14:editId="6BDDA32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0C987EE" w14:textId="06789D84" w:rsidR="00DB6950" w:rsidRDefault="00DB69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p>
                          <w:p w14:paraId="3E709119" w14:textId="77777777" w:rsidR="00DB6950" w:rsidRDefault="00DB69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7B4B8A" w14:textId="4072A8F0" w:rsidR="00DB6950" w:rsidRDefault="00DB69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p>
                          <w:p w14:paraId="380DD6B5" w14:textId="77777777" w:rsidR="00DB6950" w:rsidRDefault="00DB695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FCC096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C987EE" w14:textId="06789D84" w:rsidR="00DB6950" w:rsidRDefault="00DB695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p>
                    <w:p w14:paraId="3E709119" w14:textId="77777777" w:rsidR="00DB6950" w:rsidRDefault="00DB695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7B4B8A" w14:textId="4072A8F0" w:rsidR="00DB6950" w:rsidRDefault="00DB695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951AE">
                        <w:rPr>
                          <w:sz w:val="16"/>
                        </w:rPr>
                        <w:t>2026</w:t>
                      </w:r>
                      <w:r>
                        <w:rPr>
                          <w:sz w:val="16"/>
                        </w:rPr>
                        <w:fldChar w:fldCharType="end"/>
                      </w:r>
                      <w:r>
                        <w:rPr>
                          <w:sz w:val="16"/>
                        </w:rPr>
                        <w:t>.</w:t>
                      </w:r>
                    </w:p>
                    <w:p w14:paraId="380DD6B5" w14:textId="77777777" w:rsidR="00DB6950" w:rsidRDefault="00DB695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7380D">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B63AE0" w14:textId="77777777" w:rsidR="00B7380D" w:rsidRDefault="00B7380D">
      <w:r>
        <w:separator/>
      </w:r>
    </w:p>
  </w:endnote>
  <w:endnote w:type="continuationSeparator" w:id="0">
    <w:p w14:paraId="301828E0" w14:textId="77777777" w:rsidR="00B7380D" w:rsidRDefault="00B7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D48A" w14:textId="77777777" w:rsidR="00B7380D" w:rsidRDefault="00B7380D">
    <w:pPr>
      <w:pStyle w:val="Footer"/>
      <w:pBdr>
        <w:bottom w:val="single" w:sz="4" w:space="1" w:color="auto"/>
      </w:pBdr>
      <w:rPr>
        <w:sz w:val="20"/>
      </w:rPr>
    </w:pPr>
  </w:p>
  <w:p w14:paraId="1F816F5A" w14:textId="20025AAB" w:rsidR="00B7380D" w:rsidRDefault="00B7380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E1F86">
      <w:rPr>
        <w:sz w:val="20"/>
      </w:rPr>
      <w:t>28 May 2026</w:t>
    </w:r>
    <w:r>
      <w:rPr>
        <w:sz w:val="20"/>
      </w:rPr>
      <w:fldChar w:fldCharType="end"/>
    </w:r>
  </w:p>
  <w:p w14:paraId="43999288" w14:textId="2E6CFC15" w:rsidR="00B7380D" w:rsidRDefault="00B7380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E1F86">
      <w:rPr>
        <w:sz w:val="16"/>
      </w:rPr>
      <w:t>09-q0-00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AD202" w14:textId="77777777" w:rsidR="00B7380D" w:rsidRDefault="00B7380D">
    <w:pPr>
      <w:pStyle w:val="Footer"/>
      <w:pBdr>
        <w:bottom w:val="single" w:sz="4" w:space="1" w:color="auto"/>
      </w:pBdr>
      <w:rPr>
        <w:sz w:val="20"/>
      </w:rPr>
    </w:pPr>
  </w:p>
  <w:p w14:paraId="6807652D" w14:textId="113CA923" w:rsidR="00B7380D" w:rsidRDefault="00B7380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E1F8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EC15000" w14:textId="05F8A14D" w:rsidR="00B7380D" w:rsidRDefault="00B7380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E1F86">
      <w:rPr>
        <w:sz w:val="16"/>
      </w:rPr>
      <w:t>09-q0-00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6575A" w14:textId="77777777" w:rsidR="00B7380D" w:rsidRDefault="00B7380D">
    <w:pPr>
      <w:pStyle w:val="Footer"/>
      <w:pBdr>
        <w:bottom w:val="single" w:sz="4" w:space="1" w:color="auto"/>
      </w:pBdr>
      <w:rPr>
        <w:sz w:val="20"/>
      </w:rPr>
    </w:pPr>
  </w:p>
  <w:p w14:paraId="56520F21" w14:textId="0F611B41" w:rsidR="00B7380D" w:rsidRDefault="00B7380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E1F8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51B535C" w14:textId="304A229B" w:rsidR="00B7380D" w:rsidRDefault="00B7380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E1F86">
      <w:rPr>
        <w:sz w:val="16"/>
      </w:rPr>
      <w:t>09-q0-00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79457" w14:textId="77777777" w:rsidR="00B7380D" w:rsidRDefault="00B7380D">
    <w:pPr>
      <w:pStyle w:val="Footer"/>
      <w:pBdr>
        <w:bottom w:val="single" w:sz="4" w:space="1" w:color="auto"/>
      </w:pBdr>
      <w:rPr>
        <w:sz w:val="20"/>
      </w:rPr>
    </w:pPr>
  </w:p>
  <w:p w14:paraId="38D28C2C" w14:textId="51F39315" w:rsidR="00B7380D" w:rsidRDefault="00B7380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E1F86">
      <w:rPr>
        <w:sz w:val="20"/>
      </w:rPr>
      <w:t>28 May 2026</w:t>
    </w:r>
    <w:r>
      <w:rPr>
        <w:sz w:val="20"/>
      </w:rPr>
      <w:fldChar w:fldCharType="end"/>
    </w:r>
  </w:p>
  <w:p w14:paraId="0058412A" w14:textId="284E9E1D" w:rsidR="00B7380D" w:rsidRDefault="00B7380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E1F86">
      <w:rPr>
        <w:sz w:val="16"/>
      </w:rPr>
      <w:t>09-q0-00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F8706" w14:textId="77777777" w:rsidR="00B7380D" w:rsidRDefault="00B7380D">
    <w:pPr>
      <w:pStyle w:val="Footer"/>
      <w:pBdr>
        <w:bottom w:val="single" w:sz="4" w:space="1" w:color="auto"/>
      </w:pBdr>
      <w:rPr>
        <w:sz w:val="20"/>
      </w:rPr>
    </w:pPr>
  </w:p>
  <w:p w14:paraId="303BB4D7" w14:textId="1C098707" w:rsidR="00B7380D" w:rsidRDefault="00B7380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E1F8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D9576C4" w14:textId="3FB504D9" w:rsidR="00B7380D" w:rsidRDefault="00B7380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E1F86">
      <w:rPr>
        <w:sz w:val="16"/>
      </w:rPr>
      <w:t>09-q0-00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DA237" w14:textId="77777777" w:rsidR="00B7380D" w:rsidRDefault="00B7380D">
    <w:pPr>
      <w:pStyle w:val="Footer"/>
      <w:pBdr>
        <w:bottom w:val="single" w:sz="4" w:space="1" w:color="auto"/>
      </w:pBdr>
      <w:rPr>
        <w:sz w:val="20"/>
      </w:rPr>
    </w:pPr>
  </w:p>
  <w:p w14:paraId="1F850E38" w14:textId="5267D874" w:rsidR="00B7380D" w:rsidRDefault="00B7380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E1F86">
      <w:rPr>
        <w:sz w:val="20"/>
      </w:rPr>
      <w:t>28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E7F45F2" w14:textId="76EDC17E" w:rsidR="00B7380D" w:rsidRDefault="00B7380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E1F86">
      <w:rPr>
        <w:sz w:val="16"/>
      </w:rPr>
      <w:t>09-q0-00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AA085" w14:textId="77777777" w:rsidR="00B7380D" w:rsidRDefault="00B7380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C48FF" w14:textId="77777777" w:rsidR="00B7380D" w:rsidRDefault="00B7380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C60FB" w14:textId="77777777" w:rsidR="00B7380D" w:rsidRDefault="00B738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AEECC" w14:textId="77777777" w:rsidR="00B7380D" w:rsidRDefault="00B7380D">
      <w:r>
        <w:separator/>
      </w:r>
    </w:p>
  </w:footnote>
  <w:footnote w:type="continuationSeparator" w:id="0">
    <w:p w14:paraId="32CB4EF0" w14:textId="77777777" w:rsidR="00B7380D" w:rsidRDefault="00B73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57C9" w14:textId="77777777" w:rsidR="00B7380D" w:rsidRDefault="00B738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D2C66" w14:textId="77777777" w:rsidR="00B7380D" w:rsidRDefault="00B738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17B0" w14:textId="77777777" w:rsidR="00B7380D" w:rsidRDefault="00B7380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DEC" w14:paraId="1934ED4D" w14:textId="77777777">
      <w:trPr>
        <w:cantSplit/>
        <w:jc w:val="center"/>
      </w:trPr>
      <w:tc>
        <w:tcPr>
          <w:tcW w:w="7258" w:type="dxa"/>
          <w:gridSpan w:val="2"/>
        </w:tcPr>
        <w:p w14:paraId="2124BB5F" w14:textId="0D66B86E" w:rsidR="00B7380D" w:rsidRDefault="00B7380D">
          <w:pPr>
            <w:pStyle w:val="Header"/>
          </w:pPr>
          <w:r>
            <w:rPr>
              <w:b/>
              <w:i/>
            </w:rPr>
            <w:fldChar w:fldCharType="begin"/>
          </w:r>
          <w:r>
            <w:rPr>
              <w:b/>
              <w:i/>
            </w:rPr>
            <w:instrText xml:space="preserve"> STYLEREF "Name of Act/Reg" </w:instrText>
          </w:r>
          <w:r>
            <w:rPr>
              <w:b/>
              <w:i/>
            </w:rPr>
            <w:fldChar w:fldCharType="separate"/>
          </w:r>
          <w:r w:rsidR="001E1F86">
            <w:rPr>
              <w:b/>
              <w:i/>
            </w:rPr>
            <w:t>Mining Act 1978</w:t>
          </w:r>
          <w:r>
            <w:rPr>
              <w:b/>
              <w:i/>
            </w:rPr>
            <w:fldChar w:fldCharType="end"/>
          </w:r>
        </w:p>
      </w:tc>
    </w:tr>
    <w:tr w:rsidR="005E0DEC" w14:paraId="3EE21545" w14:textId="77777777">
      <w:trPr>
        <w:jc w:val="center"/>
      </w:trPr>
      <w:tc>
        <w:tcPr>
          <w:tcW w:w="1548" w:type="dxa"/>
        </w:tcPr>
        <w:p w14:paraId="1E8068E2" w14:textId="77777777" w:rsidR="00B7380D" w:rsidRDefault="00B7380D">
          <w:pPr>
            <w:pStyle w:val="Header"/>
            <w:spacing w:before="40"/>
          </w:pPr>
        </w:p>
      </w:tc>
      <w:tc>
        <w:tcPr>
          <w:tcW w:w="5715" w:type="dxa"/>
        </w:tcPr>
        <w:p w14:paraId="3F446BA3" w14:textId="77777777" w:rsidR="00B7380D" w:rsidRDefault="00B7380D">
          <w:pPr>
            <w:pStyle w:val="Header"/>
            <w:spacing w:before="40"/>
          </w:pPr>
        </w:p>
      </w:tc>
    </w:tr>
    <w:tr w:rsidR="005E0DEC" w14:paraId="6116BC74" w14:textId="77777777">
      <w:trPr>
        <w:jc w:val="center"/>
      </w:trPr>
      <w:tc>
        <w:tcPr>
          <w:tcW w:w="1548" w:type="dxa"/>
        </w:tcPr>
        <w:p w14:paraId="0256D5BB" w14:textId="77777777" w:rsidR="00B7380D" w:rsidRDefault="00B7380D">
          <w:pPr>
            <w:pStyle w:val="Header"/>
            <w:spacing w:before="40"/>
          </w:pPr>
        </w:p>
      </w:tc>
      <w:tc>
        <w:tcPr>
          <w:tcW w:w="5715" w:type="dxa"/>
        </w:tcPr>
        <w:p w14:paraId="58521C5B" w14:textId="77777777" w:rsidR="00B7380D" w:rsidRDefault="00B7380D">
          <w:pPr>
            <w:pStyle w:val="Header"/>
            <w:spacing w:before="40"/>
          </w:pPr>
        </w:p>
      </w:tc>
    </w:tr>
    <w:tr w:rsidR="005E0DEC" w14:paraId="3E276538" w14:textId="77777777">
      <w:trPr>
        <w:cantSplit/>
        <w:jc w:val="center"/>
      </w:trPr>
      <w:tc>
        <w:tcPr>
          <w:tcW w:w="7258" w:type="dxa"/>
          <w:gridSpan w:val="2"/>
        </w:tcPr>
        <w:p w14:paraId="4048A67A" w14:textId="77777777" w:rsidR="00B7380D" w:rsidRDefault="00B7380D">
          <w:pPr>
            <w:pStyle w:val="Header"/>
            <w:spacing w:before="40"/>
          </w:pPr>
          <w:r>
            <w:t>Contents</w:t>
          </w:r>
        </w:p>
      </w:tc>
    </w:tr>
  </w:tbl>
  <w:p w14:paraId="0862F974" w14:textId="77777777" w:rsidR="00B7380D" w:rsidRDefault="00B7380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DEC" w14:paraId="668C8B4C" w14:textId="77777777">
      <w:trPr>
        <w:cantSplit/>
        <w:jc w:val="center"/>
      </w:trPr>
      <w:tc>
        <w:tcPr>
          <w:tcW w:w="7258" w:type="dxa"/>
          <w:gridSpan w:val="2"/>
        </w:tcPr>
        <w:p w14:paraId="58D7B6CC" w14:textId="2D9BA05C" w:rsidR="00B7380D" w:rsidRDefault="00B7380D">
          <w:pPr>
            <w:pStyle w:val="Header"/>
            <w:ind w:right="17"/>
            <w:jc w:val="right"/>
          </w:pPr>
          <w:r>
            <w:rPr>
              <w:b/>
              <w:i/>
            </w:rPr>
            <w:fldChar w:fldCharType="begin"/>
          </w:r>
          <w:r>
            <w:rPr>
              <w:b/>
              <w:i/>
            </w:rPr>
            <w:instrText xml:space="preserve"> STYLEREF "Name of Act/Reg" </w:instrText>
          </w:r>
          <w:r>
            <w:rPr>
              <w:b/>
              <w:i/>
            </w:rPr>
            <w:fldChar w:fldCharType="separate"/>
          </w:r>
          <w:r w:rsidR="001E1F86">
            <w:rPr>
              <w:b/>
              <w:i/>
            </w:rPr>
            <w:t>Mining Act 1978</w:t>
          </w:r>
          <w:r>
            <w:rPr>
              <w:b/>
              <w:i/>
            </w:rPr>
            <w:fldChar w:fldCharType="end"/>
          </w:r>
        </w:p>
      </w:tc>
    </w:tr>
    <w:tr w:rsidR="005E0DEC" w14:paraId="755868FE" w14:textId="77777777">
      <w:trPr>
        <w:jc w:val="center"/>
      </w:trPr>
      <w:tc>
        <w:tcPr>
          <w:tcW w:w="5715" w:type="dxa"/>
        </w:tcPr>
        <w:p w14:paraId="38C8BE9F" w14:textId="77777777" w:rsidR="00B7380D" w:rsidRDefault="00B7380D">
          <w:pPr>
            <w:pStyle w:val="Header"/>
            <w:spacing w:before="40"/>
            <w:jc w:val="right"/>
          </w:pPr>
        </w:p>
      </w:tc>
      <w:tc>
        <w:tcPr>
          <w:tcW w:w="1548" w:type="dxa"/>
        </w:tcPr>
        <w:p w14:paraId="0845B5B4" w14:textId="77777777" w:rsidR="00B7380D" w:rsidRDefault="00B7380D">
          <w:pPr>
            <w:pStyle w:val="Header"/>
            <w:spacing w:before="40"/>
            <w:ind w:right="17"/>
            <w:jc w:val="right"/>
          </w:pPr>
        </w:p>
      </w:tc>
    </w:tr>
    <w:tr w:rsidR="005E0DEC" w14:paraId="565953A0" w14:textId="77777777">
      <w:trPr>
        <w:jc w:val="center"/>
      </w:trPr>
      <w:tc>
        <w:tcPr>
          <w:tcW w:w="5715" w:type="dxa"/>
        </w:tcPr>
        <w:p w14:paraId="5BC0D7BA" w14:textId="77777777" w:rsidR="00B7380D" w:rsidRDefault="00B7380D">
          <w:pPr>
            <w:pStyle w:val="Header"/>
            <w:spacing w:before="40"/>
            <w:jc w:val="right"/>
          </w:pPr>
        </w:p>
      </w:tc>
      <w:tc>
        <w:tcPr>
          <w:tcW w:w="1548" w:type="dxa"/>
        </w:tcPr>
        <w:p w14:paraId="1020D35D" w14:textId="77777777" w:rsidR="00B7380D" w:rsidRDefault="00B7380D">
          <w:pPr>
            <w:pStyle w:val="Header"/>
            <w:spacing w:before="40"/>
            <w:ind w:right="17"/>
            <w:jc w:val="right"/>
          </w:pPr>
        </w:p>
      </w:tc>
    </w:tr>
    <w:tr w:rsidR="005E0DEC" w14:paraId="1D2206D1" w14:textId="77777777">
      <w:trPr>
        <w:cantSplit/>
        <w:jc w:val="center"/>
      </w:trPr>
      <w:tc>
        <w:tcPr>
          <w:tcW w:w="7258" w:type="dxa"/>
          <w:gridSpan w:val="2"/>
        </w:tcPr>
        <w:p w14:paraId="3BEA0DD9" w14:textId="77777777" w:rsidR="00B7380D" w:rsidRDefault="00B7380D">
          <w:pPr>
            <w:pStyle w:val="Header"/>
            <w:spacing w:before="40"/>
            <w:ind w:right="17"/>
            <w:jc w:val="right"/>
          </w:pPr>
          <w:r>
            <w:t>Contents</w:t>
          </w:r>
        </w:p>
      </w:tc>
    </w:tr>
  </w:tbl>
  <w:p w14:paraId="3D6C3041" w14:textId="77777777" w:rsidR="00B7380D" w:rsidRDefault="00B7380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65EC1" w14:textId="77777777" w:rsidR="00B7380D" w:rsidRDefault="00B7380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0DEC" w14:paraId="7C8811FD" w14:textId="77777777">
      <w:trPr>
        <w:cantSplit/>
        <w:jc w:val="center"/>
      </w:trPr>
      <w:tc>
        <w:tcPr>
          <w:tcW w:w="7263" w:type="dxa"/>
          <w:gridSpan w:val="2"/>
        </w:tcPr>
        <w:p w14:paraId="5AC2C18D" w14:textId="621177A1" w:rsidR="00B7380D" w:rsidRDefault="00B7380D">
          <w:pPr>
            <w:pStyle w:val="Header"/>
          </w:pPr>
          <w:r>
            <w:rPr>
              <w:b/>
              <w:i/>
            </w:rPr>
            <w:fldChar w:fldCharType="begin"/>
          </w:r>
          <w:r>
            <w:rPr>
              <w:b/>
              <w:i/>
            </w:rPr>
            <w:instrText>Styleref "Name of Act/Reg"</w:instrText>
          </w:r>
          <w:r>
            <w:rPr>
              <w:b/>
              <w:i/>
            </w:rPr>
            <w:fldChar w:fldCharType="separate"/>
          </w:r>
          <w:r w:rsidR="001E1F86">
            <w:rPr>
              <w:b/>
              <w:i/>
            </w:rPr>
            <w:t>Mining Act 1978</w:t>
          </w:r>
          <w:r>
            <w:rPr>
              <w:b/>
              <w:i/>
            </w:rPr>
            <w:fldChar w:fldCharType="end"/>
          </w:r>
        </w:p>
      </w:tc>
    </w:tr>
    <w:tr w:rsidR="005E0DEC" w14:paraId="21AFB35D" w14:textId="77777777">
      <w:trPr>
        <w:jc w:val="center"/>
      </w:trPr>
      <w:tc>
        <w:tcPr>
          <w:tcW w:w="1548" w:type="dxa"/>
        </w:tcPr>
        <w:p w14:paraId="0B2719F7" w14:textId="235ADC00" w:rsidR="00B7380D" w:rsidRDefault="00B7380D">
          <w:pPr>
            <w:pStyle w:val="Header"/>
            <w:spacing w:before="40"/>
          </w:pPr>
          <w:r>
            <w:rPr>
              <w:b/>
            </w:rPr>
            <w:fldChar w:fldCharType="begin"/>
          </w:r>
          <w:r>
            <w:rPr>
              <w:b/>
            </w:rPr>
            <w:instrText>styleref CharPartNo</w:instrText>
          </w:r>
          <w:r>
            <w:rPr>
              <w:b/>
            </w:rPr>
            <w:fldChar w:fldCharType="end"/>
          </w:r>
        </w:p>
      </w:tc>
      <w:tc>
        <w:tcPr>
          <w:tcW w:w="5715" w:type="dxa"/>
        </w:tcPr>
        <w:p w14:paraId="761BC05D" w14:textId="4C3EDAEC" w:rsidR="00B7380D" w:rsidRDefault="00B7380D">
          <w:pPr>
            <w:pStyle w:val="Header"/>
            <w:spacing w:before="40"/>
          </w:pPr>
          <w:r>
            <w:fldChar w:fldCharType="begin"/>
          </w:r>
          <w:r>
            <w:instrText>styleref CharPartText</w:instrText>
          </w:r>
          <w:r>
            <w:fldChar w:fldCharType="end"/>
          </w:r>
        </w:p>
      </w:tc>
    </w:tr>
    <w:tr w:rsidR="005E0DEC" w14:paraId="3E0A6CD1" w14:textId="77777777">
      <w:trPr>
        <w:jc w:val="center"/>
      </w:trPr>
      <w:tc>
        <w:tcPr>
          <w:tcW w:w="1548" w:type="dxa"/>
        </w:tcPr>
        <w:p w14:paraId="6C80A8C3" w14:textId="0FAE6BF9" w:rsidR="00B7380D" w:rsidRDefault="00B7380D">
          <w:pPr>
            <w:pStyle w:val="Header"/>
            <w:spacing w:before="40"/>
          </w:pPr>
          <w:r>
            <w:rPr>
              <w:b/>
            </w:rPr>
            <w:fldChar w:fldCharType="begin"/>
          </w:r>
          <w:r>
            <w:rPr>
              <w:b/>
            </w:rPr>
            <w:instrText>styleref CharDivNo</w:instrText>
          </w:r>
          <w:r>
            <w:rPr>
              <w:b/>
            </w:rPr>
            <w:fldChar w:fldCharType="end"/>
          </w:r>
        </w:p>
      </w:tc>
      <w:tc>
        <w:tcPr>
          <w:tcW w:w="5715" w:type="dxa"/>
        </w:tcPr>
        <w:p w14:paraId="1ED7209A" w14:textId="5273FFDC" w:rsidR="00B7380D" w:rsidRDefault="00B7380D">
          <w:pPr>
            <w:pStyle w:val="Header"/>
            <w:spacing w:before="40"/>
          </w:pPr>
          <w:r>
            <w:fldChar w:fldCharType="begin"/>
          </w:r>
          <w:r>
            <w:instrText>styleref CharDivText</w:instrText>
          </w:r>
          <w:r>
            <w:fldChar w:fldCharType="end"/>
          </w:r>
        </w:p>
      </w:tc>
    </w:tr>
    <w:tr w:rsidR="005E0DEC" w14:paraId="03BC44CD" w14:textId="77777777">
      <w:trPr>
        <w:cantSplit/>
        <w:jc w:val="center"/>
      </w:trPr>
      <w:tc>
        <w:tcPr>
          <w:tcW w:w="7263" w:type="dxa"/>
          <w:gridSpan w:val="2"/>
        </w:tcPr>
        <w:p w14:paraId="30FD6299" w14:textId="67E93CFE" w:rsidR="00B7380D" w:rsidRDefault="00B7380D">
          <w:pPr>
            <w:pStyle w:val="Header"/>
            <w:spacing w:before="40"/>
          </w:pPr>
          <w:r>
            <w:rPr>
              <w:b/>
            </w:rPr>
            <w:t xml:space="preserve">s. </w:t>
          </w:r>
          <w:r>
            <w:rPr>
              <w:b/>
            </w:rPr>
            <w:fldChar w:fldCharType="begin"/>
          </w:r>
          <w:r>
            <w:rPr>
              <w:b/>
            </w:rPr>
            <w:instrText>styleref CharSectno</w:instrText>
          </w:r>
          <w:r>
            <w:rPr>
              <w:b/>
            </w:rPr>
            <w:fldChar w:fldCharType="separate"/>
          </w:r>
          <w:r w:rsidR="001E1F86">
            <w:rPr>
              <w:b/>
            </w:rPr>
            <w:t>1</w:t>
          </w:r>
          <w:r>
            <w:rPr>
              <w:b/>
            </w:rPr>
            <w:fldChar w:fldCharType="end"/>
          </w:r>
        </w:p>
      </w:tc>
    </w:tr>
  </w:tbl>
  <w:p w14:paraId="68A82F4E" w14:textId="77777777" w:rsidR="00B7380D" w:rsidRDefault="00B7380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0DEC" w14:paraId="17D0ECEB" w14:textId="77777777">
      <w:trPr>
        <w:cantSplit/>
        <w:jc w:val="center"/>
      </w:trPr>
      <w:tc>
        <w:tcPr>
          <w:tcW w:w="7263" w:type="dxa"/>
          <w:gridSpan w:val="2"/>
        </w:tcPr>
        <w:p w14:paraId="051BD542" w14:textId="7C957402" w:rsidR="00B7380D" w:rsidRDefault="00B7380D">
          <w:pPr>
            <w:pStyle w:val="Header"/>
            <w:ind w:right="17"/>
            <w:jc w:val="right"/>
          </w:pPr>
          <w:r>
            <w:rPr>
              <w:b/>
              <w:i/>
            </w:rPr>
            <w:fldChar w:fldCharType="begin"/>
          </w:r>
          <w:r>
            <w:rPr>
              <w:b/>
              <w:i/>
            </w:rPr>
            <w:instrText>Styleref "Name of Act/Reg"</w:instrText>
          </w:r>
          <w:r>
            <w:rPr>
              <w:b/>
              <w:i/>
            </w:rPr>
            <w:fldChar w:fldCharType="separate"/>
          </w:r>
          <w:r w:rsidR="001E1F86">
            <w:rPr>
              <w:b/>
              <w:i/>
            </w:rPr>
            <w:t>Mining Act 1978</w:t>
          </w:r>
          <w:r>
            <w:rPr>
              <w:b/>
              <w:i/>
            </w:rPr>
            <w:fldChar w:fldCharType="end"/>
          </w:r>
        </w:p>
      </w:tc>
    </w:tr>
    <w:tr w:rsidR="005E0DEC" w14:paraId="4B1076A4" w14:textId="77777777">
      <w:trPr>
        <w:jc w:val="center"/>
      </w:trPr>
      <w:tc>
        <w:tcPr>
          <w:tcW w:w="5715" w:type="dxa"/>
        </w:tcPr>
        <w:p w14:paraId="451D9FBB" w14:textId="1E2EF647" w:rsidR="00B7380D" w:rsidRDefault="00B7380D">
          <w:pPr>
            <w:pStyle w:val="Header"/>
            <w:spacing w:before="40"/>
            <w:jc w:val="right"/>
          </w:pPr>
          <w:r>
            <w:fldChar w:fldCharType="begin"/>
          </w:r>
          <w:r>
            <w:instrText>styleref CharPartText</w:instrText>
          </w:r>
          <w:r>
            <w:fldChar w:fldCharType="end"/>
          </w:r>
        </w:p>
      </w:tc>
      <w:tc>
        <w:tcPr>
          <w:tcW w:w="1548" w:type="dxa"/>
        </w:tcPr>
        <w:p w14:paraId="1C8590CB" w14:textId="56C45284" w:rsidR="00B7380D" w:rsidRDefault="00B7380D">
          <w:pPr>
            <w:pStyle w:val="Header"/>
            <w:spacing w:before="40"/>
            <w:ind w:right="17"/>
            <w:jc w:val="right"/>
          </w:pPr>
          <w:r>
            <w:rPr>
              <w:b/>
            </w:rPr>
            <w:fldChar w:fldCharType="begin"/>
          </w:r>
          <w:r>
            <w:rPr>
              <w:b/>
            </w:rPr>
            <w:instrText>styleref CharPartNo</w:instrText>
          </w:r>
          <w:r>
            <w:rPr>
              <w:b/>
            </w:rPr>
            <w:fldChar w:fldCharType="end"/>
          </w:r>
        </w:p>
      </w:tc>
    </w:tr>
    <w:tr w:rsidR="005E0DEC" w14:paraId="42E1F3CA" w14:textId="77777777">
      <w:trPr>
        <w:jc w:val="center"/>
      </w:trPr>
      <w:tc>
        <w:tcPr>
          <w:tcW w:w="5715" w:type="dxa"/>
        </w:tcPr>
        <w:p w14:paraId="51A44293" w14:textId="0D497488" w:rsidR="00B7380D" w:rsidRDefault="00B7380D">
          <w:pPr>
            <w:pStyle w:val="Header"/>
            <w:spacing w:before="40"/>
            <w:jc w:val="right"/>
          </w:pPr>
          <w:r>
            <w:fldChar w:fldCharType="begin"/>
          </w:r>
          <w:r>
            <w:instrText>styleref CharDivText</w:instrText>
          </w:r>
          <w:r>
            <w:fldChar w:fldCharType="end"/>
          </w:r>
        </w:p>
      </w:tc>
      <w:tc>
        <w:tcPr>
          <w:tcW w:w="1548" w:type="dxa"/>
        </w:tcPr>
        <w:p w14:paraId="259AE8CE" w14:textId="16FC0AF0" w:rsidR="00B7380D" w:rsidRDefault="00B7380D">
          <w:pPr>
            <w:pStyle w:val="Header"/>
            <w:spacing w:before="40"/>
            <w:ind w:right="17"/>
            <w:jc w:val="right"/>
          </w:pPr>
          <w:r>
            <w:rPr>
              <w:b/>
            </w:rPr>
            <w:fldChar w:fldCharType="begin"/>
          </w:r>
          <w:r>
            <w:rPr>
              <w:b/>
            </w:rPr>
            <w:instrText>styleref CharDivNo</w:instrText>
          </w:r>
          <w:r>
            <w:rPr>
              <w:b/>
            </w:rPr>
            <w:fldChar w:fldCharType="end"/>
          </w:r>
        </w:p>
      </w:tc>
    </w:tr>
    <w:tr w:rsidR="005E0DEC" w14:paraId="7E8AA882" w14:textId="77777777">
      <w:trPr>
        <w:cantSplit/>
        <w:jc w:val="center"/>
      </w:trPr>
      <w:tc>
        <w:tcPr>
          <w:tcW w:w="7263" w:type="dxa"/>
          <w:gridSpan w:val="2"/>
        </w:tcPr>
        <w:p w14:paraId="715254C3" w14:textId="4A86C53B" w:rsidR="00B7380D" w:rsidRDefault="00B7380D">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1E1F86">
            <w:rPr>
              <w:b/>
            </w:rPr>
            <w:t>1</w:t>
          </w:r>
          <w:r>
            <w:rPr>
              <w:b/>
            </w:rPr>
            <w:fldChar w:fldCharType="end"/>
          </w:r>
        </w:p>
      </w:tc>
    </w:tr>
  </w:tbl>
  <w:p w14:paraId="286F842E" w14:textId="77777777" w:rsidR="00B7380D" w:rsidRDefault="00B7380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FF704" w14:textId="77777777" w:rsidR="00B7380D" w:rsidRDefault="00B7380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5E0DEC" w14:paraId="4E83BE25" w14:textId="77777777">
      <w:trPr>
        <w:cantSplit/>
        <w:jc w:val="center"/>
      </w:trPr>
      <w:tc>
        <w:tcPr>
          <w:tcW w:w="7263" w:type="dxa"/>
          <w:gridSpan w:val="2"/>
        </w:tcPr>
        <w:p w14:paraId="3B949779" w14:textId="4C1DD3A4" w:rsidR="00B7380D" w:rsidRDefault="00B7380D">
          <w:pPr>
            <w:pStyle w:val="Header"/>
          </w:pPr>
          <w:r>
            <w:rPr>
              <w:b/>
              <w:i/>
            </w:rPr>
            <w:fldChar w:fldCharType="begin"/>
          </w:r>
          <w:r>
            <w:rPr>
              <w:b/>
              <w:i/>
            </w:rPr>
            <w:instrText>STYLEREF "Name of Act/Reg"</w:instrText>
          </w:r>
          <w:r>
            <w:rPr>
              <w:b/>
              <w:i/>
            </w:rPr>
            <w:fldChar w:fldCharType="separate"/>
          </w:r>
          <w:r w:rsidR="001E1F86">
            <w:rPr>
              <w:b/>
              <w:i/>
            </w:rPr>
            <w:t>Mining Act 1978</w:t>
          </w:r>
          <w:r>
            <w:rPr>
              <w:b/>
              <w:i/>
            </w:rPr>
            <w:fldChar w:fldCharType="end"/>
          </w:r>
        </w:p>
      </w:tc>
    </w:tr>
    <w:tr w:rsidR="005E0DEC" w14:paraId="3BA0BAE0" w14:textId="77777777">
      <w:trPr>
        <w:jc w:val="center"/>
      </w:trPr>
      <w:tc>
        <w:tcPr>
          <w:tcW w:w="1992" w:type="dxa"/>
        </w:tcPr>
        <w:p w14:paraId="2F226C55" w14:textId="3D204702" w:rsidR="00B7380D" w:rsidRDefault="00B7380D">
          <w:pPr>
            <w:pStyle w:val="Header"/>
            <w:spacing w:before="40"/>
          </w:pPr>
          <w:r>
            <w:rPr>
              <w:b/>
            </w:rPr>
            <w:fldChar w:fldCharType="begin"/>
          </w:r>
          <w:r>
            <w:rPr>
              <w:b/>
            </w:rPr>
            <w:instrText>styleref CharSchno</w:instrText>
          </w:r>
          <w:r>
            <w:rPr>
              <w:b/>
            </w:rPr>
            <w:fldChar w:fldCharType="end"/>
          </w:r>
        </w:p>
      </w:tc>
      <w:tc>
        <w:tcPr>
          <w:tcW w:w="5271" w:type="dxa"/>
        </w:tcPr>
        <w:p w14:paraId="56A2B904" w14:textId="2B143E98" w:rsidR="00B7380D" w:rsidRDefault="00B7380D">
          <w:pPr>
            <w:pStyle w:val="Header"/>
            <w:spacing w:before="40"/>
          </w:pPr>
          <w:r>
            <w:fldChar w:fldCharType="begin"/>
          </w:r>
          <w:r>
            <w:instrText>styleref CharSchText</w:instrText>
          </w:r>
          <w:r>
            <w:fldChar w:fldCharType="end"/>
          </w:r>
        </w:p>
      </w:tc>
    </w:tr>
    <w:tr w:rsidR="005E0DEC" w14:paraId="6F89CF59" w14:textId="77777777">
      <w:trPr>
        <w:jc w:val="center"/>
      </w:trPr>
      <w:tc>
        <w:tcPr>
          <w:tcW w:w="1992" w:type="dxa"/>
        </w:tcPr>
        <w:p w14:paraId="202DF6D9" w14:textId="47240109" w:rsidR="00B7380D" w:rsidRDefault="00B7380D">
          <w:pPr>
            <w:pStyle w:val="Header"/>
            <w:spacing w:before="40"/>
          </w:pPr>
          <w:r>
            <w:rPr>
              <w:b/>
            </w:rPr>
            <w:fldChar w:fldCharType="begin"/>
          </w:r>
          <w:r>
            <w:rPr>
              <w:b/>
            </w:rPr>
            <w:instrText>styleref CharSDivNo</w:instrText>
          </w:r>
          <w:r>
            <w:rPr>
              <w:b/>
            </w:rPr>
            <w:fldChar w:fldCharType="end"/>
          </w:r>
        </w:p>
      </w:tc>
      <w:tc>
        <w:tcPr>
          <w:tcW w:w="5271" w:type="dxa"/>
        </w:tcPr>
        <w:p w14:paraId="1E63A3A6" w14:textId="3A34CF30" w:rsidR="00B7380D" w:rsidRDefault="00B7380D">
          <w:pPr>
            <w:pStyle w:val="Header"/>
            <w:spacing w:before="40"/>
          </w:pPr>
          <w:r>
            <w:fldChar w:fldCharType="begin"/>
          </w:r>
          <w:r>
            <w:instrText>styleref CharSDivText</w:instrText>
          </w:r>
          <w:r>
            <w:fldChar w:fldCharType="end"/>
          </w:r>
        </w:p>
      </w:tc>
    </w:tr>
    <w:tr w:rsidR="005E0DEC" w14:paraId="76546DBE" w14:textId="77777777">
      <w:trPr>
        <w:jc w:val="center"/>
      </w:trPr>
      <w:tc>
        <w:tcPr>
          <w:tcW w:w="1992" w:type="dxa"/>
        </w:tcPr>
        <w:p w14:paraId="14E48471" w14:textId="133A1377" w:rsidR="00B7380D" w:rsidRDefault="00B7380D">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E1F8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E1F86">
            <w:rPr>
              <w:b/>
            </w:rPr>
            <w:instrText>1</w:instrText>
          </w:r>
          <w:r>
            <w:rPr>
              <w:b/>
            </w:rPr>
            <w:fldChar w:fldCharType="end"/>
          </w:r>
          <w:r>
            <w:rPr>
              <w:b/>
            </w:rPr>
            <w:instrText xml:space="preserve"> </w:instrText>
          </w:r>
          <w:r>
            <w:rPr>
              <w:b/>
            </w:rPr>
            <w:fldChar w:fldCharType="separate"/>
          </w:r>
          <w:r w:rsidR="001E1F86">
            <w:rPr>
              <w:b/>
            </w:rPr>
            <w:t>1</w:t>
          </w:r>
          <w:r>
            <w:rPr>
              <w:b/>
            </w:rPr>
            <w:fldChar w:fldCharType="end"/>
          </w:r>
        </w:p>
      </w:tc>
      <w:tc>
        <w:tcPr>
          <w:tcW w:w="5271" w:type="dxa"/>
        </w:tcPr>
        <w:p w14:paraId="1DB9A750" w14:textId="77777777" w:rsidR="00B7380D" w:rsidRDefault="00B7380D">
          <w:pPr>
            <w:pStyle w:val="Header"/>
            <w:spacing w:before="40"/>
          </w:pPr>
        </w:p>
      </w:tc>
    </w:tr>
  </w:tbl>
  <w:p w14:paraId="20030F61" w14:textId="77777777" w:rsidR="00B7380D" w:rsidRDefault="00B7380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210"/>
      <w:gridCol w:w="1950"/>
    </w:tblGrid>
    <w:tr w:rsidR="005E0DEC" w14:paraId="0B3A68EC" w14:textId="77777777">
      <w:trPr>
        <w:cantSplit/>
        <w:jc w:val="center"/>
      </w:trPr>
      <w:tc>
        <w:tcPr>
          <w:tcW w:w="7160" w:type="dxa"/>
          <w:gridSpan w:val="2"/>
        </w:tcPr>
        <w:p w14:paraId="1987D671" w14:textId="44C8598A" w:rsidR="00B7380D" w:rsidRDefault="00B7380D">
          <w:pPr>
            <w:pStyle w:val="Header"/>
            <w:ind w:right="17"/>
            <w:jc w:val="right"/>
          </w:pPr>
          <w:r>
            <w:rPr>
              <w:b/>
              <w:i/>
            </w:rPr>
            <w:fldChar w:fldCharType="begin"/>
          </w:r>
          <w:r>
            <w:rPr>
              <w:b/>
              <w:i/>
            </w:rPr>
            <w:instrText>STYLEREF "Name of Act/Reg"</w:instrText>
          </w:r>
          <w:r>
            <w:rPr>
              <w:b/>
              <w:i/>
            </w:rPr>
            <w:fldChar w:fldCharType="separate"/>
          </w:r>
          <w:r w:rsidR="001E1F86">
            <w:rPr>
              <w:b/>
              <w:i/>
            </w:rPr>
            <w:t>Mining Act 1978</w:t>
          </w:r>
          <w:r>
            <w:rPr>
              <w:b/>
              <w:i/>
            </w:rPr>
            <w:fldChar w:fldCharType="end"/>
          </w:r>
        </w:p>
      </w:tc>
    </w:tr>
    <w:tr w:rsidR="005E0DEC" w14:paraId="7E62ACF1" w14:textId="77777777">
      <w:trPr>
        <w:jc w:val="center"/>
      </w:trPr>
      <w:tc>
        <w:tcPr>
          <w:tcW w:w="5210" w:type="dxa"/>
        </w:tcPr>
        <w:p w14:paraId="5AD7DE3B" w14:textId="435023EA" w:rsidR="00B7380D" w:rsidRDefault="00B7380D">
          <w:pPr>
            <w:pStyle w:val="Header"/>
            <w:spacing w:before="40"/>
            <w:jc w:val="right"/>
          </w:pPr>
          <w:r>
            <w:fldChar w:fldCharType="begin"/>
          </w:r>
          <w:r>
            <w:instrText>styleref CharSchText</w:instrText>
          </w:r>
          <w:r>
            <w:fldChar w:fldCharType="end"/>
          </w:r>
        </w:p>
      </w:tc>
      <w:tc>
        <w:tcPr>
          <w:tcW w:w="1950" w:type="dxa"/>
        </w:tcPr>
        <w:p w14:paraId="267555A0" w14:textId="3636D47C" w:rsidR="00B7380D" w:rsidRDefault="00B7380D">
          <w:pPr>
            <w:pStyle w:val="Header"/>
            <w:spacing w:before="40"/>
            <w:ind w:right="17"/>
            <w:jc w:val="right"/>
          </w:pPr>
          <w:r>
            <w:rPr>
              <w:b/>
            </w:rPr>
            <w:fldChar w:fldCharType="begin"/>
          </w:r>
          <w:r>
            <w:rPr>
              <w:b/>
            </w:rPr>
            <w:instrText>styleref CharSchno</w:instrText>
          </w:r>
          <w:r>
            <w:rPr>
              <w:b/>
            </w:rPr>
            <w:fldChar w:fldCharType="end"/>
          </w:r>
          <w:r>
            <w:rPr>
              <w:b/>
            </w:rPr>
            <w:t xml:space="preserve"> </w:t>
          </w:r>
        </w:p>
      </w:tc>
    </w:tr>
    <w:tr w:rsidR="005E0DEC" w14:paraId="462E1699" w14:textId="77777777">
      <w:trPr>
        <w:jc w:val="center"/>
      </w:trPr>
      <w:tc>
        <w:tcPr>
          <w:tcW w:w="5210" w:type="dxa"/>
        </w:tcPr>
        <w:p w14:paraId="2A91A73E" w14:textId="53F1E901" w:rsidR="00B7380D" w:rsidRDefault="00B7380D">
          <w:pPr>
            <w:pStyle w:val="Header"/>
            <w:spacing w:before="40"/>
            <w:jc w:val="right"/>
          </w:pPr>
          <w:r>
            <w:fldChar w:fldCharType="begin"/>
          </w:r>
          <w:r>
            <w:instrText>styleref CharSDivText</w:instrText>
          </w:r>
          <w:r>
            <w:fldChar w:fldCharType="end"/>
          </w:r>
        </w:p>
      </w:tc>
      <w:tc>
        <w:tcPr>
          <w:tcW w:w="1950" w:type="dxa"/>
        </w:tcPr>
        <w:p w14:paraId="30C9BB95" w14:textId="356691B4" w:rsidR="00B7380D" w:rsidRDefault="00B7380D">
          <w:pPr>
            <w:pStyle w:val="Header"/>
            <w:spacing w:before="40"/>
            <w:ind w:right="17"/>
            <w:jc w:val="right"/>
          </w:pPr>
          <w:r>
            <w:rPr>
              <w:b/>
            </w:rPr>
            <w:fldChar w:fldCharType="begin"/>
          </w:r>
          <w:r>
            <w:rPr>
              <w:b/>
            </w:rPr>
            <w:instrText>styleref CharSDivNo</w:instrText>
          </w:r>
          <w:r>
            <w:rPr>
              <w:b/>
            </w:rPr>
            <w:fldChar w:fldCharType="end"/>
          </w:r>
        </w:p>
      </w:tc>
    </w:tr>
    <w:tr w:rsidR="005E0DEC" w14:paraId="23C6EB36" w14:textId="77777777">
      <w:trPr>
        <w:jc w:val="center"/>
      </w:trPr>
      <w:tc>
        <w:tcPr>
          <w:tcW w:w="5210" w:type="dxa"/>
        </w:tcPr>
        <w:p w14:paraId="7125D2C1" w14:textId="77777777" w:rsidR="00B7380D" w:rsidRDefault="00B7380D">
          <w:pPr>
            <w:pStyle w:val="Header"/>
            <w:spacing w:before="40"/>
            <w:jc w:val="right"/>
          </w:pPr>
        </w:p>
      </w:tc>
      <w:tc>
        <w:tcPr>
          <w:tcW w:w="1950" w:type="dxa"/>
        </w:tcPr>
        <w:p w14:paraId="53133AE3" w14:textId="5D9EBF6C" w:rsidR="00B7380D" w:rsidRDefault="00B7380D">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1E1F86">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1E1F86">
            <w:rPr>
              <w:b/>
            </w:rPr>
            <w:instrText>1</w:instrText>
          </w:r>
          <w:r>
            <w:rPr>
              <w:b/>
            </w:rPr>
            <w:fldChar w:fldCharType="end"/>
          </w:r>
          <w:r>
            <w:rPr>
              <w:b/>
            </w:rPr>
            <w:instrText xml:space="preserve"> </w:instrText>
          </w:r>
          <w:r>
            <w:rPr>
              <w:b/>
            </w:rPr>
            <w:fldChar w:fldCharType="separate"/>
          </w:r>
          <w:r w:rsidR="001E1F86">
            <w:rPr>
              <w:b/>
            </w:rPr>
            <w:t>1</w:t>
          </w:r>
          <w:r>
            <w:rPr>
              <w:b/>
            </w:rPr>
            <w:fldChar w:fldCharType="end"/>
          </w:r>
        </w:p>
      </w:tc>
    </w:tr>
  </w:tbl>
  <w:p w14:paraId="213A3ACE" w14:textId="77777777" w:rsidR="00B7380D" w:rsidRDefault="00B7380D">
    <w:pPr>
      <w:pStyle w:val="Header"/>
      <w:pBdr>
        <w:top w:val="single" w:sz="4" w:space="1" w:color="auto"/>
      </w:pBdr>
    </w:pPr>
    <w:bookmarkStart w:id="514" w:name="Schedule"/>
    <w:bookmarkEnd w:id="5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18F56" w14:textId="77777777" w:rsidR="00B7380D" w:rsidRDefault="00B7380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92"/>
      <w:gridCol w:w="5271"/>
    </w:tblGrid>
    <w:tr w:rsidR="005E0DEC" w14:paraId="1C82D55D" w14:textId="77777777">
      <w:trPr>
        <w:cantSplit/>
        <w:jc w:val="center"/>
      </w:trPr>
      <w:tc>
        <w:tcPr>
          <w:tcW w:w="7263" w:type="dxa"/>
          <w:gridSpan w:val="2"/>
        </w:tcPr>
        <w:p w14:paraId="7CDBEF93" w14:textId="3AC2296D" w:rsidR="00B7380D" w:rsidRDefault="00B7380D">
          <w:pPr>
            <w:pStyle w:val="Header"/>
          </w:pPr>
          <w:r>
            <w:rPr>
              <w:b/>
              <w:i/>
            </w:rPr>
            <w:fldChar w:fldCharType="begin"/>
          </w:r>
          <w:r>
            <w:rPr>
              <w:b/>
              <w:i/>
            </w:rPr>
            <w:instrText>STYLEREF "Name of Act/Reg"</w:instrText>
          </w:r>
          <w:r>
            <w:rPr>
              <w:b/>
              <w:i/>
            </w:rPr>
            <w:fldChar w:fldCharType="separate"/>
          </w:r>
          <w:r w:rsidR="001E1F86">
            <w:rPr>
              <w:b/>
              <w:i/>
            </w:rPr>
            <w:t>Mining Act 1978</w:t>
          </w:r>
          <w:r>
            <w:rPr>
              <w:b/>
              <w:i/>
            </w:rPr>
            <w:fldChar w:fldCharType="end"/>
          </w:r>
        </w:p>
      </w:tc>
    </w:tr>
    <w:tr w:rsidR="005E0DEC" w14:paraId="18AE1454" w14:textId="77777777">
      <w:trPr>
        <w:jc w:val="center"/>
      </w:trPr>
      <w:tc>
        <w:tcPr>
          <w:tcW w:w="1992" w:type="dxa"/>
        </w:tcPr>
        <w:p w14:paraId="6240071B" w14:textId="5A0A2E23" w:rsidR="00B7380D" w:rsidRDefault="00B7380D">
          <w:pPr>
            <w:pStyle w:val="Header"/>
            <w:spacing w:before="40"/>
          </w:pPr>
          <w:r>
            <w:rPr>
              <w:b/>
            </w:rPr>
            <w:fldChar w:fldCharType="begin"/>
          </w:r>
          <w:r>
            <w:rPr>
              <w:b/>
            </w:rPr>
            <w:instrText>styleref CharSchno</w:instrText>
          </w:r>
          <w:r>
            <w:rPr>
              <w:b/>
            </w:rPr>
            <w:fldChar w:fldCharType="separate"/>
          </w:r>
          <w:r w:rsidR="001E1F86">
            <w:rPr>
              <w:b/>
            </w:rPr>
            <w:t>Second Schedule</w:t>
          </w:r>
          <w:r>
            <w:rPr>
              <w:b/>
            </w:rPr>
            <w:fldChar w:fldCharType="end"/>
          </w:r>
        </w:p>
      </w:tc>
      <w:tc>
        <w:tcPr>
          <w:tcW w:w="5271" w:type="dxa"/>
        </w:tcPr>
        <w:p w14:paraId="4D5D8B19" w14:textId="28C2E90D" w:rsidR="00B7380D" w:rsidRDefault="00B7380D">
          <w:pPr>
            <w:pStyle w:val="Header"/>
            <w:spacing w:before="40"/>
          </w:pPr>
          <w:r>
            <w:fldChar w:fldCharType="begin"/>
          </w:r>
          <w:r>
            <w:instrText>styleref CharSchText</w:instrText>
          </w:r>
          <w:r>
            <w:fldChar w:fldCharType="separate"/>
          </w:r>
          <w:r w:rsidR="001E1F86">
            <w:t>Transitional provisions</w:t>
          </w:r>
          <w:r>
            <w:fldChar w:fldCharType="end"/>
          </w:r>
        </w:p>
      </w:tc>
    </w:tr>
    <w:tr w:rsidR="005E0DEC" w14:paraId="7D790979" w14:textId="77777777">
      <w:trPr>
        <w:jc w:val="center"/>
      </w:trPr>
      <w:tc>
        <w:tcPr>
          <w:tcW w:w="1992" w:type="dxa"/>
        </w:tcPr>
        <w:p w14:paraId="694E909D" w14:textId="77777777" w:rsidR="00B7380D" w:rsidRDefault="00B7380D">
          <w:pPr>
            <w:pStyle w:val="Header"/>
            <w:spacing w:before="40"/>
          </w:pPr>
        </w:p>
      </w:tc>
      <w:tc>
        <w:tcPr>
          <w:tcW w:w="5271" w:type="dxa"/>
        </w:tcPr>
        <w:p w14:paraId="060EB66C" w14:textId="77777777" w:rsidR="00B7380D" w:rsidRDefault="00B7380D">
          <w:pPr>
            <w:pStyle w:val="Header"/>
            <w:spacing w:before="40"/>
          </w:pPr>
        </w:p>
      </w:tc>
    </w:tr>
    <w:tr w:rsidR="005E0DEC" w14:paraId="71FDF6BF" w14:textId="77777777">
      <w:trPr>
        <w:jc w:val="center"/>
      </w:trPr>
      <w:tc>
        <w:tcPr>
          <w:tcW w:w="1992" w:type="dxa"/>
        </w:tcPr>
        <w:p w14:paraId="276D68A9" w14:textId="77777777" w:rsidR="00B7380D" w:rsidRDefault="00B7380D">
          <w:pPr>
            <w:pStyle w:val="Header"/>
            <w:spacing w:before="40"/>
          </w:pPr>
        </w:p>
      </w:tc>
      <w:tc>
        <w:tcPr>
          <w:tcW w:w="5271" w:type="dxa"/>
        </w:tcPr>
        <w:p w14:paraId="2B54DF0E" w14:textId="77777777" w:rsidR="00B7380D" w:rsidRDefault="00B7380D">
          <w:pPr>
            <w:pStyle w:val="Header"/>
            <w:spacing w:before="40"/>
          </w:pPr>
        </w:p>
      </w:tc>
    </w:tr>
  </w:tbl>
  <w:p w14:paraId="36EFF559" w14:textId="77777777" w:rsidR="00B7380D" w:rsidRDefault="00B7380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160" w:type="dxa"/>
      <w:jc w:val="center"/>
      <w:tblLayout w:type="fixed"/>
      <w:tblCellMar>
        <w:left w:w="72" w:type="dxa"/>
        <w:right w:w="72" w:type="dxa"/>
      </w:tblCellMar>
      <w:tblLook w:val="0000" w:firstRow="0" w:lastRow="0" w:firstColumn="0" w:lastColumn="0" w:noHBand="0" w:noVBand="0"/>
    </w:tblPr>
    <w:tblGrid>
      <w:gridCol w:w="5352"/>
      <w:gridCol w:w="1808"/>
    </w:tblGrid>
    <w:tr w:rsidR="005E0DEC" w14:paraId="01EC1B24" w14:textId="77777777">
      <w:trPr>
        <w:cantSplit/>
        <w:jc w:val="center"/>
      </w:trPr>
      <w:tc>
        <w:tcPr>
          <w:tcW w:w="7160" w:type="dxa"/>
          <w:gridSpan w:val="2"/>
        </w:tcPr>
        <w:p w14:paraId="6AE58354" w14:textId="683C7754" w:rsidR="00B7380D" w:rsidRDefault="00B7380D">
          <w:pPr>
            <w:pStyle w:val="Header"/>
            <w:ind w:right="17"/>
            <w:jc w:val="right"/>
          </w:pPr>
          <w:r>
            <w:rPr>
              <w:b/>
              <w:i/>
            </w:rPr>
            <w:fldChar w:fldCharType="begin"/>
          </w:r>
          <w:r>
            <w:rPr>
              <w:b/>
              <w:i/>
            </w:rPr>
            <w:instrText>STYLEREF "Name of Act/Reg"</w:instrText>
          </w:r>
          <w:r>
            <w:rPr>
              <w:b/>
              <w:i/>
            </w:rPr>
            <w:fldChar w:fldCharType="separate"/>
          </w:r>
          <w:r w:rsidR="001E1F86">
            <w:rPr>
              <w:b/>
              <w:i/>
            </w:rPr>
            <w:t>Mining Act 1978</w:t>
          </w:r>
          <w:r>
            <w:rPr>
              <w:b/>
              <w:i/>
            </w:rPr>
            <w:fldChar w:fldCharType="end"/>
          </w:r>
        </w:p>
      </w:tc>
    </w:tr>
    <w:tr w:rsidR="005E0DEC" w14:paraId="6E82AECD" w14:textId="77777777">
      <w:trPr>
        <w:jc w:val="center"/>
      </w:trPr>
      <w:tc>
        <w:tcPr>
          <w:tcW w:w="5352" w:type="dxa"/>
        </w:tcPr>
        <w:p w14:paraId="59D9DDA9" w14:textId="00A83894" w:rsidR="00B7380D" w:rsidRDefault="00B7380D">
          <w:pPr>
            <w:pStyle w:val="Header"/>
            <w:spacing w:before="40"/>
            <w:jc w:val="right"/>
          </w:pPr>
          <w:r>
            <w:fldChar w:fldCharType="begin"/>
          </w:r>
          <w:r>
            <w:instrText>styleref CharSchText</w:instrText>
          </w:r>
          <w:r>
            <w:fldChar w:fldCharType="separate"/>
          </w:r>
          <w:r w:rsidR="001E1F86">
            <w:t>Transitional provisions</w:t>
          </w:r>
          <w:r>
            <w:fldChar w:fldCharType="end"/>
          </w:r>
        </w:p>
      </w:tc>
      <w:tc>
        <w:tcPr>
          <w:tcW w:w="1808" w:type="dxa"/>
        </w:tcPr>
        <w:p w14:paraId="16199556" w14:textId="1E4C76F6" w:rsidR="00B7380D" w:rsidRDefault="00B7380D">
          <w:pPr>
            <w:pStyle w:val="Header"/>
            <w:spacing w:before="40"/>
            <w:ind w:right="17"/>
            <w:jc w:val="right"/>
          </w:pPr>
          <w:r>
            <w:rPr>
              <w:b/>
            </w:rPr>
            <w:fldChar w:fldCharType="begin"/>
          </w:r>
          <w:r>
            <w:rPr>
              <w:b/>
            </w:rPr>
            <w:instrText>styleref CharSchno</w:instrText>
          </w:r>
          <w:r>
            <w:rPr>
              <w:b/>
            </w:rPr>
            <w:fldChar w:fldCharType="separate"/>
          </w:r>
          <w:r w:rsidR="001E1F86">
            <w:rPr>
              <w:b/>
            </w:rPr>
            <w:t>Second Schedule</w:t>
          </w:r>
          <w:r>
            <w:rPr>
              <w:b/>
            </w:rPr>
            <w:fldChar w:fldCharType="end"/>
          </w:r>
          <w:r>
            <w:rPr>
              <w:b/>
            </w:rPr>
            <w:t xml:space="preserve"> </w:t>
          </w:r>
        </w:p>
      </w:tc>
    </w:tr>
    <w:tr w:rsidR="005E0DEC" w14:paraId="227429F0" w14:textId="77777777">
      <w:trPr>
        <w:jc w:val="center"/>
      </w:trPr>
      <w:tc>
        <w:tcPr>
          <w:tcW w:w="5352" w:type="dxa"/>
        </w:tcPr>
        <w:p w14:paraId="2678CEE8" w14:textId="77777777" w:rsidR="00B7380D" w:rsidRDefault="00B7380D">
          <w:pPr>
            <w:pStyle w:val="Header"/>
            <w:spacing w:before="40"/>
            <w:jc w:val="right"/>
          </w:pPr>
        </w:p>
      </w:tc>
      <w:tc>
        <w:tcPr>
          <w:tcW w:w="1808" w:type="dxa"/>
        </w:tcPr>
        <w:p w14:paraId="03A66B6F" w14:textId="77777777" w:rsidR="00B7380D" w:rsidRDefault="00B7380D">
          <w:pPr>
            <w:pStyle w:val="Header"/>
            <w:spacing w:before="40"/>
            <w:ind w:right="17"/>
            <w:jc w:val="right"/>
          </w:pPr>
        </w:p>
      </w:tc>
    </w:tr>
    <w:tr w:rsidR="005E0DEC" w14:paraId="0E6FFE35" w14:textId="77777777">
      <w:trPr>
        <w:jc w:val="center"/>
      </w:trPr>
      <w:tc>
        <w:tcPr>
          <w:tcW w:w="5352" w:type="dxa"/>
        </w:tcPr>
        <w:p w14:paraId="5D79A0E5" w14:textId="77777777" w:rsidR="00B7380D" w:rsidRDefault="00B7380D">
          <w:pPr>
            <w:pStyle w:val="Header"/>
            <w:spacing w:before="40"/>
            <w:jc w:val="right"/>
          </w:pPr>
        </w:p>
      </w:tc>
      <w:tc>
        <w:tcPr>
          <w:tcW w:w="1808" w:type="dxa"/>
        </w:tcPr>
        <w:p w14:paraId="1E1E60B0" w14:textId="77777777" w:rsidR="00B7380D" w:rsidRDefault="00B7380D">
          <w:pPr>
            <w:pStyle w:val="Header"/>
            <w:spacing w:before="40"/>
            <w:ind w:right="17"/>
            <w:jc w:val="right"/>
          </w:pPr>
        </w:p>
      </w:tc>
    </w:tr>
  </w:tbl>
  <w:p w14:paraId="7977E88E" w14:textId="77777777" w:rsidR="00B7380D" w:rsidRDefault="00B7380D">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5E0DEC" w14:paraId="4165B33E" w14:textId="77777777">
      <w:trPr>
        <w:cantSplit/>
        <w:jc w:val="center"/>
      </w:trPr>
      <w:tc>
        <w:tcPr>
          <w:tcW w:w="7312" w:type="dxa"/>
          <w:gridSpan w:val="2"/>
        </w:tcPr>
        <w:p w14:paraId="07D2E9F3" w14:textId="0AAE6199" w:rsidR="00B7380D" w:rsidRDefault="00B7380D">
          <w:pPr>
            <w:pStyle w:val="Header"/>
          </w:pPr>
          <w:r>
            <w:rPr>
              <w:b/>
              <w:i/>
            </w:rPr>
            <w:fldChar w:fldCharType="begin"/>
          </w:r>
          <w:r>
            <w:rPr>
              <w:b/>
              <w:i/>
            </w:rPr>
            <w:instrText xml:space="preserve"> STYLEREF "Name of Act/Reg" </w:instrText>
          </w:r>
          <w:r>
            <w:rPr>
              <w:b/>
              <w:i/>
            </w:rPr>
            <w:fldChar w:fldCharType="separate"/>
          </w:r>
          <w:r w:rsidR="001E1F86">
            <w:rPr>
              <w:b/>
              <w:i/>
            </w:rPr>
            <w:t>Mining Act 1978</w:t>
          </w:r>
          <w:r>
            <w:rPr>
              <w:b/>
              <w:i/>
            </w:rPr>
            <w:fldChar w:fldCharType="end"/>
          </w:r>
        </w:p>
      </w:tc>
    </w:tr>
    <w:tr w:rsidR="005E0DEC" w14:paraId="03AEF78D" w14:textId="77777777">
      <w:trPr>
        <w:jc w:val="center"/>
      </w:trPr>
      <w:tc>
        <w:tcPr>
          <w:tcW w:w="1548" w:type="dxa"/>
        </w:tcPr>
        <w:p w14:paraId="759A328D" w14:textId="41BB281F" w:rsidR="00B7380D" w:rsidRDefault="00B7380D">
          <w:pPr>
            <w:pStyle w:val="Header"/>
            <w:spacing w:before="40"/>
          </w:pPr>
          <w:r>
            <w:rPr>
              <w:b/>
            </w:rPr>
            <w:fldChar w:fldCharType="begin"/>
          </w:r>
          <w:r>
            <w:rPr>
              <w:b/>
            </w:rPr>
            <w:instrText xml:space="preserve"> STYLEREF "nHeading 2" </w:instrText>
          </w:r>
          <w:r>
            <w:rPr>
              <w:b/>
            </w:rPr>
            <w:fldChar w:fldCharType="separate"/>
          </w:r>
          <w:r w:rsidR="001E1F86">
            <w:rPr>
              <w:b/>
            </w:rPr>
            <w:t>Notes</w:t>
          </w:r>
          <w:r>
            <w:rPr>
              <w:b/>
            </w:rPr>
            <w:fldChar w:fldCharType="end"/>
          </w:r>
        </w:p>
      </w:tc>
      <w:tc>
        <w:tcPr>
          <w:tcW w:w="5764" w:type="dxa"/>
        </w:tcPr>
        <w:p w14:paraId="3792540B" w14:textId="2708A16A" w:rsidR="00B7380D" w:rsidRDefault="00B7380D">
          <w:pPr>
            <w:pStyle w:val="Header"/>
            <w:spacing w:before="40"/>
          </w:pPr>
          <w:r>
            <w:fldChar w:fldCharType="begin"/>
          </w:r>
          <w:r>
            <w:instrText xml:space="preserve"> STYLEREF "nHeading 3" </w:instrText>
          </w:r>
          <w:r>
            <w:fldChar w:fldCharType="separate"/>
          </w:r>
          <w:r w:rsidR="001E1F86">
            <w:t>Compilation table</w:t>
          </w:r>
          <w:r>
            <w:fldChar w:fldCharType="end"/>
          </w:r>
        </w:p>
      </w:tc>
    </w:tr>
    <w:tr w:rsidR="005E0DEC" w14:paraId="38161D87" w14:textId="77777777">
      <w:trPr>
        <w:jc w:val="center"/>
      </w:trPr>
      <w:tc>
        <w:tcPr>
          <w:tcW w:w="1548" w:type="dxa"/>
        </w:tcPr>
        <w:p w14:paraId="6A5B8F9F" w14:textId="77777777" w:rsidR="00B7380D" w:rsidRDefault="00B7380D">
          <w:pPr>
            <w:pStyle w:val="Header"/>
            <w:spacing w:before="40"/>
          </w:pPr>
        </w:p>
      </w:tc>
      <w:tc>
        <w:tcPr>
          <w:tcW w:w="5764" w:type="dxa"/>
        </w:tcPr>
        <w:p w14:paraId="55A1B7D4" w14:textId="77777777" w:rsidR="00B7380D" w:rsidRDefault="00B7380D">
          <w:pPr>
            <w:pStyle w:val="Header"/>
            <w:spacing w:before="40"/>
          </w:pPr>
        </w:p>
      </w:tc>
    </w:tr>
    <w:tr w:rsidR="005E0DEC" w14:paraId="5D24CD77" w14:textId="77777777">
      <w:trPr>
        <w:cantSplit/>
        <w:jc w:val="center"/>
      </w:trPr>
      <w:tc>
        <w:tcPr>
          <w:tcW w:w="7312" w:type="dxa"/>
          <w:gridSpan w:val="2"/>
        </w:tcPr>
        <w:p w14:paraId="437791E5" w14:textId="77777777" w:rsidR="00B7380D" w:rsidRDefault="00B7380D">
          <w:pPr>
            <w:pStyle w:val="Header"/>
            <w:spacing w:before="40"/>
          </w:pPr>
        </w:p>
      </w:tc>
    </w:tr>
  </w:tbl>
  <w:p w14:paraId="67EB2ED0" w14:textId="77777777" w:rsidR="00B7380D" w:rsidRDefault="00B7380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5E0DEC" w14:paraId="1CBD4634" w14:textId="77777777">
      <w:trPr>
        <w:cantSplit/>
        <w:jc w:val="center"/>
      </w:trPr>
      <w:tc>
        <w:tcPr>
          <w:tcW w:w="7312" w:type="dxa"/>
          <w:gridSpan w:val="2"/>
        </w:tcPr>
        <w:p w14:paraId="0E3B872B" w14:textId="07FAE8DF" w:rsidR="00B7380D" w:rsidRDefault="00B7380D">
          <w:pPr>
            <w:pStyle w:val="Header"/>
            <w:ind w:right="17"/>
            <w:jc w:val="right"/>
          </w:pPr>
          <w:r>
            <w:rPr>
              <w:b/>
              <w:i/>
            </w:rPr>
            <w:fldChar w:fldCharType="begin"/>
          </w:r>
          <w:r>
            <w:rPr>
              <w:b/>
              <w:i/>
            </w:rPr>
            <w:instrText xml:space="preserve"> STYLEREF "Name of Act/Reg" </w:instrText>
          </w:r>
          <w:r>
            <w:rPr>
              <w:b/>
              <w:i/>
            </w:rPr>
            <w:fldChar w:fldCharType="separate"/>
          </w:r>
          <w:r w:rsidR="001E1F86">
            <w:rPr>
              <w:b/>
              <w:i/>
            </w:rPr>
            <w:t>Mining Act 1978</w:t>
          </w:r>
          <w:r>
            <w:rPr>
              <w:b/>
              <w:i/>
            </w:rPr>
            <w:fldChar w:fldCharType="end"/>
          </w:r>
        </w:p>
      </w:tc>
    </w:tr>
    <w:tr w:rsidR="005E0DEC" w14:paraId="50FE1FE7" w14:textId="77777777">
      <w:trPr>
        <w:jc w:val="center"/>
      </w:trPr>
      <w:tc>
        <w:tcPr>
          <w:tcW w:w="5760" w:type="dxa"/>
        </w:tcPr>
        <w:p w14:paraId="243AFA9B" w14:textId="6BD36422" w:rsidR="00B7380D" w:rsidRDefault="00B7380D">
          <w:pPr>
            <w:pStyle w:val="Header"/>
            <w:spacing w:before="40"/>
            <w:jc w:val="right"/>
          </w:pPr>
          <w:r>
            <w:fldChar w:fldCharType="begin"/>
          </w:r>
          <w:r>
            <w:instrText xml:space="preserve"> STYLEREF "nHeading 3" </w:instrText>
          </w:r>
          <w:r>
            <w:fldChar w:fldCharType="separate"/>
          </w:r>
          <w:r w:rsidR="001E1F86">
            <w:t>Compilation table</w:t>
          </w:r>
          <w:r>
            <w:fldChar w:fldCharType="end"/>
          </w:r>
        </w:p>
      </w:tc>
      <w:tc>
        <w:tcPr>
          <w:tcW w:w="1552" w:type="dxa"/>
        </w:tcPr>
        <w:p w14:paraId="05ACCB41" w14:textId="733DF5EC" w:rsidR="00B7380D" w:rsidRDefault="00B7380D">
          <w:pPr>
            <w:pStyle w:val="Header"/>
            <w:spacing w:before="40"/>
            <w:ind w:right="17"/>
            <w:jc w:val="right"/>
          </w:pPr>
          <w:r>
            <w:rPr>
              <w:b/>
            </w:rPr>
            <w:fldChar w:fldCharType="begin"/>
          </w:r>
          <w:r>
            <w:rPr>
              <w:b/>
            </w:rPr>
            <w:instrText xml:space="preserve"> STYLEREF "nHeading 2" </w:instrText>
          </w:r>
          <w:r>
            <w:rPr>
              <w:b/>
            </w:rPr>
            <w:fldChar w:fldCharType="separate"/>
          </w:r>
          <w:r w:rsidR="001E1F86">
            <w:rPr>
              <w:b/>
            </w:rPr>
            <w:t>Notes</w:t>
          </w:r>
          <w:r>
            <w:rPr>
              <w:b/>
            </w:rPr>
            <w:fldChar w:fldCharType="end"/>
          </w:r>
        </w:p>
      </w:tc>
    </w:tr>
    <w:tr w:rsidR="005E0DEC" w14:paraId="6F477840" w14:textId="77777777">
      <w:trPr>
        <w:jc w:val="center"/>
      </w:trPr>
      <w:tc>
        <w:tcPr>
          <w:tcW w:w="5760" w:type="dxa"/>
        </w:tcPr>
        <w:p w14:paraId="401ACFF6" w14:textId="77777777" w:rsidR="00B7380D" w:rsidRDefault="00B7380D">
          <w:pPr>
            <w:pStyle w:val="Header"/>
            <w:spacing w:before="40"/>
            <w:jc w:val="right"/>
          </w:pPr>
        </w:p>
      </w:tc>
      <w:tc>
        <w:tcPr>
          <w:tcW w:w="1552" w:type="dxa"/>
        </w:tcPr>
        <w:p w14:paraId="5FA8F18C" w14:textId="77777777" w:rsidR="00B7380D" w:rsidRDefault="00B7380D">
          <w:pPr>
            <w:pStyle w:val="Header"/>
            <w:spacing w:before="40"/>
            <w:ind w:right="17"/>
            <w:jc w:val="right"/>
          </w:pPr>
        </w:p>
      </w:tc>
    </w:tr>
    <w:tr w:rsidR="005E0DEC" w14:paraId="7458EA94" w14:textId="77777777">
      <w:trPr>
        <w:cantSplit/>
        <w:jc w:val="center"/>
      </w:trPr>
      <w:tc>
        <w:tcPr>
          <w:tcW w:w="7312" w:type="dxa"/>
          <w:gridSpan w:val="2"/>
        </w:tcPr>
        <w:p w14:paraId="23DD1AC6" w14:textId="77777777" w:rsidR="00B7380D" w:rsidRDefault="00B7380D">
          <w:pPr>
            <w:pStyle w:val="Header"/>
            <w:spacing w:before="40"/>
            <w:ind w:right="17"/>
            <w:jc w:val="right"/>
          </w:pPr>
        </w:p>
      </w:tc>
    </w:tr>
  </w:tbl>
  <w:p w14:paraId="122C2901" w14:textId="77777777" w:rsidR="00B7380D" w:rsidRDefault="00B7380D">
    <w:pPr>
      <w:pStyle w:val="Header"/>
      <w:pBdr>
        <w:top w:val="single" w:sz="4" w:space="1" w:color="auto"/>
      </w:pBdr>
    </w:pPr>
    <w:bookmarkStart w:id="528" w:name="Compilation"/>
    <w:bookmarkEnd w:id="5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0DEC" w14:paraId="7C7B837A" w14:textId="77777777">
      <w:trPr>
        <w:cantSplit/>
        <w:jc w:val="center"/>
      </w:trPr>
      <w:tc>
        <w:tcPr>
          <w:tcW w:w="7263" w:type="dxa"/>
          <w:gridSpan w:val="2"/>
        </w:tcPr>
        <w:p w14:paraId="33D138C4" w14:textId="55D1993D" w:rsidR="00B7380D" w:rsidRDefault="00B7380D">
          <w:pPr>
            <w:pStyle w:val="Header"/>
          </w:pPr>
          <w:r>
            <w:rPr>
              <w:b/>
              <w:i/>
            </w:rPr>
            <w:fldChar w:fldCharType="begin"/>
          </w:r>
          <w:r>
            <w:rPr>
              <w:b/>
              <w:i/>
            </w:rPr>
            <w:instrText xml:space="preserve"> STYLEREF "Name of Act/Reg" </w:instrText>
          </w:r>
          <w:r>
            <w:rPr>
              <w:b/>
              <w:i/>
            </w:rPr>
            <w:fldChar w:fldCharType="separate"/>
          </w:r>
          <w:r w:rsidR="001E1F86">
            <w:rPr>
              <w:b/>
              <w:i/>
            </w:rPr>
            <w:t>Mining Act 1978</w:t>
          </w:r>
          <w:r>
            <w:rPr>
              <w:b/>
              <w:i/>
            </w:rPr>
            <w:fldChar w:fldCharType="end"/>
          </w:r>
        </w:p>
      </w:tc>
    </w:tr>
    <w:tr w:rsidR="005E0DEC" w14:paraId="0906D3FD" w14:textId="77777777">
      <w:trPr>
        <w:jc w:val="center"/>
      </w:trPr>
      <w:tc>
        <w:tcPr>
          <w:tcW w:w="1348" w:type="dxa"/>
        </w:tcPr>
        <w:p w14:paraId="296FDC14" w14:textId="77777777" w:rsidR="00B7380D" w:rsidRDefault="00B7380D">
          <w:pPr>
            <w:pStyle w:val="Header"/>
            <w:spacing w:before="40"/>
          </w:pPr>
        </w:p>
      </w:tc>
      <w:tc>
        <w:tcPr>
          <w:tcW w:w="5915" w:type="dxa"/>
        </w:tcPr>
        <w:p w14:paraId="435AAF60" w14:textId="77777777" w:rsidR="00B7380D" w:rsidRDefault="00B7380D">
          <w:pPr>
            <w:pStyle w:val="Header"/>
            <w:spacing w:before="40"/>
          </w:pPr>
        </w:p>
      </w:tc>
    </w:tr>
    <w:tr w:rsidR="005E0DEC" w14:paraId="59691DBB" w14:textId="77777777">
      <w:trPr>
        <w:jc w:val="center"/>
      </w:trPr>
      <w:tc>
        <w:tcPr>
          <w:tcW w:w="1348" w:type="dxa"/>
        </w:tcPr>
        <w:p w14:paraId="65FF49C7" w14:textId="77777777" w:rsidR="00B7380D" w:rsidRDefault="00B7380D">
          <w:pPr>
            <w:pStyle w:val="Header"/>
            <w:spacing w:before="40"/>
          </w:pPr>
        </w:p>
      </w:tc>
      <w:tc>
        <w:tcPr>
          <w:tcW w:w="5915" w:type="dxa"/>
        </w:tcPr>
        <w:p w14:paraId="0DBE5254" w14:textId="77777777" w:rsidR="00B7380D" w:rsidRDefault="00B7380D">
          <w:pPr>
            <w:pStyle w:val="Header"/>
            <w:spacing w:before="40"/>
          </w:pPr>
        </w:p>
      </w:tc>
    </w:tr>
    <w:tr w:rsidR="005E0DEC" w14:paraId="7D5B8B16" w14:textId="77777777">
      <w:trPr>
        <w:cantSplit/>
        <w:jc w:val="center"/>
      </w:trPr>
      <w:tc>
        <w:tcPr>
          <w:tcW w:w="7263" w:type="dxa"/>
          <w:gridSpan w:val="2"/>
        </w:tcPr>
        <w:p w14:paraId="30A67822" w14:textId="7F82F34B" w:rsidR="00B7380D" w:rsidRDefault="00B7380D">
          <w:pPr>
            <w:pStyle w:val="Header"/>
            <w:spacing w:before="40"/>
          </w:pPr>
          <w:r>
            <w:fldChar w:fldCharType="begin"/>
          </w:r>
          <w:r>
            <w:instrText xml:space="preserve"> STYLEREF "nHeading 2" </w:instrText>
          </w:r>
          <w:r>
            <w:fldChar w:fldCharType="separate"/>
          </w:r>
          <w:r w:rsidR="001E1F86">
            <w:t>Notes</w:t>
          </w:r>
          <w:r>
            <w:fldChar w:fldCharType="end"/>
          </w:r>
        </w:p>
      </w:tc>
    </w:tr>
  </w:tbl>
  <w:p w14:paraId="3BF3C9EC" w14:textId="77777777" w:rsidR="00B7380D" w:rsidRDefault="00B7380D">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0DEC" w14:paraId="6F60C3E9" w14:textId="77777777">
      <w:trPr>
        <w:cantSplit/>
        <w:jc w:val="center"/>
      </w:trPr>
      <w:tc>
        <w:tcPr>
          <w:tcW w:w="7263" w:type="dxa"/>
          <w:gridSpan w:val="2"/>
        </w:tcPr>
        <w:p w14:paraId="26E9B8BC" w14:textId="6622CD77" w:rsidR="00B7380D" w:rsidRDefault="00B7380D">
          <w:pPr>
            <w:pStyle w:val="Header"/>
            <w:spacing w:before="40"/>
            <w:ind w:right="17"/>
            <w:jc w:val="right"/>
          </w:pPr>
          <w:r>
            <w:rPr>
              <w:b/>
              <w:i/>
            </w:rPr>
            <w:fldChar w:fldCharType="begin"/>
          </w:r>
          <w:r>
            <w:rPr>
              <w:b/>
              <w:i/>
            </w:rPr>
            <w:instrText xml:space="preserve"> STYLEREF "Name of Act/Reg" </w:instrText>
          </w:r>
          <w:r>
            <w:rPr>
              <w:b/>
              <w:i/>
            </w:rPr>
            <w:fldChar w:fldCharType="separate"/>
          </w:r>
          <w:r w:rsidR="001E1F86">
            <w:rPr>
              <w:b/>
              <w:i/>
            </w:rPr>
            <w:t>Mining Act 1978</w:t>
          </w:r>
          <w:r>
            <w:rPr>
              <w:b/>
              <w:i/>
            </w:rPr>
            <w:fldChar w:fldCharType="end"/>
          </w:r>
        </w:p>
      </w:tc>
    </w:tr>
    <w:tr w:rsidR="005E0DEC" w14:paraId="69204363" w14:textId="77777777">
      <w:trPr>
        <w:jc w:val="center"/>
      </w:trPr>
      <w:tc>
        <w:tcPr>
          <w:tcW w:w="5884" w:type="dxa"/>
        </w:tcPr>
        <w:p w14:paraId="6E48A3A6" w14:textId="77777777" w:rsidR="00B7380D" w:rsidRDefault="00B7380D">
          <w:pPr>
            <w:pStyle w:val="Header"/>
            <w:spacing w:before="40"/>
            <w:jc w:val="right"/>
          </w:pPr>
        </w:p>
      </w:tc>
      <w:tc>
        <w:tcPr>
          <w:tcW w:w="1379" w:type="dxa"/>
        </w:tcPr>
        <w:p w14:paraId="73BB079F" w14:textId="77777777" w:rsidR="00B7380D" w:rsidRDefault="00B7380D">
          <w:pPr>
            <w:pStyle w:val="Header"/>
            <w:spacing w:before="40"/>
            <w:ind w:right="17"/>
            <w:jc w:val="right"/>
          </w:pPr>
        </w:p>
      </w:tc>
    </w:tr>
    <w:tr w:rsidR="005E0DEC" w14:paraId="38282DB3" w14:textId="77777777">
      <w:trPr>
        <w:jc w:val="center"/>
      </w:trPr>
      <w:tc>
        <w:tcPr>
          <w:tcW w:w="5884" w:type="dxa"/>
        </w:tcPr>
        <w:p w14:paraId="15C62B12" w14:textId="77777777" w:rsidR="00B7380D" w:rsidRDefault="00B7380D">
          <w:pPr>
            <w:pStyle w:val="Header"/>
            <w:spacing w:before="40"/>
            <w:jc w:val="right"/>
          </w:pPr>
        </w:p>
      </w:tc>
      <w:tc>
        <w:tcPr>
          <w:tcW w:w="1379" w:type="dxa"/>
        </w:tcPr>
        <w:p w14:paraId="6E6F1FE9" w14:textId="77777777" w:rsidR="00B7380D" w:rsidRDefault="00B7380D">
          <w:pPr>
            <w:pStyle w:val="Header"/>
            <w:spacing w:before="40"/>
            <w:ind w:right="17"/>
            <w:jc w:val="right"/>
          </w:pPr>
        </w:p>
      </w:tc>
    </w:tr>
    <w:tr w:rsidR="005E0DEC" w14:paraId="2C96CD58" w14:textId="77777777">
      <w:trPr>
        <w:cantSplit/>
        <w:jc w:val="center"/>
      </w:trPr>
      <w:tc>
        <w:tcPr>
          <w:tcW w:w="7263" w:type="dxa"/>
          <w:gridSpan w:val="2"/>
        </w:tcPr>
        <w:p w14:paraId="786DEFD6" w14:textId="5C676358" w:rsidR="00B7380D" w:rsidRDefault="00B7380D">
          <w:pPr>
            <w:pStyle w:val="Header"/>
            <w:spacing w:before="40"/>
            <w:ind w:right="17"/>
            <w:jc w:val="right"/>
          </w:pPr>
          <w:r>
            <w:fldChar w:fldCharType="begin"/>
          </w:r>
          <w:r>
            <w:instrText xml:space="preserve"> STYLEREF "nHeading 2" </w:instrText>
          </w:r>
          <w:r>
            <w:fldChar w:fldCharType="separate"/>
          </w:r>
          <w:r w:rsidR="001E1F86">
            <w:t>Notes</w:t>
          </w:r>
          <w:r>
            <w:fldChar w:fldCharType="end"/>
          </w:r>
        </w:p>
      </w:tc>
    </w:tr>
  </w:tbl>
  <w:p w14:paraId="30507253" w14:textId="77777777" w:rsidR="00B7380D" w:rsidRDefault="00B7380D">
    <w:pPr>
      <w:pStyle w:val="Header"/>
      <w:pBdr>
        <w:top w:val="single" w:sz="4" w:space="1" w:color="auto"/>
      </w:pBdr>
    </w:pPr>
    <w:bookmarkStart w:id="534" w:name="DefinedTerms"/>
    <w:bookmarkEnd w:id="534"/>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ABBA6" w14:textId="77777777" w:rsidR="00B7380D" w:rsidRDefault="00B7380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BD28" w14:textId="77777777" w:rsidR="00B7380D" w:rsidRDefault="00B7380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63E56" w14:textId="77777777" w:rsidR="00B7380D" w:rsidRDefault="00B7380D">
    <w:pPr>
      <w:pStyle w:val="Header"/>
    </w:pPr>
    <w:bookmarkStart w:id="535" w:name="Coversheet"/>
    <w:bookmarkEnd w:id="5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65ACC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1A688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144A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A3A48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0180F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0E5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92AEEE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18AA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EC0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FED7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636521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681800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0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54647"/>
    <w:docVar w:name="WAFER_20140115155833" w:val="RemoveTocBookmarks,RemoveUnusedBookmarks,RemoveLanguageTags,UsedStyles,ResetPageSize,UpdateArrangement"/>
    <w:docVar w:name="WAFER_20140115155833_GUID" w:val="e12f4731-270d-4e95-a83f-6a317391313b"/>
    <w:docVar w:name="WAFER_20140115160059" w:val="RemoveTocBookmarks,RunningHeaders"/>
    <w:docVar w:name="WAFER_20140115160059_GUID" w:val="7b459148-c651-4ccf-af83-c81bf917c72e"/>
    <w:docVar w:name="WAFER_20140424100246" w:val="RemoveTocBookmarks,RemoveUnusedBookmarks,RemoveLanguageTags,UsedStyles,ResetPageSize,UpdateArrangement"/>
    <w:docVar w:name="WAFER_20140424100246_GUID" w:val="ab5f0766-768a-4c68-8909-81b42f3b79c1"/>
    <w:docVar w:name="WAFER_20140424143959" w:val="RemoveTocBookmarks,RunningHeaders"/>
    <w:docVar w:name="WAFER_20140424143959_GUID" w:val="7e5c4ac8-be66-42f9-b2ea-94c2a1987f3a"/>
    <w:docVar w:name="WAFER_20150605152744" w:val="ResetPageSize,UpdateArrangement,UpdateNTable"/>
    <w:docVar w:name="WAFER_20150605152744_GUID" w:val="87b43f46-ccd6-4192-9b13-ff5193364669"/>
    <w:docVar w:name="WAFER_20151103173010" w:val="UpdateStyles,UsedStyles,ConvertStyles"/>
    <w:docVar w:name="WAFER_20151103173010_GUID" w:val="14dc1b60-a3fa-4e39-97d9-72e33c8e0329"/>
    <w:docVar w:name="WAFER_20160505172138" w:val="RemoveTocBookmarks,RemoveUnusedBookmarks,RemoveLanguageTags,UsedStyles,ResetPageSize"/>
    <w:docVar w:name="WAFER_20160505172138_GUID" w:val="b464f714-8a65-4ba7-841d-a195e71a92c1"/>
    <w:docVar w:name="WAFER_20160831105547" w:val="RemoveTocBookmarks,RemoveUnusedBookmarks,RemoveLanguageTags,UsedStyles,ResetPageSize,RemoveCustomizations"/>
    <w:docVar w:name="WAFER_20160831105547_GUID" w:val="11198c5d-fe71-41c1-9983-7a15c601e80d"/>
    <w:docVar w:name="WAFER_20161011164800" w:val="RemoveTocBookmarks,RemoveUnusedBookmarks,RemoveLanguageTags,UsedStyles,RemoveTrackChanges"/>
    <w:docVar w:name="WAFER_20161011164800_GUID" w:val="e92db972-b056-48ac-aacf-f5274b8d67ab"/>
    <w:docVar w:name="WAFER_20161011164816" w:val="RemoveTocBookmarks,RemoveLanguageTags,RemoveTrackChanges,RunningHeaders"/>
    <w:docVar w:name="WAFER_20161011164816_GUID" w:val="2d1a3a64-9112-48ab-92e9-70816ca3ffbc"/>
    <w:docVar w:name="WAFER_20170216160114" w:val="RemoveTocBookmarks,RemoveUnusedBookmarks,RemoveLanguageTags,UsedStyles,ResetPageSize"/>
    <w:docVar w:name="WAFER_20170216160114_GUID" w:val="b4693d26-06a7-47df-b28e-747d07b629b0"/>
    <w:docVar w:name="WAFER_2020021009470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094709_GUID" w:val="417717c6-8537-483d-9978-f78085fd672d"/>
    <w:docVar w:name="WAFER_202011181308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30836_GUID" w:val="2329fd0d-80e5-42ab-a55b-eaa098869c39"/>
    <w:docVar w:name="WAFER_2021102009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3826_GUID" w:val="37da339c-1d26-414a-a3ff-75e622cd7eb7"/>
    <w:docVar w:name="WAFER_20220411101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1629_GUID" w:val="b1b94b51-35e9-41c6-a839-32c9089e6118"/>
    <w:docVar w:name="WAFER_20220629092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UpdateStyles.ProcessFixes,RemoveIncorrectStyles.ProcessStyles,RemoveIncorrectStyles.ProcessStyles"/>
    <w:docVar w:name="WAFER_20220629092846_GUID" w:val="8f0d4d52-c4b5-4115-ae9c-375578782ce1"/>
    <w:docVar w:name="WAFER_202211011039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01103956_GUID" w:val="c9661f03-4b1f-4bc8-aaa7-cf0b35a7ba54"/>
    <w:docVar w:name="WAFER_2023032412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3710_GUID" w:val="9d8dac9d-e57f-4624-b78b-d6d37d77b8d0"/>
    <w:docVar w:name="WAFER_20230809151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51046_GUID" w:val="cded0e72-b197-497b-9027-f9cc5bbda81d"/>
    <w:docVar w:name="WAFER_20231115142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142706_GUID" w:val="3b869f9d-e544-4092-9a4d-8bb2c339e4e2"/>
    <w:docVar w:name="WAFER_20231227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822_GUID" w:val="13f13e9c-3eb9-4c53-b2bc-f6eddcda73f9"/>
    <w:docVar w:name="WAFER_2024051513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4053_GUID" w:val="83b4f51a-dc30-405a-b20c-e71a355e5cb1"/>
    <w:docVar w:name="WAFER_2025063014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30143340_GUID" w:val="8e17ceaa-d54b-49a6-81d0-ad0c39228040"/>
    <w:docVar w:name="WAFER_20250826091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091335_GUID" w:val="9fde0d32-d763-4c58-b5a7-679ffc72e83c"/>
    <w:docVar w:name="WAFER_2025082615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6155743_GUID" w:val="da7f7f2d-9832-4095-82c0-5c99d37570b7"/>
    <w:docVar w:name="WAFER_2025082913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829131457_GUID" w:val="2686f1ef-04d0-4729-b971-c615f481340d"/>
    <w:docVar w:name="WAFER_202605211546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1154647_GUID" w:val="884fcab8-dcc9-42c7-830e-398481d4cc02"/>
  </w:docVars>
  <w:rsids>
    <w:rsidRoot w:val="002569CF"/>
    <w:rsid w:val="00015267"/>
    <w:rsid w:val="000B1CB3"/>
    <w:rsid w:val="001E1F86"/>
    <w:rsid w:val="002569CF"/>
    <w:rsid w:val="00260620"/>
    <w:rsid w:val="002E6966"/>
    <w:rsid w:val="00332C6A"/>
    <w:rsid w:val="00354D62"/>
    <w:rsid w:val="00396971"/>
    <w:rsid w:val="004122A2"/>
    <w:rsid w:val="004F730B"/>
    <w:rsid w:val="005110B1"/>
    <w:rsid w:val="005E0DEC"/>
    <w:rsid w:val="006C5398"/>
    <w:rsid w:val="007951AE"/>
    <w:rsid w:val="009822FB"/>
    <w:rsid w:val="009B0B48"/>
    <w:rsid w:val="00B053E3"/>
    <w:rsid w:val="00B7380D"/>
    <w:rsid w:val="00C90C68"/>
    <w:rsid w:val="00CA2653"/>
    <w:rsid w:val="00D42670"/>
    <w:rsid w:val="00D847AA"/>
    <w:rsid w:val="00DB6950"/>
    <w:rsid w:val="00E86E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0465"/>
    <o:shapelayout v:ext="edit">
      <o:idmap v:ext="edit" data="1"/>
    </o:shapelayout>
  </w:shapeDefaults>
  <w:decimalSymbol w:val="."/>
  <w:listSeparator w:val=","/>
  <w14:docId w14:val="53673C10"/>
  <w15:docId w15:val="{7696A2F2-C5C6-48B3-BC14-C5F5F2A2B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Footnotesection">
    <w:name w:val="nzFootnote(section)"/>
    <w:pPr>
      <w:keepLines/>
      <w:tabs>
        <w:tab w:val="left" w:pos="893"/>
      </w:tabs>
      <w:spacing w:before="40"/>
      <w:ind w:left="893" w:hanging="893"/>
    </w:pPr>
    <w:rPr>
      <w:i/>
      <w:snapToGrid w:val="0"/>
    </w:rPr>
  </w:style>
  <w:style w:type="paragraph" w:styleId="Revision">
    <w:name w:val="Revision"/>
    <w:hidden/>
    <w:uiPriority w:val="99"/>
    <w:semiHidden/>
    <w:rsid w:val="0026062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97043</Words>
  <Characters>456104</Characters>
  <Application>Microsoft Office Word</Application>
  <DocSecurity>0</DocSecurity>
  <Lines>11694</Lines>
  <Paragraphs>5884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1978 - 09-q0-00</dc:title>
  <dc:subject/>
  <dc:creator/>
  <cp:keywords/>
  <dc:description/>
  <cp:lastModifiedBy>Master Repository Process</cp:lastModifiedBy>
  <cp:revision>4</cp:revision>
  <cp:lastPrinted>2017-02-13T08:14:00Z</cp:lastPrinted>
  <dcterms:created xsi:type="dcterms:W3CDTF">2026-05-27T05:50:00Z</dcterms:created>
  <dcterms:modified xsi:type="dcterms:W3CDTF">2026-05-27T05:50:00Z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DocumentType">
    <vt:lpwstr>Act</vt:lpwstr>
  </property>
  <property fmtid="{D5CDD505-2E9C-101B-9397-08002B2CF9AE}" pid="4" name="OwlsUID">
    <vt:i4>517</vt:i4>
  </property>
  <property fmtid="{D5CDD505-2E9C-101B-9397-08002B2CF9AE}" pid="5" name="ReprintedAsAt">
    <vt:filetime>2017-02-09T16:00:00Z</vt:filetime>
  </property>
  <property fmtid="{D5CDD505-2E9C-101B-9397-08002B2CF9AE}" pid="6" name="ReprintNo">
    <vt:lpwstr>9</vt:lpwstr>
  </property>
  <property fmtid="{D5CDD505-2E9C-101B-9397-08002B2CF9AE}" pid="7" name="AsAtDate">
    <vt:lpwstr>28 May 2026</vt:lpwstr>
  </property>
  <property fmtid="{D5CDD505-2E9C-101B-9397-08002B2CF9AE}" pid="8" name="Suffix">
    <vt:lpwstr>09-q0-00</vt:lpwstr>
  </property>
  <property fmtid="{D5CDD505-2E9C-101B-9397-08002B2CF9AE}" pid="9" name="Official">
    <vt:lpwstr/>
  </property>
  <property fmtid="{D5CDD505-2E9C-101B-9397-08002B2CF9AE}" pid="10" name="CommencementDate">
    <vt:lpwstr>20260528</vt:lpwstr>
  </property>
  <property fmtid="{D5CDD505-2E9C-101B-9397-08002B2CF9AE}" pid="11" name="CommencementAsAt">
    <vt:filetime>2026-05-27T16:00:00Z</vt:filetime>
  </property>
  <property fmtid="{D5CDD505-2E9C-101B-9397-08002B2CF9AE}" pid="12" name="CommencementYear">
    <vt:lpwstr>2026</vt:lpwstr>
  </property>
</Properties>
</file>