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DBF3A" w14:textId="77777777" w:rsidR="006A2025" w:rsidRDefault="006A2025">
      <w:pPr>
        <w:pStyle w:val="WA"/>
      </w:pPr>
      <w:r>
        <w:rPr>
          <w:noProof/>
        </w:rPr>
        <w:drawing>
          <wp:anchor distT="0" distB="0" distL="114300" distR="114300" simplePos="0" relativeHeight="251659264" behindDoc="0" locked="0" layoutInCell="1" allowOverlap="1" wp14:anchorId="72AF2376" wp14:editId="43F0635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FDDE7D7" w14:textId="048F75FD" w:rsidR="006A2025" w:rsidRDefault="006A2025">
      <w:pPr>
        <w:pStyle w:val="PrincipalActRegPage1"/>
      </w:pPr>
      <w:r>
        <w:fldChar w:fldCharType="begin"/>
      </w:r>
      <w:r>
        <w:instrText xml:space="preserve"> STYLEREF "PrincipalAct_Reg"</w:instrText>
      </w:r>
      <w:r>
        <w:fldChar w:fldCharType="separate"/>
      </w:r>
      <w:r w:rsidR="004D6306">
        <w:rPr>
          <w:noProof/>
        </w:rPr>
        <w:t>Petroleum and Greenhouse Gas Storage (Submerged Lands) Act 1982</w:t>
      </w:r>
      <w:r>
        <w:fldChar w:fldCharType="end"/>
      </w:r>
    </w:p>
    <w:p w14:paraId="3F13FFCB" w14:textId="48241565" w:rsidR="006A2025" w:rsidRDefault="006A2025">
      <w:pPr>
        <w:pStyle w:val="NameofActRegPage1"/>
        <w:spacing w:before="1800" w:after="4200"/>
        <w:outlineLvl w:val="0"/>
      </w:pPr>
      <w:r>
        <w:fldChar w:fldCharType="begin"/>
      </w:r>
      <w:r>
        <w:instrText xml:space="preserve"> STYLEREF "Name Of Act/Reg"</w:instrText>
      </w:r>
      <w:r>
        <w:fldChar w:fldCharType="separate"/>
      </w:r>
      <w:r w:rsidR="004D6306">
        <w:rPr>
          <w:noProof/>
        </w:rPr>
        <w:t>Petroleum and Greenhouse Gas Storage (Submerged Lands) Regulations 1990</w:t>
      </w:r>
      <w:r>
        <w:fldChar w:fldCharType="end"/>
      </w:r>
    </w:p>
    <w:p w14:paraId="7D48DCAB" w14:textId="77777777" w:rsidR="006A2025" w:rsidRDefault="006A2025">
      <w:pPr>
        <w:jc w:val="center"/>
        <w:sectPr w:rsidR="006A202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3EF4AB0" w14:textId="77777777" w:rsidR="00BC1489" w:rsidRDefault="00BC1489">
      <w:pPr>
        <w:pStyle w:val="WA"/>
      </w:pPr>
      <w:r>
        <w:lastRenderedPageBreak/>
        <w:t>Western Australia</w:t>
      </w:r>
    </w:p>
    <w:p w14:paraId="7FF8241A" w14:textId="62E27861" w:rsidR="006A2025" w:rsidRDefault="006A2025">
      <w:pPr>
        <w:pStyle w:val="NameofActRegPage1"/>
      </w:pPr>
      <w:r>
        <w:fldChar w:fldCharType="begin"/>
      </w:r>
      <w:r>
        <w:instrText xml:space="preserve"> STYLEREF "Name Of Act/Reg"</w:instrText>
      </w:r>
      <w:r>
        <w:fldChar w:fldCharType="separate"/>
      </w:r>
      <w:r w:rsidR="004D6306">
        <w:rPr>
          <w:noProof/>
        </w:rPr>
        <w:t>Petroleum and Greenhouse Gas Storage (Submerged Lands) Regulations 1990</w:t>
      </w:r>
      <w:r>
        <w:fldChar w:fldCharType="end"/>
      </w:r>
    </w:p>
    <w:p w14:paraId="6D8E063C" w14:textId="77777777" w:rsidR="006A2025" w:rsidRDefault="006A2025">
      <w:pPr>
        <w:pStyle w:val="Arrangement"/>
      </w:pPr>
      <w:r>
        <w:t>Contents</w:t>
      </w:r>
    </w:p>
    <w:p w14:paraId="5C9459CE" w14:textId="405D118C" w:rsidR="001F0EEF" w:rsidRDefault="006A202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F0EEF">
        <w:t>1.</w:t>
      </w:r>
      <w:r w:rsidR="001F0EEF">
        <w:tab/>
        <w:t>Citation</w:t>
      </w:r>
      <w:r w:rsidR="001F0EEF">
        <w:tab/>
      </w:r>
      <w:r w:rsidR="001F0EEF">
        <w:fldChar w:fldCharType="begin"/>
      </w:r>
      <w:r w:rsidR="001F0EEF">
        <w:instrText xml:space="preserve"> PAGEREF _Toc231307746 \h </w:instrText>
      </w:r>
      <w:r w:rsidR="001F0EEF">
        <w:fldChar w:fldCharType="separate"/>
      </w:r>
      <w:r w:rsidR="004D6306">
        <w:t>1</w:t>
      </w:r>
      <w:r w:rsidR="001F0EEF">
        <w:fldChar w:fldCharType="end"/>
      </w:r>
    </w:p>
    <w:p w14:paraId="424614CB" w14:textId="665B864C" w:rsidR="001F0EEF" w:rsidRDefault="001F0EEF">
      <w:pPr>
        <w:pStyle w:val="TOC8"/>
        <w:rPr>
          <w:rFonts w:asciiTheme="minorHAnsi" w:eastAsiaTheme="minorEastAsia" w:hAnsiTheme="minorHAnsi" w:cstheme="minorBidi"/>
          <w:kern w:val="2"/>
          <w:sz w:val="24"/>
          <w:szCs w:val="24"/>
          <w14:ligatures w14:val="standardContextual"/>
        </w:rPr>
      </w:pPr>
      <w:r>
        <w:t>2</w:t>
      </w:r>
      <w:r w:rsidRPr="005E38B3">
        <w:rPr>
          <w:snapToGrid w:val="0"/>
        </w:rPr>
        <w:t>.</w:t>
      </w:r>
      <w:r w:rsidRPr="005E38B3">
        <w:rPr>
          <w:snapToGrid w:val="0"/>
        </w:rPr>
        <w:tab/>
        <w:t>Commencement</w:t>
      </w:r>
      <w:r>
        <w:tab/>
      </w:r>
      <w:r>
        <w:fldChar w:fldCharType="begin"/>
      </w:r>
      <w:r>
        <w:instrText xml:space="preserve"> PAGEREF _Toc231307747 \h </w:instrText>
      </w:r>
      <w:r>
        <w:fldChar w:fldCharType="separate"/>
      </w:r>
      <w:r w:rsidR="004D6306">
        <w:t>1</w:t>
      </w:r>
      <w:r>
        <w:fldChar w:fldCharType="end"/>
      </w:r>
    </w:p>
    <w:p w14:paraId="15988B3D" w14:textId="780072B6" w:rsidR="001F0EEF" w:rsidRDefault="001F0EEF">
      <w:pPr>
        <w:pStyle w:val="TOC8"/>
        <w:rPr>
          <w:rFonts w:asciiTheme="minorHAnsi" w:eastAsiaTheme="minorEastAsia" w:hAnsiTheme="minorHAnsi" w:cstheme="minorBidi"/>
          <w:kern w:val="2"/>
          <w:sz w:val="24"/>
          <w:szCs w:val="24"/>
          <w14:ligatures w14:val="standardContextual"/>
        </w:rPr>
      </w:pPr>
      <w:r>
        <w:t>2A.</w:t>
      </w:r>
      <w:r>
        <w:tab/>
        <w:t>Terms used</w:t>
      </w:r>
      <w:r>
        <w:tab/>
      </w:r>
      <w:r>
        <w:fldChar w:fldCharType="begin"/>
      </w:r>
      <w:r>
        <w:instrText xml:space="preserve"> PAGEREF _Toc231307748 \h </w:instrText>
      </w:r>
      <w:r>
        <w:fldChar w:fldCharType="separate"/>
      </w:r>
      <w:r w:rsidR="004D6306">
        <w:t>1</w:t>
      </w:r>
      <w:r>
        <w:fldChar w:fldCharType="end"/>
      </w:r>
    </w:p>
    <w:p w14:paraId="18224E52" w14:textId="0B660533" w:rsidR="001F0EEF" w:rsidRDefault="001F0EEF">
      <w:pPr>
        <w:pStyle w:val="TOC8"/>
        <w:rPr>
          <w:rFonts w:asciiTheme="minorHAnsi" w:eastAsiaTheme="minorEastAsia" w:hAnsiTheme="minorHAnsi" w:cstheme="minorBidi"/>
          <w:kern w:val="2"/>
          <w:sz w:val="24"/>
          <w:szCs w:val="24"/>
          <w14:ligatures w14:val="standardContextual"/>
        </w:rPr>
      </w:pPr>
      <w:r>
        <w:t>2B.</w:t>
      </w:r>
      <w:r>
        <w:tab/>
        <w:t>Additives to petroleum</w:t>
      </w:r>
      <w:r>
        <w:tab/>
      </w:r>
      <w:r>
        <w:fldChar w:fldCharType="begin"/>
      </w:r>
      <w:r>
        <w:instrText xml:space="preserve"> PAGEREF _Toc231307749 \h </w:instrText>
      </w:r>
      <w:r>
        <w:fldChar w:fldCharType="separate"/>
      </w:r>
      <w:r w:rsidR="004D6306">
        <w:t>2</w:t>
      </w:r>
      <w:r>
        <w:fldChar w:fldCharType="end"/>
      </w:r>
    </w:p>
    <w:p w14:paraId="77236B3D" w14:textId="786564D9" w:rsidR="001F0EEF" w:rsidRDefault="001F0EEF">
      <w:pPr>
        <w:pStyle w:val="TOC8"/>
        <w:rPr>
          <w:rFonts w:asciiTheme="minorHAnsi" w:eastAsiaTheme="minorEastAsia" w:hAnsiTheme="minorHAnsi" w:cstheme="minorBidi"/>
          <w:kern w:val="2"/>
          <w:sz w:val="24"/>
          <w:szCs w:val="24"/>
          <w14:ligatures w14:val="standardContextual"/>
        </w:rPr>
      </w:pPr>
      <w:r>
        <w:t>3</w:t>
      </w:r>
      <w:r w:rsidRPr="005E38B3">
        <w:rPr>
          <w:snapToGrid w:val="0"/>
        </w:rPr>
        <w:t>.</w:t>
      </w:r>
      <w:r w:rsidRPr="005E38B3">
        <w:rPr>
          <w:snapToGrid w:val="0"/>
        </w:rPr>
        <w:tab/>
        <w:t>Prescribed fees, rates and sums</w:t>
      </w:r>
      <w:r>
        <w:tab/>
      </w:r>
      <w:r>
        <w:fldChar w:fldCharType="begin"/>
      </w:r>
      <w:r>
        <w:instrText xml:space="preserve"> PAGEREF _Toc231307750 \h </w:instrText>
      </w:r>
      <w:r>
        <w:fldChar w:fldCharType="separate"/>
      </w:r>
      <w:r w:rsidR="004D6306">
        <w:t>2</w:t>
      </w:r>
      <w:r>
        <w:fldChar w:fldCharType="end"/>
      </w:r>
    </w:p>
    <w:p w14:paraId="24D5FFFE" w14:textId="3A32668A" w:rsidR="001F0EEF" w:rsidRDefault="001F0EEF">
      <w:pPr>
        <w:pStyle w:val="TOC8"/>
        <w:rPr>
          <w:rFonts w:asciiTheme="minorHAnsi" w:eastAsiaTheme="minorEastAsia" w:hAnsiTheme="minorHAnsi" w:cstheme="minorBidi"/>
          <w:kern w:val="2"/>
          <w:sz w:val="24"/>
          <w:szCs w:val="24"/>
          <w14:ligatures w14:val="standardContextual"/>
        </w:rPr>
      </w:pPr>
      <w:r>
        <w:t>4</w:t>
      </w:r>
      <w:r w:rsidRPr="005E38B3">
        <w:rPr>
          <w:snapToGrid w:val="0"/>
        </w:rPr>
        <w:t>.</w:t>
      </w:r>
      <w:r w:rsidRPr="005E38B3">
        <w:rPr>
          <w:snapToGrid w:val="0"/>
        </w:rPr>
        <w:tab/>
        <w:t>Form of instrument of transfer</w:t>
      </w:r>
      <w:r>
        <w:tab/>
      </w:r>
      <w:r>
        <w:fldChar w:fldCharType="begin"/>
      </w:r>
      <w:r>
        <w:instrText xml:space="preserve"> PAGEREF _Toc231307751 \h </w:instrText>
      </w:r>
      <w:r>
        <w:fldChar w:fldCharType="separate"/>
      </w:r>
      <w:r w:rsidR="004D6306">
        <w:t>3</w:t>
      </w:r>
      <w:r>
        <w:fldChar w:fldCharType="end"/>
      </w:r>
    </w:p>
    <w:p w14:paraId="40CA7E6D" w14:textId="6E39866F" w:rsidR="001F0EEF" w:rsidRDefault="001F0EEF">
      <w:pPr>
        <w:pStyle w:val="TOC8"/>
        <w:rPr>
          <w:rFonts w:asciiTheme="minorHAnsi" w:eastAsiaTheme="minorEastAsia" w:hAnsiTheme="minorHAnsi" w:cstheme="minorBidi"/>
          <w:kern w:val="2"/>
          <w:sz w:val="24"/>
          <w:szCs w:val="24"/>
          <w14:ligatures w14:val="standardContextual"/>
        </w:rPr>
      </w:pPr>
      <w:r>
        <w:t>5</w:t>
      </w:r>
      <w:r w:rsidRPr="005E38B3">
        <w:rPr>
          <w:snapToGrid w:val="0"/>
        </w:rPr>
        <w:t>.</w:t>
      </w:r>
      <w:r w:rsidRPr="005E38B3">
        <w:rPr>
          <w:snapToGrid w:val="0"/>
        </w:rPr>
        <w:tab/>
        <w:t>Instrument under Act s. 81(4)(b)</w:t>
      </w:r>
      <w:r>
        <w:tab/>
      </w:r>
      <w:r>
        <w:fldChar w:fldCharType="begin"/>
      </w:r>
      <w:r>
        <w:instrText xml:space="preserve"> PAGEREF _Toc231307752 \h </w:instrText>
      </w:r>
      <w:r>
        <w:fldChar w:fldCharType="separate"/>
      </w:r>
      <w:r w:rsidR="004D6306">
        <w:t>3</w:t>
      </w:r>
      <w:r>
        <w:fldChar w:fldCharType="end"/>
      </w:r>
    </w:p>
    <w:p w14:paraId="3360FC8E" w14:textId="54182A1B" w:rsidR="001F0EEF" w:rsidRDefault="001F0EEF">
      <w:pPr>
        <w:pStyle w:val="TOC8"/>
        <w:rPr>
          <w:rFonts w:asciiTheme="minorHAnsi" w:eastAsiaTheme="minorEastAsia" w:hAnsiTheme="minorHAnsi" w:cstheme="minorBidi"/>
          <w:kern w:val="2"/>
          <w:sz w:val="24"/>
          <w:szCs w:val="24"/>
          <w14:ligatures w14:val="standardContextual"/>
        </w:rPr>
      </w:pPr>
      <w:r>
        <w:t>6.</w:t>
      </w:r>
      <w:r>
        <w:tab/>
        <w:t>Service of documents</w:t>
      </w:r>
      <w:r>
        <w:tab/>
      </w:r>
      <w:r>
        <w:fldChar w:fldCharType="begin"/>
      </w:r>
      <w:r>
        <w:instrText xml:space="preserve"> PAGEREF _Toc231307753 \h </w:instrText>
      </w:r>
      <w:r>
        <w:fldChar w:fldCharType="separate"/>
      </w:r>
      <w:r w:rsidR="004D6306">
        <w:t>5</w:t>
      </w:r>
      <w:r>
        <w:fldChar w:fldCharType="end"/>
      </w:r>
    </w:p>
    <w:p w14:paraId="2AC5AF13" w14:textId="2A3E4F11" w:rsidR="001F0EEF" w:rsidRDefault="001F0EEF">
      <w:pPr>
        <w:pStyle w:val="TOC8"/>
        <w:rPr>
          <w:rFonts w:asciiTheme="minorHAnsi" w:eastAsiaTheme="minorEastAsia" w:hAnsiTheme="minorHAnsi" w:cstheme="minorBidi"/>
          <w:kern w:val="2"/>
          <w:sz w:val="24"/>
          <w:szCs w:val="24"/>
          <w14:ligatures w14:val="standardContextual"/>
        </w:rPr>
      </w:pPr>
      <w:r>
        <w:t>7.</w:t>
      </w:r>
      <w:r>
        <w:tab/>
        <w:t>Lodging documents through Department’s website</w:t>
      </w:r>
      <w:r>
        <w:tab/>
      </w:r>
      <w:r>
        <w:fldChar w:fldCharType="begin"/>
      </w:r>
      <w:r>
        <w:instrText xml:space="preserve"> PAGEREF _Toc231307754 \h </w:instrText>
      </w:r>
      <w:r>
        <w:fldChar w:fldCharType="separate"/>
      </w:r>
      <w:r w:rsidR="004D6306">
        <w:t>5</w:t>
      </w:r>
      <w:r>
        <w:fldChar w:fldCharType="end"/>
      </w:r>
    </w:p>
    <w:p w14:paraId="7CDA3D6C" w14:textId="5430E9D3" w:rsidR="001F0EEF" w:rsidRDefault="001F0EEF">
      <w:pPr>
        <w:pStyle w:val="TOC8"/>
        <w:rPr>
          <w:rFonts w:asciiTheme="minorHAnsi" w:eastAsiaTheme="minorEastAsia" w:hAnsiTheme="minorHAnsi" w:cstheme="minorBidi"/>
          <w:kern w:val="2"/>
          <w:sz w:val="24"/>
          <w:szCs w:val="24"/>
          <w14:ligatures w14:val="standardContextual"/>
        </w:rPr>
      </w:pPr>
      <w:r>
        <w:t>8</w:t>
      </w:r>
      <w:r w:rsidRPr="005E38B3">
        <w:rPr>
          <w:snapToGrid w:val="0"/>
        </w:rPr>
        <w:t>.</w:t>
      </w:r>
      <w:r w:rsidRPr="005E38B3">
        <w:rPr>
          <w:snapToGrid w:val="0"/>
        </w:rPr>
        <w:tab/>
        <w:t>Royalty value — deductible imposts</w:t>
      </w:r>
      <w:r>
        <w:tab/>
      </w:r>
      <w:r>
        <w:fldChar w:fldCharType="begin"/>
      </w:r>
      <w:r>
        <w:instrText xml:space="preserve"> PAGEREF _Toc231307755 \h </w:instrText>
      </w:r>
      <w:r>
        <w:fldChar w:fldCharType="separate"/>
      </w:r>
      <w:r w:rsidR="004D6306">
        <w:t>6</w:t>
      </w:r>
      <w:r>
        <w:fldChar w:fldCharType="end"/>
      </w:r>
    </w:p>
    <w:p w14:paraId="5B734A0D" w14:textId="21C55979" w:rsidR="001F0EEF" w:rsidRDefault="001F0EEF">
      <w:pPr>
        <w:pStyle w:val="TOC8"/>
        <w:rPr>
          <w:rFonts w:asciiTheme="minorHAnsi" w:eastAsiaTheme="minorEastAsia" w:hAnsiTheme="minorHAnsi" w:cstheme="minorBidi"/>
          <w:kern w:val="2"/>
          <w:sz w:val="24"/>
          <w:szCs w:val="24"/>
          <w14:ligatures w14:val="standardContextual"/>
        </w:rPr>
      </w:pPr>
      <w:r>
        <w:t>9.</w:t>
      </w:r>
      <w:r>
        <w:tab/>
        <w:t>Geocentric Datum of Australia 1994 previously prescribed (Act s. 10)</w:t>
      </w:r>
      <w:r>
        <w:tab/>
      </w:r>
      <w:r>
        <w:fldChar w:fldCharType="begin"/>
      </w:r>
      <w:r>
        <w:instrText xml:space="preserve"> PAGEREF _Toc231307756 \h </w:instrText>
      </w:r>
      <w:r>
        <w:fldChar w:fldCharType="separate"/>
      </w:r>
      <w:r w:rsidR="004D6306">
        <w:t>7</w:t>
      </w:r>
      <w:r>
        <w:fldChar w:fldCharType="end"/>
      </w:r>
    </w:p>
    <w:p w14:paraId="70ECAB43" w14:textId="29935399" w:rsidR="001F0EEF" w:rsidRDefault="001F0EEF">
      <w:pPr>
        <w:pStyle w:val="TOC8"/>
        <w:rPr>
          <w:rFonts w:asciiTheme="minorHAnsi" w:eastAsiaTheme="minorEastAsia" w:hAnsiTheme="minorHAnsi" w:cstheme="minorBidi"/>
          <w:kern w:val="2"/>
          <w:sz w:val="24"/>
          <w:szCs w:val="24"/>
          <w14:ligatures w14:val="standardContextual"/>
        </w:rPr>
      </w:pPr>
      <w:r>
        <w:t>10.</w:t>
      </w:r>
      <w:r>
        <w:tab/>
        <w:t>Geocentric Datum of Australia 2020 currently prescribed (Act s. 10)</w:t>
      </w:r>
      <w:r>
        <w:tab/>
      </w:r>
      <w:r>
        <w:fldChar w:fldCharType="begin"/>
      </w:r>
      <w:r>
        <w:instrText xml:space="preserve"> PAGEREF _Toc231307757 \h </w:instrText>
      </w:r>
      <w:r>
        <w:fldChar w:fldCharType="separate"/>
      </w:r>
      <w:r w:rsidR="004D6306">
        <w:t>8</w:t>
      </w:r>
      <w:r>
        <w:fldChar w:fldCharType="end"/>
      </w:r>
    </w:p>
    <w:p w14:paraId="427321AD" w14:textId="193B1DB5" w:rsidR="001F0EEF" w:rsidRDefault="001F0EEF">
      <w:pPr>
        <w:pStyle w:val="TOC8"/>
        <w:rPr>
          <w:rFonts w:asciiTheme="minorHAnsi" w:eastAsiaTheme="minorEastAsia" w:hAnsiTheme="minorHAnsi" w:cstheme="minorBidi"/>
          <w:kern w:val="2"/>
          <w:sz w:val="24"/>
          <w:szCs w:val="24"/>
          <w14:ligatures w14:val="standardContextual"/>
        </w:rPr>
      </w:pPr>
      <w:r>
        <w:t>11.</w:t>
      </w:r>
      <w:r>
        <w:tab/>
        <w:t>Australian Geodetic Datum prescribed for limited purposes (Act s. 10)</w:t>
      </w:r>
      <w:r>
        <w:tab/>
      </w:r>
      <w:r>
        <w:fldChar w:fldCharType="begin"/>
      </w:r>
      <w:r>
        <w:instrText xml:space="preserve"> PAGEREF _Toc231307758 \h </w:instrText>
      </w:r>
      <w:r>
        <w:fldChar w:fldCharType="separate"/>
      </w:r>
      <w:r w:rsidR="004D6306">
        <w:t>8</w:t>
      </w:r>
      <w:r>
        <w:fldChar w:fldCharType="end"/>
      </w:r>
    </w:p>
    <w:p w14:paraId="55DFB8E5" w14:textId="79EE46E0" w:rsidR="001F0EEF" w:rsidRDefault="001F0EEF">
      <w:pPr>
        <w:pStyle w:val="TOC8"/>
        <w:rPr>
          <w:rFonts w:asciiTheme="minorHAnsi" w:eastAsiaTheme="minorEastAsia" w:hAnsiTheme="minorHAnsi" w:cstheme="minorBidi"/>
          <w:kern w:val="2"/>
          <w:sz w:val="24"/>
          <w:szCs w:val="24"/>
          <w14:ligatures w14:val="standardContextual"/>
        </w:rPr>
      </w:pPr>
      <w:r>
        <w:t>12.</w:t>
      </w:r>
      <w:r>
        <w:tab/>
        <w:t>Transitional provision: operation of r. 3</w:t>
      </w:r>
      <w:r>
        <w:tab/>
      </w:r>
      <w:r>
        <w:fldChar w:fldCharType="begin"/>
      </w:r>
      <w:r>
        <w:instrText xml:space="preserve"> PAGEREF _Toc231307759 \h </w:instrText>
      </w:r>
      <w:r>
        <w:fldChar w:fldCharType="separate"/>
      </w:r>
      <w:r w:rsidR="004D6306">
        <w:t>9</w:t>
      </w:r>
      <w:r>
        <w:fldChar w:fldCharType="end"/>
      </w:r>
    </w:p>
    <w:p w14:paraId="02C51B3C" w14:textId="45539722" w:rsidR="001F0EEF" w:rsidRDefault="001F0EEF">
      <w:pPr>
        <w:pStyle w:val="TOC8"/>
        <w:rPr>
          <w:rFonts w:asciiTheme="minorHAnsi" w:eastAsiaTheme="minorEastAsia" w:hAnsiTheme="minorHAnsi" w:cstheme="minorBidi"/>
          <w:kern w:val="2"/>
          <w:sz w:val="24"/>
          <w:szCs w:val="24"/>
          <w14:ligatures w14:val="standardContextual"/>
        </w:rPr>
      </w:pPr>
      <w:r>
        <w:t>13.</w:t>
      </w:r>
      <w:r>
        <w:tab/>
        <w:t xml:space="preserve">Transitional provision relating to </w:t>
      </w:r>
      <w:r w:rsidRPr="005E38B3">
        <w:rPr>
          <w:i/>
        </w:rPr>
        <w:t xml:space="preserve">Petroleum Legislation Amendment Act 2024 </w:t>
      </w:r>
      <w:r w:rsidRPr="005E38B3">
        <w:rPr>
          <w:iCs/>
        </w:rPr>
        <w:t>s. 33</w:t>
      </w:r>
      <w:r>
        <w:tab/>
      </w:r>
      <w:r>
        <w:fldChar w:fldCharType="begin"/>
      </w:r>
      <w:r>
        <w:instrText xml:space="preserve"> PAGEREF _Toc231307760 \h </w:instrText>
      </w:r>
      <w:r>
        <w:fldChar w:fldCharType="separate"/>
      </w:r>
      <w:r w:rsidR="004D6306">
        <w:t>10</w:t>
      </w:r>
      <w:r>
        <w:fldChar w:fldCharType="end"/>
      </w:r>
    </w:p>
    <w:p w14:paraId="5EB291CE" w14:textId="6700D539" w:rsidR="001F0EEF" w:rsidRDefault="001F0EEF">
      <w:pPr>
        <w:pStyle w:val="TOC8"/>
        <w:rPr>
          <w:rFonts w:asciiTheme="minorHAnsi" w:eastAsiaTheme="minorEastAsia" w:hAnsiTheme="minorHAnsi" w:cstheme="minorBidi"/>
          <w:kern w:val="2"/>
          <w:sz w:val="24"/>
          <w:szCs w:val="24"/>
          <w14:ligatures w14:val="standardContextual"/>
        </w:rPr>
      </w:pPr>
      <w:r>
        <w:t>14.</w:t>
      </w:r>
      <w:r>
        <w:tab/>
        <w:t xml:space="preserve">Transitional provision relating to </w:t>
      </w:r>
      <w:r w:rsidRPr="005E38B3">
        <w:rPr>
          <w:i/>
        </w:rPr>
        <w:t xml:space="preserve">Petroleum Legislation Amendment Act 2024 </w:t>
      </w:r>
      <w:r w:rsidRPr="005E38B3">
        <w:rPr>
          <w:iCs/>
        </w:rPr>
        <w:t>s. 355(1)</w:t>
      </w:r>
      <w:r>
        <w:tab/>
      </w:r>
      <w:r>
        <w:fldChar w:fldCharType="begin"/>
      </w:r>
      <w:r>
        <w:instrText xml:space="preserve"> PAGEREF _Toc231307761 \h </w:instrText>
      </w:r>
      <w:r>
        <w:fldChar w:fldCharType="separate"/>
      </w:r>
      <w:r w:rsidR="004D6306">
        <w:t>10</w:t>
      </w:r>
      <w:r>
        <w:fldChar w:fldCharType="end"/>
      </w:r>
    </w:p>
    <w:p w14:paraId="039070D8" w14:textId="09E61829" w:rsidR="001F0EEF" w:rsidRDefault="001F0EEF">
      <w:pPr>
        <w:pStyle w:val="TOC8"/>
        <w:rPr>
          <w:rFonts w:asciiTheme="minorHAnsi" w:eastAsiaTheme="minorEastAsia" w:hAnsiTheme="minorHAnsi" w:cstheme="minorBidi"/>
          <w:kern w:val="2"/>
          <w:sz w:val="24"/>
          <w:szCs w:val="24"/>
          <w14:ligatures w14:val="standardContextual"/>
        </w:rPr>
      </w:pPr>
      <w:r>
        <w:t>15.</w:t>
      </w:r>
      <w:r>
        <w:tab/>
        <w:t xml:space="preserve">Other transitional provisions relating to </w:t>
      </w:r>
      <w:r w:rsidRPr="005E38B3">
        <w:rPr>
          <w:i/>
        </w:rPr>
        <w:t>Petroleum Legislation Amendment Act 2024</w:t>
      </w:r>
      <w:r>
        <w:tab/>
      </w:r>
      <w:r>
        <w:fldChar w:fldCharType="begin"/>
      </w:r>
      <w:r>
        <w:instrText xml:space="preserve"> PAGEREF _Toc231307762 \h </w:instrText>
      </w:r>
      <w:r>
        <w:fldChar w:fldCharType="separate"/>
      </w:r>
      <w:r w:rsidR="004D6306">
        <w:t>11</w:t>
      </w:r>
      <w:r>
        <w:fldChar w:fldCharType="end"/>
      </w:r>
    </w:p>
    <w:p w14:paraId="5745D340" w14:textId="77777777" w:rsidR="001F0EEF" w:rsidRDefault="001F0EE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Prescribed fees</w:t>
      </w:r>
    </w:p>
    <w:p w14:paraId="2CC634B7" w14:textId="77777777" w:rsidR="001F0EEF" w:rsidRDefault="001F0EEF">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2 — Form of instrument of transfer of title under </w:t>
      </w:r>
      <w:r w:rsidRPr="005E38B3">
        <w:rPr>
          <w:i/>
          <w:iCs/>
        </w:rPr>
        <w:t>Petroleum and Greenhouse Gas Storage (Submerged Lands) Act 1982</w:t>
      </w:r>
      <w:r>
        <w:t xml:space="preserve"> s. 78</w:t>
      </w:r>
    </w:p>
    <w:p w14:paraId="4AE10AA0" w14:textId="77777777" w:rsidR="001F0EEF" w:rsidRDefault="001F0EE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661742B" w14:textId="4A1101EF" w:rsidR="001F0EEF" w:rsidRDefault="001F0EEF" w:rsidP="001F0EE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_Toc231307766 \h </w:instrText>
      </w:r>
      <w:r>
        <w:fldChar w:fldCharType="separate"/>
      </w:r>
      <w:r w:rsidR="004D6306">
        <w:t>20</w:t>
      </w:r>
      <w:r>
        <w:fldChar w:fldCharType="end"/>
      </w:r>
    </w:p>
    <w:p w14:paraId="53B25981" w14:textId="7EEFBF6D" w:rsidR="001F0EEF" w:rsidRDefault="001F0EEF" w:rsidP="001F0EE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_Toc231307767 \h </w:instrText>
      </w:r>
      <w:r>
        <w:fldChar w:fldCharType="separate"/>
      </w:r>
      <w:r w:rsidR="004D6306">
        <w:t>23</w:t>
      </w:r>
      <w:r>
        <w:fldChar w:fldCharType="end"/>
      </w:r>
    </w:p>
    <w:p w14:paraId="7C20996E" w14:textId="77777777" w:rsidR="001F0EEF" w:rsidRDefault="001F0EE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C2A8FFA" w14:textId="09AAFC90" w:rsidR="006A2025" w:rsidRDefault="006A202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7E21ED5" w14:textId="77777777" w:rsidR="006A2025" w:rsidRDefault="006A2025">
      <w:pPr>
        <w:pStyle w:val="NoteHeading"/>
        <w:sectPr w:rsidR="006A202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8C5ABA2" w14:textId="6C2DEAB8" w:rsidR="006A2025" w:rsidRDefault="006A2025">
      <w:pPr>
        <w:pStyle w:val="PrincipalActReg"/>
        <w:rPr>
          <w:snapToGrid w:val="0"/>
        </w:rPr>
      </w:pPr>
      <w:r>
        <w:rPr>
          <w:snapToGrid w:val="0"/>
        </w:rPr>
        <w:lastRenderedPageBreak/>
        <w:t xml:space="preserve">Petroleum </w:t>
      </w:r>
      <w:r w:rsidR="00535212" w:rsidRPr="00535212">
        <w:rPr>
          <w:snapToGrid w:val="0"/>
        </w:rPr>
        <w:t xml:space="preserve">and Greenhouse Gas Storage </w:t>
      </w:r>
      <w:r>
        <w:rPr>
          <w:snapToGrid w:val="0"/>
        </w:rPr>
        <w:t>(Submerged Lands) Act 1982</w:t>
      </w:r>
    </w:p>
    <w:p w14:paraId="7A081B2F" w14:textId="77777777" w:rsidR="00BB082C" w:rsidRDefault="00BC1489">
      <w:pPr>
        <w:pStyle w:val="NameofActReg"/>
      </w:pPr>
      <w:r w:rsidRPr="00320031">
        <w:t>Petroleum and Greenhouse Gas Storage (Submerged Lands) Regulations 1990</w:t>
      </w:r>
    </w:p>
    <w:p w14:paraId="7DD24B60" w14:textId="77777777" w:rsidR="00BC1489" w:rsidRDefault="00BC1489" w:rsidP="00BC1489">
      <w:pPr>
        <w:pStyle w:val="Heading5"/>
      </w:pPr>
      <w:bookmarkStart w:id="2" w:name="_Toc229654659"/>
      <w:bookmarkStart w:id="3" w:name="_Toc229654927"/>
      <w:bookmarkStart w:id="4" w:name="_Toc231307746"/>
      <w:r>
        <w:t>1.</w:t>
      </w:r>
      <w:r>
        <w:tab/>
        <w:t>Citation</w:t>
      </w:r>
      <w:bookmarkEnd w:id="2"/>
      <w:bookmarkEnd w:id="3"/>
      <w:bookmarkEnd w:id="4"/>
    </w:p>
    <w:p w14:paraId="07A29CB0" w14:textId="77777777" w:rsidR="00BC1489" w:rsidRDefault="00BC1489" w:rsidP="00BC1489">
      <w:pPr>
        <w:pStyle w:val="Subsection"/>
      </w:pPr>
      <w:r>
        <w:tab/>
      </w:r>
      <w:r>
        <w:tab/>
        <w:t xml:space="preserve">These regulations are the </w:t>
      </w:r>
      <w:r>
        <w:rPr>
          <w:i/>
          <w:iCs/>
        </w:rPr>
        <w:t>Petroleum and Greenhouse Gas Storage (Submerged Lands) Regulations 1990</w:t>
      </w:r>
      <w:r>
        <w:t>.</w:t>
      </w:r>
    </w:p>
    <w:p w14:paraId="47D0267D" w14:textId="453204E1" w:rsidR="008560B5" w:rsidRPr="00BE2661" w:rsidRDefault="008560B5" w:rsidP="00320031">
      <w:pPr>
        <w:pStyle w:val="Footnotesection"/>
        <w:rPr>
          <w:rStyle w:val="CharSectno"/>
        </w:rPr>
      </w:pPr>
      <w:r>
        <w:rPr>
          <w:rStyle w:val="CharSectno"/>
        </w:rPr>
        <w:tab/>
      </w:r>
      <w:r w:rsidRPr="00BE2661">
        <w:rPr>
          <w:rStyle w:val="CharSectno"/>
        </w:rPr>
        <w:t>[Regulation 1 inserted: SL 2026/82 r. </w:t>
      </w:r>
      <w:r>
        <w:rPr>
          <w:rStyle w:val="CharSectno"/>
        </w:rPr>
        <w:t>101</w:t>
      </w:r>
      <w:r w:rsidRPr="00BE2661">
        <w:rPr>
          <w:rStyle w:val="CharSectno"/>
        </w:rPr>
        <w:t>.]</w:t>
      </w:r>
    </w:p>
    <w:p w14:paraId="590EAFE1" w14:textId="77777777" w:rsidR="006A2025" w:rsidRDefault="006A2025">
      <w:pPr>
        <w:pStyle w:val="Heading5"/>
        <w:rPr>
          <w:snapToGrid w:val="0"/>
        </w:rPr>
      </w:pPr>
      <w:bookmarkStart w:id="5" w:name="_Toc231307747"/>
      <w:r>
        <w:rPr>
          <w:rStyle w:val="CharSectno"/>
        </w:rPr>
        <w:t>2</w:t>
      </w:r>
      <w:r>
        <w:rPr>
          <w:snapToGrid w:val="0"/>
        </w:rPr>
        <w:t>.</w:t>
      </w:r>
      <w:r>
        <w:rPr>
          <w:snapToGrid w:val="0"/>
        </w:rPr>
        <w:tab/>
        <w:t>Commencement</w:t>
      </w:r>
      <w:bookmarkEnd w:id="5"/>
      <w:r>
        <w:rPr>
          <w:snapToGrid w:val="0"/>
        </w:rPr>
        <w:t xml:space="preserve"> </w:t>
      </w:r>
    </w:p>
    <w:p w14:paraId="237E3CC8" w14:textId="77777777" w:rsidR="006A2025" w:rsidRDefault="006A2025">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14:paraId="3CEE89AA" w14:textId="77777777" w:rsidR="006A2025" w:rsidRDefault="006A2025">
      <w:pPr>
        <w:pStyle w:val="Heading5"/>
      </w:pPr>
      <w:bookmarkStart w:id="6" w:name="_Toc231307748"/>
      <w:r>
        <w:rPr>
          <w:rStyle w:val="CharSectno"/>
        </w:rPr>
        <w:t>2A</w:t>
      </w:r>
      <w:r>
        <w:t>.</w:t>
      </w:r>
      <w:r>
        <w:tab/>
        <w:t>Terms used</w:t>
      </w:r>
      <w:bookmarkEnd w:id="6"/>
    </w:p>
    <w:p w14:paraId="262423C3" w14:textId="77777777" w:rsidR="006A2025" w:rsidRDefault="006A2025">
      <w:pPr>
        <w:pStyle w:val="Subsection"/>
      </w:pPr>
      <w:r>
        <w:tab/>
      </w:r>
      <w:r>
        <w:tab/>
        <w:t xml:space="preserve">In these regulations — </w:t>
      </w:r>
    </w:p>
    <w:p w14:paraId="537CC3FC" w14:textId="77777777" w:rsidR="006A2025" w:rsidRDefault="006A2025">
      <w:pPr>
        <w:pStyle w:val="Defstart"/>
      </w:pPr>
      <w:r>
        <w:tab/>
      </w:r>
      <w:r>
        <w:rPr>
          <w:rStyle w:val="CharDefText"/>
        </w:rPr>
        <w:t>AGD</w:t>
      </w:r>
      <w:r>
        <w:t xml:space="preserve"> means the Australian Geodetic Datum referred to in regulation 11;</w:t>
      </w:r>
    </w:p>
    <w:p w14:paraId="7BEF553E" w14:textId="77777777" w:rsidR="00CF504E" w:rsidRDefault="00CF504E" w:rsidP="00CF504E">
      <w:pPr>
        <w:pStyle w:val="Defstart"/>
      </w:pPr>
      <w:r>
        <w:tab/>
      </w:r>
      <w:r>
        <w:rPr>
          <w:rStyle w:val="CharDefText"/>
        </w:rPr>
        <w:t>document</w:t>
      </w:r>
      <w:r>
        <w:t xml:space="preserve">, in relation to service and lodgment — </w:t>
      </w:r>
    </w:p>
    <w:p w14:paraId="27A618C5" w14:textId="77777777" w:rsidR="00CF504E" w:rsidRDefault="00CF504E" w:rsidP="00CF504E">
      <w:pPr>
        <w:pStyle w:val="Defpara"/>
      </w:pPr>
      <w:r>
        <w:tab/>
        <w:t>(a)</w:t>
      </w:r>
      <w:r>
        <w:tab/>
        <w:t>means an application, a form, an instrument, a nomination, a notice or a submission; and</w:t>
      </w:r>
    </w:p>
    <w:p w14:paraId="2A11111D" w14:textId="77777777" w:rsidR="00CF504E" w:rsidRDefault="00CF504E" w:rsidP="00CF504E">
      <w:pPr>
        <w:pStyle w:val="Defpara"/>
        <w:rPr>
          <w:rStyle w:val="DraftersNotes"/>
          <w:b w:val="0"/>
          <w:i w:val="0"/>
        </w:rPr>
      </w:pPr>
      <w:r>
        <w:tab/>
        <w:t>(b)</w:t>
      </w:r>
      <w:r>
        <w:tab/>
        <w:t>includes any other record of information with respect to a GHG operation and a petroleum operation;</w:t>
      </w:r>
    </w:p>
    <w:p w14:paraId="747773B5" w14:textId="2FEA966E" w:rsidR="006A2025" w:rsidRDefault="006A2025">
      <w:pPr>
        <w:pStyle w:val="Defstart"/>
      </w:pPr>
      <w:r>
        <w:tab/>
      </w:r>
      <w:r>
        <w:rPr>
          <w:rStyle w:val="CharDefText"/>
        </w:rPr>
        <w:t>GDA</w:t>
      </w:r>
      <w:r>
        <w:t xml:space="preserve"> means the Geocentric Datum of Australia 1994 referred to in regulation 9.</w:t>
      </w:r>
    </w:p>
    <w:p w14:paraId="259EECCD" w14:textId="7D7AD618" w:rsidR="006A2025" w:rsidRDefault="006A2025">
      <w:pPr>
        <w:pStyle w:val="Footnotesection"/>
      </w:pPr>
      <w:r>
        <w:tab/>
        <w:t>[Regulation 2A inserted: Gazette 15 Dec 2000 p. 7216; amended: SL 2025/172 r. 19</w:t>
      </w:r>
      <w:r w:rsidR="00CF504E">
        <w:t>; SL 2026/82 r. 102</w:t>
      </w:r>
      <w:r>
        <w:t>.]</w:t>
      </w:r>
    </w:p>
    <w:p w14:paraId="17B89CD8" w14:textId="77777777" w:rsidR="00CF504E" w:rsidRDefault="00CF504E" w:rsidP="00CF504E">
      <w:pPr>
        <w:pStyle w:val="Heading5"/>
      </w:pPr>
      <w:bookmarkStart w:id="7" w:name="_Toc229654662"/>
      <w:bookmarkStart w:id="8" w:name="_Toc229654930"/>
      <w:bookmarkStart w:id="9" w:name="_Toc231307749"/>
      <w:r w:rsidRPr="00320031">
        <w:rPr>
          <w:rStyle w:val="CharSectno"/>
        </w:rPr>
        <w:lastRenderedPageBreak/>
        <w:t>2B</w:t>
      </w:r>
      <w:r>
        <w:t>.</w:t>
      </w:r>
      <w:r>
        <w:tab/>
        <w:t>Additives to petroleum</w:t>
      </w:r>
      <w:bookmarkEnd w:id="7"/>
      <w:bookmarkEnd w:id="8"/>
      <w:bookmarkEnd w:id="9"/>
    </w:p>
    <w:p w14:paraId="2065B9AD" w14:textId="77777777" w:rsidR="00CF504E" w:rsidRDefault="00CF504E" w:rsidP="00CF504E">
      <w:pPr>
        <w:pStyle w:val="Subsection"/>
      </w:pPr>
      <w:r>
        <w:tab/>
      </w:r>
      <w:r>
        <w:tab/>
        <w:t xml:space="preserve">For the purpose of paragraph (b)(ii) of the definition of </w:t>
      </w:r>
      <w:r>
        <w:rPr>
          <w:b/>
          <w:bCs/>
          <w:i/>
          <w:iCs/>
        </w:rPr>
        <w:t>petroleum</w:t>
      </w:r>
      <w:r>
        <w:t xml:space="preserve"> in section 4(1) of the Act, a substance to assist the recovery of petroleum, or of a regulated substance, is prescribed.</w:t>
      </w:r>
    </w:p>
    <w:p w14:paraId="3EBE6D55" w14:textId="194FABD3" w:rsidR="00CF504E" w:rsidRDefault="00CF504E" w:rsidP="00CF504E">
      <w:pPr>
        <w:pStyle w:val="Footnotesection"/>
      </w:pPr>
      <w:r>
        <w:tab/>
        <w:t>[Regulation 2B inserted: SL 2026/82 r. 103.]</w:t>
      </w:r>
    </w:p>
    <w:p w14:paraId="5CEF4CA9" w14:textId="77777777" w:rsidR="006A2025" w:rsidRDefault="006A2025">
      <w:pPr>
        <w:pStyle w:val="Heading5"/>
        <w:rPr>
          <w:snapToGrid w:val="0"/>
        </w:rPr>
      </w:pPr>
      <w:bookmarkStart w:id="10" w:name="_Toc231307750"/>
      <w:r>
        <w:rPr>
          <w:rStyle w:val="CharSectno"/>
        </w:rPr>
        <w:t>3</w:t>
      </w:r>
      <w:r>
        <w:rPr>
          <w:snapToGrid w:val="0"/>
        </w:rPr>
        <w:t>.</w:t>
      </w:r>
      <w:r>
        <w:rPr>
          <w:snapToGrid w:val="0"/>
        </w:rPr>
        <w:tab/>
        <w:t>Prescribed fees, rates and sums</w:t>
      </w:r>
      <w:bookmarkEnd w:id="10"/>
      <w:r>
        <w:rPr>
          <w:snapToGrid w:val="0"/>
        </w:rPr>
        <w:t xml:space="preserve"> </w:t>
      </w:r>
    </w:p>
    <w:p w14:paraId="635CE794" w14:textId="77777777" w:rsidR="006A2025" w:rsidRDefault="006A2025">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14:paraId="7E2D0017" w14:textId="77777777" w:rsidR="006A2025" w:rsidRDefault="006A2025">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14:paraId="1F695EB4" w14:textId="77777777" w:rsidR="006A2025" w:rsidRDefault="006A2025">
      <w:pPr>
        <w:pStyle w:val="Ednotesubsection"/>
        <w:spacing w:before="180"/>
      </w:pPr>
      <w:r>
        <w:tab/>
        <w:t>[(3)</w:t>
      </w:r>
      <w:r>
        <w:noBreakHyphen/>
        <w:t>(5)</w:t>
      </w:r>
      <w:r>
        <w:tab/>
        <w:t>deleted]</w:t>
      </w:r>
    </w:p>
    <w:p w14:paraId="2862EC0B" w14:textId="77777777" w:rsidR="006A2025" w:rsidRDefault="006A2025">
      <w:pPr>
        <w:pStyle w:val="Subsection"/>
        <w:spacing w:before="180"/>
        <w:rPr>
          <w:snapToGrid w:val="0"/>
        </w:rPr>
      </w:pPr>
      <w:r>
        <w:rPr>
          <w:snapToGrid w:val="0"/>
        </w:rPr>
        <w:tab/>
        <w:t>(6)</w:t>
      </w:r>
      <w:r>
        <w:rPr>
          <w:snapToGrid w:val="0"/>
        </w:rPr>
        <w:tab/>
        <w:t>For the purposes of section 139(a) of the Act, the prescribed minimum fee is </w:t>
      </w:r>
      <w:r>
        <w:t>$2 400.00.</w:t>
      </w:r>
    </w:p>
    <w:p w14:paraId="760634DD" w14:textId="77777777" w:rsidR="006A2025" w:rsidRDefault="006A2025">
      <w:pPr>
        <w:pStyle w:val="Subsection"/>
        <w:spacing w:before="180"/>
        <w:rPr>
          <w:snapToGrid w:val="0"/>
        </w:rPr>
      </w:pPr>
      <w:r>
        <w:rPr>
          <w:snapToGrid w:val="0"/>
        </w:rPr>
        <w:tab/>
        <w:t>(7)</w:t>
      </w:r>
      <w:r>
        <w:rPr>
          <w:snapToGrid w:val="0"/>
        </w:rPr>
        <w:tab/>
        <w:t>For the purposes of section 139(b) of the Act, the prescribed rate is a rate of </w:t>
      </w:r>
      <w:r>
        <w:t>$919.00.</w:t>
      </w:r>
    </w:p>
    <w:p w14:paraId="6726FE70" w14:textId="77777777" w:rsidR="006A2025" w:rsidRDefault="006A2025">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14:paraId="5DFC0E24" w14:textId="77777777" w:rsidR="006A2025" w:rsidRDefault="006A2025">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14:paraId="29B753CB" w14:textId="77777777" w:rsidR="006A2025" w:rsidRDefault="006A2025">
      <w:pPr>
        <w:pStyle w:val="Subsection"/>
        <w:spacing w:before="180"/>
      </w:pPr>
      <w:r>
        <w:tab/>
        <w:t>(10)</w:t>
      </w:r>
      <w:r>
        <w:tab/>
        <w:t>For the purposes of section 141A of the Act, the fee is $17 400.00.</w:t>
      </w:r>
    </w:p>
    <w:p w14:paraId="79166EFB" w14:textId="77777777" w:rsidR="006A2025" w:rsidRDefault="006A2025">
      <w:pPr>
        <w:pStyle w:val="Footnotesection"/>
        <w:spacing w:before="140"/>
      </w:pPr>
      <w:r>
        <w:lastRenderedPageBreak/>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14:paraId="6CAC8406" w14:textId="77777777" w:rsidR="006A2025" w:rsidRDefault="006A2025">
      <w:pPr>
        <w:pStyle w:val="Ednotesection"/>
        <w:spacing w:before="260"/>
      </w:pPr>
      <w:r>
        <w:t>[</w:t>
      </w:r>
      <w:r>
        <w:rPr>
          <w:b/>
          <w:bCs/>
        </w:rPr>
        <w:t>3A.</w:t>
      </w:r>
      <w:r>
        <w:rPr>
          <w:b/>
          <w:bCs/>
        </w:rPr>
        <w:tab/>
      </w:r>
      <w:r>
        <w:t>Deleted: Gazette 23 Jun 2009 p. 2475.]</w:t>
      </w:r>
    </w:p>
    <w:p w14:paraId="3151C94D" w14:textId="77777777" w:rsidR="006A2025" w:rsidRDefault="006A2025">
      <w:pPr>
        <w:pStyle w:val="Heading5"/>
        <w:rPr>
          <w:snapToGrid w:val="0"/>
        </w:rPr>
      </w:pPr>
      <w:bookmarkStart w:id="11" w:name="_Toc231307751"/>
      <w:r>
        <w:rPr>
          <w:rStyle w:val="CharSectno"/>
        </w:rPr>
        <w:t>4</w:t>
      </w:r>
      <w:r>
        <w:rPr>
          <w:snapToGrid w:val="0"/>
        </w:rPr>
        <w:t>.</w:t>
      </w:r>
      <w:r>
        <w:rPr>
          <w:snapToGrid w:val="0"/>
        </w:rPr>
        <w:tab/>
        <w:t>Form of instrument of transfer</w:t>
      </w:r>
      <w:bookmarkEnd w:id="11"/>
    </w:p>
    <w:p w14:paraId="29A450D6" w14:textId="02B71656" w:rsidR="006A2025" w:rsidRDefault="006A2025">
      <w:pPr>
        <w:pStyle w:val="Subsection"/>
        <w:rPr>
          <w:snapToGrid w:val="0"/>
        </w:rPr>
      </w:pPr>
      <w:r>
        <w:rPr>
          <w:snapToGrid w:val="0"/>
        </w:rPr>
        <w:tab/>
      </w:r>
      <w:r>
        <w:rPr>
          <w:snapToGrid w:val="0"/>
        </w:rPr>
        <w:tab/>
        <w:t xml:space="preserve">For the purposes of section 78(3)(a) of the Act, the </w:t>
      </w:r>
      <w:r w:rsidR="00CF504E">
        <w:t>approved</w:t>
      </w:r>
      <w:r>
        <w:rPr>
          <w:snapToGrid w:val="0"/>
        </w:rPr>
        <w:t xml:space="preserve"> form of an instrument of transfer is the form set out in Schedule 2.</w:t>
      </w:r>
    </w:p>
    <w:p w14:paraId="01104E20" w14:textId="1A5AA75F" w:rsidR="00CF504E" w:rsidRDefault="00CF504E" w:rsidP="00CF504E">
      <w:pPr>
        <w:pStyle w:val="Footnotesection"/>
      </w:pPr>
      <w:r>
        <w:tab/>
        <w:t>[Regulation 4 amended: SL 2026/82 r. 104.]</w:t>
      </w:r>
    </w:p>
    <w:p w14:paraId="1FBDEE9F" w14:textId="77777777" w:rsidR="006A2025" w:rsidRDefault="006A2025">
      <w:pPr>
        <w:pStyle w:val="Heading5"/>
        <w:rPr>
          <w:snapToGrid w:val="0"/>
        </w:rPr>
      </w:pPr>
      <w:bookmarkStart w:id="12" w:name="_Toc231307752"/>
      <w:r>
        <w:rPr>
          <w:rStyle w:val="CharSectno"/>
        </w:rPr>
        <w:t>5</w:t>
      </w:r>
      <w:r>
        <w:rPr>
          <w:snapToGrid w:val="0"/>
        </w:rPr>
        <w:t>.</w:t>
      </w:r>
      <w:r>
        <w:rPr>
          <w:snapToGrid w:val="0"/>
        </w:rPr>
        <w:tab/>
        <w:t>Instrument under Act s. 81(4)(b)</w:t>
      </w:r>
      <w:bookmarkEnd w:id="12"/>
      <w:r>
        <w:rPr>
          <w:snapToGrid w:val="0"/>
        </w:rPr>
        <w:t xml:space="preserve"> </w:t>
      </w:r>
    </w:p>
    <w:p w14:paraId="54780B2C" w14:textId="77777777" w:rsidR="006A2025" w:rsidRDefault="006A2025">
      <w:pPr>
        <w:pStyle w:val="Subsection"/>
        <w:keepNext/>
        <w:rPr>
          <w:snapToGrid w:val="0"/>
        </w:rPr>
      </w:pPr>
      <w:r>
        <w:rPr>
          <w:snapToGrid w:val="0"/>
        </w:rPr>
        <w:tab/>
        <w:t>(1)</w:t>
      </w:r>
      <w:r>
        <w:rPr>
          <w:snapToGrid w:val="0"/>
        </w:rPr>
        <w:tab/>
        <w:t>For the purposes of section 81(4)(b) of the Act, the following particulars are prescribed — </w:t>
      </w:r>
    </w:p>
    <w:p w14:paraId="1C5186C8" w14:textId="77777777" w:rsidR="006A2025" w:rsidRDefault="006A2025">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14:paraId="7EAC5A6E" w14:textId="77777777" w:rsidR="006A2025" w:rsidRDefault="006A2025">
      <w:pPr>
        <w:pStyle w:val="Indenta"/>
        <w:rPr>
          <w:snapToGrid w:val="0"/>
        </w:rPr>
      </w:pPr>
      <w:r>
        <w:rPr>
          <w:snapToGrid w:val="0"/>
        </w:rPr>
        <w:tab/>
        <w:t>(b)</w:t>
      </w:r>
      <w:r>
        <w:rPr>
          <w:snapToGrid w:val="0"/>
        </w:rPr>
        <w:tab/>
        <w:t>details of the title (including the type and number of the title) to which the dealing relates;</w:t>
      </w:r>
    </w:p>
    <w:p w14:paraId="35161B82" w14:textId="77777777" w:rsidR="006A2025" w:rsidRDefault="006A2025">
      <w:pPr>
        <w:pStyle w:val="Indenta"/>
        <w:rPr>
          <w:snapToGrid w:val="0"/>
        </w:rPr>
      </w:pPr>
      <w:r>
        <w:rPr>
          <w:snapToGrid w:val="0"/>
        </w:rPr>
        <w:tab/>
        <w:t>(c)</w:t>
      </w:r>
      <w:r>
        <w:rPr>
          <w:snapToGrid w:val="0"/>
        </w:rPr>
        <w:tab/>
        <w:t>full name and business address of each party to the dealing;</w:t>
      </w:r>
    </w:p>
    <w:p w14:paraId="2C2A1348" w14:textId="77777777" w:rsidR="006A2025" w:rsidRDefault="006A2025">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14:paraId="65328ED1" w14:textId="77777777" w:rsidR="006A2025" w:rsidRDefault="006A2025">
      <w:pPr>
        <w:pStyle w:val="Indenta"/>
        <w:rPr>
          <w:snapToGrid w:val="0"/>
        </w:rPr>
      </w:pPr>
      <w:r>
        <w:rPr>
          <w:snapToGrid w:val="0"/>
        </w:rPr>
        <w:tab/>
        <w:t>(e)</w:t>
      </w:r>
      <w:r>
        <w:rPr>
          <w:snapToGrid w:val="0"/>
        </w:rPr>
        <w:tab/>
        <w:t>details of the interest or interests in the title of all parties to the dealing — </w:t>
      </w:r>
    </w:p>
    <w:p w14:paraId="5F9DC3B6" w14:textId="77777777" w:rsidR="006A2025" w:rsidRDefault="006A2025">
      <w:pPr>
        <w:pStyle w:val="Indenti"/>
        <w:rPr>
          <w:snapToGrid w:val="0"/>
        </w:rPr>
      </w:pPr>
      <w:r>
        <w:rPr>
          <w:snapToGrid w:val="0"/>
        </w:rPr>
        <w:tab/>
        <w:t>(i)</w:t>
      </w:r>
      <w:r>
        <w:rPr>
          <w:snapToGrid w:val="0"/>
        </w:rPr>
        <w:tab/>
        <w:t>before the registration of the dealing; and</w:t>
      </w:r>
    </w:p>
    <w:p w14:paraId="426A0A83" w14:textId="77777777" w:rsidR="006A2025" w:rsidRDefault="006A2025">
      <w:pPr>
        <w:pStyle w:val="Indenti"/>
        <w:rPr>
          <w:snapToGrid w:val="0"/>
        </w:rPr>
      </w:pPr>
      <w:r>
        <w:rPr>
          <w:snapToGrid w:val="0"/>
        </w:rPr>
        <w:lastRenderedPageBreak/>
        <w:tab/>
        <w:t>(ii)</w:t>
      </w:r>
      <w:r>
        <w:rPr>
          <w:snapToGrid w:val="0"/>
        </w:rPr>
        <w:tab/>
        <w:t>in the event of approval of the dealing, after the registration of the dealing;</w:t>
      </w:r>
    </w:p>
    <w:p w14:paraId="792224EB" w14:textId="6D48675F" w:rsidR="006A2025" w:rsidRDefault="006A2025">
      <w:pPr>
        <w:pStyle w:val="Indenta"/>
        <w:rPr>
          <w:snapToGrid w:val="0"/>
        </w:rPr>
      </w:pPr>
      <w:r>
        <w:rPr>
          <w:snapToGrid w:val="0"/>
        </w:rPr>
        <w:tab/>
        <w:t>(f)</w:t>
      </w:r>
      <w:r>
        <w:rPr>
          <w:snapToGrid w:val="0"/>
        </w:rPr>
        <w:tab/>
        <w:t xml:space="preserve">in the case of a dealing to which section 4(5)(a) of the </w:t>
      </w:r>
      <w:r>
        <w:rPr>
          <w:i/>
          <w:snapToGrid w:val="0"/>
        </w:rPr>
        <w:t>Petroleum</w:t>
      </w:r>
      <w:r w:rsidR="00AD7F80" w:rsidRPr="00AD7F80">
        <w:rPr>
          <w:i/>
          <w:iCs/>
        </w:rPr>
        <w:t xml:space="preserve"> </w:t>
      </w:r>
      <w:r w:rsidR="00AD7F80">
        <w:rPr>
          <w:i/>
          <w:iCs/>
        </w:rPr>
        <w:t>and Greenhouse Gas Storage</w:t>
      </w:r>
      <w:r>
        <w:rPr>
          <w:i/>
          <w:snapToGrid w:val="0"/>
        </w:rPr>
        <w:t xml:space="preserve"> (Submerged Lands) Registration Fees Act 1982</w:t>
      </w:r>
      <w:r>
        <w:rPr>
          <w:snapToGrid w:val="0"/>
        </w:rPr>
        <w:t xml:space="preserve"> applies, the value of the consideration;</w:t>
      </w:r>
    </w:p>
    <w:p w14:paraId="2DEF49B4" w14:textId="2D283859" w:rsidR="006A2025" w:rsidRDefault="006A2025">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w:t>
      </w:r>
      <w:r w:rsidR="00AD7F80" w:rsidRPr="00AD7F80">
        <w:rPr>
          <w:i/>
          <w:iCs/>
        </w:rPr>
        <w:t xml:space="preserve"> </w:t>
      </w:r>
      <w:r w:rsidR="00AD7F80">
        <w:rPr>
          <w:i/>
          <w:iCs/>
        </w:rPr>
        <w:t>and Greenhouse Gas Storage</w:t>
      </w:r>
      <w:r>
        <w:rPr>
          <w:i/>
          <w:snapToGrid w:val="0"/>
        </w:rPr>
        <w:t xml:space="preserve"> (Submerged Lands) Registration Fees Act 1982</w:t>
      </w:r>
      <w:r>
        <w:rPr>
          <w:snapToGrid w:val="0"/>
        </w:rPr>
        <w:t xml:space="preserve"> applies, the value of the interest;</w:t>
      </w:r>
    </w:p>
    <w:p w14:paraId="4FEB3B75" w14:textId="40ED1548" w:rsidR="006A2025" w:rsidRDefault="006A2025">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w:t>
      </w:r>
      <w:r w:rsidR="00AD7F80" w:rsidRPr="00AD7F80">
        <w:rPr>
          <w:i/>
          <w:iCs/>
        </w:rPr>
        <w:t xml:space="preserve"> </w:t>
      </w:r>
      <w:r w:rsidR="00AD7F80">
        <w:rPr>
          <w:i/>
          <w:iCs/>
        </w:rPr>
        <w:t>and Greenhouse Gas Storage</w:t>
      </w:r>
      <w:r>
        <w:rPr>
          <w:i/>
          <w:snapToGrid w:val="0"/>
        </w:rPr>
        <w:t xml:space="preserve"> (Submerged Lands) Registration Fees Act 1982</w:t>
      </w:r>
      <w:r>
        <w:rPr>
          <w:snapToGrid w:val="0"/>
        </w:rPr>
        <w:t>;</w:t>
      </w:r>
    </w:p>
    <w:p w14:paraId="0E54D2C5" w14:textId="77777777" w:rsidR="006A2025" w:rsidRDefault="006A2025">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14:paraId="67268C2E" w14:textId="77777777" w:rsidR="006A2025" w:rsidRDefault="006A2025">
      <w:pPr>
        <w:pStyle w:val="Indenti"/>
        <w:rPr>
          <w:snapToGrid w:val="0"/>
        </w:rPr>
      </w:pPr>
      <w:r>
        <w:rPr>
          <w:snapToGrid w:val="0"/>
        </w:rPr>
        <w:tab/>
        <w:t>(i)</w:t>
      </w:r>
      <w:r>
        <w:rPr>
          <w:snapToGrid w:val="0"/>
        </w:rPr>
        <w:tab/>
        <w:t>description and date of execution of the instrument evidencing the dealing; and</w:t>
      </w:r>
    </w:p>
    <w:p w14:paraId="4CDCBEE4" w14:textId="77777777" w:rsidR="006A2025" w:rsidRDefault="006A2025">
      <w:pPr>
        <w:pStyle w:val="Indenti"/>
        <w:rPr>
          <w:snapToGrid w:val="0"/>
        </w:rPr>
      </w:pPr>
      <w:r>
        <w:rPr>
          <w:snapToGrid w:val="0"/>
        </w:rPr>
        <w:tab/>
        <w:t>(ii)</w:t>
      </w:r>
      <w:r>
        <w:rPr>
          <w:snapToGrid w:val="0"/>
        </w:rPr>
        <w:tab/>
        <w:t>date of approval by the Minister (if appropriate); and</w:t>
      </w:r>
    </w:p>
    <w:p w14:paraId="4B94062C" w14:textId="77777777" w:rsidR="006A2025" w:rsidRDefault="006A2025">
      <w:pPr>
        <w:pStyle w:val="Indenti"/>
        <w:rPr>
          <w:snapToGrid w:val="0"/>
        </w:rPr>
      </w:pPr>
      <w:r>
        <w:rPr>
          <w:snapToGrid w:val="0"/>
        </w:rPr>
        <w:tab/>
        <w:t>(iii)</w:t>
      </w:r>
      <w:r>
        <w:rPr>
          <w:snapToGrid w:val="0"/>
        </w:rPr>
        <w:tab/>
        <w:t>registration number (if any).</w:t>
      </w:r>
    </w:p>
    <w:p w14:paraId="08BD9B8E" w14:textId="77777777" w:rsidR="006A2025" w:rsidRDefault="006A2025">
      <w:pPr>
        <w:pStyle w:val="Subsection"/>
        <w:keepNext/>
        <w:rPr>
          <w:snapToGrid w:val="0"/>
        </w:rPr>
      </w:pPr>
      <w:r>
        <w:rPr>
          <w:snapToGrid w:val="0"/>
        </w:rPr>
        <w:tab/>
        <w:t>(2)</w:t>
      </w:r>
      <w:r>
        <w:rPr>
          <w:snapToGrid w:val="0"/>
        </w:rPr>
        <w:tab/>
        <w:t>In subregulation (1) — </w:t>
      </w:r>
    </w:p>
    <w:p w14:paraId="6D055AB1" w14:textId="77777777" w:rsidR="006A2025" w:rsidRDefault="006A2025">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14:paraId="01753CC7" w14:textId="77777777" w:rsidR="006A2025" w:rsidRDefault="006A2025">
      <w:pPr>
        <w:pStyle w:val="Defpara"/>
      </w:pPr>
      <w:r>
        <w:tab/>
        <w:t>(a)</w:t>
      </w:r>
      <w:r>
        <w:tab/>
        <w:t>that affects the title which is the subject of the dealing to which the instrument referred to in subregulation (1)(a) relates; and</w:t>
      </w:r>
    </w:p>
    <w:p w14:paraId="09A9572B" w14:textId="77777777" w:rsidR="006A2025" w:rsidRDefault="006A2025">
      <w:pPr>
        <w:pStyle w:val="Defpara"/>
      </w:pPr>
      <w:r>
        <w:lastRenderedPageBreak/>
        <w:tab/>
        <w:t>(b)</w:t>
      </w:r>
      <w:r>
        <w:tab/>
        <w:t>that — </w:t>
      </w:r>
    </w:p>
    <w:p w14:paraId="4081BAEE" w14:textId="77777777" w:rsidR="006A2025" w:rsidRDefault="006A2025">
      <w:pPr>
        <w:pStyle w:val="Defsubpara"/>
      </w:pPr>
      <w:r>
        <w:tab/>
        <w:t>(i)</w:t>
      </w:r>
      <w:r>
        <w:tab/>
        <w:t>creates or assigns an option to enter into the dealing referred to in subregulation (1)(a); or</w:t>
      </w:r>
    </w:p>
    <w:p w14:paraId="4BED052E" w14:textId="77777777" w:rsidR="006A2025" w:rsidRDefault="006A2025">
      <w:pPr>
        <w:pStyle w:val="Defsubpara"/>
      </w:pPr>
      <w:r>
        <w:tab/>
        <w:t>(ii)</w:t>
      </w:r>
      <w:r>
        <w:tab/>
        <w:t>creates or assigns a right to enter into the dealing referred to in subregulation (1)(a); or</w:t>
      </w:r>
    </w:p>
    <w:p w14:paraId="5EEC873B" w14:textId="77777777" w:rsidR="006A2025" w:rsidRDefault="006A2025">
      <w:pPr>
        <w:pStyle w:val="Defsubpara"/>
      </w:pPr>
      <w:r>
        <w:tab/>
        <w:t>(iii)</w:t>
      </w:r>
      <w:r>
        <w:tab/>
        <w:t>is altered or terminated by the dealing referred to in subregulation (1)(a),</w:t>
      </w:r>
    </w:p>
    <w:p w14:paraId="330CD440" w14:textId="77777777" w:rsidR="006A2025" w:rsidRDefault="006A2025">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14:paraId="2B3479BD" w14:textId="63D2DB0A" w:rsidR="00AD7F80" w:rsidRDefault="00AD7F80" w:rsidP="00AD7F80">
      <w:pPr>
        <w:pStyle w:val="Footnotesection"/>
      </w:pPr>
      <w:r>
        <w:tab/>
        <w:t>[Regulation 5 amended: SL 2026/82 r. 105.]</w:t>
      </w:r>
    </w:p>
    <w:p w14:paraId="10808BE0" w14:textId="77777777" w:rsidR="00CC6A71" w:rsidRDefault="00CC6A71" w:rsidP="00CC6A71">
      <w:pPr>
        <w:pStyle w:val="Heading5"/>
      </w:pPr>
      <w:bookmarkStart w:id="13" w:name="_Toc229654666"/>
      <w:bookmarkStart w:id="14" w:name="_Toc229654934"/>
      <w:bookmarkStart w:id="15" w:name="_Toc231307753"/>
      <w:r w:rsidRPr="00320031">
        <w:rPr>
          <w:rStyle w:val="CharSectno"/>
        </w:rPr>
        <w:t>6</w:t>
      </w:r>
      <w:r>
        <w:t>.</w:t>
      </w:r>
      <w:r>
        <w:tab/>
        <w:t>Service of documents</w:t>
      </w:r>
      <w:bookmarkEnd w:id="13"/>
      <w:bookmarkEnd w:id="14"/>
      <w:bookmarkEnd w:id="15"/>
    </w:p>
    <w:p w14:paraId="2E82CD4B" w14:textId="77777777" w:rsidR="00CC6A71" w:rsidRDefault="00CC6A71" w:rsidP="00CC6A71">
      <w:pPr>
        <w:pStyle w:val="Subsection"/>
        <w:rPr>
          <w:rStyle w:val="DraftersNotes"/>
          <w:b w:val="0"/>
          <w:i w:val="0"/>
        </w:rPr>
      </w:pPr>
      <w:r>
        <w:tab/>
        <w:t>(1)</w:t>
      </w:r>
      <w:r>
        <w:tab/>
        <w:t>A registered holder must provide an email address for the service of documents by electronic means.</w:t>
      </w:r>
    </w:p>
    <w:p w14:paraId="6B0A8392" w14:textId="77777777" w:rsidR="00CC6A71" w:rsidRDefault="00CC6A71" w:rsidP="00CC6A71">
      <w:pPr>
        <w:pStyle w:val="Subsection"/>
        <w:rPr>
          <w:rStyle w:val="DraftersNotes"/>
          <w:b w:val="0"/>
          <w:i w:val="0"/>
        </w:rPr>
      </w:pPr>
      <w:r>
        <w:tab/>
        <w:t>(2)</w:t>
      </w:r>
      <w:r>
        <w:tab/>
        <w:t>If the Minister is required to serve a document on the registered holder, the Minister may serve the document as an email attachment to the email address provided by the registered holder.</w:t>
      </w:r>
    </w:p>
    <w:p w14:paraId="0D666344" w14:textId="77777777" w:rsidR="00CC6A71" w:rsidRDefault="00CC6A71" w:rsidP="00CC6A71">
      <w:pPr>
        <w:pStyle w:val="Subsection"/>
        <w:rPr>
          <w:rStyle w:val="DraftersNotes"/>
          <w:b w:val="0"/>
          <w:i w:val="0"/>
        </w:rPr>
      </w:pPr>
      <w:r>
        <w:tab/>
        <w:t>(3)</w:t>
      </w:r>
      <w:r>
        <w:tab/>
        <w:t>A document served by email on a registered holder is taken to have been served —</w:t>
      </w:r>
    </w:p>
    <w:p w14:paraId="2BFAD87C" w14:textId="77777777" w:rsidR="00CC6A71" w:rsidRDefault="00CC6A71" w:rsidP="00CC6A71">
      <w:pPr>
        <w:pStyle w:val="Indenta"/>
      </w:pPr>
      <w:r>
        <w:tab/>
        <w:t>(a)</w:t>
      </w:r>
      <w:r>
        <w:tab/>
        <w:t>if it is sent before 4.30 pm on a working day — on that day; or</w:t>
      </w:r>
    </w:p>
    <w:p w14:paraId="514FCA0A" w14:textId="77777777" w:rsidR="00CC6A71" w:rsidRDefault="00CC6A71" w:rsidP="00CC6A71">
      <w:pPr>
        <w:pStyle w:val="Indenta"/>
      </w:pPr>
      <w:r>
        <w:tab/>
        <w:t>(b)</w:t>
      </w:r>
      <w:r>
        <w:tab/>
        <w:t>otherwise — on the next working day.</w:t>
      </w:r>
    </w:p>
    <w:p w14:paraId="180641DA" w14:textId="6196B503" w:rsidR="00E91BA6" w:rsidRPr="00BE2661" w:rsidRDefault="00E91BA6" w:rsidP="00E91BA6">
      <w:pPr>
        <w:pStyle w:val="Footnotesection"/>
        <w:rPr>
          <w:rStyle w:val="CharSectno"/>
          <w:b/>
        </w:rPr>
      </w:pPr>
      <w:bookmarkStart w:id="16" w:name="_Toc229654667"/>
      <w:bookmarkStart w:id="17" w:name="_Toc229654935"/>
      <w:r>
        <w:rPr>
          <w:rStyle w:val="CharSectno"/>
        </w:rPr>
        <w:tab/>
      </w:r>
      <w:r w:rsidRPr="00BE2661">
        <w:rPr>
          <w:rStyle w:val="CharSectno"/>
        </w:rPr>
        <w:t>[Regulation </w:t>
      </w:r>
      <w:r>
        <w:rPr>
          <w:rStyle w:val="CharSectno"/>
        </w:rPr>
        <w:t>6</w:t>
      </w:r>
      <w:r w:rsidRPr="00BE2661">
        <w:rPr>
          <w:rStyle w:val="CharSectno"/>
        </w:rPr>
        <w:t xml:space="preserve"> inserted: SL 2026/82 r. </w:t>
      </w:r>
      <w:r>
        <w:rPr>
          <w:rStyle w:val="CharSectno"/>
        </w:rPr>
        <w:t>106</w:t>
      </w:r>
      <w:r w:rsidRPr="00BE2661">
        <w:rPr>
          <w:rStyle w:val="CharSectno"/>
        </w:rPr>
        <w:t>.]</w:t>
      </w:r>
    </w:p>
    <w:p w14:paraId="7D06B5EC" w14:textId="77777777" w:rsidR="00CC6A71" w:rsidRDefault="00CC6A71" w:rsidP="00CC6A71">
      <w:pPr>
        <w:pStyle w:val="Heading5"/>
      </w:pPr>
      <w:bookmarkStart w:id="18" w:name="_Toc231307754"/>
      <w:r w:rsidRPr="00320031">
        <w:rPr>
          <w:rStyle w:val="CharSectno"/>
        </w:rPr>
        <w:t>7</w:t>
      </w:r>
      <w:r>
        <w:t>.</w:t>
      </w:r>
      <w:r>
        <w:tab/>
        <w:t>Lodging documents through Department’s website</w:t>
      </w:r>
      <w:bookmarkEnd w:id="16"/>
      <w:bookmarkEnd w:id="17"/>
      <w:bookmarkEnd w:id="18"/>
    </w:p>
    <w:p w14:paraId="057E2C34" w14:textId="77777777" w:rsidR="00CC6A71" w:rsidRDefault="00CC6A71" w:rsidP="00CC6A71">
      <w:pPr>
        <w:pStyle w:val="Subsection"/>
      </w:pPr>
      <w:r>
        <w:tab/>
        <w:t>(1)</w:t>
      </w:r>
      <w:r>
        <w:tab/>
        <w:t>A document that is required under the Act to be lodged may be lodged as an electronic version by means of the Department’s website.</w:t>
      </w:r>
    </w:p>
    <w:p w14:paraId="547277F8" w14:textId="77777777" w:rsidR="00CC6A71" w:rsidRDefault="00CC6A71" w:rsidP="00CC6A71">
      <w:pPr>
        <w:pStyle w:val="Subsection"/>
        <w:rPr>
          <w:rStyle w:val="DraftersNotes"/>
          <w:b w:val="0"/>
          <w:i w:val="0"/>
        </w:rPr>
      </w:pPr>
      <w:r>
        <w:lastRenderedPageBreak/>
        <w:tab/>
        <w:t>(2)</w:t>
      </w:r>
      <w:r>
        <w:tab/>
        <w:t>A document that is lodged electronically after 4.30 pm on a working day and before 8.30 am on the next working day is taken to have been lodged at 8.30 am on that next working day.</w:t>
      </w:r>
    </w:p>
    <w:p w14:paraId="46713DF5" w14:textId="77777777" w:rsidR="00CC6A71" w:rsidRDefault="00CC6A71" w:rsidP="00CC6A71">
      <w:pPr>
        <w:pStyle w:val="Subsection"/>
      </w:pPr>
      <w:r>
        <w:tab/>
        <w:t>(3)</w:t>
      </w:r>
      <w:r>
        <w:tab/>
        <w:t>The Minister may at any time require a person who has lodged a document electronically to lodge it in hard copy form at the Department’s customer service counter at Mineral House, 100 Plain Street, East Perth WA 6004.</w:t>
      </w:r>
    </w:p>
    <w:p w14:paraId="3E00E508" w14:textId="21FDB5B3" w:rsidR="00E91BA6" w:rsidRPr="00BE2661" w:rsidRDefault="00E91BA6" w:rsidP="00E91BA6">
      <w:pPr>
        <w:pStyle w:val="Footnotesection"/>
        <w:rPr>
          <w:rStyle w:val="CharSectno"/>
          <w:b/>
        </w:rPr>
      </w:pPr>
      <w:r>
        <w:rPr>
          <w:rStyle w:val="CharSectno"/>
        </w:rPr>
        <w:tab/>
      </w:r>
      <w:r w:rsidRPr="00BE2661">
        <w:rPr>
          <w:rStyle w:val="CharSectno"/>
        </w:rPr>
        <w:t>[Regulation </w:t>
      </w:r>
      <w:r>
        <w:rPr>
          <w:rStyle w:val="CharSectno"/>
        </w:rPr>
        <w:t>7</w:t>
      </w:r>
      <w:r w:rsidRPr="00BE2661">
        <w:rPr>
          <w:rStyle w:val="CharSectno"/>
        </w:rPr>
        <w:t xml:space="preserve"> inserted: SL 2026/82 r. </w:t>
      </w:r>
      <w:r>
        <w:rPr>
          <w:rStyle w:val="CharSectno"/>
        </w:rPr>
        <w:t>106</w:t>
      </w:r>
      <w:r w:rsidRPr="00BE2661">
        <w:rPr>
          <w:rStyle w:val="CharSectno"/>
        </w:rPr>
        <w:t>.]</w:t>
      </w:r>
    </w:p>
    <w:p w14:paraId="00126ADA" w14:textId="77777777" w:rsidR="006A2025" w:rsidRDefault="006A2025">
      <w:pPr>
        <w:pStyle w:val="Heading5"/>
        <w:rPr>
          <w:snapToGrid w:val="0"/>
        </w:rPr>
      </w:pPr>
      <w:bookmarkStart w:id="19" w:name="_Toc231307755"/>
      <w:r>
        <w:rPr>
          <w:rStyle w:val="CharSectno"/>
        </w:rPr>
        <w:t>8</w:t>
      </w:r>
      <w:r>
        <w:rPr>
          <w:snapToGrid w:val="0"/>
        </w:rPr>
        <w:t>.</w:t>
      </w:r>
      <w:r>
        <w:rPr>
          <w:snapToGrid w:val="0"/>
        </w:rPr>
        <w:tab/>
        <w:t>Royalty value — deductible imposts</w:t>
      </w:r>
      <w:bookmarkEnd w:id="19"/>
      <w:r>
        <w:rPr>
          <w:snapToGrid w:val="0"/>
        </w:rPr>
        <w:t xml:space="preserve"> </w:t>
      </w:r>
    </w:p>
    <w:p w14:paraId="5D99D9DA" w14:textId="77777777" w:rsidR="006A2025" w:rsidRDefault="006A2025">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14:paraId="724763EC" w14:textId="77777777" w:rsidR="006A2025" w:rsidRDefault="006A2025">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14:paraId="37D15982" w14:textId="77777777" w:rsidR="006A2025" w:rsidRDefault="006A2025">
      <w:pPr>
        <w:pStyle w:val="Indenta"/>
        <w:rPr>
          <w:snapToGrid w:val="0"/>
        </w:rPr>
      </w:pPr>
      <w:r>
        <w:rPr>
          <w:snapToGrid w:val="0"/>
        </w:rPr>
        <w:tab/>
        <w:t>(b)</w:t>
      </w:r>
      <w:r>
        <w:rPr>
          <w:snapToGrid w:val="0"/>
        </w:rPr>
        <w:tab/>
        <w:t>departure tax;</w:t>
      </w:r>
    </w:p>
    <w:p w14:paraId="7563A4F8" w14:textId="77777777" w:rsidR="006A2025" w:rsidRDefault="006A2025">
      <w:pPr>
        <w:pStyle w:val="Indenta"/>
        <w:rPr>
          <w:snapToGrid w:val="0"/>
        </w:rPr>
      </w:pPr>
      <w:r>
        <w:rPr>
          <w:snapToGrid w:val="0"/>
        </w:rPr>
        <w:tab/>
        <w:t>(c)</w:t>
      </w:r>
      <w:r>
        <w:rPr>
          <w:snapToGrid w:val="0"/>
        </w:rPr>
        <w:tab/>
        <w:t>fringe benefits tax;</w:t>
      </w:r>
    </w:p>
    <w:p w14:paraId="0ABCA8A5" w14:textId="77777777" w:rsidR="006A2025" w:rsidRDefault="006A2025">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14:paraId="029E80CF" w14:textId="77777777" w:rsidR="006A2025" w:rsidRDefault="006A2025">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14:paraId="15C047E3" w14:textId="77777777" w:rsidR="006A2025" w:rsidRDefault="006A2025">
      <w:pPr>
        <w:pStyle w:val="Indenta"/>
        <w:rPr>
          <w:snapToGrid w:val="0"/>
        </w:rPr>
      </w:pPr>
      <w:r>
        <w:rPr>
          <w:snapToGrid w:val="0"/>
        </w:rPr>
        <w:tab/>
        <w:t>(f)</w:t>
      </w:r>
      <w:r>
        <w:rPr>
          <w:snapToGrid w:val="0"/>
        </w:rPr>
        <w:tab/>
        <w:t>customs import duty;</w:t>
      </w:r>
    </w:p>
    <w:p w14:paraId="0C929C46" w14:textId="77777777" w:rsidR="006A2025" w:rsidRDefault="006A2025">
      <w:pPr>
        <w:pStyle w:val="Indenta"/>
        <w:rPr>
          <w:snapToGrid w:val="0"/>
        </w:rPr>
      </w:pPr>
      <w:r>
        <w:rPr>
          <w:snapToGrid w:val="0"/>
        </w:rPr>
        <w:tab/>
        <w:t>(g)</w:t>
      </w:r>
      <w:r>
        <w:rPr>
          <w:snapToGrid w:val="0"/>
        </w:rPr>
        <w:tab/>
        <w:t>aircraft landing charge;</w:t>
      </w:r>
    </w:p>
    <w:p w14:paraId="6F81D483" w14:textId="77777777" w:rsidR="006A2025" w:rsidRDefault="006A2025">
      <w:pPr>
        <w:pStyle w:val="Indenta"/>
        <w:rPr>
          <w:snapToGrid w:val="0"/>
        </w:rPr>
      </w:pPr>
      <w:r>
        <w:rPr>
          <w:snapToGrid w:val="0"/>
        </w:rPr>
        <w:tab/>
        <w:t>(h)</w:t>
      </w:r>
      <w:r>
        <w:rPr>
          <w:snapToGrid w:val="0"/>
        </w:rPr>
        <w:tab/>
        <w:t>training guarantee charge;</w:t>
      </w:r>
    </w:p>
    <w:p w14:paraId="62C29070" w14:textId="77777777" w:rsidR="006A2025" w:rsidRDefault="006A2025">
      <w:pPr>
        <w:pStyle w:val="Indenta"/>
        <w:rPr>
          <w:snapToGrid w:val="0"/>
        </w:rPr>
      </w:pPr>
      <w:r>
        <w:rPr>
          <w:snapToGrid w:val="0"/>
        </w:rPr>
        <w:tab/>
        <w:t>(i)</w:t>
      </w:r>
      <w:r>
        <w:rPr>
          <w:snapToGrid w:val="0"/>
        </w:rPr>
        <w:tab/>
        <w:t>superannuation guarantee charge;</w:t>
      </w:r>
    </w:p>
    <w:p w14:paraId="5D2BF36D" w14:textId="77777777" w:rsidR="006A2025" w:rsidRDefault="006A2025">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14:paraId="7A267529" w14:textId="77777777" w:rsidR="006A2025" w:rsidRDefault="006A2025">
      <w:pPr>
        <w:pStyle w:val="Footnotesection"/>
      </w:pPr>
      <w:r>
        <w:tab/>
        <w:t>[Regulation 8 inserted: Gazette 20 May 1994 p. 2125</w:t>
      </w:r>
      <w:r>
        <w:noBreakHyphen/>
        <w:t xml:space="preserve">6.] </w:t>
      </w:r>
    </w:p>
    <w:p w14:paraId="30699A8F" w14:textId="35E4BFC3" w:rsidR="006A2025" w:rsidRDefault="006A2025">
      <w:pPr>
        <w:pStyle w:val="Heading5"/>
      </w:pPr>
      <w:bookmarkStart w:id="20" w:name="_Toc231307756"/>
      <w:r>
        <w:rPr>
          <w:rStyle w:val="CharSectno"/>
        </w:rPr>
        <w:lastRenderedPageBreak/>
        <w:t>9</w:t>
      </w:r>
      <w:r>
        <w:t>.</w:t>
      </w:r>
      <w:r>
        <w:tab/>
        <w:t>Geocentric Datum of Australia 1994 previously prescribed (Act s. 10)</w:t>
      </w:r>
      <w:bookmarkEnd w:id="20"/>
    </w:p>
    <w:p w14:paraId="5E5B32BE" w14:textId="77777777" w:rsidR="006A2025" w:rsidRDefault="006A2025">
      <w:pPr>
        <w:pStyle w:val="Subsection"/>
      </w:pPr>
      <w:r>
        <w:tab/>
        <w:t>(1)</w:t>
      </w:r>
      <w:r>
        <w:tab/>
        <w:t>Subject to regulation 11, the GDA is the prescribed Australian datum for the purposes referred to in section 10(1) of the Act.</w:t>
      </w:r>
    </w:p>
    <w:p w14:paraId="6BB69835" w14:textId="77777777" w:rsidR="006A2025" w:rsidRDefault="006A2025">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14:paraId="56FA2CC1" w14:textId="77777777" w:rsidR="006A2025" w:rsidRDefault="006A2025">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6750" w:type="dxa"/>
        <w:tblInd w:w="454" w:type="dxa"/>
        <w:tblLayout w:type="fixed"/>
        <w:tblLook w:val="0000" w:firstRow="0" w:lastRow="0" w:firstColumn="0" w:lastColumn="0" w:noHBand="0" w:noVBand="0"/>
      </w:tblPr>
      <w:tblGrid>
        <w:gridCol w:w="938"/>
        <w:gridCol w:w="1134"/>
        <w:gridCol w:w="1701"/>
        <w:gridCol w:w="1843"/>
        <w:gridCol w:w="1134"/>
      </w:tblGrid>
      <w:tr w:rsidR="00106985" w14:paraId="0FF6D845" w14:textId="77777777">
        <w:tc>
          <w:tcPr>
            <w:tcW w:w="938" w:type="dxa"/>
          </w:tcPr>
          <w:p w14:paraId="5693B98F" w14:textId="77777777" w:rsidR="006A2025" w:rsidRDefault="006A2025">
            <w:pPr>
              <w:pStyle w:val="Table"/>
              <w:rPr>
                <w:b/>
                <w:sz w:val="20"/>
              </w:rPr>
            </w:pPr>
            <w:r>
              <w:rPr>
                <w:sz w:val="24"/>
              </w:rPr>
              <w:br w:type="page"/>
            </w:r>
            <w:r>
              <w:rPr>
                <w:b/>
                <w:sz w:val="20"/>
              </w:rPr>
              <w:t>No.</w:t>
            </w:r>
          </w:p>
        </w:tc>
        <w:tc>
          <w:tcPr>
            <w:tcW w:w="1134" w:type="dxa"/>
          </w:tcPr>
          <w:p w14:paraId="7C428DCB" w14:textId="77777777" w:rsidR="006A2025" w:rsidRDefault="006A2025">
            <w:pPr>
              <w:pStyle w:val="Table"/>
              <w:rPr>
                <w:b/>
                <w:sz w:val="20"/>
              </w:rPr>
            </w:pPr>
            <w:r>
              <w:rPr>
                <w:b/>
                <w:sz w:val="20"/>
              </w:rPr>
              <w:t>Name</w:t>
            </w:r>
          </w:p>
        </w:tc>
        <w:tc>
          <w:tcPr>
            <w:tcW w:w="1701" w:type="dxa"/>
          </w:tcPr>
          <w:p w14:paraId="2046A5B3" w14:textId="77777777" w:rsidR="006A2025" w:rsidRDefault="006A2025">
            <w:pPr>
              <w:pStyle w:val="Table"/>
              <w:rPr>
                <w:b/>
                <w:sz w:val="20"/>
              </w:rPr>
            </w:pPr>
            <w:r>
              <w:rPr>
                <w:b/>
                <w:sz w:val="20"/>
              </w:rPr>
              <w:t>South Latitude</w:t>
            </w:r>
          </w:p>
        </w:tc>
        <w:tc>
          <w:tcPr>
            <w:tcW w:w="1843" w:type="dxa"/>
          </w:tcPr>
          <w:p w14:paraId="514F8EBB" w14:textId="77777777" w:rsidR="006A2025" w:rsidRDefault="006A2025">
            <w:pPr>
              <w:pStyle w:val="Table"/>
              <w:rPr>
                <w:b/>
                <w:sz w:val="20"/>
              </w:rPr>
            </w:pPr>
            <w:r>
              <w:rPr>
                <w:b/>
                <w:sz w:val="20"/>
              </w:rPr>
              <w:t>East Longitude</w:t>
            </w:r>
          </w:p>
        </w:tc>
        <w:tc>
          <w:tcPr>
            <w:tcW w:w="1134" w:type="dxa"/>
          </w:tcPr>
          <w:p w14:paraId="74237971" w14:textId="77777777" w:rsidR="006A2025" w:rsidRDefault="006A2025">
            <w:pPr>
              <w:pStyle w:val="Table"/>
              <w:rPr>
                <w:b/>
                <w:sz w:val="20"/>
              </w:rPr>
            </w:pPr>
            <w:r>
              <w:rPr>
                <w:b/>
                <w:sz w:val="20"/>
              </w:rPr>
              <w:t>Ellipsoidal Height</w:t>
            </w:r>
          </w:p>
        </w:tc>
      </w:tr>
      <w:tr w:rsidR="00106985" w14:paraId="11974CCA" w14:textId="77777777">
        <w:tc>
          <w:tcPr>
            <w:tcW w:w="938" w:type="dxa"/>
          </w:tcPr>
          <w:p w14:paraId="0BD3780E" w14:textId="77777777" w:rsidR="006A2025" w:rsidRDefault="006A2025">
            <w:pPr>
              <w:pStyle w:val="Table"/>
              <w:rPr>
                <w:sz w:val="20"/>
              </w:rPr>
            </w:pPr>
            <w:r>
              <w:rPr>
                <w:sz w:val="20"/>
              </w:rPr>
              <w:t>AU 012</w:t>
            </w:r>
          </w:p>
        </w:tc>
        <w:tc>
          <w:tcPr>
            <w:tcW w:w="1134" w:type="dxa"/>
          </w:tcPr>
          <w:p w14:paraId="4AB17246" w14:textId="77777777" w:rsidR="006A2025" w:rsidRDefault="006A2025">
            <w:pPr>
              <w:pStyle w:val="Table"/>
              <w:rPr>
                <w:sz w:val="20"/>
              </w:rPr>
            </w:pPr>
            <w:r>
              <w:rPr>
                <w:sz w:val="20"/>
              </w:rPr>
              <w:t>Alice Springs</w:t>
            </w:r>
          </w:p>
        </w:tc>
        <w:tc>
          <w:tcPr>
            <w:tcW w:w="1701" w:type="dxa"/>
          </w:tcPr>
          <w:p w14:paraId="1479C252" w14:textId="77777777" w:rsidR="006A2025" w:rsidRDefault="006A2025">
            <w:pPr>
              <w:pStyle w:val="Table"/>
              <w:rPr>
                <w:sz w:val="20"/>
              </w:rPr>
            </w:pPr>
            <w:r>
              <w:rPr>
                <w:snapToGrid w:val="0"/>
                <w:sz w:val="20"/>
              </w:rPr>
              <w:t>23° 40′ 12.44592″</w:t>
            </w:r>
          </w:p>
        </w:tc>
        <w:tc>
          <w:tcPr>
            <w:tcW w:w="1843" w:type="dxa"/>
          </w:tcPr>
          <w:p w14:paraId="1E2083EE" w14:textId="77777777" w:rsidR="006A2025" w:rsidRDefault="006A2025">
            <w:pPr>
              <w:pStyle w:val="Table"/>
              <w:rPr>
                <w:sz w:val="20"/>
              </w:rPr>
            </w:pPr>
            <w:r>
              <w:rPr>
                <w:snapToGrid w:val="0"/>
                <w:sz w:val="20"/>
              </w:rPr>
              <w:t>133° 53′ 07.84757″</w:t>
            </w:r>
          </w:p>
        </w:tc>
        <w:tc>
          <w:tcPr>
            <w:tcW w:w="1134" w:type="dxa"/>
          </w:tcPr>
          <w:p w14:paraId="60720784" w14:textId="77777777" w:rsidR="006A2025" w:rsidRDefault="006A2025">
            <w:pPr>
              <w:pStyle w:val="Table"/>
              <w:jc w:val="right"/>
              <w:rPr>
                <w:sz w:val="20"/>
              </w:rPr>
            </w:pPr>
            <w:r>
              <w:rPr>
                <w:sz w:val="20"/>
              </w:rPr>
              <w:t>603.358 m</w:t>
            </w:r>
          </w:p>
        </w:tc>
      </w:tr>
      <w:tr w:rsidR="00106985" w14:paraId="0D0EDA07" w14:textId="77777777">
        <w:tc>
          <w:tcPr>
            <w:tcW w:w="938" w:type="dxa"/>
          </w:tcPr>
          <w:p w14:paraId="7469A231" w14:textId="77777777" w:rsidR="006A2025" w:rsidRDefault="006A2025">
            <w:pPr>
              <w:pStyle w:val="Table"/>
              <w:rPr>
                <w:sz w:val="20"/>
              </w:rPr>
            </w:pPr>
            <w:r>
              <w:rPr>
                <w:sz w:val="20"/>
              </w:rPr>
              <w:t>AU 013</w:t>
            </w:r>
          </w:p>
        </w:tc>
        <w:tc>
          <w:tcPr>
            <w:tcW w:w="1134" w:type="dxa"/>
          </w:tcPr>
          <w:p w14:paraId="13803694" w14:textId="77777777" w:rsidR="006A2025" w:rsidRDefault="006A2025">
            <w:pPr>
              <w:pStyle w:val="Table"/>
              <w:rPr>
                <w:sz w:val="20"/>
              </w:rPr>
            </w:pPr>
            <w:r>
              <w:rPr>
                <w:sz w:val="20"/>
              </w:rPr>
              <w:t>Karratha</w:t>
            </w:r>
          </w:p>
        </w:tc>
        <w:tc>
          <w:tcPr>
            <w:tcW w:w="1701" w:type="dxa"/>
          </w:tcPr>
          <w:p w14:paraId="38BA7A26" w14:textId="77777777" w:rsidR="006A2025" w:rsidRDefault="006A2025">
            <w:pPr>
              <w:pStyle w:val="Table"/>
              <w:rPr>
                <w:sz w:val="20"/>
              </w:rPr>
            </w:pPr>
            <w:r>
              <w:rPr>
                <w:snapToGrid w:val="0"/>
                <w:sz w:val="20"/>
              </w:rPr>
              <w:t>20° 58′ 53.17004″</w:t>
            </w:r>
          </w:p>
        </w:tc>
        <w:tc>
          <w:tcPr>
            <w:tcW w:w="1843" w:type="dxa"/>
          </w:tcPr>
          <w:p w14:paraId="64ECC7FD" w14:textId="77777777" w:rsidR="006A2025" w:rsidRDefault="006A2025">
            <w:pPr>
              <w:pStyle w:val="Table"/>
              <w:rPr>
                <w:sz w:val="20"/>
              </w:rPr>
            </w:pPr>
            <w:r>
              <w:rPr>
                <w:snapToGrid w:val="0"/>
                <w:sz w:val="20"/>
              </w:rPr>
              <w:t>117° 05′ 49.87255″</w:t>
            </w:r>
          </w:p>
        </w:tc>
        <w:tc>
          <w:tcPr>
            <w:tcW w:w="1134" w:type="dxa"/>
          </w:tcPr>
          <w:p w14:paraId="6AC119FC" w14:textId="77777777" w:rsidR="006A2025" w:rsidRDefault="006A2025">
            <w:pPr>
              <w:pStyle w:val="Table"/>
              <w:jc w:val="right"/>
              <w:rPr>
                <w:sz w:val="20"/>
              </w:rPr>
            </w:pPr>
            <w:r>
              <w:rPr>
                <w:sz w:val="20"/>
              </w:rPr>
              <w:t>109.246 m</w:t>
            </w:r>
          </w:p>
        </w:tc>
      </w:tr>
      <w:tr w:rsidR="00106985" w14:paraId="4A82F59F" w14:textId="77777777">
        <w:tc>
          <w:tcPr>
            <w:tcW w:w="938" w:type="dxa"/>
          </w:tcPr>
          <w:p w14:paraId="0DCEED3A" w14:textId="77777777" w:rsidR="006A2025" w:rsidRDefault="006A2025">
            <w:pPr>
              <w:pStyle w:val="Table"/>
              <w:rPr>
                <w:sz w:val="20"/>
              </w:rPr>
            </w:pPr>
            <w:r>
              <w:rPr>
                <w:sz w:val="20"/>
              </w:rPr>
              <w:t>AU 014</w:t>
            </w:r>
          </w:p>
        </w:tc>
        <w:tc>
          <w:tcPr>
            <w:tcW w:w="1134" w:type="dxa"/>
          </w:tcPr>
          <w:p w14:paraId="566F83C4" w14:textId="77777777" w:rsidR="006A2025" w:rsidRDefault="006A2025">
            <w:pPr>
              <w:pStyle w:val="Table"/>
              <w:rPr>
                <w:sz w:val="20"/>
              </w:rPr>
            </w:pPr>
            <w:r>
              <w:rPr>
                <w:sz w:val="20"/>
              </w:rPr>
              <w:t>Darwin</w:t>
            </w:r>
          </w:p>
        </w:tc>
        <w:tc>
          <w:tcPr>
            <w:tcW w:w="1701" w:type="dxa"/>
          </w:tcPr>
          <w:p w14:paraId="0F1ECACD" w14:textId="77777777" w:rsidR="006A2025" w:rsidRDefault="006A2025">
            <w:pPr>
              <w:pStyle w:val="Table"/>
              <w:rPr>
                <w:sz w:val="20"/>
              </w:rPr>
            </w:pPr>
            <w:r>
              <w:rPr>
                <w:snapToGrid w:val="0"/>
                <w:sz w:val="20"/>
              </w:rPr>
              <w:t>12° 50′ 37.35839″</w:t>
            </w:r>
          </w:p>
        </w:tc>
        <w:tc>
          <w:tcPr>
            <w:tcW w:w="1843" w:type="dxa"/>
          </w:tcPr>
          <w:p w14:paraId="2B56D0B9" w14:textId="77777777" w:rsidR="006A2025" w:rsidRDefault="006A2025">
            <w:pPr>
              <w:pStyle w:val="Table"/>
              <w:rPr>
                <w:sz w:val="20"/>
              </w:rPr>
            </w:pPr>
            <w:r>
              <w:rPr>
                <w:snapToGrid w:val="0"/>
                <w:sz w:val="20"/>
              </w:rPr>
              <w:t>131° 07′ 57.84838″</w:t>
            </w:r>
          </w:p>
        </w:tc>
        <w:tc>
          <w:tcPr>
            <w:tcW w:w="1134" w:type="dxa"/>
          </w:tcPr>
          <w:p w14:paraId="3C92102A" w14:textId="77777777" w:rsidR="006A2025" w:rsidRDefault="006A2025">
            <w:pPr>
              <w:pStyle w:val="Table"/>
              <w:jc w:val="right"/>
              <w:rPr>
                <w:sz w:val="20"/>
              </w:rPr>
            </w:pPr>
            <w:r>
              <w:rPr>
                <w:sz w:val="20"/>
              </w:rPr>
              <w:t>125.197 m</w:t>
            </w:r>
          </w:p>
        </w:tc>
      </w:tr>
      <w:tr w:rsidR="00106985" w14:paraId="794F88C4" w14:textId="77777777">
        <w:tc>
          <w:tcPr>
            <w:tcW w:w="938" w:type="dxa"/>
          </w:tcPr>
          <w:p w14:paraId="1D15B0DA" w14:textId="77777777" w:rsidR="006A2025" w:rsidRDefault="006A2025">
            <w:pPr>
              <w:pStyle w:val="Table"/>
              <w:rPr>
                <w:sz w:val="20"/>
              </w:rPr>
            </w:pPr>
            <w:r>
              <w:rPr>
                <w:sz w:val="20"/>
              </w:rPr>
              <w:t>AU 015</w:t>
            </w:r>
          </w:p>
        </w:tc>
        <w:tc>
          <w:tcPr>
            <w:tcW w:w="1134" w:type="dxa"/>
          </w:tcPr>
          <w:p w14:paraId="642E57BC" w14:textId="77777777" w:rsidR="006A2025" w:rsidRDefault="006A2025">
            <w:pPr>
              <w:pStyle w:val="Table"/>
              <w:rPr>
                <w:sz w:val="20"/>
              </w:rPr>
            </w:pPr>
            <w:r>
              <w:rPr>
                <w:sz w:val="20"/>
              </w:rPr>
              <w:t>Townsville</w:t>
            </w:r>
          </w:p>
        </w:tc>
        <w:tc>
          <w:tcPr>
            <w:tcW w:w="1701" w:type="dxa"/>
          </w:tcPr>
          <w:p w14:paraId="60E8BE82" w14:textId="77777777" w:rsidR="006A2025" w:rsidRDefault="006A2025">
            <w:pPr>
              <w:pStyle w:val="Table"/>
              <w:rPr>
                <w:sz w:val="20"/>
              </w:rPr>
            </w:pPr>
            <w:r>
              <w:rPr>
                <w:snapToGrid w:val="0"/>
                <w:sz w:val="20"/>
              </w:rPr>
              <w:t>19° 20′ 50.42839″</w:t>
            </w:r>
          </w:p>
        </w:tc>
        <w:tc>
          <w:tcPr>
            <w:tcW w:w="1843" w:type="dxa"/>
          </w:tcPr>
          <w:p w14:paraId="5BE15AB1" w14:textId="77777777" w:rsidR="006A2025" w:rsidRDefault="006A2025">
            <w:pPr>
              <w:pStyle w:val="Table"/>
              <w:rPr>
                <w:sz w:val="20"/>
              </w:rPr>
            </w:pPr>
            <w:r>
              <w:rPr>
                <w:snapToGrid w:val="0"/>
                <w:sz w:val="20"/>
              </w:rPr>
              <w:t>146° 46′ 30.79057″</w:t>
            </w:r>
          </w:p>
        </w:tc>
        <w:tc>
          <w:tcPr>
            <w:tcW w:w="1134" w:type="dxa"/>
          </w:tcPr>
          <w:p w14:paraId="6F610D7E" w14:textId="77777777" w:rsidR="006A2025" w:rsidRDefault="006A2025">
            <w:pPr>
              <w:pStyle w:val="Table"/>
              <w:jc w:val="right"/>
              <w:rPr>
                <w:sz w:val="20"/>
              </w:rPr>
            </w:pPr>
            <w:r>
              <w:rPr>
                <w:sz w:val="20"/>
              </w:rPr>
              <w:t>587.077 m</w:t>
            </w:r>
          </w:p>
        </w:tc>
      </w:tr>
      <w:tr w:rsidR="00106985" w14:paraId="23A10CB3" w14:textId="77777777">
        <w:tc>
          <w:tcPr>
            <w:tcW w:w="938" w:type="dxa"/>
          </w:tcPr>
          <w:p w14:paraId="7B3EB9EA" w14:textId="77777777" w:rsidR="006A2025" w:rsidRDefault="006A2025">
            <w:pPr>
              <w:pStyle w:val="Table"/>
              <w:rPr>
                <w:sz w:val="20"/>
              </w:rPr>
            </w:pPr>
            <w:r>
              <w:rPr>
                <w:sz w:val="20"/>
              </w:rPr>
              <w:t>AU 016</w:t>
            </w:r>
          </w:p>
        </w:tc>
        <w:tc>
          <w:tcPr>
            <w:tcW w:w="1134" w:type="dxa"/>
          </w:tcPr>
          <w:p w14:paraId="306F49CF" w14:textId="77777777" w:rsidR="006A2025" w:rsidRDefault="006A2025">
            <w:pPr>
              <w:pStyle w:val="Table"/>
              <w:rPr>
                <w:sz w:val="20"/>
              </w:rPr>
            </w:pPr>
            <w:r>
              <w:rPr>
                <w:sz w:val="20"/>
              </w:rPr>
              <w:t>Hobart</w:t>
            </w:r>
          </w:p>
        </w:tc>
        <w:tc>
          <w:tcPr>
            <w:tcW w:w="1701" w:type="dxa"/>
          </w:tcPr>
          <w:p w14:paraId="386F5128" w14:textId="77777777" w:rsidR="006A2025" w:rsidRDefault="006A2025">
            <w:pPr>
              <w:pStyle w:val="Table"/>
              <w:rPr>
                <w:sz w:val="20"/>
              </w:rPr>
            </w:pPr>
            <w:r>
              <w:rPr>
                <w:snapToGrid w:val="0"/>
                <w:sz w:val="20"/>
              </w:rPr>
              <w:t>42° 48′ 16.98506″</w:t>
            </w:r>
          </w:p>
        </w:tc>
        <w:tc>
          <w:tcPr>
            <w:tcW w:w="1843" w:type="dxa"/>
          </w:tcPr>
          <w:p w14:paraId="218945E6" w14:textId="77777777" w:rsidR="006A2025" w:rsidRDefault="006A2025">
            <w:pPr>
              <w:pStyle w:val="Table"/>
              <w:rPr>
                <w:sz w:val="20"/>
              </w:rPr>
            </w:pPr>
            <w:r>
              <w:rPr>
                <w:snapToGrid w:val="0"/>
                <w:sz w:val="20"/>
              </w:rPr>
              <w:t>147° 26′ 19.43548″</w:t>
            </w:r>
          </w:p>
        </w:tc>
        <w:tc>
          <w:tcPr>
            <w:tcW w:w="1134" w:type="dxa"/>
          </w:tcPr>
          <w:p w14:paraId="2A4B3E48" w14:textId="77777777" w:rsidR="006A2025" w:rsidRDefault="006A2025">
            <w:pPr>
              <w:pStyle w:val="Table"/>
              <w:jc w:val="right"/>
              <w:rPr>
                <w:sz w:val="20"/>
              </w:rPr>
            </w:pPr>
            <w:r>
              <w:rPr>
                <w:sz w:val="20"/>
              </w:rPr>
              <w:t>41.126 m</w:t>
            </w:r>
          </w:p>
        </w:tc>
      </w:tr>
      <w:tr w:rsidR="00106985" w14:paraId="281735E7" w14:textId="77777777">
        <w:tc>
          <w:tcPr>
            <w:tcW w:w="938" w:type="dxa"/>
          </w:tcPr>
          <w:p w14:paraId="7470FFDF" w14:textId="77777777" w:rsidR="006A2025" w:rsidRDefault="006A2025">
            <w:pPr>
              <w:pStyle w:val="Table"/>
              <w:rPr>
                <w:sz w:val="20"/>
              </w:rPr>
            </w:pPr>
            <w:r>
              <w:rPr>
                <w:sz w:val="20"/>
              </w:rPr>
              <w:t>AU 017</w:t>
            </w:r>
          </w:p>
        </w:tc>
        <w:tc>
          <w:tcPr>
            <w:tcW w:w="1134" w:type="dxa"/>
          </w:tcPr>
          <w:p w14:paraId="2E150DD7" w14:textId="77777777" w:rsidR="006A2025" w:rsidRDefault="006A2025">
            <w:pPr>
              <w:pStyle w:val="Table"/>
              <w:rPr>
                <w:sz w:val="20"/>
              </w:rPr>
            </w:pPr>
            <w:r>
              <w:rPr>
                <w:sz w:val="20"/>
              </w:rPr>
              <w:t>Tidbinbilla</w:t>
            </w:r>
          </w:p>
        </w:tc>
        <w:tc>
          <w:tcPr>
            <w:tcW w:w="1701" w:type="dxa"/>
          </w:tcPr>
          <w:p w14:paraId="78C0C672" w14:textId="77777777" w:rsidR="006A2025" w:rsidRDefault="006A2025">
            <w:pPr>
              <w:pStyle w:val="Table"/>
              <w:rPr>
                <w:sz w:val="20"/>
              </w:rPr>
            </w:pPr>
            <w:r>
              <w:rPr>
                <w:snapToGrid w:val="0"/>
                <w:sz w:val="20"/>
              </w:rPr>
              <w:t>35° 23′ 57.15627″</w:t>
            </w:r>
          </w:p>
        </w:tc>
        <w:tc>
          <w:tcPr>
            <w:tcW w:w="1843" w:type="dxa"/>
          </w:tcPr>
          <w:p w14:paraId="1689FF59" w14:textId="77777777" w:rsidR="006A2025" w:rsidRDefault="006A2025">
            <w:pPr>
              <w:pStyle w:val="Table"/>
              <w:rPr>
                <w:sz w:val="20"/>
              </w:rPr>
            </w:pPr>
            <w:r>
              <w:rPr>
                <w:snapToGrid w:val="0"/>
                <w:sz w:val="20"/>
              </w:rPr>
              <w:t>148° 58′ 47.98425″</w:t>
            </w:r>
          </w:p>
        </w:tc>
        <w:tc>
          <w:tcPr>
            <w:tcW w:w="1134" w:type="dxa"/>
          </w:tcPr>
          <w:p w14:paraId="4715BD97" w14:textId="77777777" w:rsidR="006A2025" w:rsidRDefault="006A2025">
            <w:pPr>
              <w:pStyle w:val="Table"/>
              <w:jc w:val="right"/>
              <w:rPr>
                <w:sz w:val="20"/>
              </w:rPr>
            </w:pPr>
            <w:r>
              <w:rPr>
                <w:sz w:val="20"/>
              </w:rPr>
              <w:t>665.440 m</w:t>
            </w:r>
          </w:p>
        </w:tc>
      </w:tr>
      <w:tr w:rsidR="00106985" w14:paraId="1B428A3D" w14:textId="77777777">
        <w:tc>
          <w:tcPr>
            <w:tcW w:w="938" w:type="dxa"/>
          </w:tcPr>
          <w:p w14:paraId="1D7BB5EA" w14:textId="77777777" w:rsidR="006A2025" w:rsidRDefault="006A2025">
            <w:pPr>
              <w:pStyle w:val="Table"/>
              <w:rPr>
                <w:sz w:val="20"/>
              </w:rPr>
            </w:pPr>
            <w:r>
              <w:rPr>
                <w:sz w:val="20"/>
              </w:rPr>
              <w:t>AU 019</w:t>
            </w:r>
          </w:p>
        </w:tc>
        <w:tc>
          <w:tcPr>
            <w:tcW w:w="1134" w:type="dxa"/>
          </w:tcPr>
          <w:p w14:paraId="2DFE8110" w14:textId="77777777" w:rsidR="006A2025" w:rsidRDefault="006A2025">
            <w:pPr>
              <w:pStyle w:val="Table"/>
              <w:rPr>
                <w:sz w:val="20"/>
              </w:rPr>
            </w:pPr>
            <w:r>
              <w:rPr>
                <w:sz w:val="20"/>
              </w:rPr>
              <w:t>Ceduna</w:t>
            </w:r>
          </w:p>
        </w:tc>
        <w:tc>
          <w:tcPr>
            <w:tcW w:w="1701" w:type="dxa"/>
          </w:tcPr>
          <w:p w14:paraId="17AA1F5A" w14:textId="77777777" w:rsidR="006A2025" w:rsidRDefault="006A2025">
            <w:pPr>
              <w:pStyle w:val="Table"/>
              <w:rPr>
                <w:sz w:val="20"/>
              </w:rPr>
            </w:pPr>
            <w:r>
              <w:rPr>
                <w:snapToGrid w:val="0"/>
                <w:sz w:val="20"/>
              </w:rPr>
              <w:t>31° 52′ 00.01664″</w:t>
            </w:r>
          </w:p>
        </w:tc>
        <w:tc>
          <w:tcPr>
            <w:tcW w:w="1843" w:type="dxa"/>
          </w:tcPr>
          <w:p w14:paraId="74817FAE" w14:textId="77777777" w:rsidR="006A2025" w:rsidRDefault="006A2025">
            <w:pPr>
              <w:pStyle w:val="Table"/>
              <w:rPr>
                <w:sz w:val="20"/>
              </w:rPr>
            </w:pPr>
            <w:r>
              <w:rPr>
                <w:snapToGrid w:val="0"/>
                <w:sz w:val="20"/>
              </w:rPr>
              <w:t>133° 48′ 35.37527″</w:t>
            </w:r>
          </w:p>
        </w:tc>
        <w:tc>
          <w:tcPr>
            <w:tcW w:w="1134" w:type="dxa"/>
          </w:tcPr>
          <w:p w14:paraId="270C3B10" w14:textId="77777777" w:rsidR="006A2025" w:rsidRDefault="006A2025">
            <w:pPr>
              <w:pStyle w:val="Table"/>
              <w:jc w:val="right"/>
              <w:rPr>
                <w:sz w:val="20"/>
              </w:rPr>
            </w:pPr>
            <w:r>
              <w:rPr>
                <w:sz w:val="20"/>
              </w:rPr>
              <w:t>144.802 m</w:t>
            </w:r>
          </w:p>
        </w:tc>
      </w:tr>
      <w:tr w:rsidR="00106985" w14:paraId="2A9EDB6F" w14:textId="77777777">
        <w:tc>
          <w:tcPr>
            <w:tcW w:w="938" w:type="dxa"/>
          </w:tcPr>
          <w:p w14:paraId="62BE0D31" w14:textId="77777777" w:rsidR="006A2025" w:rsidRDefault="006A2025">
            <w:pPr>
              <w:pStyle w:val="Table"/>
              <w:rPr>
                <w:sz w:val="20"/>
              </w:rPr>
            </w:pPr>
            <w:r>
              <w:rPr>
                <w:sz w:val="20"/>
              </w:rPr>
              <w:t>AU 029</w:t>
            </w:r>
          </w:p>
        </w:tc>
        <w:tc>
          <w:tcPr>
            <w:tcW w:w="1134" w:type="dxa"/>
          </w:tcPr>
          <w:p w14:paraId="300CF222" w14:textId="77777777" w:rsidR="006A2025" w:rsidRDefault="006A2025">
            <w:pPr>
              <w:pStyle w:val="Table"/>
              <w:rPr>
                <w:sz w:val="20"/>
              </w:rPr>
            </w:pPr>
            <w:r>
              <w:rPr>
                <w:sz w:val="20"/>
              </w:rPr>
              <w:t>Yaragadee</w:t>
            </w:r>
          </w:p>
        </w:tc>
        <w:tc>
          <w:tcPr>
            <w:tcW w:w="1701" w:type="dxa"/>
          </w:tcPr>
          <w:p w14:paraId="7BB1DA50" w14:textId="77777777" w:rsidR="006A2025" w:rsidRDefault="006A2025">
            <w:pPr>
              <w:pStyle w:val="Table"/>
              <w:rPr>
                <w:sz w:val="20"/>
              </w:rPr>
            </w:pPr>
            <w:r>
              <w:rPr>
                <w:snapToGrid w:val="0"/>
                <w:sz w:val="20"/>
              </w:rPr>
              <w:t>29° 02′ 47.61687″</w:t>
            </w:r>
          </w:p>
        </w:tc>
        <w:tc>
          <w:tcPr>
            <w:tcW w:w="1843" w:type="dxa"/>
          </w:tcPr>
          <w:p w14:paraId="711138B4" w14:textId="77777777" w:rsidR="006A2025" w:rsidRDefault="006A2025">
            <w:pPr>
              <w:pStyle w:val="Table"/>
              <w:rPr>
                <w:sz w:val="20"/>
              </w:rPr>
            </w:pPr>
            <w:r>
              <w:rPr>
                <w:snapToGrid w:val="0"/>
                <w:sz w:val="20"/>
              </w:rPr>
              <w:t>115° 20′ 49.10049″</w:t>
            </w:r>
          </w:p>
        </w:tc>
        <w:tc>
          <w:tcPr>
            <w:tcW w:w="1134" w:type="dxa"/>
          </w:tcPr>
          <w:p w14:paraId="3CB94528" w14:textId="77777777" w:rsidR="006A2025" w:rsidRDefault="006A2025">
            <w:pPr>
              <w:pStyle w:val="Table"/>
              <w:jc w:val="right"/>
              <w:rPr>
                <w:sz w:val="20"/>
              </w:rPr>
            </w:pPr>
            <w:r>
              <w:rPr>
                <w:sz w:val="20"/>
              </w:rPr>
              <w:t>241.291 m</w:t>
            </w:r>
          </w:p>
        </w:tc>
      </w:tr>
    </w:tbl>
    <w:p w14:paraId="2B550B3D" w14:textId="77777777" w:rsidR="006A2025" w:rsidRDefault="006A2025">
      <w:pPr>
        <w:pStyle w:val="Subsection"/>
      </w:pPr>
      <w:r>
        <w:tab/>
        <w:t>(4)</w:t>
      </w:r>
      <w:r>
        <w:tab/>
        <w:t xml:space="preserve">This regulation does not have effect on or after the day on which the </w:t>
      </w:r>
      <w:r>
        <w:rPr>
          <w:i/>
        </w:rPr>
        <w:t>Mines and Petroleum Regulations Amendment (Geocentric Datum) Regulations 2025</w:t>
      </w:r>
      <w:r>
        <w:rPr>
          <w:iCs/>
        </w:rPr>
        <w:t xml:space="preserve"> regulations 20 and 21 come into operation.</w:t>
      </w:r>
      <w:r>
        <w:tab/>
      </w:r>
    </w:p>
    <w:p w14:paraId="789CFBCC" w14:textId="77777777" w:rsidR="006A2025" w:rsidRDefault="006A2025">
      <w:pPr>
        <w:pStyle w:val="Footnotesection"/>
      </w:pPr>
      <w:r>
        <w:tab/>
        <w:t>[Regulation 9 inserted: Gazette 15 Dec 2000 p. 7216</w:t>
      </w:r>
      <w:r>
        <w:noBreakHyphen/>
        <w:t>17; amended: SL 2025/172 r. 20.]</w:t>
      </w:r>
    </w:p>
    <w:p w14:paraId="3974BCBE" w14:textId="77777777" w:rsidR="006A2025" w:rsidRDefault="006A2025">
      <w:pPr>
        <w:pStyle w:val="Heading5"/>
      </w:pPr>
      <w:bookmarkStart w:id="21" w:name="_Toc231307757"/>
      <w:r>
        <w:rPr>
          <w:rStyle w:val="CharSectno"/>
        </w:rPr>
        <w:lastRenderedPageBreak/>
        <w:t>10</w:t>
      </w:r>
      <w:r>
        <w:t>.</w:t>
      </w:r>
      <w:r>
        <w:tab/>
        <w:t>Geocentric Datum of Australia 2020 currently prescribed (Act s. 10)</w:t>
      </w:r>
      <w:bookmarkEnd w:id="21"/>
    </w:p>
    <w:p w14:paraId="4E7993C6" w14:textId="77777777" w:rsidR="006A2025" w:rsidRDefault="006A2025">
      <w:pPr>
        <w:pStyle w:val="Subsection"/>
      </w:pPr>
      <w:r>
        <w:tab/>
        <w:t>(1)</w:t>
      </w:r>
      <w:r>
        <w:tab/>
        <w:t xml:space="preserve">In this regulation — </w:t>
      </w:r>
    </w:p>
    <w:p w14:paraId="2926E919" w14:textId="77777777" w:rsidR="006A2025" w:rsidRDefault="006A2025">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14:paraId="54C93993" w14:textId="77777777" w:rsidR="006A2025" w:rsidRDefault="006A2025">
      <w:pPr>
        <w:pStyle w:val="Subsection"/>
      </w:pPr>
      <w:r>
        <w:tab/>
        <w:t>(2)</w:t>
      </w:r>
      <w:r>
        <w:tab/>
        <w:t>The Geocentric Datum of Australia 2020 is prescribed for the purposes referred to in section 10(1) of the Act.</w:t>
      </w:r>
    </w:p>
    <w:p w14:paraId="46B29FE8" w14:textId="77777777" w:rsidR="006A2025" w:rsidRDefault="006A2025">
      <w:pPr>
        <w:pStyle w:val="Footnotesection"/>
        <w:rPr>
          <w:rStyle w:val="CharSectno"/>
        </w:rPr>
      </w:pPr>
      <w:r>
        <w:tab/>
        <w:t>[Regulation 10 inserted: SL 2025/172 r. 21.]</w:t>
      </w:r>
    </w:p>
    <w:p w14:paraId="39155582" w14:textId="57B757C2" w:rsidR="006A2025" w:rsidRDefault="006A2025">
      <w:pPr>
        <w:pStyle w:val="Heading5"/>
      </w:pPr>
      <w:bookmarkStart w:id="22" w:name="_Toc231307758"/>
      <w:r>
        <w:rPr>
          <w:rStyle w:val="CharSectno"/>
        </w:rPr>
        <w:t>11</w:t>
      </w:r>
      <w:r>
        <w:t>.</w:t>
      </w:r>
      <w:r>
        <w:tab/>
        <w:t>Australian Geodetic Datum prescribed for limited purposes (Act s. 10)</w:t>
      </w:r>
      <w:bookmarkEnd w:id="22"/>
    </w:p>
    <w:p w14:paraId="027E2536" w14:textId="16B762AE" w:rsidR="006A2025" w:rsidRDefault="006A2025">
      <w:pPr>
        <w:pStyle w:val="Subsection"/>
      </w:pPr>
      <w:r>
        <w:tab/>
        <w:t>(1)</w:t>
      </w:r>
      <w:r>
        <w:tab/>
        <w:t xml:space="preserve">Despite regulation 10, the AGD is the prescribed datum for the purposes referred to in — </w:t>
      </w:r>
    </w:p>
    <w:p w14:paraId="3C6638F2" w14:textId="77777777" w:rsidR="006A2025" w:rsidRDefault="006A2025">
      <w:pPr>
        <w:pStyle w:val="Indenta"/>
      </w:pPr>
      <w:r>
        <w:tab/>
        <w:t>(a)</w:t>
      </w:r>
      <w:r>
        <w:tab/>
        <w:t>section 10(5) of the Act (which refers to the determination of the position on the surface of the Earth of the boundary of the area described in Schedule 2 to the Act); and</w:t>
      </w:r>
    </w:p>
    <w:p w14:paraId="38A37BD3" w14:textId="77777777" w:rsidR="006A2025" w:rsidRDefault="006A2025">
      <w:pPr>
        <w:pStyle w:val="Indenta"/>
      </w:pPr>
      <w:r>
        <w:tab/>
        <w:t>(b)</w:t>
      </w:r>
      <w:r>
        <w:tab/>
        <w:t>section 17(4) of the Act (which refers to the determination of the position on the surface of the Earth of a graticular section or a block).</w:t>
      </w:r>
    </w:p>
    <w:p w14:paraId="72D22B4F" w14:textId="77777777" w:rsidR="006A2025" w:rsidRDefault="006A2025">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14:paraId="03D477DB" w14:textId="77777777" w:rsidR="006A2025" w:rsidRDefault="006A2025">
      <w:pPr>
        <w:pStyle w:val="Subsection"/>
      </w:pPr>
      <w:r>
        <w:tab/>
        <w:t>(3)</w:t>
      </w:r>
      <w:r>
        <w:tab/>
        <w:t xml:space="preserve">The Johnston Geodetic Station is taken to be situated at — </w:t>
      </w:r>
    </w:p>
    <w:p w14:paraId="0906AD4E" w14:textId="77777777" w:rsidR="006A2025" w:rsidRDefault="006A2025">
      <w:pPr>
        <w:pStyle w:val="Indenta"/>
        <w:rPr>
          <w:snapToGrid w:val="0"/>
        </w:rPr>
      </w:pPr>
      <w:r>
        <w:tab/>
        <w:t>(a)</w:t>
      </w:r>
      <w:r>
        <w:tab/>
      </w:r>
      <w:r>
        <w:rPr>
          <w:snapToGrid w:val="0"/>
        </w:rPr>
        <w:t>25° 56′ 54.5515″ south latitude and 133° 12′ 30.0771″ east longitude; or</w:t>
      </w:r>
    </w:p>
    <w:p w14:paraId="60334B45" w14:textId="77777777" w:rsidR="006A2025" w:rsidRDefault="006A2025">
      <w:pPr>
        <w:pStyle w:val="Indenta"/>
        <w:rPr>
          <w:snapToGrid w:val="0"/>
        </w:rPr>
      </w:pPr>
      <w:r>
        <w:rPr>
          <w:snapToGrid w:val="0"/>
        </w:rPr>
        <w:tab/>
        <w:t>(b)</w:t>
      </w:r>
      <w:r>
        <w:rPr>
          <w:snapToGrid w:val="0"/>
        </w:rPr>
        <w:tab/>
        <w:t>where decimal reckoning is used, 25° 56.90919′ south latitude and 133° 12.50129′ east longitude,</w:t>
      </w:r>
    </w:p>
    <w:p w14:paraId="2ADB9047" w14:textId="77777777" w:rsidR="006A2025" w:rsidRDefault="006A2025">
      <w:pPr>
        <w:pStyle w:val="Subsection"/>
        <w:rPr>
          <w:snapToGrid w:val="0"/>
        </w:rPr>
      </w:pPr>
      <w:r>
        <w:rPr>
          <w:snapToGrid w:val="0"/>
        </w:rPr>
        <w:lastRenderedPageBreak/>
        <w:tab/>
      </w:r>
      <w:r>
        <w:rPr>
          <w:snapToGrid w:val="0"/>
        </w:rPr>
        <w:tab/>
      </w:r>
      <w:r>
        <w:t>and</w:t>
      </w:r>
      <w:r>
        <w:rPr>
          <w:snapToGrid w:val="0"/>
        </w:rPr>
        <w:t xml:space="preserve"> to have a ground level elevation of 571.2 m above the ellipsoid referred to in subregulation (2).</w:t>
      </w:r>
    </w:p>
    <w:p w14:paraId="443AB116" w14:textId="0BFF27D9" w:rsidR="006A2025" w:rsidRDefault="006A2025">
      <w:pPr>
        <w:pStyle w:val="Subsection"/>
        <w:rPr>
          <w:snapToGrid w:val="0"/>
        </w:rPr>
      </w:pPr>
      <w:r>
        <w:rPr>
          <w:snapToGrid w:val="0"/>
        </w:rPr>
        <w:tab/>
        <w:t>(4)</w:t>
      </w:r>
      <w:r>
        <w:rPr>
          <w:snapToGrid w:val="0"/>
        </w:rPr>
        <w:tab/>
        <w:t xml:space="preserve">An instrument in force under the Act or these regulations immediately before </w:t>
      </w:r>
      <w:r>
        <w:t>16 December 2000</w:t>
      </w:r>
      <w:r>
        <w:rPr>
          <w:snapToGrid w:val="0"/>
        </w:rPr>
        <w:t xml:space="preserve">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14:paraId="1AA862CD" w14:textId="77777777" w:rsidR="006A2025" w:rsidRDefault="006A2025">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14:paraId="48E302BA" w14:textId="77777777" w:rsidR="006A2025" w:rsidRDefault="006A2025">
      <w:pPr>
        <w:pStyle w:val="Footnotesection"/>
      </w:pPr>
      <w:r>
        <w:tab/>
        <w:t>[Regulation 11 inserted: Gazette 15 Dec 2000 p. 7218; amended: SL 2025/172 r. 22.]</w:t>
      </w:r>
    </w:p>
    <w:p w14:paraId="47EC7283" w14:textId="77777777" w:rsidR="006A2025" w:rsidRDefault="006A2025">
      <w:pPr>
        <w:pStyle w:val="Heading5"/>
      </w:pPr>
      <w:bookmarkStart w:id="23" w:name="_Toc231307759"/>
      <w:r>
        <w:rPr>
          <w:rStyle w:val="CharSectno"/>
        </w:rPr>
        <w:t>12</w:t>
      </w:r>
      <w:r>
        <w:t>.</w:t>
      </w:r>
      <w:r>
        <w:tab/>
        <w:t>Transitional provision: operation of r. 3</w:t>
      </w:r>
      <w:bookmarkEnd w:id="23"/>
    </w:p>
    <w:p w14:paraId="54F1D65E" w14:textId="77777777" w:rsidR="006A2025" w:rsidRDefault="006A2025">
      <w:pPr>
        <w:pStyle w:val="Subsection"/>
        <w:keepNext/>
      </w:pPr>
      <w:r>
        <w:tab/>
        <w:t>(1)</w:t>
      </w:r>
      <w:r>
        <w:tab/>
        <w:t xml:space="preserve">In this regulation — </w:t>
      </w:r>
    </w:p>
    <w:p w14:paraId="5CB9B8A0" w14:textId="77777777" w:rsidR="006A2025" w:rsidRDefault="006A2025">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14:paraId="5BECC237" w14:textId="77777777" w:rsidR="006A2025" w:rsidRDefault="006A2025">
      <w:pPr>
        <w:pStyle w:val="Subsection"/>
      </w:pPr>
      <w:r>
        <w:tab/>
        <w:t>(2)</w:t>
      </w:r>
      <w:r>
        <w:tab/>
        <w:t>This regulation is made for the purposes of Schedule 3 clause 4(4) of the Act.</w:t>
      </w:r>
    </w:p>
    <w:p w14:paraId="24E3ADFF" w14:textId="77777777" w:rsidR="006A2025" w:rsidRDefault="006A2025">
      <w:pPr>
        <w:pStyle w:val="Subsection"/>
      </w:pPr>
      <w:r>
        <w:tab/>
        <w:t>(3)</w:t>
      </w:r>
      <w:r>
        <w:tab/>
        <w:t>Regulation 3 as continued in force under Schedule 3 clause 4(3)(b) of the Act is, for the purposes of its application under that paragraph, deleted.</w:t>
      </w:r>
    </w:p>
    <w:p w14:paraId="4D96C655" w14:textId="77777777" w:rsidR="006A2025" w:rsidRDefault="006A2025">
      <w:pPr>
        <w:pStyle w:val="Footnotesection"/>
      </w:pPr>
      <w:r>
        <w:tab/>
        <w:t>[Regulation 12 inserted: Gazette 30 Jun 2015 p. 2345.]</w:t>
      </w:r>
    </w:p>
    <w:p w14:paraId="341970B5" w14:textId="77777777" w:rsidR="00F46B36" w:rsidRDefault="00F46B36" w:rsidP="00F46B36">
      <w:pPr>
        <w:pStyle w:val="Heading5"/>
      </w:pPr>
      <w:bookmarkStart w:id="24" w:name="_Toc229654669"/>
      <w:bookmarkStart w:id="25" w:name="_Toc229654937"/>
      <w:bookmarkStart w:id="26" w:name="_Toc231307760"/>
      <w:r w:rsidRPr="00320031">
        <w:rPr>
          <w:rStyle w:val="CharSectno"/>
        </w:rPr>
        <w:lastRenderedPageBreak/>
        <w:t>13</w:t>
      </w:r>
      <w:r>
        <w:t>.</w:t>
      </w:r>
      <w:r>
        <w:tab/>
        <w:t xml:space="preserve">Transitional provision relating to </w:t>
      </w:r>
      <w:r>
        <w:rPr>
          <w:i/>
        </w:rPr>
        <w:t xml:space="preserve">Petroleum Legislation Amendment Act 2024 </w:t>
      </w:r>
      <w:r>
        <w:rPr>
          <w:iCs/>
        </w:rPr>
        <w:t>s. 33</w:t>
      </w:r>
      <w:bookmarkEnd w:id="24"/>
      <w:bookmarkEnd w:id="25"/>
      <w:bookmarkEnd w:id="26"/>
    </w:p>
    <w:p w14:paraId="4F059882" w14:textId="77777777" w:rsidR="00F46B36" w:rsidRDefault="00F46B36" w:rsidP="00F46B36">
      <w:pPr>
        <w:pStyle w:val="Subsection"/>
      </w:pPr>
      <w:r>
        <w:tab/>
        <w:t>(1)</w:t>
      </w:r>
      <w:r>
        <w:tab/>
        <w:t xml:space="preserve">This regulation is made under section 153(3) of the Act and applies before the day on which the </w:t>
      </w:r>
      <w:r>
        <w:rPr>
          <w:i/>
        </w:rPr>
        <w:t xml:space="preserve">Petroleum Legislation Amendment Act 2024 </w:t>
      </w:r>
      <w:r>
        <w:rPr>
          <w:iCs/>
        </w:rPr>
        <w:t>section 33 comes into operation.</w:t>
      </w:r>
    </w:p>
    <w:p w14:paraId="24B89B61" w14:textId="77777777" w:rsidR="00F46B36" w:rsidRDefault="00F46B36" w:rsidP="00F46B36">
      <w:pPr>
        <w:pStyle w:val="Subsection"/>
      </w:pPr>
      <w:r>
        <w:tab/>
        <w:t>(2)</w:t>
      </w:r>
      <w:r>
        <w:tab/>
        <w:t xml:space="preserve">In section 145(3) of the Act (as amended by the </w:t>
      </w:r>
      <w:r>
        <w:rPr>
          <w:i/>
        </w:rPr>
        <w:t xml:space="preserve">Petroleum Legislation Amendment Act 2024 </w:t>
      </w:r>
      <w:r>
        <w:t xml:space="preserve">Part 4), references to an authorisation referred to in the </w:t>
      </w:r>
      <w:r>
        <w:rPr>
          <w:i/>
        </w:rPr>
        <w:t xml:space="preserve">Petroleum, Geothermal Energy and Greenhouse Gas Storage Act 1967 </w:t>
      </w:r>
      <w:r>
        <w:t>section 67(2), or to regulations under section 67(2) of that Act, are to be read as a reference to an agreement under section 67(2)(a) of that Act.</w:t>
      </w:r>
    </w:p>
    <w:p w14:paraId="40F7050A" w14:textId="422BC81D" w:rsidR="00F46B36" w:rsidRPr="00320031" w:rsidRDefault="00F46B36" w:rsidP="00320031">
      <w:pPr>
        <w:pStyle w:val="Footnotesection"/>
      </w:pPr>
      <w:bookmarkStart w:id="27" w:name="_Toc229654670"/>
      <w:bookmarkStart w:id="28" w:name="_Toc229654938"/>
      <w:r w:rsidRPr="00320031">
        <w:tab/>
        <w:t>[Regulation 13 inserted: SL 2026/82 r. 107.]</w:t>
      </w:r>
    </w:p>
    <w:p w14:paraId="592D9E25" w14:textId="77777777" w:rsidR="00F46B36" w:rsidRDefault="00F46B36" w:rsidP="00F46B36">
      <w:pPr>
        <w:pStyle w:val="Heading5"/>
      </w:pPr>
      <w:bookmarkStart w:id="29" w:name="_Toc231307761"/>
      <w:r w:rsidRPr="00320031">
        <w:rPr>
          <w:rStyle w:val="CharSectno"/>
        </w:rPr>
        <w:t>14</w:t>
      </w:r>
      <w:r>
        <w:t>.</w:t>
      </w:r>
      <w:r>
        <w:tab/>
        <w:t xml:space="preserve">Transitional provision relating to </w:t>
      </w:r>
      <w:r>
        <w:rPr>
          <w:i/>
        </w:rPr>
        <w:t xml:space="preserve">Petroleum Legislation Amendment Act 2024 </w:t>
      </w:r>
      <w:r>
        <w:rPr>
          <w:iCs/>
        </w:rPr>
        <w:t>s. 355(1)</w:t>
      </w:r>
      <w:bookmarkEnd w:id="27"/>
      <w:bookmarkEnd w:id="28"/>
      <w:bookmarkEnd w:id="29"/>
    </w:p>
    <w:p w14:paraId="4618DD57" w14:textId="77777777" w:rsidR="00F46B36" w:rsidRDefault="00F46B36" w:rsidP="00F46B36">
      <w:pPr>
        <w:pStyle w:val="Subsection"/>
      </w:pPr>
      <w:r>
        <w:tab/>
        <w:t>(1)</w:t>
      </w:r>
      <w:r>
        <w:tab/>
        <w:t xml:space="preserve">This regulation is made under section 153(3) of the Act and applies if amendment day, as defined in Schedule 3 clause 6(1) of the Act (as inserted by the </w:t>
      </w:r>
      <w:r>
        <w:rPr>
          <w:i/>
        </w:rPr>
        <w:t xml:space="preserve">Petroleum Legislation Amendment Act 2024 </w:t>
      </w:r>
      <w:r>
        <w:rPr>
          <w:iCs/>
        </w:rPr>
        <w:t xml:space="preserve">section 369), </w:t>
      </w:r>
      <w:r>
        <w:t xml:space="preserve">is the same day as the day on which the </w:t>
      </w:r>
      <w:r>
        <w:rPr>
          <w:i/>
        </w:rPr>
        <w:t xml:space="preserve">Petroleum Legislation Amendment Act 2024 </w:t>
      </w:r>
      <w:r>
        <w:rPr>
          <w:iCs/>
        </w:rPr>
        <w:t>sections 260 and 261 come into operation.</w:t>
      </w:r>
    </w:p>
    <w:p w14:paraId="42F01BA9" w14:textId="77777777" w:rsidR="00F46B36" w:rsidRDefault="00F46B36" w:rsidP="00F46B36">
      <w:pPr>
        <w:pStyle w:val="Subsection"/>
      </w:pPr>
      <w:r>
        <w:tab/>
        <w:t>(2)</w:t>
      </w:r>
      <w:r>
        <w:tab/>
        <w:t xml:space="preserve">In Schedule 3 clause 6(3) of the Act (as inserted by the </w:t>
      </w:r>
      <w:r>
        <w:rPr>
          <w:i/>
        </w:rPr>
        <w:t xml:space="preserve">Petroleum Legislation Amendment Act 2024 </w:t>
      </w:r>
      <w:r>
        <w:t xml:space="preserve">section 369), the reference to section 143(1) of the Act as in force immediately before amendment day is to be read as a reference to section 143(1) of the Act as amended by the </w:t>
      </w:r>
      <w:r>
        <w:rPr>
          <w:i/>
        </w:rPr>
        <w:t xml:space="preserve">Petroleum Legislation Amendment Act 2024 </w:t>
      </w:r>
      <w:r>
        <w:t>sections 260 and 261.</w:t>
      </w:r>
    </w:p>
    <w:p w14:paraId="22D43CD9" w14:textId="1728E77B" w:rsidR="00F46B36" w:rsidRPr="00320031" w:rsidRDefault="00F46B36" w:rsidP="00320031">
      <w:pPr>
        <w:pStyle w:val="Footnotesection"/>
      </w:pPr>
      <w:bookmarkStart w:id="30" w:name="_Toc229654671"/>
      <w:bookmarkStart w:id="31" w:name="_Toc229654939"/>
      <w:r w:rsidRPr="00320031">
        <w:tab/>
        <w:t>[Regulation 14 inserted: SL 2026/82 r. 107.]</w:t>
      </w:r>
    </w:p>
    <w:p w14:paraId="1062000F" w14:textId="77777777" w:rsidR="00F46B36" w:rsidRDefault="00F46B36" w:rsidP="00320031">
      <w:pPr>
        <w:pStyle w:val="Heading5"/>
      </w:pPr>
      <w:bookmarkStart w:id="32" w:name="_Toc231307762"/>
      <w:r w:rsidRPr="00320031">
        <w:rPr>
          <w:rStyle w:val="CharSectno"/>
        </w:rPr>
        <w:lastRenderedPageBreak/>
        <w:t>15</w:t>
      </w:r>
      <w:r>
        <w:t>.</w:t>
      </w:r>
      <w:r>
        <w:tab/>
        <w:t xml:space="preserve">Other transitional provisions relating to </w:t>
      </w:r>
      <w:r>
        <w:rPr>
          <w:i/>
        </w:rPr>
        <w:t>Petroleum Legislation Amendment Act 2024</w:t>
      </w:r>
      <w:bookmarkEnd w:id="30"/>
      <w:bookmarkEnd w:id="31"/>
      <w:bookmarkEnd w:id="32"/>
    </w:p>
    <w:p w14:paraId="1AA8F4E0" w14:textId="77777777" w:rsidR="00F46B36" w:rsidRDefault="00F46B36" w:rsidP="00320031">
      <w:pPr>
        <w:pStyle w:val="Subsection"/>
        <w:keepNext/>
      </w:pPr>
      <w:r>
        <w:tab/>
        <w:t>(1)</w:t>
      </w:r>
      <w:r>
        <w:tab/>
        <w:t xml:space="preserve">In this regulation — </w:t>
      </w:r>
    </w:p>
    <w:p w14:paraId="5EC6FC68" w14:textId="77777777" w:rsidR="00F46B36" w:rsidRDefault="00F46B36" w:rsidP="00F46B36">
      <w:pPr>
        <w:pStyle w:val="Defstart"/>
      </w:pPr>
      <w:r>
        <w:tab/>
      </w:r>
      <w:r>
        <w:rPr>
          <w:rStyle w:val="CharDefText"/>
        </w:rPr>
        <w:t>amendment day</w:t>
      </w:r>
      <w:r>
        <w:t xml:space="preserve"> means the day on which the </w:t>
      </w:r>
      <w:r>
        <w:rPr>
          <w:i/>
        </w:rPr>
        <w:t xml:space="preserve">Petroleum Legislation Amendment Act 2024 </w:t>
      </w:r>
      <w:r>
        <w:rPr>
          <w:iCs/>
        </w:rPr>
        <w:t>section 210 comes into operation.</w:t>
      </w:r>
    </w:p>
    <w:p w14:paraId="12CE031E" w14:textId="77777777" w:rsidR="00F46B36" w:rsidRDefault="00F46B36" w:rsidP="00F46B36">
      <w:pPr>
        <w:pStyle w:val="Subsection"/>
      </w:pPr>
      <w:r>
        <w:tab/>
        <w:t>(2)</w:t>
      </w:r>
      <w:r>
        <w:tab/>
        <w:t>This regulation is made under section 153(3) of the Act.</w:t>
      </w:r>
    </w:p>
    <w:p w14:paraId="045A4781" w14:textId="77777777" w:rsidR="00F46B36" w:rsidRDefault="00F46B36" w:rsidP="00F46B36">
      <w:pPr>
        <w:pStyle w:val="Subsection"/>
      </w:pPr>
      <w:r>
        <w:tab/>
        <w:t>(3)</w:t>
      </w:r>
      <w:r>
        <w:tab/>
        <w:t xml:space="preserve">On and after amendment day — </w:t>
      </w:r>
    </w:p>
    <w:p w14:paraId="1675DCC8" w14:textId="77777777" w:rsidR="00F46B36" w:rsidRDefault="00F46B36" w:rsidP="00F46B36">
      <w:pPr>
        <w:pStyle w:val="Indenta"/>
      </w:pPr>
      <w:r>
        <w:tab/>
        <w:t>(a)</w:t>
      </w:r>
      <w:r>
        <w:tab/>
        <w:t>an access authority that is in force, or an application for an access authority that is on foot, immediately before amendment day continues as a petroleum access authority or an application for a petroleum access authority; and</w:t>
      </w:r>
    </w:p>
    <w:p w14:paraId="42A3B1FB" w14:textId="77777777" w:rsidR="00F46B36" w:rsidRDefault="00F46B36" w:rsidP="00F46B36">
      <w:pPr>
        <w:pStyle w:val="Indenta"/>
      </w:pPr>
      <w:r>
        <w:tab/>
        <w:t>(b)</w:t>
      </w:r>
      <w:r>
        <w:tab/>
        <w:t>a lease that is in force, or an application for a lease that is on foot, immediately before amendment day continues as a petroleum retention lease or an application for a petroleum retention lease; and</w:t>
      </w:r>
    </w:p>
    <w:p w14:paraId="1CEFD569" w14:textId="77777777" w:rsidR="00F46B36" w:rsidRDefault="00F46B36" w:rsidP="00F46B36">
      <w:pPr>
        <w:pStyle w:val="Indenta"/>
      </w:pPr>
      <w:r>
        <w:tab/>
        <w:t>(c)</w:t>
      </w:r>
      <w:r>
        <w:tab/>
        <w:t>a licence that is in force, or an application for a licence that is on foot, immediately before amendment day continues as a petroleum production licence or an application for a petroleum production licence; and</w:t>
      </w:r>
    </w:p>
    <w:p w14:paraId="37DACDD9" w14:textId="77777777" w:rsidR="00F46B36" w:rsidRDefault="00F46B36" w:rsidP="00F46B36">
      <w:pPr>
        <w:pStyle w:val="Indenta"/>
      </w:pPr>
      <w:r>
        <w:tab/>
        <w:t>(d)</w:t>
      </w:r>
      <w:r>
        <w:tab/>
        <w:t>a permit that is in force, or an application for a permit that is on foot, immediately before amendment day continues as a petroleum exploration permit or an application for a petroleum exploration permit; and</w:t>
      </w:r>
    </w:p>
    <w:p w14:paraId="6017DA38" w14:textId="77777777" w:rsidR="00F46B36" w:rsidRDefault="00F46B36" w:rsidP="00F46B36">
      <w:pPr>
        <w:pStyle w:val="Indenta"/>
      </w:pPr>
      <w:r>
        <w:tab/>
        <w:t>(e)</w:t>
      </w:r>
      <w:r>
        <w:tab/>
        <w:t>a special prospecting authority that is in force, or an application for a special prospecting authority that is on foot, immediately before amendment day continues as a petroleum special prospecting authority or an application for a petroleum special prospecting authority; and</w:t>
      </w:r>
    </w:p>
    <w:p w14:paraId="0E1B6EC3" w14:textId="77777777" w:rsidR="00F46B36" w:rsidRDefault="00F46B36" w:rsidP="00F46B36">
      <w:pPr>
        <w:pStyle w:val="Indenta"/>
      </w:pPr>
      <w:r>
        <w:tab/>
        <w:t>(f)</w:t>
      </w:r>
      <w:r>
        <w:tab/>
        <w:t xml:space="preserve">references in the Act to, or that include, a petroleum access authority include, where relevant, an access </w:t>
      </w:r>
      <w:r>
        <w:lastRenderedPageBreak/>
        <w:t>authority that ceased to have force before amendment day; and</w:t>
      </w:r>
    </w:p>
    <w:p w14:paraId="4D74EF34" w14:textId="77777777" w:rsidR="00F46B36" w:rsidRDefault="00F46B36" w:rsidP="00F46B36">
      <w:pPr>
        <w:pStyle w:val="Indenta"/>
      </w:pPr>
      <w:r>
        <w:tab/>
        <w:t>(g)</w:t>
      </w:r>
      <w:r>
        <w:tab/>
        <w:t>references in the Act to, or that include, a petroleum retention lease include, where relevant, a lease that ceased to have force before amendment day; and</w:t>
      </w:r>
    </w:p>
    <w:p w14:paraId="1A0978DB" w14:textId="77777777" w:rsidR="00F46B36" w:rsidRDefault="00F46B36" w:rsidP="00F46B36">
      <w:pPr>
        <w:pStyle w:val="Indenta"/>
      </w:pPr>
      <w:r>
        <w:tab/>
        <w:t>(h)</w:t>
      </w:r>
      <w:r>
        <w:tab/>
        <w:t>references in the Act to, or that include, a petroleum production licence include, where relevant, a licence that ceased to have force before amendment day; and</w:t>
      </w:r>
    </w:p>
    <w:p w14:paraId="786E30AA" w14:textId="77777777" w:rsidR="00F46B36" w:rsidRDefault="00F46B36" w:rsidP="00F46B36">
      <w:pPr>
        <w:pStyle w:val="Indenta"/>
      </w:pPr>
      <w:r>
        <w:tab/>
        <w:t>(i)</w:t>
      </w:r>
      <w:r>
        <w:tab/>
        <w:t>references in the Act to, or that include, a petroleum exploration permit include, where relevant, a permit that ceased to have force before amendment day; and</w:t>
      </w:r>
    </w:p>
    <w:p w14:paraId="364DD20F" w14:textId="77777777" w:rsidR="00F46B36" w:rsidRDefault="00F46B36" w:rsidP="00F46B36">
      <w:pPr>
        <w:pStyle w:val="Indenta"/>
      </w:pPr>
      <w:r>
        <w:tab/>
        <w:t>(j)</w:t>
      </w:r>
      <w:r>
        <w:tab/>
        <w:t>references in the Act to, or that include, a petroleum special prospecting authority include, where relevant, a special prospecting authority that ceased to have force before amendment day.</w:t>
      </w:r>
    </w:p>
    <w:p w14:paraId="62805D4B" w14:textId="77777777" w:rsidR="00F46B36" w:rsidRDefault="00F46B36" w:rsidP="00F46B36">
      <w:pPr>
        <w:pStyle w:val="Subsection"/>
      </w:pPr>
      <w:r>
        <w:tab/>
        <w:t>(4)</w:t>
      </w:r>
      <w:r>
        <w:tab/>
        <w:t>In subregulation (3), references to an application include an invitation for applications made by the Minister.</w:t>
      </w:r>
    </w:p>
    <w:p w14:paraId="7187E9E6" w14:textId="77777777" w:rsidR="00F46B36" w:rsidRDefault="00F46B36" w:rsidP="00F46B36">
      <w:pPr>
        <w:pStyle w:val="Subsection"/>
      </w:pPr>
      <w:r>
        <w:tab/>
        <w:t>(5)</w:t>
      </w:r>
      <w:r>
        <w:tab/>
        <w:t xml:space="preserve">In section 38E of the Act (as amended by the </w:t>
      </w:r>
      <w:r>
        <w:rPr>
          <w:i/>
        </w:rPr>
        <w:t xml:space="preserve">Petroleum Legislation Amendment Act 2024 </w:t>
      </w:r>
      <w:r>
        <w:rPr>
          <w:iCs/>
        </w:rPr>
        <w:t>Part 4)</w:t>
      </w:r>
      <w:r>
        <w:t xml:space="preserve"> — </w:t>
      </w:r>
    </w:p>
    <w:p w14:paraId="06250CBA" w14:textId="77777777" w:rsidR="00F46B36" w:rsidRDefault="00F46B36" w:rsidP="00F46B36">
      <w:pPr>
        <w:pStyle w:val="Indenta"/>
      </w:pPr>
      <w:r>
        <w:tab/>
        <w:t>(a)</w:t>
      </w:r>
      <w:r>
        <w:tab/>
        <w:t>in subsection (1)(a), the reference to a notice of the kind referred to in section 38H(3A) of the Act includes a notice given before amendment day of the kind referred to in section 38H(3) of the Act as then in force; and</w:t>
      </w:r>
    </w:p>
    <w:p w14:paraId="5665EBE6" w14:textId="77777777" w:rsidR="00F46B36" w:rsidRDefault="00F46B36" w:rsidP="00F46B36">
      <w:pPr>
        <w:pStyle w:val="Indenta"/>
      </w:pPr>
      <w:r>
        <w:tab/>
        <w:t>(b)</w:t>
      </w:r>
      <w:r>
        <w:tab/>
        <w:t>in subsection (2A)(a), the reference to an instrument under section 38E(2) of the Act includes an instrument served before amendment day under section 38E(1) of the Act as then in force; and</w:t>
      </w:r>
    </w:p>
    <w:p w14:paraId="1F17B677" w14:textId="77777777" w:rsidR="00F46B36" w:rsidRDefault="00F46B36" w:rsidP="00F46B36">
      <w:pPr>
        <w:pStyle w:val="Indenta"/>
      </w:pPr>
      <w:r>
        <w:tab/>
        <w:t>(c)</w:t>
      </w:r>
      <w:r>
        <w:tab/>
        <w:t>in subsection (2A)(b)(i) and (ii), references to section 38E(2)(b) of the Act are, in the case of an instrument served before amendment day under section 38E(1) of the Act as then in force, to section 38E(1)(e) of the Act as then in force; and</w:t>
      </w:r>
    </w:p>
    <w:p w14:paraId="6BBFB9E3" w14:textId="77777777" w:rsidR="00F46B36" w:rsidRDefault="00F46B36" w:rsidP="00F46B36">
      <w:pPr>
        <w:pStyle w:val="Indenta"/>
      </w:pPr>
      <w:r>
        <w:lastRenderedPageBreak/>
        <w:tab/>
        <w:t>(d)</w:t>
      </w:r>
      <w:r>
        <w:tab/>
        <w:t>in subsections (3) and (4), references to the cancellation of a lease under section 38E(2B) of the Act include the cancellation of a lease before amendment day under section 38E(2) of the Act as then in force.</w:t>
      </w:r>
    </w:p>
    <w:p w14:paraId="354B1E52" w14:textId="77777777" w:rsidR="00F46B36" w:rsidRDefault="00F46B36" w:rsidP="00F46B36">
      <w:pPr>
        <w:pStyle w:val="Subsection"/>
      </w:pPr>
      <w:r>
        <w:tab/>
        <w:t>(6)</w:t>
      </w:r>
      <w:r>
        <w:tab/>
        <w:t xml:space="preserve">In section 38G of the Act (as amended by the </w:t>
      </w:r>
      <w:r>
        <w:rPr>
          <w:i/>
        </w:rPr>
        <w:t xml:space="preserve">Petroleum Legislation Amendment Act 2024 </w:t>
      </w:r>
      <w:r>
        <w:rPr>
          <w:iCs/>
        </w:rPr>
        <w:t xml:space="preserve">Part 4) — </w:t>
      </w:r>
    </w:p>
    <w:p w14:paraId="1DD6F626" w14:textId="77777777" w:rsidR="00F46B36" w:rsidRDefault="00F46B36" w:rsidP="00F46B36">
      <w:pPr>
        <w:pStyle w:val="Indenta"/>
      </w:pPr>
      <w:r>
        <w:tab/>
        <w:t>(a)</w:t>
      </w:r>
      <w:r>
        <w:tab/>
        <w:t>in subsections (6), (7) and (8), references to an instrument under section 38G(1A) or (1B) of the Act include an instrument served before amendment day under section 38G(1) of the Act as then in force; and</w:t>
      </w:r>
    </w:p>
    <w:p w14:paraId="5AADD8C9" w14:textId="77777777" w:rsidR="00F46B36" w:rsidRDefault="00F46B36" w:rsidP="00F46B36">
      <w:pPr>
        <w:pStyle w:val="Indenta"/>
      </w:pPr>
      <w:r>
        <w:tab/>
        <w:t>(b)</w:t>
      </w:r>
      <w:r>
        <w:tab/>
        <w:t xml:space="preserve">in subsection (10) — </w:t>
      </w:r>
    </w:p>
    <w:p w14:paraId="5A626DB6" w14:textId="77777777" w:rsidR="00F46B36" w:rsidRDefault="00F46B36" w:rsidP="00F46B36">
      <w:pPr>
        <w:pStyle w:val="Indenti"/>
      </w:pPr>
      <w:r>
        <w:tab/>
        <w:t>(i)</w:t>
      </w:r>
      <w:r>
        <w:tab/>
        <w:t>the reference to the Minister refusing to grant the renewal of a lease includes the Minister refusing to grant the renewal of a lease before amendment day by reason only of not being satisfied as to the matter referred to in section 38G(1)(c)(i) of the Act as then in force; and</w:t>
      </w:r>
    </w:p>
    <w:p w14:paraId="0D17BF07" w14:textId="77777777" w:rsidR="00F46B36" w:rsidRDefault="00F46B36" w:rsidP="00F46B36">
      <w:pPr>
        <w:pStyle w:val="Indenti"/>
      </w:pPr>
      <w:r>
        <w:tab/>
        <w:t>(ii)</w:t>
      </w:r>
      <w:r>
        <w:tab/>
        <w:t>in paragraph (a), the reference to an instrument under section 38G(2) of the Act includes an instrument served before amendment day under section 38G(2) of the Act as then in force.</w:t>
      </w:r>
    </w:p>
    <w:p w14:paraId="63083633" w14:textId="77777777" w:rsidR="00F46B36" w:rsidRDefault="00F46B36" w:rsidP="00F46B36">
      <w:pPr>
        <w:pStyle w:val="Subsection"/>
      </w:pPr>
      <w:r>
        <w:tab/>
        <w:t>(7)</w:t>
      </w:r>
      <w:r>
        <w:tab/>
        <w:t xml:space="preserve">The replacement of section 38H(3) of the Act by the </w:t>
      </w:r>
      <w:r>
        <w:rPr>
          <w:i/>
        </w:rPr>
        <w:t xml:space="preserve">Petroleum Legislation Amendment Act 2024 </w:t>
      </w:r>
      <w:r>
        <w:rPr>
          <w:iCs/>
        </w:rPr>
        <w:t>section 301(1) does not affect a request made under section 38H(3) of the Act before amendment day.</w:t>
      </w:r>
    </w:p>
    <w:p w14:paraId="4D142761" w14:textId="77777777" w:rsidR="00F46B36" w:rsidRDefault="00F46B36" w:rsidP="00F46B36">
      <w:pPr>
        <w:pStyle w:val="Subsection"/>
      </w:pPr>
      <w:r>
        <w:tab/>
        <w:t>(8)</w:t>
      </w:r>
      <w:r>
        <w:tab/>
        <w:t xml:space="preserve">In section 38H(4) of the Act (as amended by the </w:t>
      </w:r>
      <w:r>
        <w:rPr>
          <w:i/>
        </w:rPr>
        <w:t xml:space="preserve">Petroleum Legislation Amendment Act 2024 </w:t>
      </w:r>
      <w:r>
        <w:rPr>
          <w:iCs/>
        </w:rPr>
        <w:t>Part 4)</w:t>
      </w:r>
      <w:r>
        <w:t>, the reference to notices of the kind referred to in section 38H(3A)(a) of the Act includes notices given before amendment day of the kind referred to in section 38H(3) of the Act as then in force.</w:t>
      </w:r>
    </w:p>
    <w:p w14:paraId="1937A0D0" w14:textId="77777777" w:rsidR="00F46B36" w:rsidRDefault="00F46B36" w:rsidP="00F46B36">
      <w:pPr>
        <w:pStyle w:val="Subsection"/>
      </w:pPr>
      <w:r>
        <w:tab/>
        <w:t>(9)</w:t>
      </w:r>
      <w:r>
        <w:tab/>
        <w:t xml:space="preserve">A determination made before amendment day by the Minister under section 42 of the Act applies, on and after amendment </w:t>
      </w:r>
      <w:r>
        <w:lastRenderedPageBreak/>
        <w:t>day, in respect of a regulated substance recovered as well as petroleum recovered.</w:t>
      </w:r>
    </w:p>
    <w:p w14:paraId="0621069C" w14:textId="77777777" w:rsidR="00F46B36" w:rsidRDefault="00F46B36" w:rsidP="00F46B36">
      <w:pPr>
        <w:pStyle w:val="Subsection"/>
      </w:pPr>
      <w:r>
        <w:tab/>
        <w:t>(10)</w:t>
      </w:r>
      <w:r>
        <w:tab/>
        <w:t xml:space="preserve">In section 49(1) and (2) of the Act (as amended by the </w:t>
      </w:r>
      <w:r>
        <w:rPr>
          <w:i/>
        </w:rPr>
        <w:t xml:space="preserve">Petroleum Legislation Amendment Act 2024 </w:t>
      </w:r>
      <w:r>
        <w:rPr>
          <w:iCs/>
        </w:rPr>
        <w:t>Part 4)</w:t>
      </w:r>
      <w:r>
        <w:t>, references to an instrument under section 47(1A) of the Act include an instrument made before amendment day under section 47(1) of the Act as then in force.</w:t>
      </w:r>
    </w:p>
    <w:p w14:paraId="3C07473E" w14:textId="77777777" w:rsidR="00F46B36" w:rsidRDefault="00F46B36" w:rsidP="00F46B36">
      <w:pPr>
        <w:pStyle w:val="Subsection"/>
      </w:pPr>
      <w:r>
        <w:tab/>
        <w:t>(11)</w:t>
      </w:r>
      <w:r>
        <w:tab/>
        <w:t>If an instrument served on an applicant under section 49 of the Act before amendment day contains a statement that the applicant will be required to pay royalty at the rate specified in that statement, that statement applies, on and after amendment day, in respect of a regulated substance recovered as well as petroleum recovered.</w:t>
      </w:r>
    </w:p>
    <w:p w14:paraId="7E44F4AE" w14:textId="77777777" w:rsidR="00F46B36" w:rsidRDefault="00F46B36" w:rsidP="00F46B36">
      <w:pPr>
        <w:pStyle w:val="Subsection"/>
      </w:pPr>
      <w:r>
        <w:tab/>
        <w:t>(12)</w:t>
      </w:r>
      <w:r>
        <w:tab/>
        <w:t xml:space="preserve">If an application for a pipeline licence made under section 64 of the Act before amendment day is on foot immediately before amendment day, the Act continues to apply, on and after amendment day, in relation to the application as if the amendment made by the </w:t>
      </w:r>
      <w:r>
        <w:rPr>
          <w:i/>
        </w:rPr>
        <w:t xml:space="preserve">Petroleum Legislation Amendment Act 2024 </w:t>
      </w:r>
      <w:r>
        <w:rPr>
          <w:iCs/>
        </w:rPr>
        <w:t>section 333 had not been made.</w:t>
      </w:r>
    </w:p>
    <w:p w14:paraId="366BAB47" w14:textId="77777777" w:rsidR="00F46B36" w:rsidRDefault="00F46B36" w:rsidP="00F46B36">
      <w:pPr>
        <w:pStyle w:val="Subsection"/>
      </w:pPr>
      <w:r>
        <w:tab/>
        <w:t>(13)</w:t>
      </w:r>
      <w:r>
        <w:tab/>
        <w:t xml:space="preserve">Subregulation (14) applies if — </w:t>
      </w:r>
    </w:p>
    <w:p w14:paraId="5B968434" w14:textId="77777777" w:rsidR="00F46B36" w:rsidRDefault="00F46B36" w:rsidP="00F46B36">
      <w:pPr>
        <w:pStyle w:val="Indenta"/>
      </w:pPr>
      <w:r>
        <w:tab/>
        <w:t>(a)</w:t>
      </w:r>
      <w:r>
        <w:tab/>
        <w:t>an application for approval of a transfer is made before amendment day under section 78 of the Act; and</w:t>
      </w:r>
    </w:p>
    <w:p w14:paraId="385AAEAF" w14:textId="77777777" w:rsidR="00F46B36" w:rsidRDefault="00F46B36" w:rsidP="00F46B36">
      <w:pPr>
        <w:pStyle w:val="Indenta"/>
      </w:pPr>
      <w:r>
        <w:tab/>
        <w:t>(b)</w:t>
      </w:r>
      <w:r>
        <w:tab/>
        <w:t xml:space="preserve">neither of the following occurs before amendment day — </w:t>
      </w:r>
    </w:p>
    <w:p w14:paraId="09EC49B7" w14:textId="77777777" w:rsidR="00F46B36" w:rsidRDefault="00F46B36" w:rsidP="00F46B36">
      <w:pPr>
        <w:pStyle w:val="Indenti"/>
      </w:pPr>
      <w:r>
        <w:tab/>
        <w:t>(i)</w:t>
      </w:r>
      <w:r>
        <w:tab/>
        <w:t>the transfer is registered;</w:t>
      </w:r>
    </w:p>
    <w:p w14:paraId="48D4B8AA" w14:textId="77777777" w:rsidR="00F46B36" w:rsidRDefault="00F46B36" w:rsidP="00F46B36">
      <w:pPr>
        <w:pStyle w:val="Indenti"/>
      </w:pPr>
      <w:r>
        <w:tab/>
        <w:t>(ii)</w:t>
      </w:r>
      <w:r>
        <w:tab/>
        <w:t>the Minister informs the applicant that the Minister has decided not to approve the transfer.</w:t>
      </w:r>
    </w:p>
    <w:p w14:paraId="23BD1AAA" w14:textId="77777777" w:rsidR="00F46B36" w:rsidRDefault="00F46B36" w:rsidP="00F46B36">
      <w:pPr>
        <w:pStyle w:val="Subsection"/>
      </w:pPr>
      <w:r>
        <w:tab/>
        <w:t>(14)</w:t>
      </w:r>
      <w:r>
        <w:tab/>
        <w:t xml:space="preserve">On and after amendment day — </w:t>
      </w:r>
    </w:p>
    <w:p w14:paraId="28B4BB7C" w14:textId="77777777" w:rsidR="00F46B36" w:rsidRDefault="00F46B36" w:rsidP="00F46B36">
      <w:pPr>
        <w:pStyle w:val="Indenta"/>
      </w:pPr>
      <w:r>
        <w:tab/>
        <w:t>(a)</w:t>
      </w:r>
      <w:r>
        <w:tab/>
        <w:t xml:space="preserve">section 78 of the Act, as amended by the </w:t>
      </w:r>
      <w:r>
        <w:rPr>
          <w:i/>
        </w:rPr>
        <w:t xml:space="preserve">Petroleum Legislation Amendment Act 2024 </w:t>
      </w:r>
      <w:r>
        <w:rPr>
          <w:iCs/>
        </w:rPr>
        <w:t xml:space="preserve">Part 4, applies in relation to the application and transfer as if the </w:t>
      </w:r>
      <w:r>
        <w:rPr>
          <w:iCs/>
        </w:rPr>
        <w:lastRenderedPageBreak/>
        <w:t>application had been made under section 78 of the Act as so amended; and</w:t>
      </w:r>
    </w:p>
    <w:p w14:paraId="388941B7" w14:textId="77777777" w:rsidR="00F46B36" w:rsidRDefault="00F46B36" w:rsidP="00F46B36">
      <w:pPr>
        <w:pStyle w:val="Indenta"/>
      </w:pPr>
      <w:r>
        <w:tab/>
        <w:t>(b)</w:t>
      </w:r>
      <w:r>
        <w:tab/>
        <w:t>for that purpose, in section 78(1), (4), (12) and (13) of the Act, references to an instrument of transfer are to an instrument of transfer that accompanied the application under section 78(3)(a) of the Act as in force before amendment day.</w:t>
      </w:r>
    </w:p>
    <w:p w14:paraId="04AACFC4" w14:textId="77777777" w:rsidR="00F46B36" w:rsidRDefault="00F46B36" w:rsidP="00F46B36">
      <w:pPr>
        <w:pStyle w:val="Subsection"/>
      </w:pPr>
      <w:r>
        <w:tab/>
        <w:t>(15)</w:t>
      </w:r>
      <w:r>
        <w:tab/>
        <w:t xml:space="preserve">Subregulation (16) applies if — </w:t>
      </w:r>
    </w:p>
    <w:p w14:paraId="27F15437" w14:textId="77777777" w:rsidR="00F46B36" w:rsidRDefault="00F46B36" w:rsidP="00F46B36">
      <w:pPr>
        <w:pStyle w:val="Indenta"/>
      </w:pPr>
      <w:r>
        <w:tab/>
        <w:t>(a)</w:t>
      </w:r>
      <w:r>
        <w:tab/>
        <w:t>an application for approval of a dealing is made before amendment day under section 81 or 81A of the Act; and</w:t>
      </w:r>
    </w:p>
    <w:p w14:paraId="70389CCA" w14:textId="77777777" w:rsidR="00F46B36" w:rsidRDefault="00F46B36" w:rsidP="00F46B36">
      <w:pPr>
        <w:pStyle w:val="Indenta"/>
      </w:pPr>
      <w:r>
        <w:tab/>
        <w:t>(b)</w:t>
      </w:r>
      <w:r>
        <w:tab/>
        <w:t xml:space="preserve">neither of the following occurs before amendment day — </w:t>
      </w:r>
    </w:p>
    <w:p w14:paraId="46E3F748" w14:textId="77777777" w:rsidR="00F46B36" w:rsidRDefault="00F46B36" w:rsidP="00F46B36">
      <w:pPr>
        <w:pStyle w:val="Indenti"/>
      </w:pPr>
      <w:r>
        <w:tab/>
        <w:t>(i)</w:t>
      </w:r>
      <w:r>
        <w:tab/>
        <w:t>an entry is made in the register in relation to the dealing under section 81(12) of the Act;</w:t>
      </w:r>
    </w:p>
    <w:p w14:paraId="32924F69" w14:textId="77777777" w:rsidR="00F46B36" w:rsidRDefault="00F46B36" w:rsidP="00F46B36">
      <w:pPr>
        <w:pStyle w:val="Indenti"/>
      </w:pPr>
      <w:r>
        <w:tab/>
        <w:t>(ii)</w:t>
      </w:r>
      <w:r>
        <w:tab/>
        <w:t>the Minister informs the applicant that the Minister has decided to refuse to approve the dealing.</w:t>
      </w:r>
    </w:p>
    <w:p w14:paraId="31FD4936" w14:textId="77777777" w:rsidR="00F46B36" w:rsidRDefault="00F46B36" w:rsidP="00F46B36">
      <w:pPr>
        <w:pStyle w:val="Subsection"/>
      </w:pPr>
      <w:r>
        <w:tab/>
        <w:t>(16)</w:t>
      </w:r>
      <w:r>
        <w:tab/>
        <w:t xml:space="preserve">On and after amendment day — </w:t>
      </w:r>
    </w:p>
    <w:p w14:paraId="5CEE5CD4" w14:textId="77777777" w:rsidR="00F46B36" w:rsidRDefault="00F46B36" w:rsidP="00F46B36">
      <w:pPr>
        <w:pStyle w:val="Indenta"/>
      </w:pPr>
      <w:r>
        <w:tab/>
        <w:t>(a)</w:t>
      </w:r>
      <w:r>
        <w:tab/>
        <w:t xml:space="preserve">sections 81 and 81A (if relevant) of the Act, as amended by the </w:t>
      </w:r>
      <w:r>
        <w:rPr>
          <w:i/>
        </w:rPr>
        <w:t xml:space="preserve">Petroleum Legislation Amendment Act 2024 </w:t>
      </w:r>
      <w:r>
        <w:rPr>
          <w:iCs/>
        </w:rPr>
        <w:t>Part 4, apply in relation to the application and dealing as if the application had been made under section 81 or 81A of the Act as so amended; and</w:t>
      </w:r>
    </w:p>
    <w:p w14:paraId="3F6C2468" w14:textId="77777777" w:rsidR="00F46B36" w:rsidRDefault="00F46B36" w:rsidP="00F46B36">
      <w:pPr>
        <w:pStyle w:val="Indenta"/>
      </w:pPr>
      <w:r>
        <w:tab/>
        <w:t>(b)</w:t>
      </w:r>
      <w:r>
        <w:tab/>
        <w:t>for that purpose, in section 81(13)(a) to (c) of the Act, references to an instrument for the purpose of section 81(4)(b) of the Act are to an instrument for the purpose of section 81(4)(b) of the Act as in force before amendment day.</w:t>
      </w:r>
    </w:p>
    <w:p w14:paraId="1F51C91C" w14:textId="2456E6FC" w:rsidR="00F46B36" w:rsidRPr="00320031" w:rsidRDefault="00F46B36" w:rsidP="00320031">
      <w:pPr>
        <w:pStyle w:val="Footnotesection"/>
      </w:pPr>
      <w:r w:rsidRPr="00320031">
        <w:tab/>
        <w:t>[Regulation 15 inserted: SL 2026/82 r. 107.]</w:t>
      </w:r>
    </w:p>
    <w:p w14:paraId="524F7459" w14:textId="77777777" w:rsidR="00F46B36" w:rsidRDefault="00F46B36">
      <w:pPr>
        <w:pStyle w:val="Footnotesection"/>
      </w:pPr>
    </w:p>
    <w:p w14:paraId="2C439BA6" w14:textId="77777777" w:rsidR="006A2025" w:rsidRDefault="006A2025">
      <w:pPr>
        <w:rPr>
          <w:rStyle w:val="CharDivText"/>
        </w:rPr>
        <w:sectPr w:rsidR="006A2025">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06FABDB9" w14:textId="77777777" w:rsidR="00904AC9" w:rsidRDefault="00904AC9" w:rsidP="00904AC9">
      <w:pPr>
        <w:pStyle w:val="yScheduleHeading"/>
        <w:rPr>
          <w:rStyle w:val="DraftersNotes"/>
          <w:b/>
          <w:i w:val="0"/>
        </w:rPr>
      </w:pPr>
      <w:bookmarkStart w:id="33" w:name="_Toc229654673"/>
      <w:bookmarkStart w:id="34" w:name="_Toc229654941"/>
      <w:bookmarkStart w:id="35" w:name="_Toc229754405"/>
      <w:bookmarkStart w:id="36" w:name="_Toc229755157"/>
      <w:bookmarkStart w:id="37" w:name="_Toc229755204"/>
      <w:bookmarkStart w:id="38" w:name="_Toc229755843"/>
      <w:bookmarkStart w:id="39" w:name="_Toc229929925"/>
      <w:bookmarkStart w:id="40" w:name="_Toc231307763"/>
      <w:bookmarkStart w:id="41" w:name="_Toc229753244"/>
      <w:r w:rsidRPr="00320031">
        <w:rPr>
          <w:rStyle w:val="CharSchNo"/>
        </w:rPr>
        <w:lastRenderedPageBreak/>
        <w:t>Schedule 1</w:t>
      </w:r>
      <w:r>
        <w:t> —</w:t>
      </w:r>
      <w:r w:rsidRPr="00320031">
        <w:rPr>
          <w:rStyle w:val="CharSchText"/>
        </w:rPr>
        <w:t> Prescribed fees</w:t>
      </w:r>
      <w:bookmarkEnd w:id="33"/>
      <w:bookmarkEnd w:id="34"/>
      <w:bookmarkEnd w:id="35"/>
      <w:bookmarkEnd w:id="36"/>
      <w:bookmarkEnd w:id="37"/>
      <w:bookmarkEnd w:id="38"/>
      <w:bookmarkEnd w:id="39"/>
      <w:bookmarkEnd w:id="40"/>
    </w:p>
    <w:p w14:paraId="5C4D098B" w14:textId="77777777" w:rsidR="00904AC9" w:rsidRDefault="00904AC9" w:rsidP="00904AC9">
      <w:pPr>
        <w:pStyle w:val="yShoulderClause"/>
      </w:pPr>
      <w:r>
        <w:t>[r. 3(1)]</w:t>
      </w:r>
    </w:p>
    <w:p w14:paraId="36790EA1" w14:textId="21F52BD0" w:rsidR="001E6EDD" w:rsidRPr="00320031" w:rsidRDefault="001E6EDD" w:rsidP="00320031">
      <w:pPr>
        <w:pStyle w:val="yFootnoteheading"/>
      </w:pPr>
      <w:r>
        <w:tab/>
        <w:t>[Heading inserted: SL 2026/82 r. 108.]</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rsidR="00904AC9" w14:paraId="429421CB" w14:textId="77777777" w:rsidTr="00321879">
        <w:trPr>
          <w:tblHeader/>
        </w:trPr>
        <w:tc>
          <w:tcPr>
            <w:tcW w:w="1276" w:type="dxa"/>
          </w:tcPr>
          <w:p w14:paraId="12740133" w14:textId="77777777" w:rsidR="00904AC9" w:rsidRDefault="00904AC9" w:rsidP="00321879">
            <w:pPr>
              <w:pStyle w:val="yTableNAm"/>
              <w:jc w:val="center"/>
              <w:rPr>
                <w:b/>
                <w:bCs/>
              </w:rPr>
            </w:pPr>
            <w:r>
              <w:rPr>
                <w:b/>
                <w:bCs/>
              </w:rPr>
              <w:t>Column 1</w:t>
            </w:r>
            <w:r>
              <w:rPr>
                <w:b/>
                <w:bCs/>
              </w:rPr>
              <w:br/>
              <w:t>Item</w:t>
            </w:r>
          </w:p>
        </w:tc>
        <w:tc>
          <w:tcPr>
            <w:tcW w:w="2126" w:type="dxa"/>
          </w:tcPr>
          <w:p w14:paraId="075EC3FE" w14:textId="77777777" w:rsidR="00904AC9" w:rsidRDefault="00904AC9" w:rsidP="00321879">
            <w:pPr>
              <w:pStyle w:val="yTableNAm"/>
              <w:jc w:val="center"/>
              <w:rPr>
                <w:b/>
                <w:bCs/>
              </w:rPr>
            </w:pPr>
            <w:r>
              <w:rPr>
                <w:b/>
                <w:bCs/>
              </w:rPr>
              <w:t>Column 2</w:t>
            </w:r>
            <w:r>
              <w:rPr>
                <w:b/>
                <w:bCs/>
              </w:rPr>
              <w:br/>
              <w:t>Provision of Act</w:t>
            </w:r>
          </w:p>
        </w:tc>
        <w:tc>
          <w:tcPr>
            <w:tcW w:w="2835" w:type="dxa"/>
          </w:tcPr>
          <w:p w14:paraId="59919F2B" w14:textId="77777777" w:rsidR="00904AC9" w:rsidRDefault="00904AC9" w:rsidP="00321879">
            <w:pPr>
              <w:pStyle w:val="yTableNAm"/>
              <w:jc w:val="center"/>
              <w:rPr>
                <w:b/>
                <w:bCs/>
              </w:rPr>
            </w:pPr>
            <w:r>
              <w:rPr>
                <w:b/>
                <w:bCs/>
              </w:rPr>
              <w:t>Column 3</w:t>
            </w:r>
            <w:r>
              <w:rPr>
                <w:b/>
                <w:bCs/>
              </w:rPr>
              <w:br/>
              <w:t>Amount of prescribed fee</w:t>
            </w:r>
            <w:r>
              <w:rPr>
                <w:b/>
                <w:bCs/>
              </w:rPr>
              <w:br/>
              <w:t>($)</w:t>
            </w:r>
          </w:p>
        </w:tc>
      </w:tr>
      <w:tr w:rsidR="00904AC9" w14:paraId="54DEA43C" w14:textId="77777777" w:rsidTr="00321879">
        <w:tc>
          <w:tcPr>
            <w:tcW w:w="1276" w:type="dxa"/>
          </w:tcPr>
          <w:p w14:paraId="47E1352C" w14:textId="77777777" w:rsidR="00904AC9" w:rsidRDefault="00904AC9" w:rsidP="00321879">
            <w:pPr>
              <w:pStyle w:val="yTableNAm"/>
            </w:pPr>
            <w:r>
              <w:t>1.</w:t>
            </w:r>
          </w:p>
        </w:tc>
        <w:tc>
          <w:tcPr>
            <w:tcW w:w="2126" w:type="dxa"/>
          </w:tcPr>
          <w:p w14:paraId="25C1BD51" w14:textId="77777777" w:rsidR="00904AC9" w:rsidRDefault="00904AC9" w:rsidP="00321879">
            <w:pPr>
              <w:pStyle w:val="yTableNAm"/>
            </w:pPr>
            <w:r>
              <w:t>s. 21(1)(f)</w:t>
            </w:r>
          </w:p>
        </w:tc>
        <w:tc>
          <w:tcPr>
            <w:tcW w:w="2835" w:type="dxa"/>
            <w:vAlign w:val="bottom"/>
          </w:tcPr>
          <w:p w14:paraId="14888839" w14:textId="77777777" w:rsidR="00904AC9" w:rsidRDefault="00904AC9" w:rsidP="00321879">
            <w:pPr>
              <w:pStyle w:val="yTableNAm"/>
              <w:jc w:val="center"/>
            </w:pPr>
            <w:r>
              <w:t>8 740.00</w:t>
            </w:r>
          </w:p>
        </w:tc>
      </w:tr>
      <w:tr w:rsidR="00904AC9" w14:paraId="1803E459" w14:textId="77777777" w:rsidTr="00321879">
        <w:tc>
          <w:tcPr>
            <w:tcW w:w="1276" w:type="dxa"/>
          </w:tcPr>
          <w:p w14:paraId="7C4F6E1B" w14:textId="77777777" w:rsidR="00904AC9" w:rsidRDefault="00904AC9" w:rsidP="00321879">
            <w:pPr>
              <w:pStyle w:val="yTableNAm"/>
            </w:pPr>
            <w:r>
              <w:t>2.</w:t>
            </w:r>
          </w:p>
        </w:tc>
        <w:tc>
          <w:tcPr>
            <w:tcW w:w="2126" w:type="dxa"/>
          </w:tcPr>
          <w:p w14:paraId="0E3FF99F" w14:textId="77777777" w:rsidR="00904AC9" w:rsidRDefault="00904AC9" w:rsidP="00321879">
            <w:pPr>
              <w:pStyle w:val="yTableNAm"/>
            </w:pPr>
            <w:r>
              <w:t>s. 24(1)(a)</w:t>
            </w:r>
          </w:p>
        </w:tc>
        <w:tc>
          <w:tcPr>
            <w:tcW w:w="2835" w:type="dxa"/>
            <w:vAlign w:val="bottom"/>
          </w:tcPr>
          <w:p w14:paraId="47580D52" w14:textId="77777777" w:rsidR="00904AC9" w:rsidRDefault="00904AC9" w:rsidP="00321879">
            <w:pPr>
              <w:pStyle w:val="yTableNAm"/>
              <w:jc w:val="center"/>
            </w:pPr>
            <w:r>
              <w:t>8 320.00</w:t>
            </w:r>
          </w:p>
        </w:tc>
      </w:tr>
      <w:tr w:rsidR="00904AC9" w14:paraId="7096DC25" w14:textId="77777777" w:rsidTr="00321879">
        <w:tc>
          <w:tcPr>
            <w:tcW w:w="1276" w:type="dxa"/>
          </w:tcPr>
          <w:p w14:paraId="685BF0D6" w14:textId="77777777" w:rsidR="00904AC9" w:rsidRDefault="00904AC9" w:rsidP="00321879">
            <w:pPr>
              <w:pStyle w:val="yTableNAm"/>
            </w:pPr>
            <w:r>
              <w:t>3.</w:t>
            </w:r>
          </w:p>
        </w:tc>
        <w:tc>
          <w:tcPr>
            <w:tcW w:w="2126" w:type="dxa"/>
          </w:tcPr>
          <w:p w14:paraId="2A333F06" w14:textId="77777777" w:rsidR="00904AC9" w:rsidRDefault="00904AC9" w:rsidP="00321879">
            <w:pPr>
              <w:pStyle w:val="yTableNAm"/>
            </w:pPr>
            <w:r>
              <w:t>s. 30(2)(c)</w:t>
            </w:r>
          </w:p>
        </w:tc>
        <w:tc>
          <w:tcPr>
            <w:tcW w:w="2835" w:type="dxa"/>
            <w:vAlign w:val="bottom"/>
          </w:tcPr>
          <w:p w14:paraId="0B0597A2" w14:textId="77777777" w:rsidR="00904AC9" w:rsidRDefault="00904AC9" w:rsidP="00321879">
            <w:pPr>
              <w:pStyle w:val="yTableNAm"/>
              <w:jc w:val="center"/>
            </w:pPr>
            <w:r>
              <w:t>8 740.00</w:t>
            </w:r>
          </w:p>
        </w:tc>
      </w:tr>
      <w:tr w:rsidR="00904AC9" w14:paraId="39403CBF" w14:textId="77777777" w:rsidTr="00321879">
        <w:tc>
          <w:tcPr>
            <w:tcW w:w="1276" w:type="dxa"/>
          </w:tcPr>
          <w:p w14:paraId="66885D6B" w14:textId="77777777" w:rsidR="00904AC9" w:rsidRDefault="00904AC9" w:rsidP="00321879">
            <w:pPr>
              <w:pStyle w:val="yTableNAm"/>
            </w:pPr>
            <w:r>
              <w:t>4.</w:t>
            </w:r>
          </w:p>
        </w:tc>
        <w:tc>
          <w:tcPr>
            <w:tcW w:w="2126" w:type="dxa"/>
          </w:tcPr>
          <w:p w14:paraId="1874B3F4" w14:textId="77777777" w:rsidR="00904AC9" w:rsidRDefault="00904AC9" w:rsidP="00321879">
            <w:pPr>
              <w:pStyle w:val="yTableNAm"/>
            </w:pPr>
            <w:r>
              <w:t>s. 30(4)(b)</w:t>
            </w:r>
          </w:p>
        </w:tc>
        <w:tc>
          <w:tcPr>
            <w:tcW w:w="2835" w:type="dxa"/>
            <w:vAlign w:val="bottom"/>
          </w:tcPr>
          <w:p w14:paraId="50286890" w14:textId="77777777" w:rsidR="00904AC9" w:rsidRDefault="00904AC9" w:rsidP="00321879">
            <w:pPr>
              <w:pStyle w:val="yTableNAm"/>
              <w:jc w:val="center"/>
            </w:pPr>
            <w:r>
              <w:t>8 740.00</w:t>
            </w:r>
          </w:p>
        </w:tc>
      </w:tr>
      <w:tr w:rsidR="00904AC9" w14:paraId="7B371DE0" w14:textId="77777777" w:rsidTr="00321879">
        <w:tc>
          <w:tcPr>
            <w:tcW w:w="1276" w:type="dxa"/>
          </w:tcPr>
          <w:p w14:paraId="70673C75" w14:textId="77777777" w:rsidR="00904AC9" w:rsidRDefault="00904AC9" w:rsidP="00321879">
            <w:pPr>
              <w:pStyle w:val="yTableNAm"/>
            </w:pPr>
            <w:r>
              <w:t>5.</w:t>
            </w:r>
          </w:p>
        </w:tc>
        <w:tc>
          <w:tcPr>
            <w:tcW w:w="2126" w:type="dxa"/>
          </w:tcPr>
          <w:p w14:paraId="438742E0" w14:textId="77777777" w:rsidR="00904AC9" w:rsidRDefault="00904AC9" w:rsidP="00321879">
            <w:pPr>
              <w:pStyle w:val="yTableNAm"/>
            </w:pPr>
            <w:r>
              <w:t>s. 38A(2)(e)</w:t>
            </w:r>
          </w:p>
        </w:tc>
        <w:tc>
          <w:tcPr>
            <w:tcW w:w="2835" w:type="dxa"/>
            <w:vAlign w:val="bottom"/>
          </w:tcPr>
          <w:p w14:paraId="371D5448" w14:textId="77777777" w:rsidR="00904AC9" w:rsidRDefault="00904AC9" w:rsidP="00321879">
            <w:pPr>
              <w:pStyle w:val="yTableNAm"/>
              <w:jc w:val="center"/>
            </w:pPr>
            <w:r>
              <w:t>8 320.00</w:t>
            </w:r>
          </w:p>
        </w:tc>
      </w:tr>
      <w:tr w:rsidR="00904AC9" w14:paraId="4048661C" w14:textId="77777777" w:rsidTr="00321879">
        <w:tc>
          <w:tcPr>
            <w:tcW w:w="1276" w:type="dxa"/>
          </w:tcPr>
          <w:p w14:paraId="0C8224C5" w14:textId="77777777" w:rsidR="00904AC9" w:rsidRDefault="00904AC9" w:rsidP="00321879">
            <w:pPr>
              <w:pStyle w:val="yTableNAm"/>
            </w:pPr>
            <w:r>
              <w:t>6.</w:t>
            </w:r>
          </w:p>
        </w:tc>
        <w:tc>
          <w:tcPr>
            <w:tcW w:w="2126" w:type="dxa"/>
          </w:tcPr>
          <w:p w14:paraId="77C95FEC" w14:textId="77777777" w:rsidR="00904AC9" w:rsidRDefault="00904AC9" w:rsidP="00321879">
            <w:pPr>
              <w:pStyle w:val="yTableNAm"/>
            </w:pPr>
            <w:r>
              <w:t>s. 38A(2A)(d)</w:t>
            </w:r>
          </w:p>
        </w:tc>
        <w:tc>
          <w:tcPr>
            <w:tcW w:w="2835" w:type="dxa"/>
            <w:vAlign w:val="bottom"/>
          </w:tcPr>
          <w:p w14:paraId="0371D015" w14:textId="77777777" w:rsidR="00904AC9" w:rsidRDefault="00904AC9" w:rsidP="00321879">
            <w:pPr>
              <w:pStyle w:val="yTableNAm"/>
              <w:jc w:val="center"/>
            </w:pPr>
            <w:r>
              <w:t>8 320.00</w:t>
            </w:r>
          </w:p>
        </w:tc>
      </w:tr>
      <w:tr w:rsidR="00904AC9" w14:paraId="6D7A53FA" w14:textId="77777777" w:rsidTr="00321879">
        <w:tc>
          <w:tcPr>
            <w:tcW w:w="1276" w:type="dxa"/>
          </w:tcPr>
          <w:p w14:paraId="348207A8" w14:textId="77777777" w:rsidR="00904AC9" w:rsidRDefault="00904AC9" w:rsidP="00321879">
            <w:pPr>
              <w:pStyle w:val="yTableNAm"/>
            </w:pPr>
            <w:r>
              <w:t>7.</w:t>
            </w:r>
          </w:p>
        </w:tc>
        <w:tc>
          <w:tcPr>
            <w:tcW w:w="2126" w:type="dxa"/>
          </w:tcPr>
          <w:p w14:paraId="7B6C7671" w14:textId="77777777" w:rsidR="00904AC9" w:rsidRDefault="00904AC9" w:rsidP="00321879">
            <w:pPr>
              <w:pStyle w:val="yTableNAm"/>
            </w:pPr>
            <w:r>
              <w:t>s. 38BB(2)(d)</w:t>
            </w:r>
          </w:p>
        </w:tc>
        <w:tc>
          <w:tcPr>
            <w:tcW w:w="2835" w:type="dxa"/>
            <w:vAlign w:val="bottom"/>
          </w:tcPr>
          <w:p w14:paraId="0B08D905" w14:textId="77777777" w:rsidR="00904AC9" w:rsidRDefault="00904AC9" w:rsidP="00321879">
            <w:pPr>
              <w:pStyle w:val="yTableNAm"/>
              <w:jc w:val="center"/>
            </w:pPr>
            <w:r>
              <w:t>8 320.00</w:t>
            </w:r>
          </w:p>
        </w:tc>
      </w:tr>
      <w:tr w:rsidR="00904AC9" w14:paraId="51AF9246" w14:textId="77777777" w:rsidTr="00321879">
        <w:tc>
          <w:tcPr>
            <w:tcW w:w="1276" w:type="dxa"/>
          </w:tcPr>
          <w:p w14:paraId="08F4A2BF" w14:textId="77777777" w:rsidR="00904AC9" w:rsidRDefault="00904AC9" w:rsidP="00321879">
            <w:pPr>
              <w:pStyle w:val="yTableNAm"/>
            </w:pPr>
            <w:r>
              <w:t>8.</w:t>
            </w:r>
          </w:p>
        </w:tc>
        <w:tc>
          <w:tcPr>
            <w:tcW w:w="2126" w:type="dxa"/>
          </w:tcPr>
          <w:p w14:paraId="2C1435DB" w14:textId="77777777" w:rsidR="00904AC9" w:rsidRDefault="00904AC9" w:rsidP="00321879">
            <w:pPr>
              <w:pStyle w:val="yTableNAm"/>
            </w:pPr>
            <w:r>
              <w:t>s. 38CA(2)(d)</w:t>
            </w:r>
          </w:p>
        </w:tc>
        <w:tc>
          <w:tcPr>
            <w:tcW w:w="2835" w:type="dxa"/>
            <w:vAlign w:val="bottom"/>
          </w:tcPr>
          <w:p w14:paraId="1E62DC71" w14:textId="77777777" w:rsidR="00904AC9" w:rsidRDefault="00904AC9" w:rsidP="00321879">
            <w:pPr>
              <w:pStyle w:val="yTableNAm"/>
              <w:jc w:val="center"/>
            </w:pPr>
            <w:r>
              <w:t>8 320.00</w:t>
            </w:r>
          </w:p>
        </w:tc>
      </w:tr>
      <w:tr w:rsidR="00904AC9" w14:paraId="7ACA0C5C" w14:textId="77777777" w:rsidTr="00321879">
        <w:tc>
          <w:tcPr>
            <w:tcW w:w="1276" w:type="dxa"/>
          </w:tcPr>
          <w:p w14:paraId="578B5C3F" w14:textId="77777777" w:rsidR="00904AC9" w:rsidRDefault="00904AC9" w:rsidP="00321879">
            <w:pPr>
              <w:pStyle w:val="yTableNAm"/>
            </w:pPr>
            <w:r>
              <w:t>9.</w:t>
            </w:r>
          </w:p>
        </w:tc>
        <w:tc>
          <w:tcPr>
            <w:tcW w:w="2126" w:type="dxa"/>
          </w:tcPr>
          <w:p w14:paraId="185ECE68" w14:textId="77777777" w:rsidR="00904AC9" w:rsidRDefault="00904AC9" w:rsidP="00321879">
            <w:pPr>
              <w:pStyle w:val="yTableNAm"/>
            </w:pPr>
            <w:r>
              <w:t>s. 38F(2)(d)</w:t>
            </w:r>
          </w:p>
        </w:tc>
        <w:tc>
          <w:tcPr>
            <w:tcW w:w="2835" w:type="dxa"/>
            <w:vAlign w:val="bottom"/>
          </w:tcPr>
          <w:p w14:paraId="08212661" w14:textId="77777777" w:rsidR="00904AC9" w:rsidRDefault="00904AC9" w:rsidP="00321879">
            <w:pPr>
              <w:pStyle w:val="yTableNAm"/>
              <w:jc w:val="center"/>
            </w:pPr>
            <w:r>
              <w:t>8 320.00</w:t>
            </w:r>
          </w:p>
        </w:tc>
      </w:tr>
      <w:tr w:rsidR="00904AC9" w14:paraId="15C9315F" w14:textId="77777777" w:rsidTr="00321879">
        <w:tc>
          <w:tcPr>
            <w:tcW w:w="1276" w:type="dxa"/>
          </w:tcPr>
          <w:p w14:paraId="34491D4F" w14:textId="77777777" w:rsidR="00904AC9" w:rsidRDefault="00904AC9" w:rsidP="00321879">
            <w:pPr>
              <w:pStyle w:val="yTableNAm"/>
            </w:pPr>
            <w:r>
              <w:t>10.</w:t>
            </w:r>
          </w:p>
        </w:tc>
        <w:tc>
          <w:tcPr>
            <w:tcW w:w="2126" w:type="dxa"/>
          </w:tcPr>
          <w:p w14:paraId="73F62B26" w14:textId="77777777" w:rsidR="00904AC9" w:rsidRDefault="00904AC9" w:rsidP="00321879">
            <w:pPr>
              <w:pStyle w:val="yTableNAm"/>
            </w:pPr>
            <w:r>
              <w:t>s. 38F(2A)(c)</w:t>
            </w:r>
          </w:p>
        </w:tc>
        <w:tc>
          <w:tcPr>
            <w:tcW w:w="2835" w:type="dxa"/>
            <w:vAlign w:val="bottom"/>
          </w:tcPr>
          <w:p w14:paraId="45E24DA3" w14:textId="77777777" w:rsidR="00904AC9" w:rsidRDefault="00904AC9" w:rsidP="00321879">
            <w:pPr>
              <w:pStyle w:val="yTableNAm"/>
              <w:jc w:val="center"/>
            </w:pPr>
            <w:r>
              <w:t>8 320.00</w:t>
            </w:r>
          </w:p>
        </w:tc>
      </w:tr>
      <w:tr w:rsidR="00904AC9" w14:paraId="280257CE" w14:textId="77777777" w:rsidTr="00321879">
        <w:tc>
          <w:tcPr>
            <w:tcW w:w="1276" w:type="dxa"/>
          </w:tcPr>
          <w:p w14:paraId="6277C41B" w14:textId="77777777" w:rsidR="00904AC9" w:rsidRDefault="00904AC9" w:rsidP="00321879">
            <w:pPr>
              <w:pStyle w:val="yTableNAm"/>
            </w:pPr>
            <w:r>
              <w:t>11.</w:t>
            </w:r>
          </w:p>
        </w:tc>
        <w:tc>
          <w:tcPr>
            <w:tcW w:w="2126" w:type="dxa"/>
          </w:tcPr>
          <w:p w14:paraId="27AB1B4C" w14:textId="77777777" w:rsidR="00904AC9" w:rsidRDefault="00904AC9" w:rsidP="00321879">
            <w:pPr>
              <w:pStyle w:val="yTableNAm"/>
            </w:pPr>
            <w:r>
              <w:t>s. 41(1)(e)</w:t>
            </w:r>
          </w:p>
        </w:tc>
        <w:tc>
          <w:tcPr>
            <w:tcW w:w="2835" w:type="dxa"/>
            <w:vAlign w:val="bottom"/>
          </w:tcPr>
          <w:p w14:paraId="6A430421" w14:textId="77777777" w:rsidR="00904AC9" w:rsidRDefault="00904AC9" w:rsidP="00321879">
            <w:pPr>
              <w:pStyle w:val="yTableNAm"/>
              <w:jc w:val="center"/>
            </w:pPr>
            <w:r>
              <w:t>8 950.00</w:t>
            </w:r>
          </w:p>
        </w:tc>
      </w:tr>
      <w:tr w:rsidR="00904AC9" w14:paraId="3F68CCBA" w14:textId="77777777" w:rsidTr="00321879">
        <w:tc>
          <w:tcPr>
            <w:tcW w:w="1276" w:type="dxa"/>
          </w:tcPr>
          <w:p w14:paraId="7CEF504D" w14:textId="77777777" w:rsidR="00904AC9" w:rsidRDefault="00904AC9" w:rsidP="00321879">
            <w:pPr>
              <w:pStyle w:val="yTableNAm"/>
            </w:pPr>
            <w:r>
              <w:t>12.</w:t>
            </w:r>
          </w:p>
        </w:tc>
        <w:tc>
          <w:tcPr>
            <w:tcW w:w="2126" w:type="dxa"/>
          </w:tcPr>
          <w:p w14:paraId="03E88B58" w14:textId="77777777" w:rsidR="00904AC9" w:rsidRDefault="00904AC9" w:rsidP="00321879">
            <w:pPr>
              <w:pStyle w:val="yTableNAm"/>
            </w:pPr>
            <w:r>
              <w:t>s. 48(1)(a)</w:t>
            </w:r>
          </w:p>
        </w:tc>
        <w:tc>
          <w:tcPr>
            <w:tcW w:w="2835" w:type="dxa"/>
            <w:vAlign w:val="bottom"/>
          </w:tcPr>
          <w:p w14:paraId="0B365BB4" w14:textId="77777777" w:rsidR="00904AC9" w:rsidRDefault="00904AC9" w:rsidP="00321879">
            <w:pPr>
              <w:pStyle w:val="yTableNAm"/>
              <w:jc w:val="center"/>
            </w:pPr>
            <w:r>
              <w:t>8 740.00</w:t>
            </w:r>
          </w:p>
        </w:tc>
      </w:tr>
      <w:tr w:rsidR="00904AC9" w14:paraId="16894AF8" w14:textId="77777777" w:rsidTr="00321879">
        <w:tc>
          <w:tcPr>
            <w:tcW w:w="1276" w:type="dxa"/>
          </w:tcPr>
          <w:p w14:paraId="3282C839" w14:textId="77777777" w:rsidR="00904AC9" w:rsidRDefault="00904AC9" w:rsidP="00321879">
            <w:pPr>
              <w:pStyle w:val="yTableNAm"/>
            </w:pPr>
            <w:r>
              <w:t>13.</w:t>
            </w:r>
          </w:p>
        </w:tc>
        <w:tc>
          <w:tcPr>
            <w:tcW w:w="2126" w:type="dxa"/>
          </w:tcPr>
          <w:p w14:paraId="5E480594" w14:textId="77777777" w:rsidR="00904AC9" w:rsidRDefault="00904AC9" w:rsidP="00321879">
            <w:pPr>
              <w:pStyle w:val="yTableNAm"/>
            </w:pPr>
            <w:r>
              <w:t>s. 51(2)(e)</w:t>
            </w:r>
          </w:p>
        </w:tc>
        <w:tc>
          <w:tcPr>
            <w:tcW w:w="2835" w:type="dxa"/>
            <w:vAlign w:val="bottom"/>
          </w:tcPr>
          <w:p w14:paraId="0C0AD490" w14:textId="77777777" w:rsidR="00904AC9" w:rsidRDefault="00904AC9" w:rsidP="00321879">
            <w:pPr>
              <w:pStyle w:val="yTableNAm"/>
              <w:jc w:val="center"/>
            </w:pPr>
            <w:r>
              <w:t>8 740.00</w:t>
            </w:r>
          </w:p>
        </w:tc>
      </w:tr>
      <w:tr w:rsidR="00904AC9" w14:paraId="4940338D" w14:textId="77777777" w:rsidTr="00321879">
        <w:tc>
          <w:tcPr>
            <w:tcW w:w="1276" w:type="dxa"/>
          </w:tcPr>
          <w:p w14:paraId="2C0DB77B" w14:textId="77777777" w:rsidR="00904AC9" w:rsidRDefault="00904AC9" w:rsidP="00321879">
            <w:pPr>
              <w:pStyle w:val="yTableNAm"/>
            </w:pPr>
            <w:r>
              <w:t>14.</w:t>
            </w:r>
          </w:p>
        </w:tc>
        <w:tc>
          <w:tcPr>
            <w:tcW w:w="2126" w:type="dxa"/>
          </w:tcPr>
          <w:p w14:paraId="2544A3AE" w14:textId="77777777" w:rsidR="00904AC9" w:rsidRDefault="00904AC9" w:rsidP="00321879">
            <w:pPr>
              <w:pStyle w:val="yTableNAm"/>
            </w:pPr>
            <w:r>
              <w:t>s. 54(2)(d)</w:t>
            </w:r>
          </w:p>
        </w:tc>
        <w:tc>
          <w:tcPr>
            <w:tcW w:w="2835" w:type="dxa"/>
            <w:vAlign w:val="bottom"/>
          </w:tcPr>
          <w:p w14:paraId="55481450" w14:textId="77777777" w:rsidR="00904AC9" w:rsidRDefault="00904AC9" w:rsidP="00321879">
            <w:pPr>
              <w:pStyle w:val="yTableNAm"/>
              <w:jc w:val="center"/>
            </w:pPr>
            <w:r>
              <w:t>8 320.00</w:t>
            </w:r>
          </w:p>
        </w:tc>
      </w:tr>
      <w:tr w:rsidR="00904AC9" w14:paraId="3591FEC3" w14:textId="77777777" w:rsidTr="00321879">
        <w:tc>
          <w:tcPr>
            <w:tcW w:w="1276" w:type="dxa"/>
          </w:tcPr>
          <w:p w14:paraId="3F06970B" w14:textId="77777777" w:rsidR="00904AC9" w:rsidRDefault="00904AC9" w:rsidP="00321879">
            <w:pPr>
              <w:pStyle w:val="yTableNAm"/>
            </w:pPr>
            <w:r>
              <w:t>15.</w:t>
            </w:r>
          </w:p>
        </w:tc>
        <w:tc>
          <w:tcPr>
            <w:tcW w:w="2126" w:type="dxa"/>
          </w:tcPr>
          <w:p w14:paraId="7ADD4D45" w14:textId="77777777" w:rsidR="00904AC9" w:rsidRDefault="00904AC9" w:rsidP="00321879">
            <w:pPr>
              <w:pStyle w:val="yTableNAm"/>
            </w:pPr>
            <w:r>
              <w:t>s. 60B(2)(d)</w:t>
            </w:r>
          </w:p>
        </w:tc>
        <w:tc>
          <w:tcPr>
            <w:tcW w:w="2835" w:type="dxa"/>
            <w:vAlign w:val="bottom"/>
          </w:tcPr>
          <w:p w14:paraId="16EA4CD3" w14:textId="77777777" w:rsidR="00904AC9" w:rsidRDefault="00904AC9" w:rsidP="00321879">
            <w:pPr>
              <w:pStyle w:val="yTableNAm"/>
              <w:jc w:val="center"/>
            </w:pPr>
            <w:r>
              <w:t>8 320.00</w:t>
            </w:r>
          </w:p>
        </w:tc>
      </w:tr>
      <w:tr w:rsidR="00904AC9" w14:paraId="3F61C28E" w14:textId="77777777" w:rsidTr="00321879">
        <w:tc>
          <w:tcPr>
            <w:tcW w:w="1276" w:type="dxa"/>
          </w:tcPr>
          <w:p w14:paraId="3CE75CF3" w14:textId="77777777" w:rsidR="00904AC9" w:rsidRDefault="00904AC9" w:rsidP="00321879">
            <w:pPr>
              <w:pStyle w:val="yTableNAm"/>
            </w:pPr>
            <w:r>
              <w:t>16.</w:t>
            </w:r>
          </w:p>
        </w:tc>
        <w:tc>
          <w:tcPr>
            <w:tcW w:w="2126" w:type="dxa"/>
          </w:tcPr>
          <w:p w14:paraId="12E5B584" w14:textId="77777777" w:rsidR="00904AC9" w:rsidRDefault="00904AC9" w:rsidP="00321879">
            <w:pPr>
              <w:pStyle w:val="yTableNAm"/>
            </w:pPr>
            <w:r>
              <w:t>s. 60J(2)(d)</w:t>
            </w:r>
          </w:p>
        </w:tc>
        <w:tc>
          <w:tcPr>
            <w:tcW w:w="2835" w:type="dxa"/>
            <w:vAlign w:val="bottom"/>
          </w:tcPr>
          <w:p w14:paraId="11713743" w14:textId="77777777" w:rsidR="00904AC9" w:rsidRDefault="00904AC9" w:rsidP="00321879">
            <w:pPr>
              <w:pStyle w:val="yTableNAm"/>
              <w:jc w:val="center"/>
            </w:pPr>
            <w:r>
              <w:t>7 550.00</w:t>
            </w:r>
          </w:p>
        </w:tc>
      </w:tr>
      <w:tr w:rsidR="00904AC9" w14:paraId="28C5A64C" w14:textId="77777777" w:rsidTr="00321879">
        <w:tc>
          <w:tcPr>
            <w:tcW w:w="1276" w:type="dxa"/>
          </w:tcPr>
          <w:p w14:paraId="2471AACA" w14:textId="77777777" w:rsidR="00904AC9" w:rsidRDefault="00904AC9" w:rsidP="00321879">
            <w:pPr>
              <w:pStyle w:val="yTableNAm"/>
            </w:pPr>
            <w:r>
              <w:lastRenderedPageBreak/>
              <w:t>17.</w:t>
            </w:r>
          </w:p>
        </w:tc>
        <w:tc>
          <w:tcPr>
            <w:tcW w:w="2126" w:type="dxa"/>
          </w:tcPr>
          <w:p w14:paraId="37B1BBC2" w14:textId="77777777" w:rsidR="00904AC9" w:rsidRDefault="00904AC9" w:rsidP="00321879">
            <w:pPr>
              <w:pStyle w:val="yTableNAm"/>
            </w:pPr>
            <w:r>
              <w:t>s. 64(3)</w:t>
            </w:r>
          </w:p>
        </w:tc>
        <w:tc>
          <w:tcPr>
            <w:tcW w:w="2835" w:type="dxa"/>
            <w:vAlign w:val="bottom"/>
          </w:tcPr>
          <w:p w14:paraId="387CDA0B" w14:textId="77777777" w:rsidR="00904AC9" w:rsidRDefault="00904AC9" w:rsidP="00321879">
            <w:pPr>
              <w:pStyle w:val="yTableNAm"/>
              <w:jc w:val="center"/>
            </w:pPr>
            <w:r>
              <w:t>8 740.00</w:t>
            </w:r>
          </w:p>
        </w:tc>
      </w:tr>
      <w:tr w:rsidR="00904AC9" w14:paraId="2D460996" w14:textId="77777777" w:rsidTr="00321879">
        <w:tc>
          <w:tcPr>
            <w:tcW w:w="1276" w:type="dxa"/>
          </w:tcPr>
          <w:p w14:paraId="41898455" w14:textId="77777777" w:rsidR="00904AC9" w:rsidRDefault="00904AC9" w:rsidP="00321879">
            <w:pPr>
              <w:pStyle w:val="yTableNAm"/>
            </w:pPr>
            <w:r>
              <w:t>18.</w:t>
            </w:r>
          </w:p>
        </w:tc>
        <w:tc>
          <w:tcPr>
            <w:tcW w:w="2126" w:type="dxa"/>
          </w:tcPr>
          <w:p w14:paraId="53A678BC" w14:textId="77777777" w:rsidR="00904AC9" w:rsidRDefault="00904AC9" w:rsidP="00321879">
            <w:pPr>
              <w:pStyle w:val="yTableNAm"/>
            </w:pPr>
            <w:r>
              <w:t>s. 71(2)(e)</w:t>
            </w:r>
          </w:p>
        </w:tc>
        <w:tc>
          <w:tcPr>
            <w:tcW w:w="2835" w:type="dxa"/>
            <w:vAlign w:val="bottom"/>
          </w:tcPr>
          <w:p w14:paraId="3472A58E" w14:textId="77777777" w:rsidR="00904AC9" w:rsidRDefault="00904AC9" w:rsidP="00321879">
            <w:pPr>
              <w:pStyle w:val="yTableNAm"/>
              <w:jc w:val="center"/>
            </w:pPr>
            <w:r>
              <w:t>8 740.00</w:t>
            </w:r>
          </w:p>
        </w:tc>
      </w:tr>
      <w:tr w:rsidR="00904AC9" w14:paraId="75F2CF03" w14:textId="77777777" w:rsidTr="00321879">
        <w:tc>
          <w:tcPr>
            <w:tcW w:w="1276" w:type="dxa"/>
            <w:shd w:val="clear" w:color="auto" w:fill="auto"/>
          </w:tcPr>
          <w:p w14:paraId="72EA8087" w14:textId="77777777" w:rsidR="00904AC9" w:rsidRDefault="00904AC9" w:rsidP="00321879">
            <w:pPr>
              <w:pStyle w:val="yTableNAm"/>
            </w:pPr>
            <w:r>
              <w:t>19.</w:t>
            </w:r>
          </w:p>
        </w:tc>
        <w:tc>
          <w:tcPr>
            <w:tcW w:w="2126" w:type="dxa"/>
            <w:shd w:val="clear" w:color="auto" w:fill="auto"/>
          </w:tcPr>
          <w:p w14:paraId="2951AE5C" w14:textId="77777777" w:rsidR="00904AC9" w:rsidRDefault="00904AC9" w:rsidP="00321879">
            <w:pPr>
              <w:pStyle w:val="yTableNAm"/>
            </w:pPr>
            <w:r>
              <w:t>s. 74AQ(1)(g)</w:t>
            </w:r>
          </w:p>
        </w:tc>
        <w:tc>
          <w:tcPr>
            <w:tcW w:w="2835" w:type="dxa"/>
            <w:shd w:val="clear" w:color="auto" w:fill="auto"/>
            <w:vAlign w:val="bottom"/>
          </w:tcPr>
          <w:p w14:paraId="3D9AC7E1" w14:textId="77777777" w:rsidR="00904AC9" w:rsidRDefault="00904AC9" w:rsidP="00321879">
            <w:pPr>
              <w:pStyle w:val="yTableNAm"/>
              <w:jc w:val="center"/>
            </w:pPr>
            <w:r>
              <w:t>8 250.00</w:t>
            </w:r>
          </w:p>
        </w:tc>
      </w:tr>
      <w:tr w:rsidR="00904AC9" w14:paraId="1D6AF380" w14:textId="77777777" w:rsidTr="00321879">
        <w:tc>
          <w:tcPr>
            <w:tcW w:w="1276" w:type="dxa"/>
          </w:tcPr>
          <w:p w14:paraId="7EFCA2D8" w14:textId="77777777" w:rsidR="00904AC9" w:rsidRDefault="00904AC9" w:rsidP="00321879">
            <w:pPr>
              <w:pStyle w:val="yTableNAm"/>
            </w:pPr>
            <w:r>
              <w:t>20.</w:t>
            </w:r>
          </w:p>
        </w:tc>
        <w:tc>
          <w:tcPr>
            <w:tcW w:w="2126" w:type="dxa"/>
          </w:tcPr>
          <w:p w14:paraId="3D0022F1" w14:textId="77777777" w:rsidR="00904AC9" w:rsidRDefault="00904AC9" w:rsidP="00321879">
            <w:pPr>
              <w:pStyle w:val="yTableNAm"/>
            </w:pPr>
            <w:r>
              <w:t>s. 79(2)</w:t>
            </w:r>
          </w:p>
        </w:tc>
        <w:tc>
          <w:tcPr>
            <w:tcW w:w="2835" w:type="dxa"/>
            <w:vAlign w:val="bottom"/>
          </w:tcPr>
          <w:p w14:paraId="494955BC" w14:textId="77777777" w:rsidR="00904AC9" w:rsidRDefault="00904AC9" w:rsidP="00321879">
            <w:pPr>
              <w:pStyle w:val="yTableNAm"/>
              <w:jc w:val="center"/>
            </w:pPr>
            <w:r>
              <w:t>167.00</w:t>
            </w:r>
          </w:p>
        </w:tc>
      </w:tr>
      <w:tr w:rsidR="00904AC9" w14:paraId="2B24E728" w14:textId="77777777" w:rsidTr="00321879">
        <w:tc>
          <w:tcPr>
            <w:tcW w:w="1276" w:type="dxa"/>
          </w:tcPr>
          <w:p w14:paraId="2B0C460D" w14:textId="77777777" w:rsidR="00904AC9" w:rsidRDefault="00904AC9" w:rsidP="00321879">
            <w:pPr>
              <w:pStyle w:val="yTableNAm"/>
            </w:pPr>
            <w:r>
              <w:t>21.</w:t>
            </w:r>
          </w:p>
        </w:tc>
        <w:tc>
          <w:tcPr>
            <w:tcW w:w="2126" w:type="dxa"/>
          </w:tcPr>
          <w:p w14:paraId="10E81E51" w14:textId="77777777" w:rsidR="00904AC9" w:rsidRDefault="00904AC9" w:rsidP="00321879">
            <w:pPr>
              <w:pStyle w:val="yTableNAm"/>
            </w:pPr>
            <w:r>
              <w:t>s. 79(3)(b)</w:t>
            </w:r>
          </w:p>
        </w:tc>
        <w:tc>
          <w:tcPr>
            <w:tcW w:w="2835" w:type="dxa"/>
            <w:vAlign w:val="bottom"/>
          </w:tcPr>
          <w:p w14:paraId="33DFC8BE" w14:textId="77777777" w:rsidR="00904AC9" w:rsidRDefault="00904AC9" w:rsidP="00321879">
            <w:pPr>
              <w:pStyle w:val="yTableNAm"/>
              <w:jc w:val="center"/>
            </w:pPr>
            <w:r>
              <w:t>156.00</w:t>
            </w:r>
          </w:p>
        </w:tc>
      </w:tr>
      <w:tr w:rsidR="00904AC9" w14:paraId="6D56C613" w14:textId="77777777" w:rsidTr="00321879">
        <w:tc>
          <w:tcPr>
            <w:tcW w:w="1276" w:type="dxa"/>
          </w:tcPr>
          <w:p w14:paraId="41C4C3F8" w14:textId="77777777" w:rsidR="00904AC9" w:rsidRDefault="00904AC9" w:rsidP="00321879">
            <w:pPr>
              <w:pStyle w:val="yTableNAm"/>
            </w:pPr>
            <w:r>
              <w:t>22.</w:t>
            </w:r>
          </w:p>
        </w:tc>
        <w:tc>
          <w:tcPr>
            <w:tcW w:w="2126" w:type="dxa"/>
          </w:tcPr>
          <w:p w14:paraId="349EE426" w14:textId="77777777" w:rsidR="00904AC9" w:rsidRDefault="00904AC9" w:rsidP="00321879">
            <w:pPr>
              <w:pStyle w:val="yTableNAm"/>
            </w:pPr>
            <w:r>
              <w:t>s. 86(1)</w:t>
            </w:r>
          </w:p>
        </w:tc>
        <w:tc>
          <w:tcPr>
            <w:tcW w:w="2835" w:type="dxa"/>
            <w:vAlign w:val="bottom"/>
          </w:tcPr>
          <w:p w14:paraId="4EA36497" w14:textId="77777777" w:rsidR="00904AC9" w:rsidRDefault="00904AC9" w:rsidP="00321879">
            <w:pPr>
              <w:pStyle w:val="yTableNAm"/>
              <w:jc w:val="center"/>
            </w:pPr>
            <w:r>
              <w:t>149.00</w:t>
            </w:r>
          </w:p>
        </w:tc>
      </w:tr>
      <w:tr w:rsidR="00904AC9" w14:paraId="24A256A0" w14:textId="77777777" w:rsidTr="00321879">
        <w:tc>
          <w:tcPr>
            <w:tcW w:w="1276" w:type="dxa"/>
          </w:tcPr>
          <w:p w14:paraId="34F9C336" w14:textId="77777777" w:rsidR="00904AC9" w:rsidRDefault="00904AC9" w:rsidP="00321879">
            <w:pPr>
              <w:pStyle w:val="yTableNAm"/>
            </w:pPr>
            <w:r>
              <w:t>23.</w:t>
            </w:r>
          </w:p>
        </w:tc>
        <w:tc>
          <w:tcPr>
            <w:tcW w:w="2126" w:type="dxa"/>
          </w:tcPr>
          <w:p w14:paraId="6CC2AF47" w14:textId="77777777" w:rsidR="00904AC9" w:rsidRDefault="00904AC9" w:rsidP="00321879">
            <w:pPr>
              <w:pStyle w:val="yTableNAm"/>
            </w:pPr>
            <w:r>
              <w:t>s. 87(3)</w:t>
            </w:r>
          </w:p>
        </w:tc>
        <w:tc>
          <w:tcPr>
            <w:tcW w:w="2835" w:type="dxa"/>
            <w:vAlign w:val="bottom"/>
          </w:tcPr>
          <w:p w14:paraId="03CB2DA2" w14:textId="77777777" w:rsidR="00904AC9" w:rsidRDefault="00904AC9" w:rsidP="00321879">
            <w:pPr>
              <w:pStyle w:val="yTableNAm"/>
              <w:jc w:val="center"/>
            </w:pPr>
            <w:r>
              <w:t>142.00</w:t>
            </w:r>
          </w:p>
        </w:tc>
      </w:tr>
      <w:tr w:rsidR="00904AC9" w14:paraId="70863D83" w14:textId="77777777" w:rsidTr="00321879">
        <w:tc>
          <w:tcPr>
            <w:tcW w:w="1276" w:type="dxa"/>
          </w:tcPr>
          <w:p w14:paraId="02E20980" w14:textId="77777777" w:rsidR="00904AC9" w:rsidRDefault="00904AC9" w:rsidP="00321879">
            <w:pPr>
              <w:pStyle w:val="yTableNAm"/>
            </w:pPr>
            <w:r>
              <w:t>24.</w:t>
            </w:r>
          </w:p>
        </w:tc>
        <w:tc>
          <w:tcPr>
            <w:tcW w:w="2126" w:type="dxa"/>
          </w:tcPr>
          <w:p w14:paraId="34933104" w14:textId="77777777" w:rsidR="00904AC9" w:rsidRDefault="00904AC9" w:rsidP="00321879">
            <w:pPr>
              <w:pStyle w:val="yTableNAm"/>
            </w:pPr>
            <w:r>
              <w:t>s. 111(2)(d)</w:t>
            </w:r>
          </w:p>
        </w:tc>
        <w:tc>
          <w:tcPr>
            <w:tcW w:w="2835" w:type="dxa"/>
            <w:vAlign w:val="bottom"/>
          </w:tcPr>
          <w:p w14:paraId="0DCC452B" w14:textId="77777777" w:rsidR="00904AC9" w:rsidRDefault="00904AC9" w:rsidP="00321879">
            <w:pPr>
              <w:pStyle w:val="yTableNAm"/>
              <w:jc w:val="center"/>
            </w:pPr>
            <w:r>
              <w:t>8 740.00</w:t>
            </w:r>
          </w:p>
        </w:tc>
      </w:tr>
      <w:tr w:rsidR="00904AC9" w14:paraId="23C43B88" w14:textId="77777777" w:rsidTr="00321879">
        <w:tc>
          <w:tcPr>
            <w:tcW w:w="1276" w:type="dxa"/>
          </w:tcPr>
          <w:p w14:paraId="68F2C1F3" w14:textId="77777777" w:rsidR="00904AC9" w:rsidRDefault="00904AC9" w:rsidP="00321879">
            <w:pPr>
              <w:pStyle w:val="yTableNAm"/>
            </w:pPr>
            <w:r>
              <w:t>25.</w:t>
            </w:r>
          </w:p>
        </w:tc>
        <w:tc>
          <w:tcPr>
            <w:tcW w:w="2126" w:type="dxa"/>
          </w:tcPr>
          <w:p w14:paraId="44076EC1" w14:textId="77777777" w:rsidR="00904AC9" w:rsidRDefault="00904AC9" w:rsidP="00321879">
            <w:pPr>
              <w:pStyle w:val="yTableNAm"/>
            </w:pPr>
            <w:r>
              <w:t>s. 141</w:t>
            </w:r>
          </w:p>
        </w:tc>
        <w:tc>
          <w:tcPr>
            <w:tcW w:w="2835" w:type="dxa"/>
            <w:vAlign w:val="bottom"/>
          </w:tcPr>
          <w:p w14:paraId="6C30B608" w14:textId="77777777" w:rsidR="00904AC9" w:rsidRDefault="00904AC9" w:rsidP="00321879">
            <w:pPr>
              <w:pStyle w:val="yTableNAm"/>
              <w:jc w:val="center"/>
            </w:pPr>
            <w:r>
              <w:t>233.00</w:t>
            </w:r>
          </w:p>
        </w:tc>
      </w:tr>
    </w:tbl>
    <w:p w14:paraId="3E6EB1C7" w14:textId="2FE2E084" w:rsidR="00285ACA" w:rsidRPr="00320031" w:rsidRDefault="00285ACA" w:rsidP="00320031">
      <w:pPr>
        <w:pStyle w:val="yFootnotesection"/>
      </w:pPr>
      <w:r w:rsidRPr="00320031">
        <w:tab/>
        <w:t>[Schedule 1 inserted: SL 2026/82 r. 108.]</w:t>
      </w:r>
    </w:p>
    <w:bookmarkEnd w:id="41"/>
    <w:p w14:paraId="6651E7AD" w14:textId="77777777" w:rsidR="006A2025" w:rsidRDefault="006A2025">
      <w:pPr>
        <w:sectPr w:rsidR="006A2025">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067CBCB5" w14:textId="77777777" w:rsidR="00972376" w:rsidRPr="00A03CD7" w:rsidRDefault="00972376" w:rsidP="0015438C">
      <w:pPr>
        <w:pStyle w:val="yScheduleHeading"/>
      </w:pPr>
      <w:bookmarkStart w:id="43" w:name="_Toc229654675"/>
      <w:bookmarkStart w:id="44" w:name="_Toc229654943"/>
      <w:bookmarkStart w:id="45" w:name="_Toc229754406"/>
      <w:bookmarkStart w:id="46" w:name="_Toc229755158"/>
      <w:bookmarkStart w:id="47" w:name="_Toc229755205"/>
      <w:bookmarkStart w:id="48" w:name="_Toc229755844"/>
      <w:bookmarkStart w:id="49" w:name="_Toc229929926"/>
      <w:bookmarkStart w:id="50" w:name="_Toc231307764"/>
      <w:bookmarkStart w:id="51" w:name="_Toc229753245"/>
      <w:r w:rsidRPr="00320031">
        <w:rPr>
          <w:rStyle w:val="CharSchNo"/>
        </w:rPr>
        <w:lastRenderedPageBreak/>
        <w:t>Schedule 2 </w:t>
      </w:r>
      <w:r w:rsidRPr="00EF4712">
        <w:t>—</w:t>
      </w:r>
      <w:r w:rsidRPr="00320031">
        <w:rPr>
          <w:rStyle w:val="CharSchText"/>
        </w:rPr>
        <w:t xml:space="preserve"> Form of instrument of transfer of title under </w:t>
      </w:r>
      <w:r w:rsidRPr="00320031">
        <w:rPr>
          <w:rStyle w:val="CharSchText"/>
          <w:i/>
          <w:iCs/>
        </w:rPr>
        <w:t>Petroleum and Greenhouse Gas Storage (Submerged Lands) Act 1982</w:t>
      </w:r>
      <w:r w:rsidRPr="00320031">
        <w:rPr>
          <w:rStyle w:val="CharSchText"/>
        </w:rPr>
        <w:t xml:space="preserve"> s. 78</w:t>
      </w:r>
      <w:bookmarkEnd w:id="43"/>
      <w:bookmarkEnd w:id="44"/>
      <w:bookmarkEnd w:id="45"/>
      <w:bookmarkEnd w:id="46"/>
      <w:bookmarkEnd w:id="47"/>
      <w:bookmarkEnd w:id="48"/>
      <w:bookmarkEnd w:id="49"/>
      <w:bookmarkEnd w:id="50"/>
    </w:p>
    <w:p w14:paraId="7A6011BD" w14:textId="77777777" w:rsidR="00972376" w:rsidRDefault="00972376" w:rsidP="00972376">
      <w:pPr>
        <w:pStyle w:val="yShoulderClause"/>
      </w:pPr>
      <w:r>
        <w:t>[r. 4]</w:t>
      </w:r>
    </w:p>
    <w:p w14:paraId="13537A0A" w14:textId="3E1CA970" w:rsidR="002F05E4" w:rsidRDefault="002F05E4" w:rsidP="00320031">
      <w:pPr>
        <w:pStyle w:val="yFootnoteheading"/>
      </w:pPr>
      <w:r>
        <w:tab/>
        <w:t>[Heading inserted: SL 2026/82 r. 109.]</w:t>
      </w:r>
    </w:p>
    <w:bookmarkEnd w:id="51"/>
    <w:p w14:paraId="038BDAF8" w14:textId="7F08F901" w:rsidR="006A2025" w:rsidRDefault="006A2025">
      <w:pPr>
        <w:pStyle w:val="MiscellaneousHeading"/>
        <w:rPr>
          <w:i/>
          <w:snapToGrid w:val="0"/>
          <w:sz w:val="22"/>
        </w:rPr>
      </w:pPr>
      <w:r>
        <w:rPr>
          <w:i/>
          <w:snapToGrid w:val="0"/>
          <w:sz w:val="22"/>
        </w:rPr>
        <w:t>Petroleum</w:t>
      </w:r>
      <w:r w:rsidR="0032255A" w:rsidRPr="0032255A">
        <w:rPr>
          <w:i/>
          <w:iCs/>
          <w:sz w:val="22"/>
          <w:szCs w:val="22"/>
        </w:rPr>
        <w:t xml:space="preserve"> </w:t>
      </w:r>
      <w:r w:rsidR="0032255A">
        <w:rPr>
          <w:i/>
          <w:iCs/>
          <w:sz w:val="22"/>
          <w:szCs w:val="22"/>
        </w:rPr>
        <w:t>and Greenhouse Gas Storage</w:t>
      </w:r>
      <w:r>
        <w:rPr>
          <w:i/>
          <w:snapToGrid w:val="0"/>
          <w:sz w:val="22"/>
        </w:rPr>
        <w:t xml:space="preserve"> (Submerged Lands) Act 1982</w:t>
      </w:r>
    </w:p>
    <w:p w14:paraId="275BFD83" w14:textId="6F212D0D" w:rsidR="006A2025" w:rsidRDefault="006A2025">
      <w:pPr>
        <w:pStyle w:val="MiscellaneousHeading"/>
        <w:spacing w:before="60"/>
        <w:rPr>
          <w:i/>
          <w:snapToGrid w:val="0"/>
          <w:sz w:val="22"/>
        </w:rPr>
      </w:pPr>
      <w:r>
        <w:rPr>
          <w:i/>
          <w:snapToGrid w:val="0"/>
          <w:sz w:val="22"/>
        </w:rPr>
        <w:t>Petroleum</w:t>
      </w:r>
      <w:r w:rsidR="0032255A" w:rsidRPr="0032255A">
        <w:rPr>
          <w:i/>
          <w:iCs/>
          <w:sz w:val="22"/>
          <w:szCs w:val="22"/>
        </w:rPr>
        <w:t xml:space="preserve"> </w:t>
      </w:r>
      <w:r w:rsidR="0032255A">
        <w:rPr>
          <w:i/>
          <w:iCs/>
          <w:sz w:val="22"/>
          <w:szCs w:val="22"/>
        </w:rPr>
        <w:t>and Greenhouse Gas Storage</w:t>
      </w:r>
      <w:r>
        <w:rPr>
          <w:i/>
          <w:snapToGrid w:val="0"/>
          <w:sz w:val="22"/>
        </w:rPr>
        <w:t xml:space="preserve"> (Submerged Lands) Regulations 1990</w:t>
      </w:r>
    </w:p>
    <w:p w14:paraId="0F1964E2" w14:textId="35BC9FEF" w:rsidR="006A2025" w:rsidRPr="00320031" w:rsidRDefault="006A2025" w:rsidP="00320031">
      <w:pPr>
        <w:pStyle w:val="yMiscellaneousHeading"/>
        <w:rPr>
          <w:b/>
          <w:bCs/>
        </w:rPr>
      </w:pPr>
      <w:r w:rsidRPr="00320031">
        <w:rPr>
          <w:b/>
          <w:bCs/>
        </w:rPr>
        <w:t xml:space="preserve">Form of Instrument of Transfer of Title under section 78 of </w:t>
      </w:r>
      <w:r w:rsidRPr="00320031">
        <w:rPr>
          <w:b/>
          <w:bCs/>
          <w:i/>
        </w:rPr>
        <w:t>Petroleum</w:t>
      </w:r>
      <w:r w:rsidR="0032255A" w:rsidRPr="00320031">
        <w:rPr>
          <w:b/>
          <w:bCs/>
          <w:i/>
          <w:szCs w:val="22"/>
        </w:rPr>
        <w:t xml:space="preserve"> and Greenhouse Gas Storage</w:t>
      </w:r>
      <w:r w:rsidRPr="00320031">
        <w:rPr>
          <w:b/>
          <w:bCs/>
          <w:i/>
        </w:rPr>
        <w:t xml:space="preserve"> (Submerged Lands) Act 1982</w:t>
      </w:r>
    </w:p>
    <w:p w14:paraId="5C3FE0DB" w14:textId="77777777" w:rsidR="006A2025" w:rsidRDefault="006A2025">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14:paraId="19A21896" w14:textId="77777777" w:rsidR="006A2025" w:rsidRDefault="006A2025">
      <w:pPr>
        <w:pStyle w:val="yTable"/>
        <w:spacing w:before="160"/>
        <w:rPr>
          <w:snapToGrid w:val="0"/>
        </w:rPr>
      </w:pPr>
      <w:r>
        <w:rPr>
          <w:snapToGrid w:val="0"/>
        </w:rPr>
        <w:t>In witness of this transfer the parties to the transfer have affixed their respective common seals or signatures below on this ................................................ day of .......................................... 20 ..................</w:t>
      </w:r>
    </w:p>
    <w:p w14:paraId="7A9602F6" w14:textId="77777777" w:rsidR="006A2025" w:rsidRDefault="006A2025">
      <w:pPr>
        <w:pStyle w:val="yTable"/>
        <w:tabs>
          <w:tab w:val="left" w:pos="3119"/>
        </w:tabs>
        <w:rPr>
          <w:snapToGrid w:val="0"/>
        </w:rPr>
      </w:pPr>
      <w:r>
        <w:rPr>
          <w:snapToGrid w:val="0"/>
          <w:vertAlign w:val="superscript"/>
        </w:rPr>
        <w:t>(6)</w:t>
      </w:r>
      <w:r>
        <w:rPr>
          <w:snapToGrid w:val="0"/>
        </w:rPr>
        <w:tab/>
      </w:r>
      <w:r>
        <w:rPr>
          <w:snapToGrid w:val="0"/>
          <w:vertAlign w:val="superscript"/>
        </w:rPr>
        <w:t>(7)</w:t>
      </w:r>
    </w:p>
    <w:p w14:paraId="67FC9AB7" w14:textId="77777777" w:rsidR="006A2025" w:rsidRDefault="006A2025">
      <w:pPr>
        <w:pStyle w:val="yTable"/>
        <w:tabs>
          <w:tab w:val="left" w:pos="567"/>
        </w:tabs>
        <w:ind w:left="567" w:hanging="567"/>
        <w:rPr>
          <w:snapToGrid w:val="0"/>
        </w:rPr>
      </w:pPr>
      <w:r>
        <w:rPr>
          <w:snapToGrid w:val="0"/>
          <w:vertAlign w:val="superscript"/>
        </w:rPr>
        <w:t>(1)</w:t>
      </w:r>
      <w:r>
        <w:rPr>
          <w:snapToGrid w:val="0"/>
        </w:rPr>
        <w:tab/>
        <w:t>Delete whichever is inapplicable.</w:t>
      </w:r>
    </w:p>
    <w:p w14:paraId="60C8485A" w14:textId="77777777" w:rsidR="006A2025" w:rsidRDefault="006A2025">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14:paraId="7E8C97C8" w14:textId="77777777" w:rsidR="006A2025" w:rsidRDefault="006A2025">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14:paraId="72A7D3DB" w14:textId="77777777" w:rsidR="006A2025" w:rsidRDefault="006A2025">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14:paraId="2B7770AC" w14:textId="77777777" w:rsidR="006A2025" w:rsidRDefault="006A2025">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14:paraId="202A308E" w14:textId="77777777" w:rsidR="006A2025" w:rsidRDefault="006A2025">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14:paraId="0D9588A9" w14:textId="77777777" w:rsidR="006A2025" w:rsidRDefault="006A2025">
      <w:pPr>
        <w:pStyle w:val="yTable"/>
        <w:tabs>
          <w:tab w:val="left" w:pos="567"/>
        </w:tabs>
        <w:ind w:left="567" w:hanging="567"/>
        <w:rPr>
          <w:snapToGrid w:val="0"/>
        </w:rPr>
      </w:pPr>
      <w:r>
        <w:rPr>
          <w:snapToGrid w:val="0"/>
          <w:vertAlign w:val="superscript"/>
        </w:rPr>
        <w:lastRenderedPageBreak/>
        <w:t>(7)</w:t>
      </w:r>
      <w:r>
        <w:rPr>
          <w:snapToGrid w:val="0"/>
        </w:rPr>
        <w:tab/>
        <w:t>Here affix the common seal or signature of the transferee or of each transferee, as the case may be.</w:t>
      </w:r>
    </w:p>
    <w:p w14:paraId="3CA88367" w14:textId="0EEF5ED9" w:rsidR="006A2025" w:rsidRDefault="006A2025">
      <w:pPr>
        <w:pStyle w:val="yFootnotesection"/>
      </w:pPr>
      <w:r>
        <w:tab/>
        <w:t>[Schedule 2 amended: Gazette 23 Jun 2009 p. 2477</w:t>
      </w:r>
      <w:r w:rsidR="002B6114">
        <w:t>; SL 2026/82 r. 110</w:t>
      </w:r>
      <w:r>
        <w:t>.]</w:t>
      </w:r>
    </w:p>
    <w:p w14:paraId="27C5CF40" w14:textId="77777777" w:rsidR="006A2025" w:rsidRDefault="006A2025">
      <w:pPr>
        <w:pStyle w:val="CentredBaseLine"/>
        <w:jc w:val="center"/>
      </w:pPr>
      <w:r>
        <w:rPr>
          <w:noProof/>
        </w:rPr>
        <w:drawing>
          <wp:inline distT="0" distB="0" distL="0" distR="0" wp14:anchorId="782116F0" wp14:editId="2879F6D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AC9301" w14:textId="77777777" w:rsidR="006A2025" w:rsidRDefault="006A2025">
      <w:pPr>
        <w:tabs>
          <w:tab w:val="decimal" w:pos="1590"/>
        </w:tabs>
        <w:sectPr w:rsidR="006A2025">
          <w:headerReference w:type="even" r:id="rId28"/>
          <w:pgSz w:w="11907" w:h="16840" w:code="9"/>
          <w:pgMar w:top="2381" w:right="2409" w:bottom="3543" w:left="2409" w:header="720" w:footer="3544" w:gutter="0"/>
          <w:cols w:space="720"/>
          <w:noEndnote/>
          <w:docGrid w:linePitch="326"/>
        </w:sectPr>
      </w:pPr>
    </w:p>
    <w:p w14:paraId="79907583" w14:textId="77777777" w:rsidR="006A2025" w:rsidRDefault="006A2025">
      <w:pPr>
        <w:pStyle w:val="nHeading2"/>
      </w:pPr>
      <w:bookmarkStart w:id="52" w:name="_Toc229753246"/>
      <w:bookmarkStart w:id="53" w:name="_Toc229754407"/>
      <w:bookmarkStart w:id="54" w:name="_Toc229755159"/>
      <w:bookmarkStart w:id="55" w:name="_Toc229755206"/>
      <w:bookmarkStart w:id="56" w:name="_Toc229755845"/>
      <w:bookmarkStart w:id="57" w:name="_Toc229929927"/>
      <w:bookmarkStart w:id="58" w:name="_Toc231307765"/>
      <w:r>
        <w:lastRenderedPageBreak/>
        <w:t>Notes</w:t>
      </w:r>
      <w:bookmarkEnd w:id="52"/>
      <w:bookmarkEnd w:id="53"/>
      <w:bookmarkEnd w:id="54"/>
      <w:bookmarkEnd w:id="55"/>
      <w:bookmarkEnd w:id="56"/>
      <w:bookmarkEnd w:id="57"/>
      <w:bookmarkEnd w:id="58"/>
    </w:p>
    <w:p w14:paraId="35F90EDD" w14:textId="14F6E29A" w:rsidR="006A2025" w:rsidRDefault="006A2025">
      <w:pPr>
        <w:pStyle w:val="nStatement"/>
      </w:pPr>
      <w:r>
        <w:t xml:space="preserve">This is a compilation of the </w:t>
      </w:r>
      <w:r w:rsidR="00A63ED7">
        <w:rPr>
          <w:i/>
          <w:iCs/>
        </w:rPr>
        <w:t>Petroleum and Greenhouse Gas Storage (Submerged Lands) Regulations 1990</w:t>
      </w:r>
      <w:r>
        <w:t xml:space="preserve"> and includes amendments made by other written laws. For provisions that have come into operation, and for information about any reprints, see the compilation table.</w:t>
      </w:r>
    </w:p>
    <w:p w14:paraId="2EBBF9E5" w14:textId="77777777" w:rsidR="006A2025" w:rsidRDefault="006A2025">
      <w:pPr>
        <w:pStyle w:val="nHeading3"/>
      </w:pPr>
      <w:bookmarkStart w:id="59" w:name="_Toc231307766"/>
      <w:r>
        <w:t>Compilation table</w:t>
      </w:r>
      <w:bookmarkEnd w:id="59"/>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rsidR="00106985" w14:paraId="47EA7111" w14:textId="77777777">
        <w:trPr>
          <w:gridAfter w:val="1"/>
          <w:wAfter w:w="37" w:type="dxa"/>
          <w:tblHeader/>
        </w:trPr>
        <w:tc>
          <w:tcPr>
            <w:tcW w:w="3119" w:type="dxa"/>
          </w:tcPr>
          <w:p w14:paraId="7C6E9636" w14:textId="77777777" w:rsidR="006A2025" w:rsidRDefault="006A2025">
            <w:pPr>
              <w:pStyle w:val="nTable"/>
              <w:spacing w:after="40"/>
              <w:rPr>
                <w:b/>
              </w:rPr>
            </w:pPr>
            <w:r>
              <w:rPr>
                <w:b/>
              </w:rPr>
              <w:t>Citation</w:t>
            </w:r>
          </w:p>
        </w:tc>
        <w:tc>
          <w:tcPr>
            <w:tcW w:w="1276" w:type="dxa"/>
          </w:tcPr>
          <w:p w14:paraId="39859585" w14:textId="77777777" w:rsidR="006A2025" w:rsidRDefault="006A2025">
            <w:pPr>
              <w:pStyle w:val="nTable"/>
              <w:spacing w:after="40"/>
              <w:rPr>
                <w:b/>
              </w:rPr>
            </w:pPr>
            <w:r>
              <w:rPr>
                <w:b/>
              </w:rPr>
              <w:t>Published</w:t>
            </w:r>
          </w:p>
        </w:tc>
        <w:tc>
          <w:tcPr>
            <w:tcW w:w="2693" w:type="dxa"/>
          </w:tcPr>
          <w:p w14:paraId="54C5EB8D" w14:textId="77777777" w:rsidR="006A2025" w:rsidRDefault="006A2025">
            <w:pPr>
              <w:pStyle w:val="nTable"/>
              <w:spacing w:after="40"/>
              <w:rPr>
                <w:b/>
              </w:rPr>
            </w:pPr>
            <w:r>
              <w:rPr>
                <w:b/>
              </w:rPr>
              <w:t>Commencement</w:t>
            </w:r>
          </w:p>
        </w:tc>
      </w:tr>
      <w:tr w:rsidR="00106985" w14:paraId="5DC68C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080061C9" w14:textId="366DF81F" w:rsidR="006A2025" w:rsidRPr="00320031" w:rsidRDefault="006A2025">
            <w:pPr>
              <w:pStyle w:val="nTable"/>
              <w:spacing w:after="40"/>
              <w:ind w:right="113"/>
              <w:rPr>
                <w:iCs/>
              </w:rPr>
            </w:pPr>
            <w:r>
              <w:rPr>
                <w:i/>
              </w:rPr>
              <w:t>Petroleum (Submerged Lands) Regulations 1990</w:t>
            </w:r>
            <w:r w:rsidR="00320031" w:rsidRPr="00320031">
              <w:rPr>
                <w:iCs/>
                <w:vertAlign w:val="superscript"/>
              </w:rPr>
              <w:t> 1</w:t>
            </w:r>
          </w:p>
        </w:tc>
        <w:tc>
          <w:tcPr>
            <w:tcW w:w="1276" w:type="dxa"/>
          </w:tcPr>
          <w:p w14:paraId="11B40FE0" w14:textId="77777777" w:rsidR="006A2025" w:rsidRDefault="006A2025">
            <w:pPr>
              <w:pStyle w:val="nTable"/>
              <w:spacing w:after="40"/>
            </w:pPr>
            <w:r>
              <w:t>28 Sep 1990 p. 5105</w:t>
            </w:r>
            <w:r>
              <w:noBreakHyphen/>
              <w:t>8</w:t>
            </w:r>
          </w:p>
        </w:tc>
        <w:tc>
          <w:tcPr>
            <w:tcW w:w="2693" w:type="dxa"/>
          </w:tcPr>
          <w:p w14:paraId="43D1AC29" w14:textId="77777777" w:rsidR="006A2025" w:rsidRDefault="006A2025">
            <w:pPr>
              <w:pStyle w:val="nTable"/>
              <w:spacing w:after="40"/>
            </w:pPr>
            <w:r>
              <w:t xml:space="preserve">1 Oct 1990 (see r. 2 and </w:t>
            </w:r>
            <w:r>
              <w:rPr>
                <w:i/>
              </w:rPr>
              <w:t>Gazette</w:t>
            </w:r>
            <w:r>
              <w:t xml:space="preserve"> 28 Sep 1990 p. 5099)</w:t>
            </w:r>
          </w:p>
        </w:tc>
      </w:tr>
      <w:tr w:rsidR="00106985" w14:paraId="5B627C6B"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4F75219" w14:textId="77777777" w:rsidR="006A2025" w:rsidRDefault="006A2025">
            <w:pPr>
              <w:pStyle w:val="nTable"/>
              <w:spacing w:after="40"/>
              <w:ind w:right="113"/>
            </w:pPr>
            <w:r>
              <w:rPr>
                <w:i/>
              </w:rPr>
              <w:t>Petroleum (Submerged Lands) Amendment Regulations 1993</w:t>
            </w:r>
          </w:p>
        </w:tc>
        <w:tc>
          <w:tcPr>
            <w:tcW w:w="1276" w:type="dxa"/>
          </w:tcPr>
          <w:p w14:paraId="3F15433A" w14:textId="77777777" w:rsidR="006A2025" w:rsidRDefault="006A2025">
            <w:pPr>
              <w:pStyle w:val="nTable"/>
              <w:spacing w:after="40"/>
            </w:pPr>
            <w:r>
              <w:t>24 Dec 1993 p. 6832</w:t>
            </w:r>
            <w:r>
              <w:br/>
              <w:t>(correction 31 Dec 1993 p. 6876)</w:t>
            </w:r>
          </w:p>
        </w:tc>
        <w:tc>
          <w:tcPr>
            <w:tcW w:w="2693" w:type="dxa"/>
          </w:tcPr>
          <w:p w14:paraId="2DC0E01D" w14:textId="77777777" w:rsidR="006A2025" w:rsidRDefault="006A2025">
            <w:pPr>
              <w:pStyle w:val="nTable"/>
              <w:spacing w:after="40"/>
            </w:pPr>
            <w:r>
              <w:t>24 Dec 1993</w:t>
            </w:r>
          </w:p>
        </w:tc>
      </w:tr>
      <w:tr w:rsidR="00106985" w14:paraId="4A9BEFF5"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4C0470" w14:textId="77777777" w:rsidR="006A2025" w:rsidRDefault="006A2025">
            <w:pPr>
              <w:pStyle w:val="nTable"/>
              <w:spacing w:after="40"/>
              <w:ind w:right="113"/>
            </w:pPr>
            <w:r>
              <w:rPr>
                <w:i/>
              </w:rPr>
              <w:t>Petroleum (Submerged Lands) Amendment Regulations 1994</w:t>
            </w:r>
          </w:p>
        </w:tc>
        <w:tc>
          <w:tcPr>
            <w:tcW w:w="1276" w:type="dxa"/>
          </w:tcPr>
          <w:p w14:paraId="3B532849" w14:textId="77777777" w:rsidR="006A2025" w:rsidRDefault="006A2025">
            <w:pPr>
              <w:pStyle w:val="nTable"/>
              <w:spacing w:after="40"/>
            </w:pPr>
            <w:r>
              <w:t>20 May 1994 p. 2125</w:t>
            </w:r>
            <w:r>
              <w:noBreakHyphen/>
              <w:t>6</w:t>
            </w:r>
          </w:p>
        </w:tc>
        <w:tc>
          <w:tcPr>
            <w:tcW w:w="2693" w:type="dxa"/>
          </w:tcPr>
          <w:p w14:paraId="003D4C12" w14:textId="77777777" w:rsidR="006A2025" w:rsidRDefault="006A2025">
            <w:pPr>
              <w:pStyle w:val="nTable"/>
              <w:spacing w:after="40"/>
            </w:pPr>
            <w:r>
              <w:t>20 May 1994</w:t>
            </w:r>
          </w:p>
        </w:tc>
      </w:tr>
      <w:tr w:rsidR="00106985" w14:paraId="68663B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B51644B" w14:textId="77777777" w:rsidR="006A2025" w:rsidRDefault="006A2025">
            <w:pPr>
              <w:pStyle w:val="nTable"/>
              <w:spacing w:after="40"/>
              <w:ind w:right="113"/>
            </w:pPr>
            <w:r>
              <w:rPr>
                <w:i/>
              </w:rPr>
              <w:t>Petroleum (Submerged Lands) Amendment Regulations (No. 2) 1994</w:t>
            </w:r>
          </w:p>
        </w:tc>
        <w:tc>
          <w:tcPr>
            <w:tcW w:w="1276" w:type="dxa"/>
          </w:tcPr>
          <w:p w14:paraId="5C8174C0" w14:textId="77777777" w:rsidR="006A2025" w:rsidRDefault="006A2025">
            <w:pPr>
              <w:pStyle w:val="nTable"/>
              <w:spacing w:after="40"/>
            </w:pPr>
            <w:r>
              <w:t xml:space="preserve">22 Jul 1994 </w:t>
            </w:r>
            <w:r>
              <w:br/>
              <w:t>p. 3781</w:t>
            </w:r>
          </w:p>
        </w:tc>
        <w:tc>
          <w:tcPr>
            <w:tcW w:w="2693" w:type="dxa"/>
          </w:tcPr>
          <w:p w14:paraId="6D68CBFB" w14:textId="77777777" w:rsidR="006A2025" w:rsidRDefault="006A2025">
            <w:pPr>
              <w:pStyle w:val="nTable"/>
              <w:spacing w:after="40"/>
            </w:pPr>
            <w:r>
              <w:t xml:space="preserve">22 Jul 1994 (see r. 2 and </w:t>
            </w:r>
            <w:r>
              <w:rPr>
                <w:i/>
              </w:rPr>
              <w:t>Gazette</w:t>
            </w:r>
            <w:r>
              <w:t xml:space="preserve"> 22 Jul 1994 p. 3728)</w:t>
            </w:r>
          </w:p>
        </w:tc>
      </w:tr>
      <w:tr w:rsidR="00106985" w14:paraId="11F3D1B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4F3ED56" w14:textId="77777777" w:rsidR="006A2025" w:rsidRDefault="006A2025">
            <w:pPr>
              <w:pStyle w:val="nTable"/>
              <w:spacing w:after="40"/>
              <w:ind w:right="113"/>
              <w:rPr>
                <w:i/>
              </w:rPr>
            </w:pPr>
            <w:r>
              <w:rPr>
                <w:i/>
              </w:rPr>
              <w:t>Petroleum (Submerged Lands) Amendment Regulations 2000</w:t>
            </w:r>
          </w:p>
        </w:tc>
        <w:tc>
          <w:tcPr>
            <w:tcW w:w="1276" w:type="dxa"/>
          </w:tcPr>
          <w:p w14:paraId="0CE4DC01" w14:textId="77777777" w:rsidR="006A2025" w:rsidRDefault="006A2025">
            <w:pPr>
              <w:pStyle w:val="nTable"/>
              <w:spacing w:after="40"/>
            </w:pPr>
            <w:r>
              <w:t>8 Feb 2000 p. 456</w:t>
            </w:r>
            <w:r>
              <w:noBreakHyphen/>
              <w:t>7</w:t>
            </w:r>
          </w:p>
        </w:tc>
        <w:tc>
          <w:tcPr>
            <w:tcW w:w="2693" w:type="dxa"/>
          </w:tcPr>
          <w:p w14:paraId="42D8CB16" w14:textId="77777777" w:rsidR="006A2025" w:rsidRDefault="006A2025">
            <w:pPr>
              <w:pStyle w:val="nTable"/>
              <w:spacing w:after="40"/>
            </w:pPr>
            <w:r>
              <w:t>8 Feb 2000</w:t>
            </w:r>
          </w:p>
        </w:tc>
      </w:tr>
      <w:tr w:rsidR="00106985" w14:paraId="4C6D4C7F"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1C19207" w14:textId="77777777" w:rsidR="006A2025" w:rsidRDefault="006A2025">
            <w:pPr>
              <w:pStyle w:val="nTable"/>
              <w:spacing w:after="40"/>
              <w:ind w:right="113"/>
              <w:rPr>
                <w:i/>
              </w:rPr>
            </w:pPr>
            <w:r>
              <w:rPr>
                <w:i/>
              </w:rPr>
              <w:t>Petroleum (Submerged Lands) Amendment Regulations (No. 2) 2000</w:t>
            </w:r>
          </w:p>
        </w:tc>
        <w:tc>
          <w:tcPr>
            <w:tcW w:w="1276" w:type="dxa"/>
          </w:tcPr>
          <w:p w14:paraId="0A0BFEFF" w14:textId="77777777" w:rsidR="006A2025" w:rsidRDefault="006A2025">
            <w:pPr>
              <w:pStyle w:val="nTable"/>
              <w:spacing w:after="40"/>
            </w:pPr>
            <w:r>
              <w:t>27 Jun 2000 p. 3253</w:t>
            </w:r>
            <w:r>
              <w:noBreakHyphen/>
              <w:t>4</w:t>
            </w:r>
          </w:p>
        </w:tc>
        <w:tc>
          <w:tcPr>
            <w:tcW w:w="2693" w:type="dxa"/>
          </w:tcPr>
          <w:p w14:paraId="0942380F" w14:textId="77777777" w:rsidR="006A2025" w:rsidRDefault="006A2025">
            <w:pPr>
              <w:pStyle w:val="nTable"/>
              <w:spacing w:after="40"/>
            </w:pPr>
            <w:r>
              <w:t>1 Jul 2000 (see r. 2)</w:t>
            </w:r>
          </w:p>
        </w:tc>
      </w:tr>
      <w:tr w:rsidR="00106985" w14:paraId="16057FF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81C950E" w14:textId="77777777" w:rsidR="006A2025" w:rsidRDefault="006A2025">
            <w:pPr>
              <w:pStyle w:val="nTable"/>
              <w:spacing w:after="40"/>
              <w:ind w:right="113"/>
              <w:rPr>
                <w:i/>
              </w:rPr>
            </w:pPr>
            <w:r>
              <w:rPr>
                <w:i/>
              </w:rPr>
              <w:t>Petroleum (Submerged Lands) Amendment Regulations (No. 3) 2000</w:t>
            </w:r>
          </w:p>
        </w:tc>
        <w:tc>
          <w:tcPr>
            <w:tcW w:w="1276" w:type="dxa"/>
          </w:tcPr>
          <w:p w14:paraId="1B8F09AA" w14:textId="77777777" w:rsidR="006A2025" w:rsidRDefault="006A2025">
            <w:pPr>
              <w:pStyle w:val="nTable"/>
              <w:spacing w:after="40"/>
            </w:pPr>
            <w:r>
              <w:t>15 Dec 2000 p. 7216</w:t>
            </w:r>
            <w:r>
              <w:noBreakHyphen/>
              <w:t>18</w:t>
            </w:r>
          </w:p>
        </w:tc>
        <w:tc>
          <w:tcPr>
            <w:tcW w:w="2693" w:type="dxa"/>
          </w:tcPr>
          <w:p w14:paraId="59726E7C" w14:textId="77777777" w:rsidR="006A2025" w:rsidRDefault="006A2025">
            <w:pPr>
              <w:pStyle w:val="nTable"/>
              <w:spacing w:after="40"/>
            </w:pPr>
            <w:r>
              <w:t xml:space="preserve">16 Dec 2000 (see r. 2 and </w:t>
            </w:r>
            <w:r>
              <w:rPr>
                <w:i/>
              </w:rPr>
              <w:t xml:space="preserve">Gazette </w:t>
            </w:r>
            <w:r>
              <w:t>15 Dec 2000 p. 7201)</w:t>
            </w:r>
          </w:p>
        </w:tc>
      </w:tr>
      <w:tr w:rsidR="00106985" w14:paraId="5134ACA2"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C09DB73" w14:textId="77777777" w:rsidR="006A2025" w:rsidRDefault="006A2025">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rsidR="00106985" w14:paraId="1922AA66"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CFA561" w14:textId="77777777" w:rsidR="006A2025" w:rsidRDefault="006A2025">
            <w:pPr>
              <w:pStyle w:val="nTable"/>
              <w:spacing w:after="40"/>
              <w:ind w:right="113"/>
              <w:rPr>
                <w:i/>
              </w:rPr>
            </w:pPr>
            <w:r>
              <w:rPr>
                <w:i/>
              </w:rPr>
              <w:t>Petroleum (Submerged Lands) Amendment Regulations 2002</w:t>
            </w:r>
          </w:p>
        </w:tc>
        <w:tc>
          <w:tcPr>
            <w:tcW w:w="1276" w:type="dxa"/>
          </w:tcPr>
          <w:p w14:paraId="750874F8" w14:textId="77777777" w:rsidR="006A2025" w:rsidRDefault="006A2025">
            <w:pPr>
              <w:pStyle w:val="nTable"/>
              <w:spacing w:after="40"/>
            </w:pPr>
            <w:r>
              <w:t>28 Jun 2002 p. 3092</w:t>
            </w:r>
            <w:r>
              <w:noBreakHyphen/>
              <w:t>4</w:t>
            </w:r>
          </w:p>
        </w:tc>
        <w:tc>
          <w:tcPr>
            <w:tcW w:w="2693" w:type="dxa"/>
          </w:tcPr>
          <w:p w14:paraId="607C3C50" w14:textId="77777777" w:rsidR="006A2025" w:rsidRDefault="006A2025">
            <w:pPr>
              <w:pStyle w:val="nTable"/>
              <w:spacing w:after="40"/>
            </w:pPr>
            <w:r>
              <w:t>1 Jul 2002 (see r. 2)</w:t>
            </w:r>
          </w:p>
        </w:tc>
      </w:tr>
      <w:tr w:rsidR="00106985" w14:paraId="245A5F3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1EFBCA8" w14:textId="77777777" w:rsidR="006A2025" w:rsidRDefault="006A2025">
            <w:pPr>
              <w:pStyle w:val="nTable"/>
              <w:spacing w:after="40"/>
              <w:ind w:right="113"/>
              <w:rPr>
                <w:i/>
              </w:rPr>
            </w:pPr>
            <w:r>
              <w:rPr>
                <w:i/>
              </w:rPr>
              <w:t>Petroleum (Submerged Lands) Amendment Regulations 2003</w:t>
            </w:r>
          </w:p>
        </w:tc>
        <w:tc>
          <w:tcPr>
            <w:tcW w:w="1276" w:type="dxa"/>
          </w:tcPr>
          <w:p w14:paraId="45255C50" w14:textId="77777777" w:rsidR="006A2025" w:rsidRDefault="006A2025">
            <w:pPr>
              <w:pStyle w:val="nTable"/>
              <w:spacing w:after="40"/>
            </w:pPr>
            <w:r>
              <w:t>28 Feb 2003 p. 673</w:t>
            </w:r>
            <w:r>
              <w:noBreakHyphen/>
              <w:t>5</w:t>
            </w:r>
          </w:p>
        </w:tc>
        <w:tc>
          <w:tcPr>
            <w:tcW w:w="2693" w:type="dxa"/>
          </w:tcPr>
          <w:p w14:paraId="45533663" w14:textId="77777777" w:rsidR="006A2025" w:rsidRDefault="006A2025">
            <w:pPr>
              <w:pStyle w:val="nTable"/>
              <w:spacing w:after="40"/>
            </w:pPr>
            <w:r>
              <w:t>28 Feb 2003</w:t>
            </w:r>
          </w:p>
        </w:tc>
      </w:tr>
      <w:tr w:rsidR="00106985" w14:paraId="15DEE37D"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A028B81" w14:textId="77777777" w:rsidR="006A2025" w:rsidRDefault="006A2025">
            <w:pPr>
              <w:pStyle w:val="nTable"/>
              <w:spacing w:after="40"/>
              <w:ind w:right="113"/>
              <w:rPr>
                <w:i/>
              </w:rPr>
            </w:pPr>
            <w:r>
              <w:rPr>
                <w:i/>
              </w:rPr>
              <w:t>Petroleum (Submerged Lands) Amendment Regulations 2009</w:t>
            </w:r>
          </w:p>
        </w:tc>
        <w:tc>
          <w:tcPr>
            <w:tcW w:w="1276" w:type="dxa"/>
          </w:tcPr>
          <w:p w14:paraId="0EAEB041" w14:textId="77777777" w:rsidR="006A2025" w:rsidRDefault="006A2025">
            <w:pPr>
              <w:pStyle w:val="nTable"/>
              <w:spacing w:after="40"/>
            </w:pPr>
            <w:r>
              <w:t>23 Jun 2009 p. 2474</w:t>
            </w:r>
            <w:r>
              <w:noBreakHyphen/>
              <w:t>7</w:t>
            </w:r>
          </w:p>
        </w:tc>
        <w:tc>
          <w:tcPr>
            <w:tcW w:w="2693" w:type="dxa"/>
          </w:tcPr>
          <w:p w14:paraId="5EAC5FAA" w14:textId="77777777" w:rsidR="006A2025" w:rsidRDefault="006A2025">
            <w:pPr>
              <w:pStyle w:val="nTable"/>
              <w:spacing w:after="40"/>
            </w:pPr>
            <w:r>
              <w:rPr>
                <w:snapToGrid w:val="0"/>
              </w:rPr>
              <w:t>r. 1 and 2: 23 Jun 2009 (see r. 2(a));</w:t>
            </w:r>
            <w:r>
              <w:rPr>
                <w:snapToGrid w:val="0"/>
              </w:rPr>
              <w:br/>
              <w:t>Regulations other than r. 1 and 2: 1 Jul 2009 (see r. 2(b))</w:t>
            </w:r>
          </w:p>
        </w:tc>
      </w:tr>
      <w:tr w:rsidR="00106985" w14:paraId="0F49C414"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2C9E703" w14:textId="77777777" w:rsidR="006A2025" w:rsidRDefault="006A2025">
            <w:pPr>
              <w:pStyle w:val="nTable"/>
              <w:spacing w:after="40"/>
              <w:ind w:right="113"/>
              <w:rPr>
                <w:i/>
              </w:rPr>
            </w:pPr>
            <w:r>
              <w:rPr>
                <w:i/>
              </w:rPr>
              <w:t>Petroleum (Submerged Lands) Amendment Regulations 2010</w:t>
            </w:r>
          </w:p>
        </w:tc>
        <w:tc>
          <w:tcPr>
            <w:tcW w:w="1276" w:type="dxa"/>
          </w:tcPr>
          <w:p w14:paraId="36B02533" w14:textId="77777777" w:rsidR="006A2025" w:rsidRDefault="006A2025">
            <w:pPr>
              <w:pStyle w:val="nTable"/>
              <w:spacing w:after="40"/>
            </w:pPr>
            <w:r>
              <w:t>9 Feb 2010 p. 270</w:t>
            </w:r>
          </w:p>
        </w:tc>
        <w:tc>
          <w:tcPr>
            <w:tcW w:w="2693" w:type="dxa"/>
          </w:tcPr>
          <w:p w14:paraId="1E8FD777" w14:textId="77777777" w:rsidR="006A2025" w:rsidRDefault="006A2025">
            <w:pPr>
              <w:pStyle w:val="nTable"/>
              <w:spacing w:after="40"/>
              <w:rPr>
                <w:snapToGrid w:val="0"/>
              </w:rPr>
            </w:pPr>
            <w:r>
              <w:rPr>
                <w:snapToGrid w:val="0"/>
              </w:rPr>
              <w:t>r. 1 and 2: 9 Feb 2010 (see r. 2(a));</w:t>
            </w:r>
            <w:r>
              <w:rPr>
                <w:snapToGrid w:val="0"/>
              </w:rPr>
              <w:br/>
              <w:t>Regulations other than r. 1 and 2: 10 Feb 2010 (see r. 2(b))</w:t>
            </w:r>
          </w:p>
        </w:tc>
      </w:tr>
      <w:tr w:rsidR="00106985" w14:paraId="34DC37E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BF3F08F" w14:textId="77777777" w:rsidR="006A2025" w:rsidRDefault="006A2025">
            <w:pPr>
              <w:pStyle w:val="nTable"/>
              <w:spacing w:after="40"/>
              <w:ind w:right="113"/>
              <w:rPr>
                <w:i/>
              </w:rPr>
            </w:pPr>
            <w:r>
              <w:rPr>
                <w:i/>
              </w:rPr>
              <w:lastRenderedPageBreak/>
              <w:t>Petroleum (Submerged Lands) Amendment Regulations (No. 2) 2010</w:t>
            </w:r>
          </w:p>
        </w:tc>
        <w:tc>
          <w:tcPr>
            <w:tcW w:w="1276" w:type="dxa"/>
          </w:tcPr>
          <w:p w14:paraId="786067C0" w14:textId="77777777" w:rsidR="006A2025" w:rsidRDefault="006A2025">
            <w:pPr>
              <w:pStyle w:val="nTable"/>
              <w:spacing w:after="40"/>
            </w:pPr>
            <w:r>
              <w:t>11 May 2010 p. 1819</w:t>
            </w:r>
            <w:r>
              <w:noBreakHyphen/>
              <w:t>21</w:t>
            </w:r>
          </w:p>
        </w:tc>
        <w:tc>
          <w:tcPr>
            <w:tcW w:w="2693" w:type="dxa"/>
          </w:tcPr>
          <w:p w14:paraId="25792DBB" w14:textId="77777777" w:rsidR="006A2025" w:rsidRDefault="006A2025">
            <w:pPr>
              <w:pStyle w:val="nTable"/>
              <w:spacing w:after="40"/>
              <w:rPr>
                <w:snapToGrid w:val="0"/>
              </w:rPr>
            </w:pPr>
            <w:r>
              <w:rPr>
                <w:snapToGrid w:val="0"/>
              </w:rPr>
              <w:t>r. 1 and 2: 11 May 2010 (see r. 2(a));</w:t>
            </w:r>
            <w:r>
              <w:rPr>
                <w:snapToGrid w:val="0"/>
              </w:rPr>
              <w:br/>
              <w:t>Regulations other than r. 1 and 2: 12 May 2010 (see r. 2(b))</w:t>
            </w:r>
          </w:p>
        </w:tc>
      </w:tr>
      <w:tr w:rsidR="00106985" w14:paraId="1F2F19D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F585726" w14:textId="77777777" w:rsidR="006A2025" w:rsidRDefault="006A2025">
            <w:pPr>
              <w:pStyle w:val="nTable"/>
              <w:spacing w:after="40"/>
              <w:ind w:right="113"/>
              <w:rPr>
                <w:i/>
              </w:rPr>
            </w:pPr>
            <w:r>
              <w:rPr>
                <w:i/>
              </w:rPr>
              <w:t>Petroleum (Submerged Lands) Amendment Regulations (No. 3) 2010</w:t>
            </w:r>
          </w:p>
        </w:tc>
        <w:tc>
          <w:tcPr>
            <w:tcW w:w="1276" w:type="dxa"/>
          </w:tcPr>
          <w:p w14:paraId="7B1457A5" w14:textId="77777777" w:rsidR="006A2025" w:rsidRDefault="006A2025">
            <w:pPr>
              <w:pStyle w:val="nTable"/>
              <w:spacing w:after="40"/>
            </w:pPr>
            <w:r>
              <w:t>16 Jul 2010 p. 3359</w:t>
            </w:r>
            <w:r>
              <w:noBreakHyphen/>
              <w:t>61</w:t>
            </w:r>
          </w:p>
        </w:tc>
        <w:tc>
          <w:tcPr>
            <w:tcW w:w="2693" w:type="dxa"/>
          </w:tcPr>
          <w:p w14:paraId="5673451C" w14:textId="77777777" w:rsidR="006A2025" w:rsidRDefault="006A2025">
            <w:pPr>
              <w:pStyle w:val="nTable"/>
              <w:spacing w:after="40"/>
              <w:rPr>
                <w:snapToGrid w:val="0"/>
              </w:rPr>
            </w:pPr>
            <w:r>
              <w:rPr>
                <w:snapToGrid w:val="0"/>
              </w:rPr>
              <w:t>r. 1 and 2: 16 Jul 2010 (see r. 2(a));</w:t>
            </w:r>
            <w:r>
              <w:rPr>
                <w:snapToGrid w:val="0"/>
              </w:rPr>
              <w:br/>
              <w:t>Regulations other than r. 1 and 2: 17 Jul 2010 (see r. 2(b)(ii))</w:t>
            </w:r>
          </w:p>
        </w:tc>
      </w:tr>
      <w:tr w:rsidR="00106985" w14:paraId="36ED2BD3"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D001331" w14:textId="77777777" w:rsidR="006A2025" w:rsidRDefault="006A2025">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rsidR="00106985" w14:paraId="47731741"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3B6FC38" w14:textId="77777777" w:rsidR="006A2025" w:rsidRDefault="006A2025">
            <w:pPr>
              <w:pStyle w:val="nTable"/>
              <w:spacing w:after="40"/>
              <w:ind w:right="113"/>
              <w:rPr>
                <w:i/>
              </w:rPr>
            </w:pPr>
            <w:r>
              <w:rPr>
                <w:i/>
              </w:rPr>
              <w:t>Petroleum (Submerged Lands) Amendment Regulations 2011</w:t>
            </w:r>
          </w:p>
        </w:tc>
        <w:tc>
          <w:tcPr>
            <w:tcW w:w="1276" w:type="dxa"/>
          </w:tcPr>
          <w:p w14:paraId="5DF6BD85" w14:textId="77777777" w:rsidR="006A2025" w:rsidRDefault="006A2025">
            <w:pPr>
              <w:pStyle w:val="nTable"/>
              <w:spacing w:after="40"/>
            </w:pPr>
            <w:r>
              <w:t>24 May 2011 p. 1897-8</w:t>
            </w:r>
          </w:p>
        </w:tc>
        <w:tc>
          <w:tcPr>
            <w:tcW w:w="2693" w:type="dxa"/>
          </w:tcPr>
          <w:p w14:paraId="5DD1749A" w14:textId="77777777" w:rsidR="006A2025" w:rsidRDefault="006A2025">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rsidR="00106985" w14:paraId="1AEB1CBC"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54FF441" w14:textId="77777777" w:rsidR="006A2025" w:rsidRDefault="006A2025">
            <w:pPr>
              <w:pStyle w:val="nTable"/>
              <w:spacing w:after="40"/>
              <w:ind w:right="113"/>
              <w:rPr>
                <w:i/>
              </w:rPr>
            </w:pPr>
            <w:r>
              <w:rPr>
                <w:i/>
              </w:rPr>
              <w:t>Petroleum (Submerged Lands) Amendment Regulations (No. 2) 2011</w:t>
            </w:r>
          </w:p>
        </w:tc>
        <w:tc>
          <w:tcPr>
            <w:tcW w:w="1276" w:type="dxa"/>
          </w:tcPr>
          <w:p w14:paraId="075A1AB6" w14:textId="77777777" w:rsidR="006A2025" w:rsidRDefault="006A2025">
            <w:pPr>
              <w:pStyle w:val="nTable"/>
              <w:spacing w:after="40"/>
            </w:pPr>
            <w:r>
              <w:t>1 Jul 2011 p. 2736</w:t>
            </w:r>
            <w:r>
              <w:noBreakHyphen/>
              <w:t>8</w:t>
            </w:r>
          </w:p>
        </w:tc>
        <w:tc>
          <w:tcPr>
            <w:tcW w:w="2693" w:type="dxa"/>
          </w:tcPr>
          <w:p w14:paraId="26BF7B54" w14:textId="77777777" w:rsidR="006A2025" w:rsidRDefault="006A2025">
            <w:pPr>
              <w:pStyle w:val="nTable"/>
              <w:spacing w:after="40"/>
              <w:rPr>
                <w:snapToGrid w:val="0"/>
              </w:rPr>
            </w:pPr>
            <w:r>
              <w:rPr>
                <w:snapToGrid w:val="0"/>
              </w:rPr>
              <w:t>r. 1 and 2: 1 Jul 2011 (see r. 2(a));</w:t>
            </w:r>
            <w:r>
              <w:rPr>
                <w:snapToGrid w:val="0"/>
              </w:rPr>
              <w:br/>
              <w:t>Regulations other than r. 1 and 2: 1 Jul 2011 (see r. 2(b))</w:t>
            </w:r>
          </w:p>
        </w:tc>
      </w:tr>
      <w:tr w:rsidR="00106985" w14:paraId="6CC91313"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8BA1C42" w14:textId="77777777" w:rsidR="006A2025" w:rsidRDefault="006A2025">
            <w:pPr>
              <w:pStyle w:val="nTable"/>
              <w:spacing w:after="40"/>
              <w:ind w:right="113"/>
            </w:pPr>
            <w:r>
              <w:rPr>
                <w:i/>
              </w:rPr>
              <w:t>Petroleum (Submerged Lands) Amendment Regulations 2012</w:t>
            </w:r>
          </w:p>
        </w:tc>
        <w:tc>
          <w:tcPr>
            <w:tcW w:w="1276" w:type="dxa"/>
          </w:tcPr>
          <w:p w14:paraId="26DAE027" w14:textId="77777777" w:rsidR="006A2025" w:rsidRDefault="006A2025">
            <w:pPr>
              <w:pStyle w:val="nTable"/>
              <w:spacing w:after="40"/>
            </w:pPr>
            <w:r>
              <w:t>12 Jun 2012 p. 2460</w:t>
            </w:r>
            <w:r>
              <w:noBreakHyphen/>
              <w:t>2</w:t>
            </w:r>
          </w:p>
        </w:tc>
        <w:tc>
          <w:tcPr>
            <w:tcW w:w="2693" w:type="dxa"/>
          </w:tcPr>
          <w:p w14:paraId="35D5F948" w14:textId="77777777" w:rsidR="006A2025" w:rsidRDefault="006A2025">
            <w:pPr>
              <w:pStyle w:val="nTable"/>
              <w:spacing w:after="40"/>
              <w:rPr>
                <w:snapToGrid w:val="0"/>
              </w:rPr>
            </w:pPr>
            <w:r>
              <w:rPr>
                <w:snapToGrid w:val="0"/>
              </w:rPr>
              <w:t>r. 1 and 2: 12 Jun 2012 (see r. 2(a));</w:t>
            </w:r>
            <w:r>
              <w:rPr>
                <w:snapToGrid w:val="0"/>
              </w:rPr>
              <w:br/>
              <w:t>Regulations other than r. 1 and 2: 1 Jul 2012 (see r. 2(b))</w:t>
            </w:r>
          </w:p>
        </w:tc>
      </w:tr>
      <w:tr w:rsidR="00106985" w14:paraId="4397237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8EDAA86" w14:textId="77777777" w:rsidR="006A2025" w:rsidRDefault="006A2025">
            <w:pPr>
              <w:pStyle w:val="nTable"/>
              <w:spacing w:after="40"/>
              <w:ind w:right="113"/>
              <w:rPr>
                <w:i/>
              </w:rPr>
            </w:pPr>
            <w:r>
              <w:rPr>
                <w:i/>
              </w:rPr>
              <w:t>Petroleum (Submerged Lands) Amendment Regulations 2014</w:t>
            </w:r>
          </w:p>
        </w:tc>
        <w:tc>
          <w:tcPr>
            <w:tcW w:w="1276" w:type="dxa"/>
          </w:tcPr>
          <w:p w14:paraId="50B3C2CD" w14:textId="77777777" w:rsidR="006A2025" w:rsidRDefault="006A2025">
            <w:pPr>
              <w:pStyle w:val="nTable"/>
              <w:spacing w:after="40"/>
              <w:rPr>
                <w:b/>
                <w:kern w:val="28"/>
              </w:rPr>
            </w:pPr>
            <w:r>
              <w:t>25 Feb 2014 p. 500</w:t>
            </w:r>
            <w:r>
              <w:noBreakHyphen/>
              <w:t>1</w:t>
            </w:r>
          </w:p>
        </w:tc>
        <w:tc>
          <w:tcPr>
            <w:tcW w:w="2693" w:type="dxa"/>
          </w:tcPr>
          <w:p w14:paraId="1B451083" w14:textId="77777777" w:rsidR="006A2025" w:rsidRDefault="006A2025">
            <w:pPr>
              <w:pStyle w:val="nTable"/>
              <w:spacing w:after="40"/>
              <w:rPr>
                <w:b/>
                <w:snapToGrid w:val="0"/>
                <w:kern w:val="28"/>
              </w:rPr>
            </w:pPr>
            <w:r>
              <w:rPr>
                <w:snapToGrid w:val="0"/>
              </w:rPr>
              <w:t>r. 1 and 2: 25 Feb 2014 (see r. 2(a));</w:t>
            </w:r>
            <w:r>
              <w:rPr>
                <w:snapToGrid w:val="0"/>
              </w:rPr>
              <w:br/>
              <w:t>Regulations other than r. 1 and 2: 26 Feb 2014 (see r. 2(b))</w:t>
            </w:r>
          </w:p>
        </w:tc>
      </w:tr>
      <w:tr w:rsidR="00106985" w14:paraId="5611BDE7"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18397191" w14:textId="77777777" w:rsidR="006A2025" w:rsidRDefault="006A2025">
            <w:pPr>
              <w:pStyle w:val="nTable"/>
              <w:spacing w:after="40"/>
              <w:ind w:right="113"/>
              <w:rPr>
                <w:i/>
              </w:rPr>
            </w:pPr>
            <w:r>
              <w:rPr>
                <w:i/>
              </w:rPr>
              <w:t>Petroleum (Submerged Lands) Amendment Regulations (No. 2) 2014</w:t>
            </w:r>
          </w:p>
        </w:tc>
        <w:tc>
          <w:tcPr>
            <w:tcW w:w="1276" w:type="dxa"/>
            <w:shd w:val="clear" w:color="auto" w:fill="auto"/>
          </w:tcPr>
          <w:p w14:paraId="6EC68484" w14:textId="77777777" w:rsidR="006A2025" w:rsidRDefault="006A2025">
            <w:pPr>
              <w:pStyle w:val="nTable"/>
              <w:spacing w:after="40"/>
            </w:pPr>
            <w:r>
              <w:t>17 Jun 2014 p. 1983</w:t>
            </w:r>
            <w:r>
              <w:noBreakHyphen/>
              <w:t>5</w:t>
            </w:r>
          </w:p>
        </w:tc>
        <w:tc>
          <w:tcPr>
            <w:tcW w:w="2693" w:type="dxa"/>
            <w:shd w:val="clear" w:color="auto" w:fill="auto"/>
          </w:tcPr>
          <w:p w14:paraId="50D6A8AC" w14:textId="77777777" w:rsidR="006A2025" w:rsidRDefault="006A2025">
            <w:pPr>
              <w:pStyle w:val="nTable"/>
              <w:spacing w:after="40"/>
              <w:rPr>
                <w:snapToGrid w:val="0"/>
              </w:rPr>
            </w:pPr>
            <w:r>
              <w:rPr>
                <w:bCs/>
                <w:snapToGrid w:val="0"/>
              </w:rPr>
              <w:t>r. 1 and 2: 17 Jun 2014 (see r. 2(a));</w:t>
            </w:r>
            <w:r>
              <w:rPr>
                <w:bCs/>
                <w:snapToGrid w:val="0"/>
              </w:rPr>
              <w:br/>
              <w:t>Regulations other than r. 1 and 2: 1 Jul 2014 (see r. 2(b))</w:t>
            </w:r>
          </w:p>
        </w:tc>
      </w:tr>
      <w:tr w:rsidR="00106985" w14:paraId="371B1D8E"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14:paraId="01AF2495" w14:textId="77777777" w:rsidR="006A2025" w:rsidRDefault="006A2025">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rsidR="00106985" w14:paraId="3938115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2649979F" w14:textId="77777777" w:rsidR="006A2025" w:rsidRDefault="006A2025">
            <w:pPr>
              <w:pStyle w:val="nTable"/>
              <w:spacing w:after="40"/>
              <w:ind w:right="113"/>
              <w:rPr>
                <w:i/>
              </w:rPr>
            </w:pPr>
            <w:r>
              <w:rPr>
                <w:i/>
              </w:rPr>
              <w:t>Petroleum (Submerged Lands) Amendment Regulations 2015</w:t>
            </w:r>
          </w:p>
        </w:tc>
        <w:tc>
          <w:tcPr>
            <w:tcW w:w="1276" w:type="dxa"/>
            <w:shd w:val="clear" w:color="auto" w:fill="auto"/>
          </w:tcPr>
          <w:p w14:paraId="704A80BB" w14:textId="77777777" w:rsidR="006A2025" w:rsidRDefault="006A2025">
            <w:pPr>
              <w:pStyle w:val="nTable"/>
              <w:spacing w:after="40"/>
            </w:pPr>
            <w:r>
              <w:t>30 Jun 2015 p. 2345</w:t>
            </w:r>
          </w:p>
        </w:tc>
        <w:tc>
          <w:tcPr>
            <w:tcW w:w="2693" w:type="dxa"/>
            <w:shd w:val="clear" w:color="auto" w:fill="auto"/>
          </w:tcPr>
          <w:p w14:paraId="75397B32" w14:textId="77777777" w:rsidR="006A2025" w:rsidRDefault="006A2025">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rsidR="00106985" w14:paraId="7083D6A3"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36FE3144" w14:textId="77777777" w:rsidR="006A2025" w:rsidRDefault="006A2025">
            <w:pPr>
              <w:pStyle w:val="nTable"/>
              <w:spacing w:after="40"/>
              <w:ind w:right="113"/>
              <w:rPr>
                <w:i/>
              </w:rPr>
            </w:pPr>
            <w:r>
              <w:rPr>
                <w:i/>
              </w:rPr>
              <w:lastRenderedPageBreak/>
              <w:t>Petroleum (Submerged Lands) Amendment Regulations (No. 2) 2015</w:t>
            </w:r>
          </w:p>
        </w:tc>
        <w:tc>
          <w:tcPr>
            <w:tcW w:w="1276" w:type="dxa"/>
            <w:shd w:val="clear" w:color="auto" w:fill="auto"/>
          </w:tcPr>
          <w:p w14:paraId="50B4BE71" w14:textId="77777777" w:rsidR="006A2025" w:rsidRDefault="006A2025">
            <w:pPr>
              <w:pStyle w:val="nTable"/>
              <w:spacing w:after="40"/>
            </w:pPr>
            <w:r>
              <w:t>30 Jun 2015 p. 2348</w:t>
            </w:r>
            <w:r>
              <w:noBreakHyphen/>
              <w:t>9</w:t>
            </w:r>
          </w:p>
        </w:tc>
        <w:tc>
          <w:tcPr>
            <w:tcW w:w="2693" w:type="dxa"/>
            <w:shd w:val="clear" w:color="auto" w:fill="auto"/>
          </w:tcPr>
          <w:p w14:paraId="40FACC7E" w14:textId="77777777" w:rsidR="006A2025" w:rsidRDefault="006A2025">
            <w:pPr>
              <w:pStyle w:val="nTable"/>
              <w:spacing w:after="40"/>
              <w:rPr>
                <w:bCs/>
                <w:snapToGrid w:val="0"/>
              </w:rPr>
            </w:pPr>
            <w:r>
              <w:rPr>
                <w:bCs/>
                <w:snapToGrid w:val="0"/>
              </w:rPr>
              <w:t>r. 1 and 2: 30 Jun 2015 (see r. 2(a));</w:t>
            </w:r>
            <w:r>
              <w:rPr>
                <w:bCs/>
                <w:snapToGrid w:val="0"/>
              </w:rPr>
              <w:br/>
              <w:t>Regulations other than r. 1 and 2: 1 Jul 2015 (see r. 2(b))</w:t>
            </w:r>
          </w:p>
        </w:tc>
      </w:tr>
      <w:tr w:rsidR="00106985" w14:paraId="19F2FAF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0CCE1564" w14:textId="77777777" w:rsidR="006A2025" w:rsidRDefault="006A2025">
            <w:pPr>
              <w:pStyle w:val="nTable"/>
              <w:spacing w:after="40"/>
              <w:ind w:right="113"/>
            </w:pPr>
            <w:r>
              <w:rPr>
                <w:i/>
              </w:rPr>
              <w:t>Mines and Petroleum Regulations Amendment (Fees and Levies) Regulations 2016</w:t>
            </w:r>
            <w:r>
              <w:t xml:space="preserve"> Pt. 8</w:t>
            </w:r>
          </w:p>
        </w:tc>
        <w:tc>
          <w:tcPr>
            <w:tcW w:w="1276" w:type="dxa"/>
            <w:shd w:val="clear" w:color="auto" w:fill="auto"/>
          </w:tcPr>
          <w:p w14:paraId="59175FA3" w14:textId="77777777" w:rsidR="006A2025" w:rsidRDefault="006A2025">
            <w:pPr>
              <w:pStyle w:val="nTable"/>
              <w:spacing w:after="40"/>
            </w:pPr>
            <w:r>
              <w:t>24 Jun 2016 p. 2325</w:t>
            </w:r>
            <w:r>
              <w:noBreakHyphen/>
              <w:t>34</w:t>
            </w:r>
          </w:p>
        </w:tc>
        <w:tc>
          <w:tcPr>
            <w:tcW w:w="2693" w:type="dxa"/>
            <w:shd w:val="clear" w:color="auto" w:fill="auto"/>
          </w:tcPr>
          <w:p w14:paraId="70BCE6E6" w14:textId="77777777" w:rsidR="006A2025" w:rsidRDefault="006A2025">
            <w:pPr>
              <w:pStyle w:val="nTable"/>
              <w:spacing w:after="40"/>
              <w:rPr>
                <w:bCs/>
                <w:snapToGrid w:val="0"/>
              </w:rPr>
            </w:pPr>
            <w:r>
              <w:rPr>
                <w:bCs/>
                <w:snapToGrid w:val="0"/>
              </w:rPr>
              <w:t>1 Jul 2016 (see r. 2(b))</w:t>
            </w:r>
          </w:p>
        </w:tc>
      </w:tr>
      <w:tr w:rsidR="00106985" w14:paraId="29203B26" w14:textId="77777777">
        <w:tblPrEx>
          <w:tblBorders>
            <w:top w:val="single" w:sz="4" w:space="0" w:color="auto"/>
            <w:insideH w:val="single" w:sz="4" w:space="0" w:color="auto"/>
          </w:tblBorders>
        </w:tblPrEx>
        <w:tc>
          <w:tcPr>
            <w:tcW w:w="3119" w:type="dxa"/>
            <w:tcBorders>
              <w:top w:val="nil"/>
              <w:bottom w:val="nil"/>
            </w:tcBorders>
          </w:tcPr>
          <w:p w14:paraId="1992C7D9" w14:textId="77777777" w:rsidR="006A2025" w:rsidRDefault="006A2025">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14:paraId="2F099BD0" w14:textId="77777777" w:rsidR="006A2025" w:rsidRDefault="006A2025">
            <w:pPr>
              <w:pStyle w:val="nTable"/>
              <w:spacing w:after="40"/>
            </w:pPr>
            <w:r>
              <w:t>23 Jun 2017 p. 3279</w:t>
            </w:r>
            <w:r>
              <w:noBreakHyphen/>
              <w:t>309</w:t>
            </w:r>
          </w:p>
        </w:tc>
        <w:tc>
          <w:tcPr>
            <w:tcW w:w="2730" w:type="dxa"/>
            <w:gridSpan w:val="2"/>
            <w:tcBorders>
              <w:top w:val="nil"/>
              <w:bottom w:val="nil"/>
            </w:tcBorders>
          </w:tcPr>
          <w:p w14:paraId="1EAB3515" w14:textId="77777777" w:rsidR="006A2025" w:rsidRDefault="006A2025">
            <w:pPr>
              <w:pStyle w:val="nTable"/>
              <w:spacing w:after="40"/>
              <w:rPr>
                <w:bCs/>
                <w:snapToGrid w:val="0"/>
                <w:spacing w:val="-2"/>
              </w:rPr>
            </w:pPr>
            <w:r>
              <w:rPr>
                <w:bCs/>
                <w:snapToGrid w:val="0"/>
                <w:spacing w:val="-2"/>
              </w:rPr>
              <w:t>1 Jul 2017 (see r. 2(b))</w:t>
            </w:r>
          </w:p>
        </w:tc>
      </w:tr>
      <w:tr w:rsidR="00106985" w14:paraId="61FD7D77" w14:textId="77777777">
        <w:tblPrEx>
          <w:tblBorders>
            <w:top w:val="single" w:sz="4" w:space="0" w:color="auto"/>
            <w:insideH w:val="single" w:sz="4" w:space="0" w:color="auto"/>
          </w:tblBorders>
        </w:tblPrEx>
        <w:tc>
          <w:tcPr>
            <w:tcW w:w="3119" w:type="dxa"/>
            <w:tcBorders>
              <w:top w:val="nil"/>
              <w:bottom w:val="nil"/>
            </w:tcBorders>
          </w:tcPr>
          <w:p w14:paraId="5489F672" w14:textId="77777777" w:rsidR="006A2025" w:rsidRDefault="006A2025">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14:paraId="4BC064DB" w14:textId="77777777" w:rsidR="006A2025" w:rsidRDefault="006A2025">
            <w:pPr>
              <w:pStyle w:val="nTable"/>
              <w:spacing w:after="40"/>
            </w:pPr>
            <w:r>
              <w:t>25 Jun 2018 p. 2297</w:t>
            </w:r>
            <w:r>
              <w:noBreakHyphen/>
              <w:t>324</w:t>
            </w:r>
          </w:p>
        </w:tc>
        <w:tc>
          <w:tcPr>
            <w:tcW w:w="2730" w:type="dxa"/>
            <w:gridSpan w:val="2"/>
            <w:tcBorders>
              <w:top w:val="nil"/>
              <w:bottom w:val="nil"/>
            </w:tcBorders>
          </w:tcPr>
          <w:p w14:paraId="2EE9FF8D" w14:textId="77777777" w:rsidR="006A2025" w:rsidRDefault="006A2025">
            <w:pPr>
              <w:pStyle w:val="nTable"/>
              <w:spacing w:after="40"/>
              <w:rPr>
                <w:bCs/>
                <w:snapToGrid w:val="0"/>
                <w:spacing w:val="-2"/>
              </w:rPr>
            </w:pPr>
            <w:r>
              <w:rPr>
                <w:bCs/>
                <w:snapToGrid w:val="0"/>
                <w:spacing w:val="-2"/>
              </w:rPr>
              <w:t>1 Jul 2018 (see r. 2(b))</w:t>
            </w:r>
          </w:p>
        </w:tc>
      </w:tr>
      <w:tr w:rsidR="00106985" w14:paraId="31ACD440" w14:textId="77777777">
        <w:tblPrEx>
          <w:tblBorders>
            <w:top w:val="single" w:sz="4" w:space="0" w:color="auto"/>
            <w:insideH w:val="single" w:sz="4" w:space="0" w:color="auto"/>
          </w:tblBorders>
        </w:tblPrEx>
        <w:tc>
          <w:tcPr>
            <w:tcW w:w="3119" w:type="dxa"/>
            <w:tcBorders>
              <w:top w:val="nil"/>
              <w:bottom w:val="nil"/>
            </w:tcBorders>
          </w:tcPr>
          <w:p w14:paraId="54C335BD" w14:textId="77777777" w:rsidR="006A2025" w:rsidRDefault="006A2025">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14:paraId="5FF188FF" w14:textId="77777777" w:rsidR="006A2025" w:rsidRDefault="006A2025">
            <w:pPr>
              <w:pStyle w:val="nTable"/>
              <w:spacing w:after="40"/>
            </w:pPr>
            <w:r>
              <w:t>18 Jun 2019 p. 2040</w:t>
            </w:r>
            <w:r>
              <w:noBreakHyphen/>
              <w:t>56</w:t>
            </w:r>
          </w:p>
        </w:tc>
        <w:tc>
          <w:tcPr>
            <w:tcW w:w="2730" w:type="dxa"/>
            <w:gridSpan w:val="2"/>
            <w:tcBorders>
              <w:top w:val="nil"/>
              <w:bottom w:val="nil"/>
            </w:tcBorders>
          </w:tcPr>
          <w:p w14:paraId="502189B5" w14:textId="77777777" w:rsidR="006A2025" w:rsidRDefault="006A2025">
            <w:pPr>
              <w:pStyle w:val="nTable"/>
              <w:spacing w:after="40"/>
              <w:rPr>
                <w:bCs/>
                <w:snapToGrid w:val="0"/>
                <w:spacing w:val="-2"/>
              </w:rPr>
            </w:pPr>
            <w:r>
              <w:t>1 Jul 2019 (see r. 2(b))</w:t>
            </w:r>
          </w:p>
        </w:tc>
      </w:tr>
      <w:tr w:rsidR="00106985" w14:paraId="099E326F" w14:textId="77777777">
        <w:tblPrEx>
          <w:tblBorders>
            <w:top w:val="single" w:sz="4" w:space="0" w:color="auto"/>
            <w:insideH w:val="single" w:sz="4" w:space="0" w:color="auto"/>
          </w:tblBorders>
        </w:tblPrEx>
        <w:tc>
          <w:tcPr>
            <w:tcW w:w="3119" w:type="dxa"/>
            <w:tcBorders>
              <w:top w:val="nil"/>
              <w:bottom w:val="nil"/>
            </w:tcBorders>
          </w:tcPr>
          <w:p w14:paraId="4E575984" w14:textId="77777777" w:rsidR="006A2025" w:rsidRDefault="006A2025">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14:paraId="0811F49F" w14:textId="77777777" w:rsidR="006A2025" w:rsidRDefault="006A2025">
            <w:pPr>
              <w:pStyle w:val="nTable"/>
              <w:spacing w:after="40"/>
            </w:pPr>
            <w:r>
              <w:t>SL 2020/93 26 Jun 2020</w:t>
            </w:r>
          </w:p>
        </w:tc>
        <w:tc>
          <w:tcPr>
            <w:tcW w:w="2730" w:type="dxa"/>
            <w:gridSpan w:val="2"/>
            <w:tcBorders>
              <w:top w:val="nil"/>
              <w:bottom w:val="nil"/>
            </w:tcBorders>
          </w:tcPr>
          <w:p w14:paraId="33E23F2B" w14:textId="77777777" w:rsidR="006A2025" w:rsidRDefault="006A2025">
            <w:pPr>
              <w:pStyle w:val="nTable"/>
              <w:spacing w:after="40"/>
            </w:pPr>
            <w:r>
              <w:t>1 Jul 2020 (see r. 2(b))</w:t>
            </w:r>
          </w:p>
        </w:tc>
      </w:tr>
      <w:tr w:rsidR="00106985" w14:paraId="18364DAB" w14:textId="77777777">
        <w:tblPrEx>
          <w:tblBorders>
            <w:top w:val="single" w:sz="4" w:space="0" w:color="auto"/>
            <w:insideH w:val="single" w:sz="4" w:space="0" w:color="auto"/>
          </w:tblBorders>
        </w:tblPrEx>
        <w:tc>
          <w:tcPr>
            <w:tcW w:w="3119" w:type="dxa"/>
            <w:tcBorders>
              <w:top w:val="nil"/>
              <w:bottom w:val="nil"/>
            </w:tcBorders>
          </w:tcPr>
          <w:p w14:paraId="15018FB0" w14:textId="77777777" w:rsidR="006A2025" w:rsidRDefault="006A2025">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14:paraId="77F211B9" w14:textId="77777777" w:rsidR="006A2025" w:rsidRDefault="006A2025">
            <w:pPr>
              <w:pStyle w:val="nTable"/>
              <w:spacing w:after="40"/>
            </w:pPr>
            <w:r>
              <w:t>SL 2021/85 21 Jun 2021</w:t>
            </w:r>
          </w:p>
        </w:tc>
        <w:tc>
          <w:tcPr>
            <w:tcW w:w="2730" w:type="dxa"/>
            <w:gridSpan w:val="2"/>
            <w:tcBorders>
              <w:top w:val="nil"/>
              <w:bottom w:val="nil"/>
            </w:tcBorders>
          </w:tcPr>
          <w:p w14:paraId="1C9EEEA7" w14:textId="77777777" w:rsidR="006A2025" w:rsidRDefault="006A2025">
            <w:pPr>
              <w:pStyle w:val="nTable"/>
              <w:spacing w:after="40"/>
            </w:pPr>
            <w:r>
              <w:t>1 Jul 2021 (see r. 2(b))</w:t>
            </w:r>
          </w:p>
        </w:tc>
      </w:tr>
      <w:tr w:rsidR="00106985" w14:paraId="749ED728" w14:textId="77777777">
        <w:tblPrEx>
          <w:tblBorders>
            <w:top w:val="single" w:sz="4" w:space="0" w:color="auto"/>
            <w:insideH w:val="single" w:sz="4" w:space="0" w:color="auto"/>
          </w:tblBorders>
        </w:tblPrEx>
        <w:tc>
          <w:tcPr>
            <w:tcW w:w="3119" w:type="dxa"/>
            <w:tcBorders>
              <w:top w:val="nil"/>
              <w:bottom w:val="nil"/>
            </w:tcBorders>
          </w:tcPr>
          <w:p w14:paraId="764E5A28" w14:textId="77777777" w:rsidR="006A2025" w:rsidRDefault="006A2025">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14:paraId="36E5A3D9" w14:textId="77777777" w:rsidR="006A2025" w:rsidRDefault="006A2025">
            <w:pPr>
              <w:pStyle w:val="nTable"/>
              <w:spacing w:after="40"/>
            </w:pPr>
            <w:r>
              <w:t>SL 2022/58 20 May 2022</w:t>
            </w:r>
          </w:p>
        </w:tc>
        <w:tc>
          <w:tcPr>
            <w:tcW w:w="2730" w:type="dxa"/>
            <w:gridSpan w:val="2"/>
            <w:tcBorders>
              <w:top w:val="nil"/>
              <w:bottom w:val="nil"/>
            </w:tcBorders>
          </w:tcPr>
          <w:p w14:paraId="22CB844A" w14:textId="77777777" w:rsidR="006A2025" w:rsidRDefault="006A2025">
            <w:pPr>
              <w:pStyle w:val="nTable"/>
              <w:spacing w:after="40"/>
            </w:pPr>
            <w:r>
              <w:t>1 Jul 2022 (see r. 2(b))</w:t>
            </w:r>
          </w:p>
        </w:tc>
      </w:tr>
      <w:tr w:rsidR="00106985" w14:paraId="4E419CD6" w14:textId="77777777">
        <w:tblPrEx>
          <w:tblBorders>
            <w:top w:val="single" w:sz="4" w:space="0" w:color="auto"/>
            <w:insideH w:val="single" w:sz="4" w:space="0" w:color="auto"/>
          </w:tblBorders>
        </w:tblPrEx>
        <w:tc>
          <w:tcPr>
            <w:tcW w:w="3119" w:type="dxa"/>
            <w:tcBorders>
              <w:top w:val="nil"/>
              <w:bottom w:val="nil"/>
            </w:tcBorders>
          </w:tcPr>
          <w:p w14:paraId="0CB1164A" w14:textId="77777777" w:rsidR="006A2025" w:rsidRDefault="006A2025">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14:paraId="00B0D8FF" w14:textId="77777777" w:rsidR="006A2025" w:rsidRDefault="006A2025">
            <w:pPr>
              <w:pStyle w:val="nTable"/>
              <w:spacing w:after="40"/>
            </w:pPr>
            <w:r>
              <w:t>SL 2023/36 5 May 2023</w:t>
            </w:r>
          </w:p>
        </w:tc>
        <w:tc>
          <w:tcPr>
            <w:tcW w:w="2730" w:type="dxa"/>
            <w:gridSpan w:val="2"/>
            <w:tcBorders>
              <w:top w:val="nil"/>
              <w:bottom w:val="nil"/>
            </w:tcBorders>
          </w:tcPr>
          <w:p w14:paraId="1B816663" w14:textId="77777777" w:rsidR="006A2025" w:rsidRDefault="006A2025">
            <w:pPr>
              <w:pStyle w:val="nTable"/>
              <w:spacing w:after="40"/>
            </w:pPr>
            <w:r>
              <w:t>1 Jul 2023 (see r. 2(b))</w:t>
            </w:r>
          </w:p>
        </w:tc>
      </w:tr>
      <w:tr w:rsidR="00106985" w14:paraId="06CADDC7" w14:textId="77777777">
        <w:tblPrEx>
          <w:tblBorders>
            <w:top w:val="single" w:sz="4" w:space="0" w:color="auto"/>
            <w:insideH w:val="single" w:sz="4" w:space="0" w:color="auto"/>
          </w:tblBorders>
        </w:tblPrEx>
        <w:tc>
          <w:tcPr>
            <w:tcW w:w="3119" w:type="dxa"/>
            <w:tcBorders>
              <w:top w:val="nil"/>
              <w:bottom w:val="nil"/>
            </w:tcBorders>
          </w:tcPr>
          <w:p w14:paraId="462A9DEA" w14:textId="77777777" w:rsidR="006A2025" w:rsidRDefault="006A2025">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14:paraId="6BF8E5D5" w14:textId="77777777" w:rsidR="006A2025" w:rsidRDefault="006A2025">
            <w:pPr>
              <w:pStyle w:val="nTable"/>
              <w:spacing w:after="40"/>
            </w:pPr>
            <w:r>
              <w:t>SL 2024/97 12 Jun 2024</w:t>
            </w:r>
          </w:p>
        </w:tc>
        <w:tc>
          <w:tcPr>
            <w:tcW w:w="2730" w:type="dxa"/>
            <w:gridSpan w:val="2"/>
            <w:tcBorders>
              <w:top w:val="nil"/>
              <w:bottom w:val="nil"/>
            </w:tcBorders>
          </w:tcPr>
          <w:p w14:paraId="469615B0" w14:textId="77777777" w:rsidR="006A2025" w:rsidRDefault="006A2025">
            <w:pPr>
              <w:pStyle w:val="nTable"/>
              <w:spacing w:after="40"/>
            </w:pPr>
            <w:r>
              <w:t>1 Jul 2024 (see r. 2(b))</w:t>
            </w:r>
          </w:p>
        </w:tc>
      </w:tr>
      <w:tr w:rsidR="00106985" w14:paraId="3778A2EC" w14:textId="77777777">
        <w:tblPrEx>
          <w:tblBorders>
            <w:top w:val="single" w:sz="4" w:space="0" w:color="auto"/>
            <w:insideH w:val="single" w:sz="4" w:space="0" w:color="auto"/>
          </w:tblBorders>
        </w:tblPrEx>
        <w:tc>
          <w:tcPr>
            <w:tcW w:w="3119" w:type="dxa"/>
            <w:tcBorders>
              <w:top w:val="nil"/>
              <w:bottom w:val="nil"/>
            </w:tcBorders>
          </w:tcPr>
          <w:p w14:paraId="2FAAD0CB" w14:textId="77777777" w:rsidR="006A2025" w:rsidRDefault="006A2025">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nil"/>
            </w:tcBorders>
          </w:tcPr>
          <w:p w14:paraId="4718C9BF" w14:textId="77777777" w:rsidR="006A2025" w:rsidRDefault="006A2025">
            <w:pPr>
              <w:pStyle w:val="nTable"/>
              <w:spacing w:after="40"/>
            </w:pPr>
            <w:r>
              <w:t>SL 2025/90 11 Jun 2025</w:t>
            </w:r>
          </w:p>
        </w:tc>
        <w:tc>
          <w:tcPr>
            <w:tcW w:w="2730" w:type="dxa"/>
            <w:gridSpan w:val="2"/>
            <w:tcBorders>
              <w:top w:val="nil"/>
              <w:bottom w:val="nil"/>
            </w:tcBorders>
          </w:tcPr>
          <w:p w14:paraId="1D00819A" w14:textId="77777777" w:rsidR="006A2025" w:rsidRDefault="006A2025">
            <w:pPr>
              <w:pStyle w:val="nTable"/>
              <w:spacing w:after="40"/>
            </w:pPr>
            <w:r>
              <w:t>1 Jul 2025 (see r. 2(b))</w:t>
            </w:r>
          </w:p>
        </w:tc>
      </w:tr>
      <w:tr w:rsidR="00106985" w14:paraId="52E92B7D" w14:textId="77777777" w:rsidTr="00320031">
        <w:tblPrEx>
          <w:tblBorders>
            <w:top w:val="single" w:sz="4" w:space="0" w:color="auto"/>
            <w:insideH w:val="single" w:sz="4" w:space="0" w:color="auto"/>
          </w:tblBorders>
        </w:tblPrEx>
        <w:tc>
          <w:tcPr>
            <w:tcW w:w="3119" w:type="dxa"/>
            <w:tcBorders>
              <w:top w:val="nil"/>
              <w:bottom w:val="nil"/>
            </w:tcBorders>
          </w:tcPr>
          <w:p w14:paraId="2A0F177F" w14:textId="77777777" w:rsidR="006A2025" w:rsidRDefault="006A2025">
            <w:pPr>
              <w:pStyle w:val="nTable"/>
              <w:spacing w:after="40"/>
              <w:rPr>
                <w:i/>
              </w:rPr>
            </w:pPr>
            <w:r>
              <w:rPr>
                <w:i/>
              </w:rPr>
              <w:t>Mines and Petroleum Regulations Amendment (Geocentric Datum) Regulations 2025</w:t>
            </w:r>
            <w:r>
              <w:rPr>
                <w:iCs/>
              </w:rPr>
              <w:t xml:space="preserve"> Pt. 5</w:t>
            </w:r>
          </w:p>
        </w:tc>
        <w:tc>
          <w:tcPr>
            <w:tcW w:w="1276" w:type="dxa"/>
            <w:tcBorders>
              <w:top w:val="nil"/>
              <w:bottom w:val="nil"/>
            </w:tcBorders>
          </w:tcPr>
          <w:p w14:paraId="20051BDC" w14:textId="77777777" w:rsidR="006A2025" w:rsidRDefault="006A2025">
            <w:pPr>
              <w:pStyle w:val="nTable"/>
              <w:spacing w:after="40"/>
            </w:pPr>
            <w:r>
              <w:t>SL 2025/172 2 Oct 2025</w:t>
            </w:r>
          </w:p>
        </w:tc>
        <w:tc>
          <w:tcPr>
            <w:tcW w:w="2730" w:type="dxa"/>
            <w:gridSpan w:val="2"/>
            <w:tcBorders>
              <w:top w:val="nil"/>
              <w:bottom w:val="nil"/>
            </w:tcBorders>
          </w:tcPr>
          <w:p w14:paraId="7F0A8DA7" w14:textId="77777777" w:rsidR="006A2025" w:rsidRDefault="006A2025">
            <w:pPr>
              <w:pStyle w:val="nTable"/>
              <w:spacing w:after="40"/>
            </w:pPr>
            <w:r>
              <w:t>3 Oct 2025 (see r. 2(b))</w:t>
            </w:r>
          </w:p>
        </w:tc>
      </w:tr>
      <w:tr w:rsidR="003C4E3C" w14:paraId="07F407EA" w14:textId="77777777">
        <w:tblPrEx>
          <w:tblBorders>
            <w:top w:val="single" w:sz="4" w:space="0" w:color="auto"/>
            <w:insideH w:val="single" w:sz="4" w:space="0" w:color="auto"/>
          </w:tblBorders>
        </w:tblPrEx>
        <w:tc>
          <w:tcPr>
            <w:tcW w:w="3119" w:type="dxa"/>
            <w:tcBorders>
              <w:top w:val="nil"/>
              <w:bottom w:val="single" w:sz="4" w:space="0" w:color="auto"/>
            </w:tcBorders>
          </w:tcPr>
          <w:p w14:paraId="2F31061E" w14:textId="256EE7C4" w:rsidR="003C4E3C" w:rsidRDefault="003C4E3C" w:rsidP="003C4E3C">
            <w:pPr>
              <w:pStyle w:val="nTable"/>
              <w:spacing w:after="40"/>
              <w:rPr>
                <w:i/>
              </w:rPr>
            </w:pPr>
            <w:r w:rsidRPr="00C83D0B">
              <w:rPr>
                <w:i/>
                <w:noProof/>
              </w:rPr>
              <w:t>Mines and Petroleum Regulations Amendment Regulations</w:t>
            </w:r>
            <w:r>
              <w:rPr>
                <w:i/>
                <w:noProof/>
              </w:rPr>
              <w:t> </w:t>
            </w:r>
            <w:r w:rsidRPr="00C83D0B">
              <w:rPr>
                <w:i/>
                <w:noProof/>
              </w:rPr>
              <w:t>2026</w:t>
            </w:r>
            <w:r>
              <w:rPr>
                <w:iCs/>
                <w:noProof/>
              </w:rPr>
              <w:t xml:space="preserve"> Pt. 13</w:t>
            </w:r>
          </w:p>
        </w:tc>
        <w:tc>
          <w:tcPr>
            <w:tcW w:w="1276" w:type="dxa"/>
            <w:tcBorders>
              <w:top w:val="nil"/>
              <w:bottom w:val="single" w:sz="4" w:space="0" w:color="auto"/>
            </w:tcBorders>
          </w:tcPr>
          <w:p w14:paraId="06C46E51" w14:textId="5651B12A" w:rsidR="003C4E3C" w:rsidRDefault="003C4E3C" w:rsidP="003C4E3C">
            <w:pPr>
              <w:pStyle w:val="nTable"/>
              <w:spacing w:after="40"/>
            </w:pPr>
            <w:r>
              <w:t>SL 2026/82 27 May 2026</w:t>
            </w:r>
          </w:p>
        </w:tc>
        <w:tc>
          <w:tcPr>
            <w:tcW w:w="2730" w:type="dxa"/>
            <w:gridSpan w:val="2"/>
            <w:tcBorders>
              <w:top w:val="nil"/>
              <w:bottom w:val="single" w:sz="4" w:space="0" w:color="auto"/>
            </w:tcBorders>
          </w:tcPr>
          <w:p w14:paraId="38C8BC7E" w14:textId="3C0BB1E5" w:rsidR="003C4E3C" w:rsidRDefault="003C4E3C" w:rsidP="003C4E3C">
            <w:pPr>
              <w:pStyle w:val="nTable"/>
              <w:spacing w:after="40"/>
            </w:pPr>
            <w:r>
              <w:t>28 May 2026 (see r. 2(b) and SL 2026/</w:t>
            </w:r>
            <w:r w:rsidR="004677B7" w:rsidRPr="004677B7">
              <w:rPr>
                <w:bCs/>
              </w:rPr>
              <w:t>70</w:t>
            </w:r>
            <w:r>
              <w:t xml:space="preserve"> cl. 2)</w:t>
            </w:r>
          </w:p>
        </w:tc>
      </w:tr>
    </w:tbl>
    <w:p w14:paraId="092447E7" w14:textId="77777777" w:rsidR="00A63ED7" w:rsidRDefault="00A63ED7">
      <w:pPr>
        <w:pStyle w:val="nHeading3"/>
      </w:pPr>
      <w:bookmarkStart w:id="60" w:name="_Toc231307767"/>
      <w:r>
        <w:lastRenderedPageBreak/>
        <w:t>Other notes</w:t>
      </w:r>
      <w:bookmarkEnd w:id="60"/>
    </w:p>
    <w:p w14:paraId="1C4579AD" w14:textId="1DC3855D" w:rsidR="006A2025" w:rsidRDefault="00A63ED7" w:rsidP="00320031">
      <w:pPr>
        <w:pStyle w:val="nNote"/>
      </w:pPr>
      <w:r w:rsidRPr="00320031">
        <w:rPr>
          <w:vertAlign w:val="superscript"/>
        </w:rPr>
        <w:t>1</w:t>
      </w:r>
      <w:r>
        <w:tab/>
        <w:t xml:space="preserve">Now known as the </w:t>
      </w:r>
      <w:r>
        <w:rPr>
          <w:i/>
          <w:iCs/>
        </w:rPr>
        <w:t>Petroleum and Greenhouse Gas Storage (Submerged Lands) Regulations 1990</w:t>
      </w:r>
      <w:r>
        <w:t>; citation changed (see note under r. 1).</w:t>
      </w:r>
    </w:p>
    <w:p w14:paraId="1E181808" w14:textId="77777777" w:rsidR="00A63ED7" w:rsidRDefault="00A63ED7"/>
    <w:p w14:paraId="349FE5B2" w14:textId="77777777" w:rsidR="00A63ED7" w:rsidRDefault="00A63ED7">
      <w:pPr>
        <w:sectPr w:rsidR="00A63ED7">
          <w:headerReference w:type="even" r:id="rId29"/>
          <w:headerReference w:type="default" r:id="rId30"/>
          <w:pgSz w:w="11907" w:h="16840" w:code="9"/>
          <w:pgMar w:top="2376" w:right="2404" w:bottom="3544" w:left="2404" w:header="720" w:footer="3544" w:gutter="0"/>
          <w:cols w:space="720"/>
          <w:noEndnote/>
          <w:docGrid w:linePitch="326"/>
        </w:sectPr>
      </w:pPr>
    </w:p>
    <w:p w14:paraId="3F4188D5" w14:textId="77777777" w:rsidR="00320031" w:rsidRDefault="00320031">
      <w:pPr>
        <w:pStyle w:val="nHeading2"/>
        <w:rPr>
          <w:sz w:val="28"/>
        </w:rPr>
      </w:pPr>
      <w:bookmarkStart w:id="62" w:name="_Toc229929930"/>
      <w:bookmarkStart w:id="63" w:name="_Toc231307768"/>
      <w:r>
        <w:rPr>
          <w:sz w:val="28"/>
        </w:rPr>
        <w:lastRenderedPageBreak/>
        <w:t>Defined terms</w:t>
      </w:r>
      <w:bookmarkEnd w:id="62"/>
      <w:bookmarkEnd w:id="63"/>
    </w:p>
    <w:p w14:paraId="502B24E7" w14:textId="77777777" w:rsidR="00320031" w:rsidRDefault="00320031">
      <w:pPr>
        <w:ind w:left="850" w:right="850"/>
        <w:jc w:val="center"/>
        <w:rPr>
          <w:i/>
          <w:sz w:val="18"/>
        </w:rPr>
      </w:pPr>
    </w:p>
    <w:p w14:paraId="22339460" w14:textId="77777777" w:rsidR="00320031" w:rsidRDefault="00320031">
      <w:pPr>
        <w:ind w:left="850" w:right="850"/>
        <w:jc w:val="center"/>
        <w:rPr>
          <w:i/>
          <w:sz w:val="18"/>
        </w:rPr>
      </w:pPr>
      <w:r>
        <w:rPr>
          <w:i/>
          <w:sz w:val="18"/>
        </w:rPr>
        <w:t>[This is a list of terms defined and the provisions where they are defined.  The list is not part of the law.]</w:t>
      </w:r>
    </w:p>
    <w:p w14:paraId="2FCFF447" w14:textId="77777777" w:rsidR="00320031" w:rsidRDefault="00320031">
      <w:pPr>
        <w:pBdr>
          <w:bottom w:val="single" w:sz="4" w:space="1" w:color="auto"/>
        </w:pBdr>
        <w:tabs>
          <w:tab w:val="right" w:pos="7070"/>
        </w:tabs>
        <w:ind w:left="578"/>
        <w:rPr>
          <w:b/>
          <w:sz w:val="20"/>
        </w:rPr>
      </w:pPr>
      <w:r>
        <w:rPr>
          <w:b/>
          <w:sz w:val="20"/>
        </w:rPr>
        <w:t>Defined term</w:t>
      </w:r>
      <w:r>
        <w:rPr>
          <w:b/>
          <w:sz w:val="20"/>
        </w:rPr>
        <w:tab/>
        <w:t>Provision(s)</w:t>
      </w:r>
    </w:p>
    <w:p w14:paraId="4E80038E" w14:textId="20153D86" w:rsidR="006A2025" w:rsidRDefault="00320031" w:rsidP="00320031">
      <w:pPr>
        <w:pStyle w:val="DefinedTerms"/>
      </w:pPr>
      <w:r>
        <w:t>AGD</w:t>
      </w:r>
      <w:r>
        <w:tab/>
        <w:t>2A</w:t>
      </w:r>
    </w:p>
    <w:p w14:paraId="362D7406" w14:textId="08C8CB85" w:rsidR="00320031" w:rsidRDefault="00320031" w:rsidP="00320031">
      <w:pPr>
        <w:pStyle w:val="DefinedTerms"/>
      </w:pPr>
      <w:r>
        <w:t>amendment day</w:t>
      </w:r>
      <w:r>
        <w:tab/>
        <w:t>15(1)</w:t>
      </w:r>
    </w:p>
    <w:p w14:paraId="68B1038D" w14:textId="69E22564" w:rsidR="00320031" w:rsidRDefault="00320031" w:rsidP="00320031">
      <w:pPr>
        <w:pStyle w:val="DefinedTerms"/>
      </w:pPr>
      <w:r>
        <w:t>dealing</w:t>
      </w:r>
      <w:r>
        <w:tab/>
        <w:t>5(1)</w:t>
      </w:r>
    </w:p>
    <w:p w14:paraId="4C91433A" w14:textId="7BCCEA39" w:rsidR="00320031" w:rsidRDefault="00320031" w:rsidP="00320031">
      <w:pPr>
        <w:pStyle w:val="DefinedTerms"/>
      </w:pPr>
      <w:r>
        <w:t>document</w:t>
      </w:r>
      <w:r>
        <w:tab/>
        <w:t>2A</w:t>
      </w:r>
    </w:p>
    <w:p w14:paraId="36D9DBC1" w14:textId="5ED0539A" w:rsidR="00320031" w:rsidRDefault="00320031" w:rsidP="00320031">
      <w:pPr>
        <w:pStyle w:val="DefinedTerms"/>
      </w:pPr>
      <w:r>
        <w:t>federal duty</w:t>
      </w:r>
      <w:r>
        <w:tab/>
        <w:t>8</w:t>
      </w:r>
    </w:p>
    <w:p w14:paraId="7B37F26B" w14:textId="2C5BE0CB" w:rsidR="00320031" w:rsidRDefault="00320031" w:rsidP="00320031">
      <w:pPr>
        <w:pStyle w:val="DefinedTerms"/>
      </w:pPr>
      <w:r>
        <w:t>GDA</w:t>
      </w:r>
      <w:r>
        <w:tab/>
        <w:t>2A</w:t>
      </w:r>
    </w:p>
    <w:p w14:paraId="2B8E6058" w14:textId="1012CB64" w:rsidR="00320031" w:rsidRDefault="00320031" w:rsidP="00320031">
      <w:pPr>
        <w:pStyle w:val="DefinedTerms"/>
      </w:pPr>
      <w:r>
        <w:t>Geocentric Datum of Australia 2020</w:t>
      </w:r>
      <w:r>
        <w:tab/>
        <w:t>10(1)</w:t>
      </w:r>
    </w:p>
    <w:p w14:paraId="041103CC" w14:textId="1BCB5253" w:rsidR="00320031" w:rsidRDefault="00320031" w:rsidP="00320031">
      <w:pPr>
        <w:pStyle w:val="DefinedTerms"/>
      </w:pPr>
      <w:r>
        <w:t>GRS80</w:t>
      </w:r>
      <w:r>
        <w:tab/>
        <w:t>9(2)</w:t>
      </w:r>
    </w:p>
    <w:p w14:paraId="4A1651A0" w14:textId="55464EC0" w:rsidR="00320031" w:rsidRDefault="00320031" w:rsidP="00320031">
      <w:pPr>
        <w:pStyle w:val="DefinedTerms"/>
      </w:pPr>
      <w:r>
        <w:t>regulation 3</w:t>
      </w:r>
      <w:r>
        <w:tab/>
        <w:t>12(1)</w:t>
      </w:r>
    </w:p>
    <w:p w14:paraId="35D905B1" w14:textId="61BC1DBB" w:rsidR="00320031" w:rsidRDefault="00320031" w:rsidP="00320031">
      <w:pPr>
        <w:pStyle w:val="DefinedTerms"/>
      </w:pPr>
      <w:r>
        <w:t>related dealing</w:t>
      </w:r>
      <w:r>
        <w:tab/>
        <w:t>5(2)</w:t>
      </w:r>
    </w:p>
    <w:p w14:paraId="4F7D9475" w14:textId="77777777" w:rsidR="00320031" w:rsidRDefault="00320031" w:rsidP="00320031"/>
    <w:p w14:paraId="6D33A4EF" w14:textId="2BB4090A" w:rsidR="00320031" w:rsidRDefault="00320031">
      <w:pPr>
        <w:sectPr w:rsidR="00320031">
          <w:headerReference w:type="even" r:id="rId31"/>
          <w:headerReference w:type="default" r:id="rId32"/>
          <w:pgSz w:w="11907" w:h="16840" w:code="9"/>
          <w:pgMar w:top="2381" w:right="2409" w:bottom="3543" w:left="2409" w:header="720" w:footer="3544" w:gutter="0"/>
          <w:cols w:space="720"/>
          <w:noEndnote/>
          <w:docGrid w:linePitch="326"/>
        </w:sectPr>
      </w:pPr>
    </w:p>
    <w:p w14:paraId="714B5956" w14:textId="7FE848F9" w:rsidR="006A2025" w:rsidRDefault="003C4E3C">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0D44779D" wp14:editId="453BC1B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83DFB4" w14:textId="23279606" w:rsidR="003C4E3C" w:rsidRDefault="003C4E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p>
                          <w:p w14:paraId="7E29BBC7" w14:textId="77777777" w:rsidR="003C4E3C" w:rsidRDefault="003C4E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15B4C2" w14:textId="37D7741E" w:rsidR="003C4E3C" w:rsidRDefault="003C4E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p>
                          <w:p w14:paraId="35C44CDF" w14:textId="77777777" w:rsidR="003C4E3C" w:rsidRDefault="003C4E3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4477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083DFB4" w14:textId="23279606" w:rsidR="003C4E3C" w:rsidRDefault="003C4E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p>
                    <w:p w14:paraId="7E29BBC7" w14:textId="77777777" w:rsidR="003C4E3C" w:rsidRDefault="003C4E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15B4C2" w14:textId="37D7741E" w:rsidR="003C4E3C" w:rsidRDefault="003C4E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p>
                    <w:p w14:paraId="35C44CDF" w14:textId="77777777" w:rsidR="003C4E3C" w:rsidRDefault="003C4E3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A2025">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A388C" w14:textId="77777777" w:rsidR="006A2025" w:rsidRDefault="006A2025">
      <w:r>
        <w:separator/>
      </w:r>
    </w:p>
  </w:endnote>
  <w:endnote w:type="continuationSeparator" w:id="0">
    <w:p w14:paraId="0CFE8BF6" w14:textId="77777777" w:rsidR="006A2025" w:rsidRDefault="006A2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A3436" w14:textId="77777777" w:rsidR="006A2025" w:rsidRDefault="006A2025">
    <w:pPr>
      <w:pStyle w:val="Footer"/>
      <w:pBdr>
        <w:bottom w:val="single" w:sz="4" w:space="1" w:color="auto"/>
      </w:pBdr>
      <w:rPr>
        <w:sz w:val="20"/>
      </w:rPr>
    </w:pPr>
  </w:p>
  <w:p w14:paraId="6011C8B7" w14:textId="23A5395B" w:rsidR="006A2025" w:rsidRDefault="006A202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D6306">
      <w:rPr>
        <w:sz w:val="20"/>
      </w:rPr>
      <w:t>28 May 2026</w:t>
    </w:r>
    <w:r>
      <w:rPr>
        <w:sz w:val="20"/>
      </w:rPr>
      <w:fldChar w:fldCharType="end"/>
    </w:r>
  </w:p>
  <w:p w14:paraId="254E112A" w14:textId="5BB9C334" w:rsidR="006A2025" w:rsidRDefault="006A202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D6306">
      <w:rPr>
        <w:sz w:val="16"/>
      </w:rPr>
      <w:t>03-t0-01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5727" w14:textId="77777777" w:rsidR="006A2025" w:rsidRDefault="006A2025">
    <w:pPr>
      <w:pStyle w:val="Footer"/>
      <w:pBdr>
        <w:bottom w:val="single" w:sz="4" w:space="1" w:color="auto"/>
      </w:pBdr>
      <w:rPr>
        <w:sz w:val="20"/>
      </w:rPr>
    </w:pPr>
  </w:p>
  <w:p w14:paraId="49DF2D0D" w14:textId="01C529DB" w:rsidR="006A2025" w:rsidRDefault="006A20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630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1D02CF2" w14:textId="446DDAB3" w:rsidR="006A2025" w:rsidRDefault="006A20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D6306">
      <w:rPr>
        <w:sz w:val="16"/>
      </w:rPr>
      <w:t>03-t0-01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D14D6" w14:textId="77777777" w:rsidR="006A2025" w:rsidRDefault="006A2025">
    <w:pPr>
      <w:pStyle w:val="Footer"/>
      <w:pBdr>
        <w:bottom w:val="single" w:sz="4" w:space="1" w:color="auto"/>
      </w:pBdr>
      <w:rPr>
        <w:sz w:val="20"/>
      </w:rPr>
    </w:pPr>
  </w:p>
  <w:p w14:paraId="71B524CA" w14:textId="51B44A87" w:rsidR="006A2025" w:rsidRDefault="006A20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630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D514B6C" w14:textId="5926CD92" w:rsidR="006A2025" w:rsidRDefault="006A20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D6306">
      <w:rPr>
        <w:sz w:val="16"/>
      </w:rPr>
      <w:t>03-t0-01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E22AF" w14:textId="77777777" w:rsidR="006A2025" w:rsidRDefault="006A2025">
    <w:pPr>
      <w:pStyle w:val="Footer"/>
      <w:pBdr>
        <w:bottom w:val="single" w:sz="4" w:space="1" w:color="auto"/>
      </w:pBdr>
      <w:rPr>
        <w:sz w:val="20"/>
      </w:rPr>
    </w:pPr>
  </w:p>
  <w:p w14:paraId="4F9558E2" w14:textId="0768A8B7" w:rsidR="006A2025" w:rsidRDefault="006A202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D6306">
      <w:rPr>
        <w:sz w:val="20"/>
      </w:rPr>
      <w:t>28 May 2026</w:t>
    </w:r>
    <w:r>
      <w:rPr>
        <w:sz w:val="20"/>
      </w:rPr>
      <w:fldChar w:fldCharType="end"/>
    </w:r>
  </w:p>
  <w:p w14:paraId="2F7FB09E" w14:textId="594542AD" w:rsidR="006A2025" w:rsidRDefault="006A202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D6306">
      <w:rPr>
        <w:sz w:val="16"/>
      </w:rPr>
      <w:t>03-t0-01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FA535" w14:textId="77777777" w:rsidR="006A2025" w:rsidRDefault="006A2025">
    <w:pPr>
      <w:pStyle w:val="Footer"/>
      <w:pBdr>
        <w:bottom w:val="single" w:sz="4" w:space="1" w:color="auto"/>
      </w:pBdr>
      <w:rPr>
        <w:sz w:val="20"/>
      </w:rPr>
    </w:pPr>
  </w:p>
  <w:p w14:paraId="1BD1A578" w14:textId="22B5DFA8" w:rsidR="006A2025" w:rsidRDefault="006A20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630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14:paraId="54C59D72" w14:textId="030F902C" w:rsidR="006A2025" w:rsidRDefault="006A20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D6306">
      <w:rPr>
        <w:sz w:val="16"/>
      </w:rPr>
      <w:t>03-t0-01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38DC3" w14:textId="77777777" w:rsidR="006A2025" w:rsidRDefault="006A2025">
    <w:pPr>
      <w:pStyle w:val="Footer"/>
      <w:pBdr>
        <w:bottom w:val="single" w:sz="4" w:space="1" w:color="auto"/>
      </w:pBdr>
      <w:rPr>
        <w:sz w:val="20"/>
      </w:rPr>
    </w:pPr>
  </w:p>
  <w:p w14:paraId="7CF22BFB" w14:textId="706A3F39" w:rsidR="006A2025" w:rsidRDefault="006A20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630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18E3A96" w14:textId="57456E39" w:rsidR="006A2025" w:rsidRDefault="006A20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D6306">
      <w:rPr>
        <w:sz w:val="16"/>
      </w:rPr>
      <w:t>03-t0-01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9716" w14:textId="77777777" w:rsidR="006A2025" w:rsidRDefault="006A20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53C88" w14:textId="77777777" w:rsidR="006A2025" w:rsidRDefault="006A20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31D3" w14:textId="77777777" w:rsidR="006A2025" w:rsidRDefault="006A2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E6CB1" w14:textId="77777777" w:rsidR="006A2025" w:rsidRDefault="006A2025">
      <w:r>
        <w:separator/>
      </w:r>
    </w:p>
  </w:footnote>
  <w:footnote w:type="continuationSeparator" w:id="0">
    <w:p w14:paraId="74E7EE2F" w14:textId="77777777" w:rsidR="006A2025" w:rsidRDefault="006A2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4F87" w14:textId="77777777" w:rsidR="001F0EEF" w:rsidRDefault="001F0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EF72" w14:textId="77777777" w:rsidR="001F0EEF" w:rsidRDefault="001F0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9FAB" w14:textId="77777777" w:rsidR="006A2025" w:rsidRDefault="006A202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4E9106A9" w14:textId="77777777">
      <w:trPr>
        <w:cantSplit/>
        <w:jc w:val="center"/>
      </w:trPr>
      <w:tc>
        <w:tcPr>
          <w:tcW w:w="7258" w:type="dxa"/>
          <w:gridSpan w:val="2"/>
        </w:tcPr>
        <w:p w14:paraId="5461FF6E" w14:textId="7565B885" w:rsidR="006A2025" w:rsidRDefault="006A2025">
          <w:pPr>
            <w:pStyle w:val="Header"/>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307F351E" w14:textId="77777777">
      <w:trPr>
        <w:jc w:val="center"/>
      </w:trPr>
      <w:tc>
        <w:tcPr>
          <w:tcW w:w="1548" w:type="dxa"/>
        </w:tcPr>
        <w:p w14:paraId="2CB96A39" w14:textId="77777777" w:rsidR="006A2025" w:rsidRDefault="006A2025">
          <w:pPr>
            <w:pStyle w:val="Header"/>
            <w:spacing w:before="40"/>
          </w:pPr>
        </w:p>
      </w:tc>
      <w:tc>
        <w:tcPr>
          <w:tcW w:w="5715" w:type="dxa"/>
        </w:tcPr>
        <w:p w14:paraId="602CC49A" w14:textId="77777777" w:rsidR="006A2025" w:rsidRDefault="006A2025">
          <w:pPr>
            <w:pStyle w:val="Header"/>
            <w:spacing w:before="40"/>
          </w:pPr>
        </w:p>
      </w:tc>
    </w:tr>
    <w:tr w:rsidR="00106985" w14:paraId="32A1C0D7" w14:textId="77777777">
      <w:trPr>
        <w:jc w:val="center"/>
      </w:trPr>
      <w:tc>
        <w:tcPr>
          <w:tcW w:w="1548" w:type="dxa"/>
        </w:tcPr>
        <w:p w14:paraId="1B258C54" w14:textId="77777777" w:rsidR="006A2025" w:rsidRDefault="006A2025">
          <w:pPr>
            <w:pStyle w:val="Header"/>
            <w:spacing w:before="40"/>
          </w:pPr>
        </w:p>
      </w:tc>
      <w:tc>
        <w:tcPr>
          <w:tcW w:w="5715" w:type="dxa"/>
        </w:tcPr>
        <w:p w14:paraId="0A85307C" w14:textId="77777777" w:rsidR="006A2025" w:rsidRDefault="006A2025">
          <w:pPr>
            <w:pStyle w:val="Header"/>
            <w:spacing w:before="40"/>
          </w:pPr>
        </w:p>
      </w:tc>
    </w:tr>
    <w:tr w:rsidR="00106985" w14:paraId="168B45F4" w14:textId="77777777">
      <w:trPr>
        <w:cantSplit/>
        <w:jc w:val="center"/>
      </w:trPr>
      <w:tc>
        <w:tcPr>
          <w:tcW w:w="7258" w:type="dxa"/>
          <w:gridSpan w:val="2"/>
        </w:tcPr>
        <w:p w14:paraId="026FD000" w14:textId="77777777" w:rsidR="006A2025" w:rsidRDefault="006A2025">
          <w:pPr>
            <w:pStyle w:val="Header"/>
            <w:spacing w:before="40"/>
          </w:pPr>
          <w:r>
            <w:t>Contents</w:t>
          </w:r>
        </w:p>
      </w:tc>
    </w:tr>
  </w:tbl>
  <w:p w14:paraId="78074CB9" w14:textId="77777777" w:rsidR="006A2025" w:rsidRDefault="006A20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6985" w14:paraId="459C1AC8" w14:textId="77777777">
      <w:trPr>
        <w:cantSplit/>
        <w:jc w:val="center"/>
      </w:trPr>
      <w:tc>
        <w:tcPr>
          <w:tcW w:w="7258" w:type="dxa"/>
          <w:gridSpan w:val="2"/>
        </w:tcPr>
        <w:p w14:paraId="5973AC0B" w14:textId="133A215A" w:rsidR="006A2025" w:rsidRDefault="006A2025">
          <w:pPr>
            <w:pStyle w:val="Header"/>
            <w:ind w:right="17"/>
            <w:jc w:val="right"/>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7A77BA85" w14:textId="77777777">
      <w:trPr>
        <w:jc w:val="center"/>
      </w:trPr>
      <w:tc>
        <w:tcPr>
          <w:tcW w:w="5715" w:type="dxa"/>
        </w:tcPr>
        <w:p w14:paraId="10BC3D01" w14:textId="77777777" w:rsidR="006A2025" w:rsidRDefault="006A2025">
          <w:pPr>
            <w:pStyle w:val="Header"/>
            <w:spacing w:before="40"/>
            <w:jc w:val="right"/>
          </w:pPr>
        </w:p>
      </w:tc>
      <w:tc>
        <w:tcPr>
          <w:tcW w:w="1548" w:type="dxa"/>
        </w:tcPr>
        <w:p w14:paraId="207D1ABE" w14:textId="77777777" w:rsidR="006A2025" w:rsidRDefault="006A2025">
          <w:pPr>
            <w:pStyle w:val="Header"/>
            <w:spacing w:before="40"/>
            <w:ind w:right="17"/>
            <w:jc w:val="right"/>
          </w:pPr>
        </w:p>
      </w:tc>
    </w:tr>
    <w:tr w:rsidR="00106985" w14:paraId="23547FF0" w14:textId="77777777">
      <w:trPr>
        <w:jc w:val="center"/>
      </w:trPr>
      <w:tc>
        <w:tcPr>
          <w:tcW w:w="5715" w:type="dxa"/>
        </w:tcPr>
        <w:p w14:paraId="5E3B75CD" w14:textId="77777777" w:rsidR="006A2025" w:rsidRDefault="006A2025">
          <w:pPr>
            <w:pStyle w:val="Header"/>
            <w:spacing w:before="40"/>
            <w:jc w:val="right"/>
          </w:pPr>
        </w:p>
      </w:tc>
      <w:tc>
        <w:tcPr>
          <w:tcW w:w="1548" w:type="dxa"/>
        </w:tcPr>
        <w:p w14:paraId="2A23327C" w14:textId="77777777" w:rsidR="006A2025" w:rsidRDefault="006A2025">
          <w:pPr>
            <w:pStyle w:val="Header"/>
            <w:spacing w:before="40"/>
            <w:ind w:right="17"/>
            <w:jc w:val="right"/>
          </w:pPr>
        </w:p>
      </w:tc>
    </w:tr>
    <w:tr w:rsidR="00106985" w14:paraId="16E57084" w14:textId="77777777">
      <w:trPr>
        <w:cantSplit/>
        <w:jc w:val="center"/>
      </w:trPr>
      <w:tc>
        <w:tcPr>
          <w:tcW w:w="7258" w:type="dxa"/>
          <w:gridSpan w:val="2"/>
        </w:tcPr>
        <w:p w14:paraId="7BBCD933" w14:textId="77777777" w:rsidR="006A2025" w:rsidRDefault="006A2025">
          <w:pPr>
            <w:pStyle w:val="Header"/>
            <w:spacing w:before="40"/>
            <w:ind w:right="17"/>
            <w:jc w:val="right"/>
          </w:pPr>
          <w:r>
            <w:t>Contents</w:t>
          </w:r>
        </w:p>
      </w:tc>
    </w:tr>
  </w:tbl>
  <w:p w14:paraId="7B1A3C82" w14:textId="77777777" w:rsidR="006A2025" w:rsidRDefault="006A202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DF3A" w14:textId="77777777" w:rsidR="006A2025" w:rsidRDefault="006A20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60567EB7" w14:textId="77777777">
      <w:trPr>
        <w:cantSplit/>
        <w:jc w:val="center"/>
      </w:trPr>
      <w:tc>
        <w:tcPr>
          <w:tcW w:w="7258" w:type="dxa"/>
          <w:gridSpan w:val="2"/>
        </w:tcPr>
        <w:p w14:paraId="100664D2" w14:textId="2B632AE5" w:rsidR="006A2025" w:rsidRDefault="006A2025">
          <w:pPr>
            <w:pStyle w:val="Header"/>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1C0E77AB" w14:textId="77777777">
      <w:trPr>
        <w:jc w:val="center"/>
      </w:trPr>
      <w:tc>
        <w:tcPr>
          <w:tcW w:w="1548" w:type="dxa"/>
        </w:tcPr>
        <w:p w14:paraId="714815AF" w14:textId="16E10F8F" w:rsidR="006A2025" w:rsidRDefault="006A2025">
          <w:pPr>
            <w:pStyle w:val="Header"/>
            <w:spacing w:before="40"/>
          </w:pPr>
          <w:r>
            <w:rPr>
              <w:b/>
            </w:rPr>
            <w:fldChar w:fldCharType="begin"/>
          </w:r>
          <w:r>
            <w:rPr>
              <w:b/>
            </w:rPr>
            <w:instrText xml:space="preserve"> styleref CharPartNo </w:instrText>
          </w:r>
          <w:r>
            <w:rPr>
              <w:b/>
            </w:rPr>
            <w:fldChar w:fldCharType="end"/>
          </w:r>
        </w:p>
      </w:tc>
      <w:tc>
        <w:tcPr>
          <w:tcW w:w="5715" w:type="dxa"/>
        </w:tcPr>
        <w:p w14:paraId="7574C74B" w14:textId="56BB1092" w:rsidR="006A2025" w:rsidRDefault="006A2025">
          <w:pPr>
            <w:pStyle w:val="Header"/>
            <w:spacing w:before="40"/>
          </w:pPr>
          <w:r>
            <w:fldChar w:fldCharType="begin"/>
          </w:r>
          <w:r>
            <w:instrText xml:space="preserve"> styleref CharPartText </w:instrText>
          </w:r>
          <w:r>
            <w:fldChar w:fldCharType="end"/>
          </w:r>
        </w:p>
      </w:tc>
    </w:tr>
    <w:tr w:rsidR="00106985" w14:paraId="2358FA78" w14:textId="77777777">
      <w:trPr>
        <w:jc w:val="center"/>
      </w:trPr>
      <w:tc>
        <w:tcPr>
          <w:tcW w:w="1548" w:type="dxa"/>
        </w:tcPr>
        <w:p w14:paraId="7211927E" w14:textId="4459716A" w:rsidR="006A2025" w:rsidRDefault="006A2025">
          <w:pPr>
            <w:pStyle w:val="Header"/>
            <w:spacing w:before="40"/>
          </w:pPr>
          <w:r>
            <w:rPr>
              <w:b/>
            </w:rPr>
            <w:fldChar w:fldCharType="begin"/>
          </w:r>
          <w:r>
            <w:rPr>
              <w:b/>
            </w:rPr>
            <w:instrText xml:space="preserve"> styleref CharDivNo </w:instrText>
          </w:r>
          <w:r>
            <w:rPr>
              <w:b/>
            </w:rPr>
            <w:fldChar w:fldCharType="end"/>
          </w:r>
        </w:p>
      </w:tc>
      <w:tc>
        <w:tcPr>
          <w:tcW w:w="5715" w:type="dxa"/>
        </w:tcPr>
        <w:p w14:paraId="272DCE88" w14:textId="3C60B2C0" w:rsidR="006A2025" w:rsidRDefault="006A2025">
          <w:pPr>
            <w:pStyle w:val="Header"/>
            <w:spacing w:before="40"/>
          </w:pPr>
          <w:r>
            <w:fldChar w:fldCharType="begin"/>
          </w:r>
          <w:r>
            <w:instrText xml:space="preserve"> styleref CharDivText </w:instrText>
          </w:r>
          <w:r>
            <w:fldChar w:fldCharType="end"/>
          </w:r>
        </w:p>
      </w:tc>
    </w:tr>
    <w:tr w:rsidR="00106985" w14:paraId="7DE1DB93" w14:textId="77777777">
      <w:trPr>
        <w:cantSplit/>
        <w:jc w:val="center"/>
      </w:trPr>
      <w:tc>
        <w:tcPr>
          <w:tcW w:w="7258" w:type="dxa"/>
          <w:gridSpan w:val="2"/>
        </w:tcPr>
        <w:p w14:paraId="278D96E0" w14:textId="413D4B80" w:rsidR="006A2025" w:rsidRDefault="006A2025">
          <w:pPr>
            <w:pStyle w:val="Header"/>
            <w:spacing w:before="40"/>
          </w:pPr>
          <w:r>
            <w:rPr>
              <w:b/>
            </w:rPr>
            <w:t xml:space="preserve">r. </w:t>
          </w:r>
          <w:r>
            <w:rPr>
              <w:b/>
            </w:rPr>
            <w:fldChar w:fldCharType="begin"/>
          </w:r>
          <w:r>
            <w:rPr>
              <w:b/>
            </w:rPr>
            <w:instrText xml:space="preserve"> styleref CharSectno </w:instrText>
          </w:r>
          <w:r>
            <w:rPr>
              <w:b/>
            </w:rPr>
            <w:fldChar w:fldCharType="separate"/>
          </w:r>
          <w:r w:rsidR="004D6306">
            <w:rPr>
              <w:b/>
            </w:rPr>
            <w:t>[Regulation 1 inserted: SL 2026/82 r. 101.]</w:t>
          </w:r>
          <w:r w:rsidR="004D6306">
            <w:rPr>
              <w:b/>
            </w:rPr>
            <w:cr/>
          </w:r>
          <w:r>
            <w:rPr>
              <w:b/>
            </w:rPr>
            <w:fldChar w:fldCharType="end"/>
          </w:r>
        </w:p>
      </w:tc>
    </w:tr>
  </w:tbl>
  <w:p w14:paraId="5CB18C30" w14:textId="77777777" w:rsidR="006A2025" w:rsidRDefault="006A202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6985" w14:paraId="7E9FB871" w14:textId="77777777">
      <w:trPr>
        <w:cantSplit/>
        <w:jc w:val="center"/>
      </w:trPr>
      <w:tc>
        <w:tcPr>
          <w:tcW w:w="7258" w:type="dxa"/>
          <w:gridSpan w:val="2"/>
        </w:tcPr>
        <w:p w14:paraId="3DDDBCC5" w14:textId="48CAA34E" w:rsidR="006A2025" w:rsidRDefault="006A2025">
          <w:pPr>
            <w:pStyle w:val="Header"/>
            <w:ind w:right="17"/>
            <w:jc w:val="right"/>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71CB57E9" w14:textId="77777777">
      <w:trPr>
        <w:jc w:val="center"/>
      </w:trPr>
      <w:tc>
        <w:tcPr>
          <w:tcW w:w="5715" w:type="dxa"/>
        </w:tcPr>
        <w:p w14:paraId="5073AFF3" w14:textId="75E7CD25" w:rsidR="006A2025" w:rsidRDefault="006A2025">
          <w:pPr>
            <w:pStyle w:val="Header"/>
            <w:spacing w:before="40"/>
            <w:jc w:val="right"/>
          </w:pPr>
          <w:r>
            <w:fldChar w:fldCharType="begin"/>
          </w:r>
          <w:r>
            <w:instrText xml:space="preserve"> styleref CharPartText </w:instrText>
          </w:r>
          <w:r>
            <w:fldChar w:fldCharType="end"/>
          </w:r>
        </w:p>
      </w:tc>
      <w:tc>
        <w:tcPr>
          <w:tcW w:w="1548" w:type="dxa"/>
        </w:tcPr>
        <w:p w14:paraId="0131E282" w14:textId="5A69D946" w:rsidR="006A2025" w:rsidRDefault="006A2025">
          <w:pPr>
            <w:pStyle w:val="Header"/>
            <w:spacing w:before="40"/>
            <w:ind w:right="17"/>
            <w:jc w:val="right"/>
          </w:pPr>
          <w:r>
            <w:rPr>
              <w:b/>
            </w:rPr>
            <w:fldChar w:fldCharType="begin"/>
          </w:r>
          <w:r>
            <w:rPr>
              <w:b/>
            </w:rPr>
            <w:instrText xml:space="preserve"> styleref CharPartNo </w:instrText>
          </w:r>
          <w:r>
            <w:rPr>
              <w:b/>
            </w:rPr>
            <w:fldChar w:fldCharType="end"/>
          </w:r>
        </w:p>
      </w:tc>
    </w:tr>
    <w:tr w:rsidR="00106985" w14:paraId="5B8F6C3B" w14:textId="77777777">
      <w:trPr>
        <w:jc w:val="center"/>
      </w:trPr>
      <w:tc>
        <w:tcPr>
          <w:tcW w:w="5715" w:type="dxa"/>
        </w:tcPr>
        <w:p w14:paraId="20F878D0" w14:textId="76F694C1" w:rsidR="006A2025" w:rsidRDefault="006A2025">
          <w:pPr>
            <w:pStyle w:val="Header"/>
            <w:spacing w:before="40"/>
            <w:jc w:val="right"/>
          </w:pPr>
          <w:r>
            <w:fldChar w:fldCharType="begin"/>
          </w:r>
          <w:r>
            <w:instrText xml:space="preserve"> styleref CharDivText </w:instrText>
          </w:r>
          <w:r>
            <w:fldChar w:fldCharType="end"/>
          </w:r>
        </w:p>
      </w:tc>
      <w:tc>
        <w:tcPr>
          <w:tcW w:w="1548" w:type="dxa"/>
        </w:tcPr>
        <w:p w14:paraId="773F899E" w14:textId="12003C2D" w:rsidR="006A2025" w:rsidRDefault="006A2025">
          <w:pPr>
            <w:pStyle w:val="Header"/>
            <w:spacing w:before="40"/>
            <w:ind w:right="17"/>
            <w:jc w:val="right"/>
          </w:pPr>
          <w:r>
            <w:rPr>
              <w:b/>
            </w:rPr>
            <w:fldChar w:fldCharType="begin"/>
          </w:r>
          <w:r>
            <w:rPr>
              <w:b/>
            </w:rPr>
            <w:instrText xml:space="preserve"> styleref CharDivNo </w:instrText>
          </w:r>
          <w:r>
            <w:rPr>
              <w:b/>
            </w:rPr>
            <w:fldChar w:fldCharType="end"/>
          </w:r>
        </w:p>
      </w:tc>
    </w:tr>
    <w:tr w:rsidR="00106985" w14:paraId="069BD0D4" w14:textId="77777777">
      <w:trPr>
        <w:cantSplit/>
        <w:jc w:val="center"/>
      </w:trPr>
      <w:tc>
        <w:tcPr>
          <w:tcW w:w="7258" w:type="dxa"/>
          <w:gridSpan w:val="2"/>
        </w:tcPr>
        <w:p w14:paraId="2837FAC3" w14:textId="69D0730B" w:rsidR="006A2025" w:rsidRDefault="006A202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4D6306">
            <w:rPr>
              <w:b/>
            </w:rPr>
            <w:t>[Regulation 1 inserted: SL 2026/82 r. 101.]</w:t>
          </w:r>
          <w:r w:rsidR="004D6306">
            <w:rPr>
              <w:b/>
            </w:rPr>
            <w:cr/>
          </w:r>
          <w:r>
            <w:rPr>
              <w:b/>
            </w:rPr>
            <w:fldChar w:fldCharType="end"/>
          </w:r>
        </w:p>
      </w:tc>
    </w:tr>
  </w:tbl>
  <w:p w14:paraId="22A6FB28" w14:textId="77777777" w:rsidR="006A2025" w:rsidRDefault="006A202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9D43" w14:textId="77777777" w:rsidR="006A2025" w:rsidRDefault="006A20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770E1E11" w14:textId="77777777">
      <w:trPr>
        <w:cantSplit/>
        <w:jc w:val="center"/>
      </w:trPr>
      <w:tc>
        <w:tcPr>
          <w:tcW w:w="7258" w:type="dxa"/>
          <w:gridSpan w:val="2"/>
        </w:tcPr>
        <w:p w14:paraId="220A0FD5" w14:textId="2D0A4FA2" w:rsidR="006A2025" w:rsidRDefault="006A2025">
          <w:pPr>
            <w:pStyle w:val="Header"/>
          </w:pPr>
          <w:r>
            <w:rPr>
              <w:b/>
              <w:i/>
            </w:rPr>
            <w:fldChar w:fldCharType="begin"/>
          </w:r>
          <w:r>
            <w:rPr>
              <w:b/>
              <w:i/>
            </w:rPr>
            <w:instrText>STYLEREF "Name of Act/Reg"</w:instrText>
          </w:r>
          <w:r>
            <w:rPr>
              <w:b/>
              <w:i/>
            </w:rPr>
            <w:fldChar w:fldCharType="separate"/>
          </w:r>
          <w:r w:rsidR="004D6306">
            <w:rPr>
              <w:b/>
              <w:i/>
            </w:rPr>
            <w:t>Petroleum and Greenhouse Gas Storage (Submerged Lands) Regulations 1990</w:t>
          </w:r>
          <w:r>
            <w:rPr>
              <w:b/>
              <w:i/>
            </w:rPr>
            <w:fldChar w:fldCharType="end"/>
          </w:r>
        </w:p>
      </w:tc>
    </w:tr>
    <w:tr w:rsidR="00106985" w14:paraId="3C819DE0" w14:textId="77777777">
      <w:trPr>
        <w:jc w:val="center"/>
      </w:trPr>
      <w:tc>
        <w:tcPr>
          <w:tcW w:w="1548" w:type="dxa"/>
        </w:tcPr>
        <w:p w14:paraId="73A45B26" w14:textId="6419E71E" w:rsidR="006A2025" w:rsidRDefault="006A2025">
          <w:pPr>
            <w:pStyle w:val="Header"/>
            <w:spacing w:before="40"/>
          </w:pPr>
          <w:r>
            <w:rPr>
              <w:b/>
            </w:rPr>
            <w:fldChar w:fldCharType="begin"/>
          </w:r>
          <w:r>
            <w:rPr>
              <w:b/>
            </w:rPr>
            <w:instrText xml:space="preserve"> styleref CharSchno </w:instrText>
          </w:r>
          <w:r>
            <w:rPr>
              <w:b/>
            </w:rPr>
            <w:fldChar w:fldCharType="end"/>
          </w:r>
        </w:p>
      </w:tc>
      <w:tc>
        <w:tcPr>
          <w:tcW w:w="5715" w:type="dxa"/>
        </w:tcPr>
        <w:p w14:paraId="0349AD15" w14:textId="18C2C928" w:rsidR="006A2025" w:rsidRDefault="006A2025">
          <w:pPr>
            <w:pStyle w:val="Header"/>
            <w:spacing w:before="40"/>
          </w:pPr>
          <w:r>
            <w:fldChar w:fldCharType="begin"/>
          </w:r>
          <w:r>
            <w:instrText xml:space="preserve"> styleref CharSchText </w:instrText>
          </w:r>
          <w:r>
            <w:fldChar w:fldCharType="end"/>
          </w:r>
        </w:p>
      </w:tc>
    </w:tr>
    <w:tr w:rsidR="00106985" w14:paraId="7111AFAD" w14:textId="77777777">
      <w:trPr>
        <w:jc w:val="center"/>
      </w:trPr>
      <w:tc>
        <w:tcPr>
          <w:tcW w:w="1548" w:type="dxa"/>
        </w:tcPr>
        <w:p w14:paraId="53926A66" w14:textId="77777777" w:rsidR="006A2025" w:rsidRDefault="006A2025">
          <w:pPr>
            <w:pStyle w:val="Header"/>
            <w:spacing w:before="40"/>
          </w:pPr>
        </w:p>
      </w:tc>
      <w:tc>
        <w:tcPr>
          <w:tcW w:w="5715" w:type="dxa"/>
        </w:tcPr>
        <w:p w14:paraId="3308BB99" w14:textId="77777777" w:rsidR="006A2025" w:rsidRDefault="006A2025">
          <w:pPr>
            <w:pStyle w:val="Header"/>
            <w:spacing w:before="40"/>
          </w:pPr>
        </w:p>
      </w:tc>
    </w:tr>
    <w:tr w:rsidR="00106985" w14:paraId="2439F976" w14:textId="77777777">
      <w:trPr>
        <w:jc w:val="center"/>
      </w:trPr>
      <w:tc>
        <w:tcPr>
          <w:tcW w:w="1548" w:type="dxa"/>
        </w:tcPr>
        <w:p w14:paraId="4E8D6A8C" w14:textId="77777777" w:rsidR="006A2025" w:rsidRDefault="006A2025">
          <w:pPr>
            <w:pStyle w:val="Header"/>
            <w:spacing w:before="40"/>
          </w:pPr>
        </w:p>
      </w:tc>
      <w:tc>
        <w:tcPr>
          <w:tcW w:w="5715" w:type="dxa"/>
        </w:tcPr>
        <w:p w14:paraId="223D4983" w14:textId="77777777" w:rsidR="006A2025" w:rsidRDefault="006A2025">
          <w:pPr>
            <w:pStyle w:val="Header"/>
            <w:spacing w:before="40"/>
          </w:pPr>
        </w:p>
      </w:tc>
    </w:tr>
  </w:tbl>
  <w:p w14:paraId="5F23F9A9" w14:textId="77777777" w:rsidR="006A2025" w:rsidRDefault="006A202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06985" w14:paraId="362CAD30" w14:textId="77777777">
      <w:trPr>
        <w:cantSplit/>
        <w:jc w:val="center"/>
      </w:trPr>
      <w:tc>
        <w:tcPr>
          <w:tcW w:w="7263" w:type="dxa"/>
          <w:gridSpan w:val="2"/>
        </w:tcPr>
        <w:p w14:paraId="2B960AE5" w14:textId="748E6B85" w:rsidR="006A2025" w:rsidRDefault="006A2025">
          <w:pPr>
            <w:pStyle w:val="Header"/>
            <w:ind w:right="17"/>
            <w:jc w:val="right"/>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07935318" w14:textId="77777777">
      <w:trPr>
        <w:jc w:val="center"/>
      </w:trPr>
      <w:tc>
        <w:tcPr>
          <w:tcW w:w="5715" w:type="dxa"/>
          <w:vAlign w:val="bottom"/>
        </w:tcPr>
        <w:p w14:paraId="6AFCEB8B" w14:textId="57955521" w:rsidR="006A2025" w:rsidRDefault="006A2025">
          <w:pPr>
            <w:pStyle w:val="Header"/>
            <w:spacing w:before="40"/>
            <w:jc w:val="right"/>
          </w:pPr>
          <w:r>
            <w:fldChar w:fldCharType="begin"/>
          </w:r>
          <w:r>
            <w:instrText xml:space="preserve"> styleref CharSchText </w:instrText>
          </w:r>
          <w:r>
            <w:fldChar w:fldCharType="end"/>
          </w:r>
        </w:p>
      </w:tc>
      <w:tc>
        <w:tcPr>
          <w:tcW w:w="1548" w:type="dxa"/>
        </w:tcPr>
        <w:p w14:paraId="03E51CED" w14:textId="03E5B145" w:rsidR="006A2025" w:rsidRDefault="006A2025">
          <w:pPr>
            <w:pStyle w:val="Header"/>
            <w:spacing w:before="40"/>
            <w:ind w:right="17"/>
            <w:jc w:val="right"/>
          </w:pPr>
          <w:r>
            <w:rPr>
              <w:b/>
            </w:rPr>
            <w:fldChar w:fldCharType="begin"/>
          </w:r>
          <w:r>
            <w:rPr>
              <w:b/>
            </w:rPr>
            <w:instrText xml:space="preserve"> styleref CharSchno </w:instrText>
          </w:r>
          <w:r>
            <w:rPr>
              <w:b/>
            </w:rPr>
            <w:fldChar w:fldCharType="end"/>
          </w:r>
        </w:p>
      </w:tc>
    </w:tr>
    <w:tr w:rsidR="00106985" w14:paraId="426D18DD" w14:textId="77777777">
      <w:trPr>
        <w:jc w:val="center"/>
      </w:trPr>
      <w:tc>
        <w:tcPr>
          <w:tcW w:w="5715" w:type="dxa"/>
        </w:tcPr>
        <w:p w14:paraId="39E76C87" w14:textId="0EE4ADF9" w:rsidR="006A2025" w:rsidRDefault="006A2025">
          <w:pPr>
            <w:pStyle w:val="Header"/>
            <w:spacing w:before="40"/>
            <w:jc w:val="right"/>
          </w:pPr>
          <w:r>
            <w:fldChar w:fldCharType="begin"/>
          </w:r>
          <w:r>
            <w:instrText>styleref CharSDivText</w:instrText>
          </w:r>
          <w:r>
            <w:fldChar w:fldCharType="end"/>
          </w:r>
        </w:p>
      </w:tc>
      <w:tc>
        <w:tcPr>
          <w:tcW w:w="1548" w:type="dxa"/>
        </w:tcPr>
        <w:p w14:paraId="7E3B4258" w14:textId="04A7853F" w:rsidR="006A2025" w:rsidRDefault="006A202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06985" w14:paraId="43A90FC5" w14:textId="77777777">
      <w:trPr>
        <w:jc w:val="center"/>
      </w:trPr>
      <w:tc>
        <w:tcPr>
          <w:tcW w:w="5715" w:type="dxa"/>
        </w:tcPr>
        <w:p w14:paraId="6E5FA987" w14:textId="77777777" w:rsidR="006A2025" w:rsidRDefault="006A2025">
          <w:pPr>
            <w:pStyle w:val="Header"/>
            <w:spacing w:before="40"/>
            <w:jc w:val="right"/>
          </w:pPr>
        </w:p>
      </w:tc>
      <w:tc>
        <w:tcPr>
          <w:tcW w:w="1548" w:type="dxa"/>
        </w:tcPr>
        <w:p w14:paraId="66F798AD" w14:textId="77777777" w:rsidR="006A2025" w:rsidRDefault="006A2025">
          <w:pPr>
            <w:pStyle w:val="Header"/>
            <w:spacing w:before="40"/>
            <w:ind w:right="17"/>
            <w:jc w:val="right"/>
          </w:pPr>
        </w:p>
      </w:tc>
    </w:tr>
  </w:tbl>
  <w:p w14:paraId="47CEDA1F" w14:textId="77777777" w:rsidR="006A2025" w:rsidRDefault="006A2025">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B2345" w14:textId="77777777" w:rsidR="006A2025" w:rsidRDefault="006A20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462E0ACD" w14:textId="77777777">
      <w:trPr>
        <w:cantSplit/>
        <w:jc w:val="center"/>
      </w:trPr>
      <w:tc>
        <w:tcPr>
          <w:tcW w:w="7258" w:type="dxa"/>
          <w:gridSpan w:val="2"/>
        </w:tcPr>
        <w:p w14:paraId="628C949C" w14:textId="5C7A9B7F" w:rsidR="006A2025" w:rsidRDefault="006A2025">
          <w:pPr>
            <w:pStyle w:val="Header"/>
          </w:pPr>
          <w:r>
            <w:rPr>
              <w:b/>
              <w:i/>
            </w:rPr>
            <w:fldChar w:fldCharType="begin"/>
          </w:r>
          <w:r>
            <w:rPr>
              <w:b/>
              <w:i/>
            </w:rPr>
            <w:instrText>STYLEREF "Name of Act/Reg"</w:instrText>
          </w:r>
          <w:r>
            <w:rPr>
              <w:b/>
              <w:i/>
            </w:rPr>
            <w:fldChar w:fldCharType="separate"/>
          </w:r>
          <w:r w:rsidR="004D6306">
            <w:rPr>
              <w:b/>
              <w:i/>
            </w:rPr>
            <w:t>Petroleum and Greenhouse Gas Storage (Submerged Lands) Regulations 1990</w:t>
          </w:r>
          <w:r>
            <w:rPr>
              <w:b/>
              <w:i/>
            </w:rPr>
            <w:fldChar w:fldCharType="end"/>
          </w:r>
        </w:p>
      </w:tc>
    </w:tr>
    <w:tr w:rsidR="00106985" w14:paraId="2AC5ED7D" w14:textId="77777777">
      <w:trPr>
        <w:jc w:val="center"/>
      </w:trPr>
      <w:tc>
        <w:tcPr>
          <w:tcW w:w="1548" w:type="dxa"/>
        </w:tcPr>
        <w:p w14:paraId="6F61240D" w14:textId="7891C4F6" w:rsidR="006A2025" w:rsidRDefault="006A2025">
          <w:pPr>
            <w:pStyle w:val="Header"/>
            <w:spacing w:before="40"/>
          </w:pPr>
          <w:r>
            <w:rPr>
              <w:b/>
            </w:rPr>
            <w:fldChar w:fldCharType="begin"/>
          </w:r>
          <w:r>
            <w:rPr>
              <w:b/>
            </w:rPr>
            <w:instrText xml:space="preserve"> styleref CharSchno </w:instrText>
          </w:r>
          <w:r>
            <w:rPr>
              <w:b/>
            </w:rPr>
            <w:fldChar w:fldCharType="separate"/>
          </w:r>
          <w:r w:rsidR="004D6306">
            <w:rPr>
              <w:b/>
            </w:rPr>
            <w:t>Schedule 1</w:t>
          </w:r>
          <w:r>
            <w:rPr>
              <w:b/>
            </w:rPr>
            <w:fldChar w:fldCharType="end"/>
          </w:r>
        </w:p>
      </w:tc>
      <w:tc>
        <w:tcPr>
          <w:tcW w:w="5715" w:type="dxa"/>
        </w:tcPr>
        <w:p w14:paraId="7CB0EECB" w14:textId="65DECF19" w:rsidR="006A2025" w:rsidRDefault="00320031">
          <w:pPr>
            <w:pStyle w:val="Header"/>
            <w:spacing w:before="40"/>
          </w:pPr>
          <w:r>
            <w:fldChar w:fldCharType="begin"/>
          </w:r>
          <w:r>
            <w:instrText xml:space="preserve"> styleref CharSchText </w:instrText>
          </w:r>
          <w:r>
            <w:fldChar w:fldCharType="separate"/>
          </w:r>
          <w:r w:rsidR="004D6306">
            <w:t>Prescribed fees</w:t>
          </w:r>
          <w:r>
            <w:fldChar w:fldCharType="end"/>
          </w:r>
        </w:p>
      </w:tc>
    </w:tr>
    <w:tr w:rsidR="00106985" w14:paraId="4E082676" w14:textId="77777777">
      <w:trPr>
        <w:jc w:val="center"/>
      </w:trPr>
      <w:tc>
        <w:tcPr>
          <w:tcW w:w="1548" w:type="dxa"/>
        </w:tcPr>
        <w:p w14:paraId="0634A51D" w14:textId="77777777" w:rsidR="006A2025" w:rsidRDefault="006A2025">
          <w:pPr>
            <w:pStyle w:val="Header"/>
            <w:spacing w:before="40"/>
          </w:pPr>
        </w:p>
      </w:tc>
      <w:tc>
        <w:tcPr>
          <w:tcW w:w="5715" w:type="dxa"/>
        </w:tcPr>
        <w:p w14:paraId="2CAEEEB3" w14:textId="77777777" w:rsidR="006A2025" w:rsidRDefault="006A2025">
          <w:pPr>
            <w:pStyle w:val="Header"/>
            <w:spacing w:before="40"/>
          </w:pPr>
        </w:p>
      </w:tc>
    </w:tr>
    <w:tr w:rsidR="00106985" w14:paraId="7ADC63AA" w14:textId="77777777">
      <w:trPr>
        <w:jc w:val="center"/>
      </w:trPr>
      <w:tc>
        <w:tcPr>
          <w:tcW w:w="1548" w:type="dxa"/>
        </w:tcPr>
        <w:p w14:paraId="29B86A1D" w14:textId="77777777" w:rsidR="006A2025" w:rsidRDefault="006A2025">
          <w:pPr>
            <w:pStyle w:val="Header"/>
            <w:spacing w:before="40"/>
          </w:pPr>
        </w:p>
      </w:tc>
      <w:tc>
        <w:tcPr>
          <w:tcW w:w="5715" w:type="dxa"/>
        </w:tcPr>
        <w:p w14:paraId="22CBADEF" w14:textId="77777777" w:rsidR="006A2025" w:rsidRDefault="006A2025">
          <w:pPr>
            <w:pStyle w:val="Header"/>
            <w:spacing w:before="40"/>
          </w:pPr>
        </w:p>
      </w:tc>
    </w:tr>
  </w:tbl>
  <w:p w14:paraId="73E879A6" w14:textId="77777777" w:rsidR="006A2025" w:rsidRDefault="006A202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419741B0" w14:textId="77777777">
      <w:trPr>
        <w:cantSplit/>
        <w:jc w:val="center"/>
      </w:trPr>
      <w:tc>
        <w:tcPr>
          <w:tcW w:w="7258" w:type="dxa"/>
          <w:gridSpan w:val="2"/>
        </w:tcPr>
        <w:p w14:paraId="002FB74A" w14:textId="76C87368" w:rsidR="006A2025" w:rsidRDefault="006A2025">
          <w:pPr>
            <w:pStyle w:val="Header"/>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27B203A2" w14:textId="77777777">
      <w:trPr>
        <w:jc w:val="center"/>
      </w:trPr>
      <w:tc>
        <w:tcPr>
          <w:tcW w:w="1548" w:type="dxa"/>
        </w:tcPr>
        <w:p w14:paraId="62BFD26E" w14:textId="414C5216" w:rsidR="006A2025" w:rsidRDefault="006A2025">
          <w:pPr>
            <w:pStyle w:val="Header"/>
            <w:spacing w:before="40"/>
          </w:pPr>
          <w:r>
            <w:rPr>
              <w:b/>
            </w:rPr>
            <w:fldChar w:fldCharType="begin"/>
          </w:r>
          <w:r>
            <w:rPr>
              <w:b/>
            </w:rPr>
            <w:instrText xml:space="preserve"> STYLEREF "nHeading 2" </w:instrText>
          </w:r>
          <w:r>
            <w:rPr>
              <w:b/>
            </w:rPr>
            <w:fldChar w:fldCharType="separate"/>
          </w:r>
          <w:r w:rsidR="004D6306">
            <w:rPr>
              <w:b/>
            </w:rPr>
            <w:t>Notes</w:t>
          </w:r>
          <w:r>
            <w:rPr>
              <w:b/>
            </w:rPr>
            <w:fldChar w:fldCharType="end"/>
          </w:r>
        </w:p>
      </w:tc>
      <w:tc>
        <w:tcPr>
          <w:tcW w:w="5715" w:type="dxa"/>
        </w:tcPr>
        <w:p w14:paraId="73F8B7D9" w14:textId="2368AB40" w:rsidR="006A2025" w:rsidRDefault="006A2025">
          <w:pPr>
            <w:pStyle w:val="Header"/>
            <w:spacing w:before="40"/>
          </w:pPr>
          <w:r>
            <w:fldChar w:fldCharType="begin"/>
          </w:r>
          <w:r>
            <w:instrText xml:space="preserve"> STYLEREF "nHeading 3" </w:instrText>
          </w:r>
          <w:r>
            <w:fldChar w:fldCharType="separate"/>
          </w:r>
          <w:r w:rsidR="004D6306">
            <w:t>Compilation table</w:t>
          </w:r>
          <w:r>
            <w:fldChar w:fldCharType="end"/>
          </w:r>
        </w:p>
      </w:tc>
    </w:tr>
    <w:tr w:rsidR="00106985" w14:paraId="2CAEB78D" w14:textId="77777777">
      <w:trPr>
        <w:jc w:val="center"/>
      </w:trPr>
      <w:tc>
        <w:tcPr>
          <w:tcW w:w="1548" w:type="dxa"/>
        </w:tcPr>
        <w:p w14:paraId="734224CE" w14:textId="77777777" w:rsidR="006A2025" w:rsidRDefault="006A2025">
          <w:pPr>
            <w:pStyle w:val="Header"/>
            <w:spacing w:before="40"/>
          </w:pPr>
        </w:p>
      </w:tc>
      <w:tc>
        <w:tcPr>
          <w:tcW w:w="5715" w:type="dxa"/>
        </w:tcPr>
        <w:p w14:paraId="4B8AF390" w14:textId="77777777" w:rsidR="006A2025" w:rsidRDefault="006A2025">
          <w:pPr>
            <w:pStyle w:val="Header"/>
            <w:spacing w:before="40"/>
          </w:pPr>
        </w:p>
      </w:tc>
    </w:tr>
    <w:tr w:rsidR="00106985" w14:paraId="1AA4D000" w14:textId="77777777">
      <w:trPr>
        <w:cantSplit/>
        <w:jc w:val="center"/>
      </w:trPr>
      <w:tc>
        <w:tcPr>
          <w:tcW w:w="7258" w:type="dxa"/>
          <w:gridSpan w:val="2"/>
        </w:tcPr>
        <w:p w14:paraId="45C466B4" w14:textId="77777777" w:rsidR="006A2025" w:rsidRDefault="006A2025">
          <w:pPr>
            <w:pStyle w:val="Header"/>
            <w:spacing w:before="40"/>
          </w:pPr>
        </w:p>
      </w:tc>
    </w:tr>
  </w:tbl>
  <w:p w14:paraId="3FCC43DA" w14:textId="77777777" w:rsidR="006A2025" w:rsidRDefault="006A202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6985" w14:paraId="0FED6E00" w14:textId="77777777">
      <w:trPr>
        <w:cantSplit/>
        <w:jc w:val="center"/>
      </w:trPr>
      <w:tc>
        <w:tcPr>
          <w:tcW w:w="7258" w:type="dxa"/>
          <w:gridSpan w:val="2"/>
        </w:tcPr>
        <w:p w14:paraId="1C6CAB1E" w14:textId="3834CA7F" w:rsidR="006A2025" w:rsidRDefault="006A2025">
          <w:pPr>
            <w:pStyle w:val="Header"/>
            <w:ind w:right="17"/>
            <w:jc w:val="right"/>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0B627FEF" w14:textId="77777777">
      <w:trPr>
        <w:jc w:val="center"/>
      </w:trPr>
      <w:tc>
        <w:tcPr>
          <w:tcW w:w="5715" w:type="dxa"/>
        </w:tcPr>
        <w:p w14:paraId="22A1B025" w14:textId="030F107F" w:rsidR="006A2025" w:rsidRDefault="006A2025">
          <w:pPr>
            <w:pStyle w:val="Header"/>
            <w:spacing w:before="40"/>
            <w:jc w:val="right"/>
          </w:pPr>
          <w:r>
            <w:fldChar w:fldCharType="begin"/>
          </w:r>
          <w:r>
            <w:instrText xml:space="preserve"> STYLEREF "nHeading 3" </w:instrText>
          </w:r>
          <w:r>
            <w:fldChar w:fldCharType="separate"/>
          </w:r>
          <w:r w:rsidR="004D6306">
            <w:t>Compilation table</w:t>
          </w:r>
          <w:r>
            <w:fldChar w:fldCharType="end"/>
          </w:r>
        </w:p>
      </w:tc>
      <w:tc>
        <w:tcPr>
          <w:tcW w:w="1548" w:type="dxa"/>
        </w:tcPr>
        <w:p w14:paraId="2FEF537C" w14:textId="1E593702" w:rsidR="006A2025" w:rsidRDefault="006A2025">
          <w:pPr>
            <w:pStyle w:val="Header"/>
            <w:spacing w:before="40"/>
            <w:ind w:right="17"/>
            <w:jc w:val="right"/>
          </w:pPr>
          <w:r>
            <w:rPr>
              <w:b/>
            </w:rPr>
            <w:fldChar w:fldCharType="begin"/>
          </w:r>
          <w:r>
            <w:rPr>
              <w:b/>
            </w:rPr>
            <w:instrText xml:space="preserve"> STYLEREF "nHeading 2" </w:instrText>
          </w:r>
          <w:r>
            <w:rPr>
              <w:b/>
            </w:rPr>
            <w:fldChar w:fldCharType="separate"/>
          </w:r>
          <w:r w:rsidR="004D6306">
            <w:rPr>
              <w:b/>
            </w:rPr>
            <w:t>Notes</w:t>
          </w:r>
          <w:r>
            <w:rPr>
              <w:b/>
            </w:rPr>
            <w:fldChar w:fldCharType="end"/>
          </w:r>
        </w:p>
      </w:tc>
    </w:tr>
    <w:tr w:rsidR="00106985" w14:paraId="7BF4B59F" w14:textId="77777777">
      <w:trPr>
        <w:jc w:val="center"/>
      </w:trPr>
      <w:tc>
        <w:tcPr>
          <w:tcW w:w="5715" w:type="dxa"/>
        </w:tcPr>
        <w:p w14:paraId="5CD2BD07" w14:textId="77777777" w:rsidR="006A2025" w:rsidRDefault="006A2025">
          <w:pPr>
            <w:pStyle w:val="Header"/>
            <w:spacing w:before="40"/>
            <w:jc w:val="right"/>
          </w:pPr>
        </w:p>
      </w:tc>
      <w:tc>
        <w:tcPr>
          <w:tcW w:w="1548" w:type="dxa"/>
        </w:tcPr>
        <w:p w14:paraId="1BAAA124" w14:textId="77777777" w:rsidR="006A2025" w:rsidRDefault="006A2025">
          <w:pPr>
            <w:pStyle w:val="Header"/>
            <w:spacing w:before="40"/>
            <w:ind w:right="17"/>
            <w:jc w:val="right"/>
          </w:pPr>
        </w:p>
      </w:tc>
    </w:tr>
    <w:tr w:rsidR="00106985" w14:paraId="73F2D8B8" w14:textId="77777777">
      <w:trPr>
        <w:cantSplit/>
        <w:jc w:val="center"/>
      </w:trPr>
      <w:tc>
        <w:tcPr>
          <w:tcW w:w="7258" w:type="dxa"/>
          <w:gridSpan w:val="2"/>
        </w:tcPr>
        <w:p w14:paraId="75E882E7" w14:textId="77777777" w:rsidR="006A2025" w:rsidRDefault="006A2025">
          <w:pPr>
            <w:pStyle w:val="Header"/>
            <w:spacing w:before="40"/>
            <w:ind w:right="17"/>
            <w:jc w:val="right"/>
          </w:pPr>
        </w:p>
      </w:tc>
    </w:tr>
  </w:tbl>
  <w:p w14:paraId="4670EDF9" w14:textId="77777777" w:rsidR="006A2025" w:rsidRDefault="006A2025">
    <w:pPr>
      <w:pStyle w:val="Header"/>
      <w:pBdr>
        <w:top w:val="single" w:sz="4" w:space="1" w:color="auto"/>
      </w:pBdr>
    </w:pPr>
    <w:bookmarkStart w:id="61" w:name="Compilation"/>
    <w:bookmarkEnd w:id="6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06985" w14:paraId="2084AE34" w14:textId="77777777">
      <w:trPr>
        <w:cantSplit/>
        <w:jc w:val="center"/>
      </w:trPr>
      <w:tc>
        <w:tcPr>
          <w:tcW w:w="7263" w:type="dxa"/>
          <w:gridSpan w:val="2"/>
        </w:tcPr>
        <w:p w14:paraId="70FC7796" w14:textId="0B81E26D" w:rsidR="006A2025" w:rsidRDefault="006A2025">
          <w:pPr>
            <w:pStyle w:val="Header"/>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64E4EDB0" w14:textId="77777777">
      <w:trPr>
        <w:jc w:val="center"/>
      </w:trPr>
      <w:tc>
        <w:tcPr>
          <w:tcW w:w="1348" w:type="dxa"/>
        </w:tcPr>
        <w:p w14:paraId="1D1BCC59" w14:textId="77777777" w:rsidR="006A2025" w:rsidRDefault="006A2025">
          <w:pPr>
            <w:pStyle w:val="Header"/>
            <w:spacing w:before="40"/>
          </w:pPr>
        </w:p>
      </w:tc>
      <w:tc>
        <w:tcPr>
          <w:tcW w:w="5915" w:type="dxa"/>
        </w:tcPr>
        <w:p w14:paraId="4E7B226F" w14:textId="77777777" w:rsidR="006A2025" w:rsidRDefault="006A2025">
          <w:pPr>
            <w:pStyle w:val="Header"/>
            <w:spacing w:before="40"/>
          </w:pPr>
        </w:p>
      </w:tc>
    </w:tr>
    <w:tr w:rsidR="00106985" w14:paraId="1E2E9A17" w14:textId="77777777">
      <w:trPr>
        <w:jc w:val="center"/>
      </w:trPr>
      <w:tc>
        <w:tcPr>
          <w:tcW w:w="1348" w:type="dxa"/>
        </w:tcPr>
        <w:p w14:paraId="3D7F7252" w14:textId="77777777" w:rsidR="006A2025" w:rsidRDefault="006A2025">
          <w:pPr>
            <w:pStyle w:val="Header"/>
            <w:spacing w:before="40"/>
          </w:pPr>
        </w:p>
      </w:tc>
      <w:tc>
        <w:tcPr>
          <w:tcW w:w="5915" w:type="dxa"/>
        </w:tcPr>
        <w:p w14:paraId="5D519784" w14:textId="77777777" w:rsidR="006A2025" w:rsidRDefault="006A2025">
          <w:pPr>
            <w:pStyle w:val="Header"/>
            <w:spacing w:before="40"/>
          </w:pPr>
        </w:p>
      </w:tc>
    </w:tr>
    <w:tr w:rsidR="00106985" w14:paraId="5A772282" w14:textId="77777777">
      <w:trPr>
        <w:cantSplit/>
        <w:jc w:val="center"/>
      </w:trPr>
      <w:tc>
        <w:tcPr>
          <w:tcW w:w="7263" w:type="dxa"/>
          <w:gridSpan w:val="2"/>
        </w:tcPr>
        <w:p w14:paraId="7CDA36D9" w14:textId="77777777" w:rsidR="006A2025" w:rsidRDefault="006A2025">
          <w:pPr>
            <w:pStyle w:val="Header"/>
            <w:spacing w:before="40"/>
          </w:pPr>
          <w:r>
            <w:t>Defined terms</w:t>
          </w:r>
        </w:p>
      </w:tc>
    </w:tr>
  </w:tbl>
  <w:p w14:paraId="2773C2D9" w14:textId="77777777" w:rsidR="006A2025" w:rsidRDefault="006A202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06985" w14:paraId="79EAA476" w14:textId="77777777">
      <w:trPr>
        <w:cantSplit/>
        <w:jc w:val="center"/>
      </w:trPr>
      <w:tc>
        <w:tcPr>
          <w:tcW w:w="7263" w:type="dxa"/>
          <w:gridSpan w:val="2"/>
        </w:tcPr>
        <w:p w14:paraId="6334C15B" w14:textId="208A7856" w:rsidR="006A2025" w:rsidRDefault="006A2025">
          <w:pPr>
            <w:pStyle w:val="Header"/>
            <w:spacing w:before="40"/>
            <w:ind w:right="17"/>
            <w:jc w:val="right"/>
          </w:pPr>
          <w:r>
            <w:rPr>
              <w:b/>
              <w:i/>
            </w:rPr>
            <w:fldChar w:fldCharType="begin"/>
          </w:r>
          <w:r>
            <w:rPr>
              <w:b/>
              <w:i/>
            </w:rPr>
            <w:instrText xml:space="preserve"> STYLEREF "Name of Act/Reg" </w:instrText>
          </w:r>
          <w:r>
            <w:rPr>
              <w:b/>
              <w:i/>
            </w:rPr>
            <w:fldChar w:fldCharType="separate"/>
          </w:r>
          <w:r w:rsidR="004D6306">
            <w:rPr>
              <w:b/>
              <w:i/>
            </w:rPr>
            <w:t>Petroleum and Greenhouse Gas Storage (Submerged Lands) Regulations 1990</w:t>
          </w:r>
          <w:r>
            <w:rPr>
              <w:b/>
              <w:i/>
            </w:rPr>
            <w:fldChar w:fldCharType="end"/>
          </w:r>
        </w:p>
      </w:tc>
    </w:tr>
    <w:tr w:rsidR="00106985" w14:paraId="719AF98D" w14:textId="77777777">
      <w:trPr>
        <w:jc w:val="center"/>
      </w:trPr>
      <w:tc>
        <w:tcPr>
          <w:tcW w:w="5884" w:type="dxa"/>
        </w:tcPr>
        <w:p w14:paraId="39B42BFE" w14:textId="77777777" w:rsidR="006A2025" w:rsidRDefault="006A2025">
          <w:pPr>
            <w:pStyle w:val="Header"/>
            <w:spacing w:before="40"/>
            <w:jc w:val="right"/>
          </w:pPr>
        </w:p>
      </w:tc>
      <w:tc>
        <w:tcPr>
          <w:tcW w:w="1379" w:type="dxa"/>
        </w:tcPr>
        <w:p w14:paraId="5008831E" w14:textId="77777777" w:rsidR="006A2025" w:rsidRDefault="006A2025">
          <w:pPr>
            <w:pStyle w:val="Header"/>
            <w:spacing w:before="40"/>
            <w:ind w:right="17"/>
            <w:jc w:val="right"/>
          </w:pPr>
        </w:p>
      </w:tc>
    </w:tr>
    <w:tr w:rsidR="00106985" w14:paraId="3E567CBA" w14:textId="77777777">
      <w:trPr>
        <w:jc w:val="center"/>
      </w:trPr>
      <w:tc>
        <w:tcPr>
          <w:tcW w:w="5884" w:type="dxa"/>
        </w:tcPr>
        <w:p w14:paraId="61648663" w14:textId="77777777" w:rsidR="006A2025" w:rsidRDefault="006A2025">
          <w:pPr>
            <w:pStyle w:val="Header"/>
            <w:spacing w:before="40"/>
            <w:jc w:val="right"/>
          </w:pPr>
        </w:p>
      </w:tc>
      <w:tc>
        <w:tcPr>
          <w:tcW w:w="1379" w:type="dxa"/>
        </w:tcPr>
        <w:p w14:paraId="68848105" w14:textId="77777777" w:rsidR="006A2025" w:rsidRDefault="006A2025">
          <w:pPr>
            <w:pStyle w:val="Header"/>
            <w:spacing w:before="40"/>
            <w:ind w:right="17"/>
            <w:jc w:val="right"/>
          </w:pPr>
        </w:p>
      </w:tc>
    </w:tr>
    <w:tr w:rsidR="00106985" w14:paraId="50F13FEC" w14:textId="77777777">
      <w:trPr>
        <w:cantSplit/>
        <w:jc w:val="center"/>
      </w:trPr>
      <w:tc>
        <w:tcPr>
          <w:tcW w:w="7263" w:type="dxa"/>
          <w:gridSpan w:val="2"/>
        </w:tcPr>
        <w:p w14:paraId="16FBB23B" w14:textId="77777777" w:rsidR="006A2025" w:rsidRDefault="006A2025">
          <w:pPr>
            <w:pStyle w:val="Header"/>
            <w:spacing w:before="40"/>
            <w:ind w:right="17"/>
            <w:jc w:val="right"/>
          </w:pPr>
          <w:r>
            <w:t>Defined terms</w:t>
          </w:r>
        </w:p>
      </w:tc>
    </w:tr>
  </w:tbl>
  <w:p w14:paraId="522E2D4E" w14:textId="77777777" w:rsidR="006A2025" w:rsidRDefault="006A2025">
    <w:pPr>
      <w:pStyle w:val="Header"/>
      <w:pBdr>
        <w:top w:val="single" w:sz="4" w:space="1" w:color="auto"/>
      </w:pBdr>
    </w:pPr>
    <w:bookmarkStart w:id="64" w:name="DefinedTerms"/>
    <w:bookmarkEnd w:id="6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59F5" w14:textId="77777777" w:rsidR="006A2025" w:rsidRDefault="006A202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77F6" w14:textId="77777777" w:rsidR="006A2025" w:rsidRDefault="006A202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E892" w14:textId="77777777" w:rsidR="006A2025" w:rsidRDefault="006A2025">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22841297">
    <w:abstractNumId w:val="15"/>
  </w:num>
  <w:num w:numId="2" w16cid:durableId="526530591">
    <w:abstractNumId w:val="9"/>
  </w:num>
  <w:num w:numId="3" w16cid:durableId="1622154517">
    <w:abstractNumId w:val="7"/>
  </w:num>
  <w:num w:numId="4" w16cid:durableId="1182862479">
    <w:abstractNumId w:val="6"/>
  </w:num>
  <w:num w:numId="5" w16cid:durableId="805659096">
    <w:abstractNumId w:val="5"/>
  </w:num>
  <w:num w:numId="6" w16cid:durableId="1767463351">
    <w:abstractNumId w:val="4"/>
  </w:num>
  <w:num w:numId="7" w16cid:durableId="273095094">
    <w:abstractNumId w:val="8"/>
  </w:num>
  <w:num w:numId="8" w16cid:durableId="839469216">
    <w:abstractNumId w:val="3"/>
  </w:num>
  <w:num w:numId="9" w16cid:durableId="33114789">
    <w:abstractNumId w:val="2"/>
  </w:num>
  <w:num w:numId="10" w16cid:durableId="479426755">
    <w:abstractNumId w:val="1"/>
  </w:num>
  <w:num w:numId="11" w16cid:durableId="637034203">
    <w:abstractNumId w:val="0"/>
  </w:num>
  <w:num w:numId="12" w16cid:durableId="560216178">
    <w:abstractNumId w:val="17"/>
  </w:num>
  <w:num w:numId="13" w16cid:durableId="1815099990">
    <w:abstractNumId w:val="10"/>
  </w:num>
  <w:num w:numId="14" w16cid:durableId="15524973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55850"/>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 w:name="WAFER_20250925142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2746_GUID" w:val="47f4dd3b-16fd-47d2-abc2-483d3a642117"/>
    <w:docVar w:name="WAFER_20260515155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55850_GUID" w:val="7f6ae1b4-bcdc-47a0-82f3-38e35eee9c98"/>
  </w:docVars>
  <w:rsids>
    <w:rsidRoot w:val="00C357D5"/>
    <w:rsid w:val="00036973"/>
    <w:rsid w:val="00074788"/>
    <w:rsid w:val="000A1EF5"/>
    <w:rsid w:val="000A4F73"/>
    <w:rsid w:val="000E7562"/>
    <w:rsid w:val="00106985"/>
    <w:rsid w:val="00111384"/>
    <w:rsid w:val="001219EF"/>
    <w:rsid w:val="0015438C"/>
    <w:rsid w:val="00170587"/>
    <w:rsid w:val="001C52AD"/>
    <w:rsid w:val="001C76EA"/>
    <w:rsid w:val="001D794B"/>
    <w:rsid w:val="001E6EDD"/>
    <w:rsid w:val="001F0EEF"/>
    <w:rsid w:val="00210EBF"/>
    <w:rsid w:val="002411B7"/>
    <w:rsid w:val="00285ACA"/>
    <w:rsid w:val="00286E59"/>
    <w:rsid w:val="002B6114"/>
    <w:rsid w:val="002F05E4"/>
    <w:rsid w:val="00301E0A"/>
    <w:rsid w:val="00320031"/>
    <w:rsid w:val="0032255A"/>
    <w:rsid w:val="003C0F70"/>
    <w:rsid w:val="003C4E3C"/>
    <w:rsid w:val="003E5FA8"/>
    <w:rsid w:val="004372F8"/>
    <w:rsid w:val="004677B7"/>
    <w:rsid w:val="004805C4"/>
    <w:rsid w:val="00483BEE"/>
    <w:rsid w:val="004C16D1"/>
    <w:rsid w:val="004D28B6"/>
    <w:rsid w:val="004D6306"/>
    <w:rsid w:val="004E3B95"/>
    <w:rsid w:val="004E48BD"/>
    <w:rsid w:val="004F4023"/>
    <w:rsid w:val="00535212"/>
    <w:rsid w:val="00581515"/>
    <w:rsid w:val="0062467A"/>
    <w:rsid w:val="006A2025"/>
    <w:rsid w:val="006F44B4"/>
    <w:rsid w:val="0077672D"/>
    <w:rsid w:val="007C17BA"/>
    <w:rsid w:val="008560B5"/>
    <w:rsid w:val="008F5C66"/>
    <w:rsid w:val="00904AC9"/>
    <w:rsid w:val="00972376"/>
    <w:rsid w:val="009B18B0"/>
    <w:rsid w:val="00A03CD7"/>
    <w:rsid w:val="00A11E91"/>
    <w:rsid w:val="00A63ED7"/>
    <w:rsid w:val="00A7679D"/>
    <w:rsid w:val="00AD7F80"/>
    <w:rsid w:val="00AE0E69"/>
    <w:rsid w:val="00B1071C"/>
    <w:rsid w:val="00BB082C"/>
    <w:rsid w:val="00BB2FFB"/>
    <w:rsid w:val="00BC1489"/>
    <w:rsid w:val="00BE49CE"/>
    <w:rsid w:val="00C357D5"/>
    <w:rsid w:val="00CA7B8B"/>
    <w:rsid w:val="00CC6A71"/>
    <w:rsid w:val="00CF504E"/>
    <w:rsid w:val="00D46332"/>
    <w:rsid w:val="00D91E97"/>
    <w:rsid w:val="00E36DFD"/>
    <w:rsid w:val="00E65579"/>
    <w:rsid w:val="00E91BA6"/>
    <w:rsid w:val="00ED5014"/>
    <w:rsid w:val="00EF37F0"/>
    <w:rsid w:val="00EF4712"/>
    <w:rsid w:val="00F43FD2"/>
    <w:rsid w:val="00F46B36"/>
    <w:rsid w:val="00F805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46706695"/>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C1489"/>
    <w:rPr>
      <w:sz w:val="24"/>
    </w:rPr>
  </w:style>
  <w:style w:type="character" w:customStyle="1" w:styleId="FooterChar">
    <w:name w:val="Footer Char"/>
    <w:basedOn w:val="DefaultParagraphFont"/>
    <w:link w:val="Footer"/>
    <w:rsid w:val="006A202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5543</Words>
  <Characters>27162</Characters>
  <Application>Microsoft Office Word</Application>
  <DocSecurity>0</DocSecurity>
  <Lines>936</Lines>
  <Paragraphs>573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32132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Regulations 1990 - 03-t0-01</dc:title>
  <dc:subject/>
  <dc:creator/>
  <cp:keywords/>
  <dc:description/>
  <cp:lastModifiedBy>Master Repository Process</cp:lastModifiedBy>
  <cp:revision>4</cp:revision>
  <cp:lastPrinted>2014-11-25T02:07:00Z</cp:lastPrinted>
  <dcterms:created xsi:type="dcterms:W3CDTF">2026-06-02T08:06:00Z</dcterms:created>
  <dcterms:modified xsi:type="dcterms:W3CDTF">2026-06-02T08:07:00Z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03-t0-01</vt:lpwstr>
  </property>
  <property fmtid="{D5CDD505-2E9C-101B-9397-08002B2CF9AE}" pid="12" name="Official">
    <vt:lpwstr/>
  </property>
</Properties>
</file>