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E4914" w14:textId="77777777" w:rsidR="005F00E3" w:rsidRDefault="005F00E3">
      <w:pPr>
        <w:pStyle w:val="WA"/>
      </w:pPr>
      <w:r>
        <w:rPr>
          <w:noProof/>
        </w:rPr>
        <w:drawing>
          <wp:anchor distT="0" distB="0" distL="114300" distR="114300" simplePos="0" relativeHeight="251665408" behindDoc="0" locked="0" layoutInCell="1" allowOverlap="1" wp14:anchorId="1117D401" wp14:editId="5A2CDC4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0664C6" w14:textId="502D347C" w:rsidR="005F00E3" w:rsidRDefault="005F00E3">
      <w:pPr>
        <w:pStyle w:val="PrincipalActRegPage1"/>
      </w:pPr>
      <w:r>
        <w:fldChar w:fldCharType="begin"/>
      </w:r>
      <w:r>
        <w:instrText xml:space="preserve"> STYLEREF "PrincipalAct_Reg"</w:instrText>
      </w:r>
      <w:r>
        <w:fldChar w:fldCharType="separate"/>
      </w:r>
      <w:r w:rsidR="00865388">
        <w:rPr>
          <w:noProof/>
        </w:rPr>
        <w:t>Residential Tenancies Act 1987</w:t>
      </w:r>
      <w:r>
        <w:fldChar w:fldCharType="end"/>
      </w:r>
    </w:p>
    <w:p w14:paraId="2354D7F9" w14:textId="3F035DCF" w:rsidR="005F00E3" w:rsidRDefault="005F00E3">
      <w:pPr>
        <w:pStyle w:val="NameofActRegPage1"/>
        <w:spacing w:before="1800" w:after="4200"/>
        <w:outlineLvl w:val="0"/>
      </w:pPr>
      <w:r>
        <w:fldChar w:fldCharType="begin"/>
      </w:r>
      <w:r>
        <w:instrText xml:space="preserve"> STYLEREF "Name Of Act/Reg"</w:instrText>
      </w:r>
      <w:r>
        <w:fldChar w:fldCharType="separate"/>
      </w:r>
      <w:r w:rsidR="00865388">
        <w:rPr>
          <w:noProof/>
        </w:rPr>
        <w:t>Residential Tenancies Regulations 1989</w:t>
      </w:r>
      <w:r>
        <w:fldChar w:fldCharType="end"/>
      </w:r>
    </w:p>
    <w:p w14:paraId="08EE2F59" w14:textId="77777777" w:rsidR="005F00E3" w:rsidRDefault="005F00E3">
      <w:pPr>
        <w:jc w:val="center"/>
        <w:sectPr w:rsidR="005F00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E7EFD51" w14:textId="77777777" w:rsidR="00F84BE6" w:rsidRDefault="00F84BE6">
      <w:pPr>
        <w:pStyle w:val="WA"/>
      </w:pPr>
      <w:r>
        <w:lastRenderedPageBreak/>
        <w:t>Western Australia</w:t>
      </w:r>
    </w:p>
    <w:p w14:paraId="3B2EDF95" w14:textId="3BD373D0" w:rsidR="005F00E3" w:rsidRDefault="005F00E3">
      <w:pPr>
        <w:pStyle w:val="NameofActRegPage1"/>
      </w:pPr>
      <w:r>
        <w:fldChar w:fldCharType="begin"/>
      </w:r>
      <w:r>
        <w:instrText xml:space="preserve"> STYLEREF "Name Of Act/Reg"</w:instrText>
      </w:r>
      <w:r>
        <w:fldChar w:fldCharType="separate"/>
      </w:r>
      <w:r w:rsidR="00865388">
        <w:rPr>
          <w:noProof/>
        </w:rPr>
        <w:t>Residential Tenancies Regulations 1989</w:t>
      </w:r>
      <w:r>
        <w:fldChar w:fldCharType="end"/>
      </w:r>
    </w:p>
    <w:p w14:paraId="10442AAD" w14:textId="77777777" w:rsidR="005F00E3" w:rsidRDefault="005F00E3">
      <w:pPr>
        <w:pStyle w:val="Arrangement"/>
      </w:pPr>
      <w:r>
        <w:t>Contents</w:t>
      </w:r>
    </w:p>
    <w:p w14:paraId="75B34868" w14:textId="77777777" w:rsidR="000556FC" w:rsidRDefault="005F00E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556FC">
        <w:t>Part 1 — Preliminary</w:t>
      </w:r>
    </w:p>
    <w:p w14:paraId="79EDC4B9" w14:textId="503B6B36" w:rsidR="000556FC" w:rsidRDefault="000556FC">
      <w:pPr>
        <w:pStyle w:val="TOC8"/>
        <w:rPr>
          <w:rFonts w:asciiTheme="minorHAnsi" w:eastAsiaTheme="minorEastAsia" w:hAnsiTheme="minorHAnsi" w:cstheme="minorBidi"/>
          <w:kern w:val="2"/>
          <w:sz w:val="24"/>
          <w:szCs w:val="24"/>
          <w14:ligatures w14:val="standardContextual"/>
        </w:rPr>
      </w:pPr>
      <w:r>
        <w:t>1</w:t>
      </w:r>
      <w:r w:rsidRPr="00C54045">
        <w:rPr>
          <w:snapToGrid w:val="0"/>
        </w:rPr>
        <w:t>.</w:t>
      </w:r>
      <w:r w:rsidRPr="00C54045">
        <w:rPr>
          <w:snapToGrid w:val="0"/>
        </w:rPr>
        <w:tab/>
        <w:t>Citation</w:t>
      </w:r>
      <w:r>
        <w:tab/>
      </w:r>
      <w:r>
        <w:fldChar w:fldCharType="begin"/>
      </w:r>
      <w:r>
        <w:instrText xml:space="preserve"> PAGEREF _Toc231910870 \h </w:instrText>
      </w:r>
      <w:r>
        <w:fldChar w:fldCharType="separate"/>
      </w:r>
      <w:r w:rsidR="00865388">
        <w:t>1</w:t>
      </w:r>
      <w:r>
        <w:fldChar w:fldCharType="end"/>
      </w:r>
    </w:p>
    <w:p w14:paraId="31A0F2A8" w14:textId="40B85812" w:rsidR="000556FC" w:rsidRDefault="000556FC">
      <w:pPr>
        <w:pStyle w:val="TOC8"/>
        <w:rPr>
          <w:rFonts w:asciiTheme="minorHAnsi" w:eastAsiaTheme="minorEastAsia" w:hAnsiTheme="minorHAnsi" w:cstheme="minorBidi"/>
          <w:kern w:val="2"/>
          <w:sz w:val="24"/>
          <w:szCs w:val="24"/>
          <w14:ligatures w14:val="standardContextual"/>
        </w:rPr>
      </w:pPr>
      <w:r>
        <w:t>2</w:t>
      </w:r>
      <w:r w:rsidRPr="00C54045">
        <w:rPr>
          <w:snapToGrid w:val="0"/>
        </w:rPr>
        <w:t>.</w:t>
      </w:r>
      <w:r w:rsidRPr="00C54045">
        <w:rPr>
          <w:snapToGrid w:val="0"/>
        </w:rPr>
        <w:tab/>
        <w:t>Commencement</w:t>
      </w:r>
      <w:r>
        <w:tab/>
      </w:r>
      <w:r>
        <w:fldChar w:fldCharType="begin"/>
      </w:r>
      <w:r>
        <w:instrText xml:space="preserve"> PAGEREF _Toc231910871 \h </w:instrText>
      </w:r>
      <w:r>
        <w:fldChar w:fldCharType="separate"/>
      </w:r>
      <w:r w:rsidR="00865388">
        <w:t>1</w:t>
      </w:r>
      <w:r>
        <w:fldChar w:fldCharType="end"/>
      </w:r>
    </w:p>
    <w:p w14:paraId="0689DDD8" w14:textId="4FF39246" w:rsidR="000556FC" w:rsidRDefault="000556FC">
      <w:pPr>
        <w:pStyle w:val="TOC8"/>
        <w:rPr>
          <w:rFonts w:asciiTheme="minorHAnsi" w:eastAsiaTheme="minorEastAsia" w:hAnsiTheme="minorHAnsi" w:cstheme="minorBidi"/>
          <w:kern w:val="2"/>
          <w:sz w:val="24"/>
          <w:szCs w:val="24"/>
          <w14:ligatures w14:val="standardContextual"/>
        </w:rPr>
      </w:pPr>
      <w:r>
        <w:t>3A.</w:t>
      </w:r>
      <w:r>
        <w:tab/>
        <w:t>Terms used</w:t>
      </w:r>
      <w:r>
        <w:tab/>
      </w:r>
      <w:r>
        <w:fldChar w:fldCharType="begin"/>
      </w:r>
      <w:r>
        <w:instrText xml:space="preserve"> PAGEREF _Toc231910872 \h </w:instrText>
      </w:r>
      <w:r>
        <w:fldChar w:fldCharType="separate"/>
      </w:r>
      <w:r w:rsidR="00865388">
        <w:t>1</w:t>
      </w:r>
      <w:r>
        <w:fldChar w:fldCharType="end"/>
      </w:r>
    </w:p>
    <w:p w14:paraId="72104D88"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Application of Act, modification of application</w:t>
      </w:r>
    </w:p>
    <w:p w14:paraId="767B3EBB" w14:textId="6F417438" w:rsidR="000556FC" w:rsidRDefault="000556FC">
      <w:pPr>
        <w:pStyle w:val="TOC8"/>
        <w:rPr>
          <w:rFonts w:asciiTheme="minorHAnsi" w:eastAsiaTheme="minorEastAsia" w:hAnsiTheme="minorHAnsi" w:cstheme="minorBidi"/>
          <w:kern w:val="2"/>
          <w:sz w:val="24"/>
          <w:szCs w:val="24"/>
          <w14:ligatures w14:val="standardContextual"/>
        </w:rPr>
      </w:pPr>
      <w:r>
        <w:t>3</w:t>
      </w:r>
      <w:r w:rsidRPr="00C54045">
        <w:rPr>
          <w:snapToGrid w:val="0"/>
        </w:rPr>
        <w:t>.</w:t>
      </w:r>
      <w:r w:rsidRPr="00C54045">
        <w:rPr>
          <w:snapToGrid w:val="0"/>
        </w:rPr>
        <w:tab/>
        <w:t>Exemption for retirement villages</w:t>
      </w:r>
      <w:r>
        <w:tab/>
      </w:r>
      <w:r>
        <w:fldChar w:fldCharType="begin"/>
      </w:r>
      <w:r>
        <w:instrText xml:space="preserve"> PAGEREF _Toc231910874 \h </w:instrText>
      </w:r>
      <w:r>
        <w:fldChar w:fldCharType="separate"/>
      </w:r>
      <w:r w:rsidR="00865388">
        <w:t>3</w:t>
      </w:r>
      <w:r>
        <w:fldChar w:fldCharType="end"/>
      </w:r>
    </w:p>
    <w:p w14:paraId="71229486" w14:textId="57E3F350" w:rsidR="000556FC" w:rsidRDefault="000556FC">
      <w:pPr>
        <w:pStyle w:val="TOC8"/>
        <w:rPr>
          <w:rFonts w:asciiTheme="minorHAnsi" w:eastAsiaTheme="minorEastAsia" w:hAnsiTheme="minorHAnsi" w:cstheme="minorBidi"/>
          <w:kern w:val="2"/>
          <w:sz w:val="24"/>
          <w:szCs w:val="24"/>
          <w14:ligatures w14:val="standardContextual"/>
        </w:rPr>
      </w:pPr>
      <w:r>
        <w:t>4</w:t>
      </w:r>
      <w:r w:rsidRPr="00C54045">
        <w:rPr>
          <w:snapToGrid w:val="0"/>
        </w:rPr>
        <w:t>.</w:t>
      </w:r>
      <w:r w:rsidRPr="00C54045">
        <w:rPr>
          <w:snapToGrid w:val="0"/>
        </w:rPr>
        <w:tab/>
        <w:t>Exemption for certain agreements with squatters</w:t>
      </w:r>
      <w:r>
        <w:tab/>
      </w:r>
      <w:r>
        <w:fldChar w:fldCharType="begin"/>
      </w:r>
      <w:r>
        <w:instrText xml:space="preserve"> PAGEREF _Toc231910875 \h </w:instrText>
      </w:r>
      <w:r>
        <w:fldChar w:fldCharType="separate"/>
      </w:r>
      <w:r w:rsidR="00865388">
        <w:t>3</w:t>
      </w:r>
      <w:r>
        <w:fldChar w:fldCharType="end"/>
      </w:r>
    </w:p>
    <w:p w14:paraId="56A8DDFA" w14:textId="3CE6D241" w:rsidR="000556FC" w:rsidRDefault="000556FC">
      <w:pPr>
        <w:pStyle w:val="TOC8"/>
        <w:rPr>
          <w:rFonts w:asciiTheme="minorHAnsi" w:eastAsiaTheme="minorEastAsia" w:hAnsiTheme="minorHAnsi" w:cstheme="minorBidi"/>
          <w:kern w:val="2"/>
          <w:sz w:val="24"/>
          <w:szCs w:val="24"/>
          <w14:ligatures w14:val="standardContextual"/>
        </w:rPr>
      </w:pPr>
      <w:r>
        <w:t>5</w:t>
      </w:r>
      <w:r w:rsidRPr="00C54045">
        <w:rPr>
          <w:snapToGrid w:val="0"/>
        </w:rPr>
        <w:t>.</w:t>
      </w:r>
      <w:r w:rsidRPr="00C54045">
        <w:rPr>
          <w:snapToGrid w:val="0"/>
        </w:rPr>
        <w:tab/>
        <w:t xml:space="preserve">Exemption for certain agreements under </w:t>
      </w:r>
      <w:r w:rsidRPr="00C54045">
        <w:rPr>
          <w:i/>
          <w:snapToGrid w:val="0"/>
        </w:rPr>
        <w:t>Land Act 1933</w:t>
      </w:r>
      <w:r>
        <w:tab/>
      </w:r>
      <w:r>
        <w:fldChar w:fldCharType="begin"/>
      </w:r>
      <w:r>
        <w:instrText xml:space="preserve"> PAGEREF _Toc231910876 \h </w:instrText>
      </w:r>
      <w:r>
        <w:fldChar w:fldCharType="separate"/>
      </w:r>
      <w:r w:rsidR="00865388">
        <w:t>4</w:t>
      </w:r>
      <w:r>
        <w:fldChar w:fldCharType="end"/>
      </w:r>
    </w:p>
    <w:p w14:paraId="27589F0E" w14:textId="336CA30C" w:rsidR="000556FC" w:rsidRDefault="000556FC">
      <w:pPr>
        <w:pStyle w:val="TOC8"/>
        <w:rPr>
          <w:rFonts w:asciiTheme="minorHAnsi" w:eastAsiaTheme="minorEastAsia" w:hAnsiTheme="minorHAnsi" w:cstheme="minorBidi"/>
          <w:kern w:val="2"/>
          <w:sz w:val="24"/>
          <w:szCs w:val="24"/>
          <w14:ligatures w14:val="standardContextual"/>
        </w:rPr>
      </w:pPr>
      <w:r>
        <w:t>5AAA.</w:t>
      </w:r>
      <w:r>
        <w:tab/>
        <w:t>Application of Act to certain accommodation at St Thomas More College</w:t>
      </w:r>
      <w:r>
        <w:tab/>
      </w:r>
      <w:r>
        <w:fldChar w:fldCharType="begin"/>
      </w:r>
      <w:r>
        <w:instrText xml:space="preserve"> PAGEREF _Toc231910877 \h </w:instrText>
      </w:r>
      <w:r>
        <w:fldChar w:fldCharType="separate"/>
      </w:r>
      <w:r w:rsidR="00865388">
        <w:t>4</w:t>
      </w:r>
      <w:r>
        <w:fldChar w:fldCharType="end"/>
      </w:r>
    </w:p>
    <w:p w14:paraId="0DDAB0C2" w14:textId="4E76F625" w:rsidR="000556FC" w:rsidRDefault="000556FC">
      <w:pPr>
        <w:pStyle w:val="TOC8"/>
        <w:rPr>
          <w:rFonts w:asciiTheme="minorHAnsi" w:eastAsiaTheme="minorEastAsia" w:hAnsiTheme="minorHAnsi" w:cstheme="minorBidi"/>
          <w:kern w:val="2"/>
          <w:sz w:val="24"/>
          <w:szCs w:val="24"/>
          <w14:ligatures w14:val="standardContextual"/>
        </w:rPr>
      </w:pPr>
      <w:r>
        <w:t>5AB.</w:t>
      </w:r>
      <w:r>
        <w:tab/>
        <w:t>Exemptions from section 27A of Act — residential agreements not required to be in approved form</w:t>
      </w:r>
      <w:r>
        <w:tab/>
      </w:r>
      <w:r>
        <w:fldChar w:fldCharType="begin"/>
      </w:r>
      <w:r>
        <w:instrText xml:space="preserve"> PAGEREF _Toc231910878 \h </w:instrText>
      </w:r>
      <w:r>
        <w:fldChar w:fldCharType="separate"/>
      </w:r>
      <w:r w:rsidR="00865388">
        <w:t>5</w:t>
      </w:r>
      <w:r>
        <w:fldChar w:fldCharType="end"/>
      </w:r>
    </w:p>
    <w:p w14:paraId="19BBBFB2" w14:textId="277B53CB" w:rsidR="000556FC" w:rsidRDefault="000556FC">
      <w:pPr>
        <w:pStyle w:val="TOC8"/>
        <w:rPr>
          <w:rFonts w:asciiTheme="minorHAnsi" w:eastAsiaTheme="minorEastAsia" w:hAnsiTheme="minorHAnsi" w:cstheme="minorBidi"/>
          <w:kern w:val="2"/>
          <w:sz w:val="24"/>
          <w:szCs w:val="24"/>
          <w14:ligatures w14:val="standardContextual"/>
        </w:rPr>
      </w:pPr>
      <w:r>
        <w:t>5ABA.</w:t>
      </w:r>
      <w:r>
        <w:tab/>
        <w:t>Modified application of Act s. 27A — lessor may enter into agreement amended to reflect lawful terms</w:t>
      </w:r>
      <w:r>
        <w:tab/>
      </w:r>
      <w:r>
        <w:fldChar w:fldCharType="begin"/>
      </w:r>
      <w:r>
        <w:instrText xml:space="preserve"> PAGEREF _Toc231910879 \h </w:instrText>
      </w:r>
      <w:r>
        <w:fldChar w:fldCharType="separate"/>
      </w:r>
      <w:r w:rsidR="00865388">
        <w:t>6</w:t>
      </w:r>
      <w:r>
        <w:fldChar w:fldCharType="end"/>
      </w:r>
    </w:p>
    <w:p w14:paraId="52B5D280" w14:textId="5AA57CAB" w:rsidR="000556FC" w:rsidRDefault="000556FC">
      <w:pPr>
        <w:pStyle w:val="TOC8"/>
        <w:rPr>
          <w:rFonts w:asciiTheme="minorHAnsi" w:eastAsiaTheme="minorEastAsia" w:hAnsiTheme="minorHAnsi" w:cstheme="minorBidi"/>
          <w:kern w:val="2"/>
          <w:sz w:val="24"/>
          <w:szCs w:val="24"/>
          <w14:ligatures w14:val="standardContextual"/>
        </w:rPr>
      </w:pPr>
      <w:r>
        <w:t>5AC.</w:t>
      </w:r>
      <w:r>
        <w:tab/>
        <w:t>Exemption from section 27B of Act if residential tenancy agreement extended or renewed</w:t>
      </w:r>
      <w:r>
        <w:tab/>
      </w:r>
      <w:r>
        <w:fldChar w:fldCharType="begin"/>
      </w:r>
      <w:r>
        <w:instrText xml:space="preserve"> PAGEREF _Toc231910880 \h </w:instrText>
      </w:r>
      <w:r>
        <w:fldChar w:fldCharType="separate"/>
      </w:r>
      <w:r w:rsidR="00865388">
        <w:t>7</w:t>
      </w:r>
      <w:r>
        <w:fldChar w:fldCharType="end"/>
      </w:r>
    </w:p>
    <w:p w14:paraId="2459533D" w14:textId="0E115836" w:rsidR="000556FC" w:rsidRDefault="000556FC">
      <w:pPr>
        <w:pStyle w:val="TOC8"/>
        <w:rPr>
          <w:rFonts w:asciiTheme="minorHAnsi" w:eastAsiaTheme="minorEastAsia" w:hAnsiTheme="minorHAnsi" w:cstheme="minorBidi"/>
          <w:kern w:val="2"/>
          <w:sz w:val="24"/>
          <w:szCs w:val="24"/>
          <w14:ligatures w14:val="standardContextual"/>
        </w:rPr>
      </w:pPr>
      <w:r>
        <w:t>5ACA.</w:t>
      </w:r>
      <w:r>
        <w:tab/>
        <w:t>Modified application of Act s. 27C(1) for Housing Authority</w:t>
      </w:r>
      <w:r>
        <w:tab/>
      </w:r>
      <w:r>
        <w:fldChar w:fldCharType="begin"/>
      </w:r>
      <w:r>
        <w:instrText xml:space="preserve"> PAGEREF _Toc231910881 \h </w:instrText>
      </w:r>
      <w:r>
        <w:fldChar w:fldCharType="separate"/>
      </w:r>
      <w:r w:rsidR="00865388">
        <w:t>7</w:t>
      </w:r>
      <w:r>
        <w:fldChar w:fldCharType="end"/>
      </w:r>
    </w:p>
    <w:p w14:paraId="11DB23BB" w14:textId="08C687DC" w:rsidR="000556FC" w:rsidRDefault="000556FC">
      <w:pPr>
        <w:pStyle w:val="TOC8"/>
        <w:rPr>
          <w:rFonts w:asciiTheme="minorHAnsi" w:eastAsiaTheme="minorEastAsia" w:hAnsiTheme="minorHAnsi" w:cstheme="minorBidi"/>
          <w:kern w:val="2"/>
          <w:sz w:val="24"/>
          <w:szCs w:val="24"/>
          <w14:ligatures w14:val="standardContextual"/>
        </w:rPr>
      </w:pPr>
      <w:r>
        <w:t>5AD.</w:t>
      </w:r>
      <w:r>
        <w:tab/>
        <w:t>Modified application of section 27C(4) of Act for Housing Authority</w:t>
      </w:r>
      <w:r>
        <w:tab/>
      </w:r>
      <w:r>
        <w:fldChar w:fldCharType="begin"/>
      </w:r>
      <w:r>
        <w:instrText xml:space="preserve"> PAGEREF _Toc231910882 \h </w:instrText>
      </w:r>
      <w:r>
        <w:fldChar w:fldCharType="separate"/>
      </w:r>
      <w:r w:rsidR="00865388">
        <w:t>8</w:t>
      </w:r>
      <w:r>
        <w:fldChar w:fldCharType="end"/>
      </w:r>
    </w:p>
    <w:p w14:paraId="1EF664DF" w14:textId="72B120EE" w:rsidR="000556FC" w:rsidRDefault="000556FC">
      <w:pPr>
        <w:pStyle w:val="TOC8"/>
        <w:rPr>
          <w:rFonts w:asciiTheme="minorHAnsi" w:eastAsiaTheme="minorEastAsia" w:hAnsiTheme="minorHAnsi" w:cstheme="minorBidi"/>
          <w:kern w:val="2"/>
          <w:sz w:val="24"/>
          <w:szCs w:val="24"/>
          <w14:ligatures w14:val="standardContextual"/>
        </w:rPr>
      </w:pPr>
      <w:r>
        <w:t>5AE.</w:t>
      </w:r>
      <w:r>
        <w:tab/>
        <w:t>Exemption of Housing Authority from Act s. 27C(4) if agreement terminated under Act s. 60(1)(i)</w:t>
      </w:r>
      <w:r>
        <w:tab/>
      </w:r>
      <w:r>
        <w:fldChar w:fldCharType="begin"/>
      </w:r>
      <w:r>
        <w:instrText xml:space="preserve"> PAGEREF _Toc231910883 \h </w:instrText>
      </w:r>
      <w:r>
        <w:fldChar w:fldCharType="separate"/>
      </w:r>
      <w:r w:rsidR="00865388">
        <w:t>9</w:t>
      </w:r>
      <w:r>
        <w:fldChar w:fldCharType="end"/>
      </w:r>
    </w:p>
    <w:p w14:paraId="6D8891BB" w14:textId="624A20F9" w:rsidR="000556FC" w:rsidRDefault="000556FC">
      <w:pPr>
        <w:pStyle w:val="TOC8"/>
        <w:rPr>
          <w:rFonts w:asciiTheme="minorHAnsi" w:eastAsiaTheme="minorEastAsia" w:hAnsiTheme="minorHAnsi" w:cstheme="minorBidi"/>
          <w:kern w:val="2"/>
          <w:sz w:val="24"/>
          <w:szCs w:val="24"/>
          <w14:ligatures w14:val="standardContextual"/>
        </w:rPr>
      </w:pPr>
      <w:r>
        <w:lastRenderedPageBreak/>
        <w:t>5AF.</w:t>
      </w:r>
      <w:r>
        <w:tab/>
        <w:t>Modified application of Act s. 27C(4) for WA Country Health Service: tenancy longer than 3 months</w:t>
      </w:r>
      <w:r>
        <w:tab/>
      </w:r>
      <w:r>
        <w:fldChar w:fldCharType="begin"/>
      </w:r>
      <w:r>
        <w:instrText xml:space="preserve"> PAGEREF _Toc231910884 \h </w:instrText>
      </w:r>
      <w:r>
        <w:fldChar w:fldCharType="separate"/>
      </w:r>
      <w:r w:rsidR="00865388">
        <w:t>9</w:t>
      </w:r>
      <w:r>
        <w:fldChar w:fldCharType="end"/>
      </w:r>
    </w:p>
    <w:p w14:paraId="2B4BA128" w14:textId="25B3AC1D" w:rsidR="000556FC" w:rsidRDefault="000556FC">
      <w:pPr>
        <w:pStyle w:val="TOC8"/>
        <w:rPr>
          <w:rFonts w:asciiTheme="minorHAnsi" w:eastAsiaTheme="minorEastAsia" w:hAnsiTheme="minorHAnsi" w:cstheme="minorBidi"/>
          <w:kern w:val="2"/>
          <w:sz w:val="24"/>
          <w:szCs w:val="24"/>
          <w14:ligatures w14:val="standardContextual"/>
        </w:rPr>
      </w:pPr>
      <w:r>
        <w:t>5AG.</w:t>
      </w:r>
      <w:r>
        <w:tab/>
        <w:t>Modified application of Act s. 27C(4) for WA Country Health Service: tenancy 3 months or less and no shared accommodation</w:t>
      </w:r>
      <w:r>
        <w:tab/>
      </w:r>
      <w:r>
        <w:fldChar w:fldCharType="begin"/>
      </w:r>
      <w:r>
        <w:instrText xml:space="preserve"> PAGEREF _Toc231910885 \h </w:instrText>
      </w:r>
      <w:r>
        <w:fldChar w:fldCharType="separate"/>
      </w:r>
      <w:r w:rsidR="00865388">
        <w:t>11</w:t>
      </w:r>
      <w:r>
        <w:fldChar w:fldCharType="end"/>
      </w:r>
    </w:p>
    <w:p w14:paraId="0F723681" w14:textId="51594A74" w:rsidR="000556FC" w:rsidRDefault="000556FC">
      <w:pPr>
        <w:pStyle w:val="TOC8"/>
        <w:rPr>
          <w:rFonts w:asciiTheme="minorHAnsi" w:eastAsiaTheme="minorEastAsia" w:hAnsiTheme="minorHAnsi" w:cstheme="minorBidi"/>
          <w:kern w:val="2"/>
          <w:sz w:val="24"/>
          <w:szCs w:val="24"/>
          <w14:ligatures w14:val="standardContextual"/>
        </w:rPr>
      </w:pPr>
      <w:r>
        <w:t>5AH.</w:t>
      </w:r>
      <w:r>
        <w:tab/>
        <w:t>Exemption of WA Country Health Service from Act s. 27C(1) and (4): tenancy 3 months or less and shared accommodation</w:t>
      </w:r>
      <w:r>
        <w:tab/>
      </w:r>
      <w:r>
        <w:fldChar w:fldCharType="begin"/>
      </w:r>
      <w:r>
        <w:instrText xml:space="preserve"> PAGEREF _Toc231910886 \h </w:instrText>
      </w:r>
      <w:r>
        <w:fldChar w:fldCharType="separate"/>
      </w:r>
      <w:r w:rsidR="00865388">
        <w:t>12</w:t>
      </w:r>
      <w:r>
        <w:fldChar w:fldCharType="end"/>
      </w:r>
    </w:p>
    <w:p w14:paraId="2BA1A478" w14:textId="2FBBA8DA" w:rsidR="000556FC" w:rsidRDefault="000556FC">
      <w:pPr>
        <w:pStyle w:val="TOC8"/>
        <w:rPr>
          <w:rFonts w:asciiTheme="minorHAnsi" w:eastAsiaTheme="minorEastAsia" w:hAnsiTheme="minorHAnsi" w:cstheme="minorBidi"/>
          <w:kern w:val="2"/>
          <w:sz w:val="24"/>
          <w:szCs w:val="24"/>
          <w14:ligatures w14:val="standardContextual"/>
        </w:rPr>
      </w:pPr>
      <w:r>
        <w:t>5A</w:t>
      </w:r>
      <w:r w:rsidRPr="00C54045">
        <w:rPr>
          <w:snapToGrid w:val="0"/>
        </w:rPr>
        <w:t>.</w:t>
      </w:r>
      <w:r w:rsidRPr="00C54045">
        <w:rPr>
          <w:snapToGrid w:val="0"/>
        </w:rPr>
        <w:tab/>
        <w:t>Exemption of Housing Authority from sections 29(4)(b) and 33 of Act</w:t>
      </w:r>
      <w:r>
        <w:tab/>
      </w:r>
      <w:r>
        <w:fldChar w:fldCharType="begin"/>
      </w:r>
      <w:r>
        <w:instrText xml:space="preserve"> PAGEREF _Toc231910887 \h </w:instrText>
      </w:r>
      <w:r>
        <w:fldChar w:fldCharType="separate"/>
      </w:r>
      <w:r w:rsidR="00865388">
        <w:t>13</w:t>
      </w:r>
      <w:r>
        <w:fldChar w:fldCharType="end"/>
      </w:r>
    </w:p>
    <w:p w14:paraId="732F4C82" w14:textId="21BD0065" w:rsidR="000556FC" w:rsidRDefault="000556FC">
      <w:pPr>
        <w:pStyle w:val="TOC8"/>
        <w:rPr>
          <w:rFonts w:asciiTheme="minorHAnsi" w:eastAsiaTheme="minorEastAsia" w:hAnsiTheme="minorHAnsi" w:cstheme="minorBidi"/>
          <w:kern w:val="2"/>
          <w:sz w:val="24"/>
          <w:szCs w:val="24"/>
          <w14:ligatures w14:val="standardContextual"/>
        </w:rPr>
      </w:pPr>
      <w:r>
        <w:t>5B</w:t>
      </w:r>
      <w:r w:rsidRPr="00C54045">
        <w:rPr>
          <w:snapToGrid w:val="0"/>
        </w:rPr>
        <w:t>.</w:t>
      </w:r>
      <w:r w:rsidRPr="00C54045">
        <w:rPr>
          <w:snapToGrid w:val="0"/>
        </w:rPr>
        <w:tab/>
        <w:t>Exemptions from section 30(1) of Act</w:t>
      </w:r>
      <w:r>
        <w:tab/>
      </w:r>
      <w:r>
        <w:fldChar w:fldCharType="begin"/>
      </w:r>
      <w:r>
        <w:instrText xml:space="preserve"> PAGEREF _Toc231910888 \h </w:instrText>
      </w:r>
      <w:r>
        <w:fldChar w:fldCharType="separate"/>
      </w:r>
      <w:r w:rsidR="00865388">
        <w:t>14</w:t>
      </w:r>
      <w:r>
        <w:fldChar w:fldCharType="end"/>
      </w:r>
    </w:p>
    <w:p w14:paraId="78970AEA" w14:textId="22FAB13E" w:rsidR="000556FC" w:rsidRDefault="000556FC">
      <w:pPr>
        <w:pStyle w:val="TOC8"/>
        <w:rPr>
          <w:rFonts w:asciiTheme="minorHAnsi" w:eastAsiaTheme="minorEastAsia" w:hAnsiTheme="minorHAnsi" w:cstheme="minorBidi"/>
          <w:kern w:val="2"/>
          <w:sz w:val="24"/>
          <w:szCs w:val="24"/>
          <w14:ligatures w14:val="standardContextual"/>
        </w:rPr>
      </w:pPr>
      <w:r>
        <w:t>5CA.</w:t>
      </w:r>
      <w:r>
        <w:tab/>
        <w:t>Modified application of section 30(2)(a) of Act</w:t>
      </w:r>
      <w:r>
        <w:tab/>
      </w:r>
      <w:r>
        <w:fldChar w:fldCharType="begin"/>
      </w:r>
      <w:r>
        <w:instrText xml:space="preserve"> PAGEREF _Toc231910889 \h </w:instrText>
      </w:r>
      <w:r>
        <w:fldChar w:fldCharType="separate"/>
      </w:r>
      <w:r w:rsidR="00865388">
        <w:t>16</w:t>
      </w:r>
      <w:r>
        <w:fldChar w:fldCharType="end"/>
      </w:r>
    </w:p>
    <w:p w14:paraId="558A9E3B" w14:textId="712C3D58" w:rsidR="000556FC" w:rsidRDefault="000556FC">
      <w:pPr>
        <w:pStyle w:val="TOC8"/>
        <w:rPr>
          <w:rFonts w:asciiTheme="minorHAnsi" w:eastAsiaTheme="minorEastAsia" w:hAnsiTheme="minorHAnsi" w:cstheme="minorBidi"/>
          <w:kern w:val="2"/>
          <w:sz w:val="24"/>
          <w:szCs w:val="24"/>
          <w14:ligatures w14:val="standardContextual"/>
        </w:rPr>
      </w:pPr>
      <w:r>
        <w:t>5CB.</w:t>
      </w:r>
      <w:r>
        <w:tab/>
        <w:t>Modified application of Act s. 31</w:t>
      </w:r>
      <w:r>
        <w:tab/>
      </w:r>
      <w:r>
        <w:fldChar w:fldCharType="begin"/>
      </w:r>
      <w:r>
        <w:instrText xml:space="preserve"> PAGEREF _Toc231910890 \h </w:instrText>
      </w:r>
      <w:r>
        <w:fldChar w:fldCharType="separate"/>
      </w:r>
      <w:r w:rsidR="00865388">
        <w:t>17</w:t>
      </w:r>
      <w:r>
        <w:fldChar w:fldCharType="end"/>
      </w:r>
    </w:p>
    <w:p w14:paraId="41E51493" w14:textId="69EB4AA9" w:rsidR="000556FC" w:rsidRDefault="000556FC">
      <w:pPr>
        <w:pStyle w:val="TOC8"/>
        <w:rPr>
          <w:rFonts w:asciiTheme="minorHAnsi" w:eastAsiaTheme="minorEastAsia" w:hAnsiTheme="minorHAnsi" w:cstheme="minorBidi"/>
          <w:kern w:val="2"/>
          <w:sz w:val="24"/>
          <w:szCs w:val="24"/>
          <w14:ligatures w14:val="standardContextual"/>
        </w:rPr>
      </w:pPr>
      <w:r>
        <w:t>5C.</w:t>
      </w:r>
      <w:r>
        <w:tab/>
        <w:t>Exemption from section 33 of Act for employment</w:t>
      </w:r>
      <w:r>
        <w:noBreakHyphen/>
        <w:t>linked residential tenancy agreements</w:t>
      </w:r>
      <w:r>
        <w:tab/>
      </w:r>
      <w:r>
        <w:fldChar w:fldCharType="begin"/>
      </w:r>
      <w:r>
        <w:instrText xml:space="preserve"> PAGEREF _Toc231910891 \h </w:instrText>
      </w:r>
      <w:r>
        <w:fldChar w:fldCharType="separate"/>
      </w:r>
      <w:r w:rsidR="00865388">
        <w:t>18</w:t>
      </w:r>
      <w:r>
        <w:fldChar w:fldCharType="end"/>
      </w:r>
    </w:p>
    <w:p w14:paraId="0C532EC3" w14:textId="17A9B545" w:rsidR="000556FC" w:rsidRDefault="000556FC">
      <w:pPr>
        <w:pStyle w:val="TOC8"/>
        <w:rPr>
          <w:rFonts w:asciiTheme="minorHAnsi" w:eastAsiaTheme="minorEastAsia" w:hAnsiTheme="minorHAnsi" w:cstheme="minorBidi"/>
          <w:kern w:val="2"/>
          <w:sz w:val="24"/>
          <w:szCs w:val="24"/>
          <w14:ligatures w14:val="standardContextual"/>
        </w:rPr>
      </w:pPr>
      <w:r>
        <w:t>5D.</w:t>
      </w:r>
      <w:r>
        <w:tab/>
        <w:t xml:space="preserve">Exemption for certain agreements under </w:t>
      </w:r>
      <w:r w:rsidRPr="00C54045">
        <w:rPr>
          <w:i/>
        </w:rPr>
        <w:t>Land Administration Act 1997</w:t>
      </w:r>
      <w:r>
        <w:tab/>
      </w:r>
      <w:r>
        <w:fldChar w:fldCharType="begin"/>
      </w:r>
      <w:r>
        <w:instrText xml:space="preserve"> PAGEREF _Toc231910892 \h </w:instrText>
      </w:r>
      <w:r>
        <w:fldChar w:fldCharType="separate"/>
      </w:r>
      <w:r w:rsidR="00865388">
        <w:t>18</w:t>
      </w:r>
      <w:r>
        <w:fldChar w:fldCharType="end"/>
      </w:r>
    </w:p>
    <w:p w14:paraId="6E359CC5" w14:textId="64BDBD82" w:rsidR="000556FC" w:rsidRDefault="000556FC">
      <w:pPr>
        <w:pStyle w:val="TOC8"/>
        <w:rPr>
          <w:rFonts w:asciiTheme="minorHAnsi" w:eastAsiaTheme="minorEastAsia" w:hAnsiTheme="minorHAnsi" w:cstheme="minorBidi"/>
          <w:kern w:val="2"/>
          <w:sz w:val="24"/>
          <w:szCs w:val="24"/>
          <w14:ligatures w14:val="standardContextual"/>
        </w:rPr>
      </w:pPr>
      <w:r>
        <w:t>5E.</w:t>
      </w:r>
      <w:r>
        <w:tab/>
        <w:t>Modified application of Act s. 40(2) for Housing Authority if previous agreement terminated under Act s. 60(1)(i)</w:t>
      </w:r>
      <w:r>
        <w:tab/>
      </w:r>
      <w:r>
        <w:fldChar w:fldCharType="begin"/>
      </w:r>
      <w:r>
        <w:instrText xml:space="preserve"> PAGEREF _Toc231910893 \h </w:instrText>
      </w:r>
      <w:r>
        <w:fldChar w:fldCharType="separate"/>
      </w:r>
      <w:r w:rsidR="00865388">
        <w:t>19</w:t>
      </w:r>
      <w:r>
        <w:fldChar w:fldCharType="end"/>
      </w:r>
    </w:p>
    <w:p w14:paraId="19CC18AC" w14:textId="2A883E70" w:rsidR="000556FC" w:rsidRDefault="000556FC">
      <w:pPr>
        <w:pStyle w:val="TOC8"/>
        <w:rPr>
          <w:rFonts w:asciiTheme="minorHAnsi" w:eastAsiaTheme="minorEastAsia" w:hAnsiTheme="minorHAnsi" w:cstheme="minorBidi"/>
          <w:kern w:val="2"/>
          <w:sz w:val="24"/>
          <w:szCs w:val="24"/>
          <w14:ligatures w14:val="standardContextual"/>
        </w:rPr>
      </w:pPr>
      <w:r>
        <w:t>5F.</w:t>
      </w:r>
      <w:r>
        <w:tab/>
        <w:t>Modified application of Act s. 42(2)(a) for Housing Authority if previous agreement terminated under Act s. 60(1)(i)</w:t>
      </w:r>
      <w:r>
        <w:tab/>
      </w:r>
      <w:r>
        <w:fldChar w:fldCharType="begin"/>
      </w:r>
      <w:r>
        <w:instrText xml:space="preserve"> PAGEREF _Toc231910894 \h </w:instrText>
      </w:r>
      <w:r>
        <w:fldChar w:fldCharType="separate"/>
      </w:r>
      <w:r w:rsidR="00865388">
        <w:t>19</w:t>
      </w:r>
      <w:r>
        <w:fldChar w:fldCharType="end"/>
      </w:r>
    </w:p>
    <w:p w14:paraId="45DB2F90" w14:textId="06069572" w:rsidR="000556FC" w:rsidRDefault="000556FC">
      <w:pPr>
        <w:pStyle w:val="TOC8"/>
        <w:rPr>
          <w:rFonts w:asciiTheme="minorHAnsi" w:eastAsiaTheme="minorEastAsia" w:hAnsiTheme="minorHAnsi" w:cstheme="minorBidi"/>
          <w:kern w:val="2"/>
          <w:sz w:val="24"/>
          <w:szCs w:val="24"/>
          <w14:ligatures w14:val="standardContextual"/>
        </w:rPr>
      </w:pPr>
      <w:r>
        <w:t>6.</w:t>
      </w:r>
      <w:r>
        <w:tab/>
        <w:t>Modified application of section 43(3) of Act when Housing Authority is lessor of premises outside metropolitan region</w:t>
      </w:r>
      <w:r>
        <w:tab/>
      </w:r>
      <w:r>
        <w:fldChar w:fldCharType="begin"/>
      </w:r>
      <w:r>
        <w:instrText xml:space="preserve"> PAGEREF _Toc231910895 \h </w:instrText>
      </w:r>
      <w:r>
        <w:fldChar w:fldCharType="separate"/>
      </w:r>
      <w:r w:rsidR="00865388">
        <w:t>20</w:t>
      </w:r>
      <w:r>
        <w:fldChar w:fldCharType="end"/>
      </w:r>
    </w:p>
    <w:p w14:paraId="04BC802E" w14:textId="413018F9" w:rsidR="000556FC" w:rsidRDefault="000556FC">
      <w:pPr>
        <w:pStyle w:val="TOC8"/>
        <w:rPr>
          <w:rFonts w:asciiTheme="minorHAnsi" w:eastAsiaTheme="minorEastAsia" w:hAnsiTheme="minorHAnsi" w:cstheme="minorBidi"/>
          <w:kern w:val="2"/>
          <w:sz w:val="24"/>
          <w:szCs w:val="24"/>
          <w14:ligatures w14:val="standardContextual"/>
        </w:rPr>
      </w:pPr>
      <w:r>
        <w:t>6A.</w:t>
      </w:r>
      <w:r>
        <w:tab/>
        <w:t>Modified application of s. 71AD(2) of Act when Housing Authority is lessor of premises</w:t>
      </w:r>
      <w:r>
        <w:tab/>
      </w:r>
      <w:r>
        <w:fldChar w:fldCharType="begin"/>
      </w:r>
      <w:r>
        <w:instrText xml:space="preserve"> PAGEREF _Toc231910896 \h </w:instrText>
      </w:r>
      <w:r>
        <w:fldChar w:fldCharType="separate"/>
      </w:r>
      <w:r w:rsidR="00865388">
        <w:t>21</w:t>
      </w:r>
      <w:r>
        <w:fldChar w:fldCharType="end"/>
      </w:r>
    </w:p>
    <w:p w14:paraId="4E8E2885" w14:textId="74F0B05D" w:rsidR="000556FC" w:rsidRDefault="000556FC">
      <w:pPr>
        <w:pStyle w:val="TOC8"/>
        <w:rPr>
          <w:rFonts w:asciiTheme="minorHAnsi" w:eastAsiaTheme="minorEastAsia" w:hAnsiTheme="minorHAnsi" w:cstheme="minorBidi"/>
          <w:kern w:val="2"/>
          <w:sz w:val="24"/>
          <w:szCs w:val="24"/>
          <w14:ligatures w14:val="standardContextual"/>
        </w:rPr>
      </w:pPr>
      <w:r>
        <w:t>6B.</w:t>
      </w:r>
      <w:r>
        <w:tab/>
        <w:t>Exemption from Act s. 45(2)(b) if Housing Authority is lessor</w:t>
      </w:r>
      <w:r>
        <w:tab/>
      </w:r>
      <w:r>
        <w:fldChar w:fldCharType="begin"/>
      </w:r>
      <w:r>
        <w:instrText xml:space="preserve"> PAGEREF _Toc231910897 \h </w:instrText>
      </w:r>
      <w:r>
        <w:fldChar w:fldCharType="separate"/>
      </w:r>
      <w:r w:rsidR="00865388">
        <w:t>21</w:t>
      </w:r>
      <w:r>
        <w:fldChar w:fldCharType="end"/>
      </w:r>
    </w:p>
    <w:p w14:paraId="3EB55EEB" w14:textId="501C5311" w:rsidR="000556FC" w:rsidRDefault="000556FC">
      <w:pPr>
        <w:pStyle w:val="TOC8"/>
        <w:rPr>
          <w:rFonts w:asciiTheme="minorHAnsi" w:eastAsiaTheme="minorEastAsia" w:hAnsiTheme="minorHAnsi" w:cstheme="minorBidi"/>
          <w:kern w:val="2"/>
          <w:sz w:val="24"/>
          <w:szCs w:val="24"/>
          <w14:ligatures w14:val="standardContextual"/>
        </w:rPr>
      </w:pPr>
      <w:r>
        <w:t>7A.</w:t>
      </w:r>
      <w:r>
        <w:tab/>
        <w:t>Modified application of s. 45(1) of Act</w:t>
      </w:r>
      <w:r>
        <w:tab/>
      </w:r>
      <w:r>
        <w:fldChar w:fldCharType="begin"/>
      </w:r>
      <w:r>
        <w:instrText xml:space="preserve"> PAGEREF _Toc231910898 \h </w:instrText>
      </w:r>
      <w:r>
        <w:fldChar w:fldCharType="separate"/>
      </w:r>
      <w:r w:rsidR="00865388">
        <w:t>21</w:t>
      </w:r>
      <w:r>
        <w:fldChar w:fldCharType="end"/>
      </w:r>
    </w:p>
    <w:p w14:paraId="4F0726BA" w14:textId="1F4BA51C" w:rsidR="000556FC" w:rsidRDefault="000556FC">
      <w:pPr>
        <w:pStyle w:val="TOC8"/>
        <w:rPr>
          <w:rFonts w:asciiTheme="minorHAnsi" w:eastAsiaTheme="minorEastAsia" w:hAnsiTheme="minorHAnsi" w:cstheme="minorBidi"/>
          <w:kern w:val="2"/>
          <w:sz w:val="24"/>
          <w:szCs w:val="24"/>
          <w14:ligatures w14:val="standardContextual"/>
        </w:rPr>
      </w:pPr>
      <w:r>
        <w:t>7AA.</w:t>
      </w:r>
      <w:r>
        <w:tab/>
        <w:t>Modified application of Act s. 50B</w:t>
      </w:r>
      <w:r>
        <w:tab/>
      </w:r>
      <w:r>
        <w:fldChar w:fldCharType="begin"/>
      </w:r>
      <w:r>
        <w:instrText xml:space="preserve"> PAGEREF _Toc231910899 \h </w:instrText>
      </w:r>
      <w:r>
        <w:fldChar w:fldCharType="separate"/>
      </w:r>
      <w:r w:rsidR="00865388">
        <w:t>22</w:t>
      </w:r>
      <w:r>
        <w:fldChar w:fldCharType="end"/>
      </w:r>
    </w:p>
    <w:p w14:paraId="606580BD" w14:textId="6AAD26AE" w:rsidR="000556FC" w:rsidRDefault="000556FC">
      <w:pPr>
        <w:pStyle w:val="TOC8"/>
        <w:rPr>
          <w:rFonts w:asciiTheme="minorHAnsi" w:eastAsiaTheme="minorEastAsia" w:hAnsiTheme="minorHAnsi" w:cstheme="minorBidi"/>
          <w:kern w:val="2"/>
          <w:sz w:val="24"/>
          <w:szCs w:val="24"/>
          <w14:ligatures w14:val="standardContextual"/>
        </w:rPr>
      </w:pPr>
      <w:r>
        <w:t>7AB.</w:t>
      </w:r>
      <w:r>
        <w:tab/>
        <w:t>Modified application of Act s. 50F</w:t>
      </w:r>
      <w:r>
        <w:tab/>
      </w:r>
      <w:r>
        <w:fldChar w:fldCharType="begin"/>
      </w:r>
      <w:r>
        <w:instrText xml:space="preserve"> PAGEREF _Toc231910900 \h </w:instrText>
      </w:r>
      <w:r>
        <w:fldChar w:fldCharType="separate"/>
      </w:r>
      <w:r w:rsidR="00865388">
        <w:t>23</w:t>
      </w:r>
      <w:r>
        <w:fldChar w:fldCharType="end"/>
      </w:r>
    </w:p>
    <w:p w14:paraId="3108C454" w14:textId="00BA8563" w:rsidR="000556FC" w:rsidRDefault="000556FC">
      <w:pPr>
        <w:pStyle w:val="TOC8"/>
        <w:rPr>
          <w:rFonts w:asciiTheme="minorHAnsi" w:eastAsiaTheme="minorEastAsia" w:hAnsiTheme="minorHAnsi" w:cstheme="minorBidi"/>
          <w:kern w:val="2"/>
          <w:sz w:val="24"/>
          <w:szCs w:val="24"/>
          <w14:ligatures w14:val="standardContextual"/>
        </w:rPr>
      </w:pPr>
      <w:r>
        <w:t>7AC.</w:t>
      </w:r>
      <w:r>
        <w:tab/>
        <w:t>Modified application of Act s. 50G</w:t>
      </w:r>
      <w:r>
        <w:tab/>
      </w:r>
      <w:r>
        <w:fldChar w:fldCharType="begin"/>
      </w:r>
      <w:r>
        <w:instrText xml:space="preserve"> PAGEREF _Toc231910901 \h </w:instrText>
      </w:r>
      <w:r>
        <w:fldChar w:fldCharType="separate"/>
      </w:r>
      <w:r w:rsidR="00865388">
        <w:t>24</w:t>
      </w:r>
      <w:r>
        <w:fldChar w:fldCharType="end"/>
      </w:r>
    </w:p>
    <w:p w14:paraId="3860930C" w14:textId="4F050BEE" w:rsidR="000556FC" w:rsidRDefault="000556FC">
      <w:pPr>
        <w:pStyle w:val="TOC8"/>
        <w:rPr>
          <w:rFonts w:asciiTheme="minorHAnsi" w:eastAsiaTheme="minorEastAsia" w:hAnsiTheme="minorHAnsi" w:cstheme="minorBidi"/>
          <w:kern w:val="2"/>
          <w:sz w:val="24"/>
          <w:szCs w:val="24"/>
          <w14:ligatures w14:val="standardContextual"/>
        </w:rPr>
      </w:pPr>
      <w:r>
        <w:t>7AD.</w:t>
      </w:r>
      <w:r>
        <w:tab/>
        <w:t>Modified application of Act s. 50O</w:t>
      </w:r>
      <w:r>
        <w:tab/>
      </w:r>
      <w:r>
        <w:fldChar w:fldCharType="begin"/>
      </w:r>
      <w:r>
        <w:instrText xml:space="preserve"> PAGEREF _Toc231910902 \h </w:instrText>
      </w:r>
      <w:r>
        <w:fldChar w:fldCharType="separate"/>
      </w:r>
      <w:r w:rsidR="00865388">
        <w:t>24</w:t>
      </w:r>
      <w:r>
        <w:fldChar w:fldCharType="end"/>
      </w:r>
    </w:p>
    <w:p w14:paraId="6BF6069A" w14:textId="756793F3" w:rsidR="000556FC" w:rsidRDefault="000556FC">
      <w:pPr>
        <w:pStyle w:val="TOC8"/>
        <w:rPr>
          <w:rFonts w:asciiTheme="minorHAnsi" w:eastAsiaTheme="minorEastAsia" w:hAnsiTheme="minorHAnsi" w:cstheme="minorBidi"/>
          <w:kern w:val="2"/>
          <w:sz w:val="24"/>
          <w:szCs w:val="24"/>
          <w14:ligatures w14:val="standardContextual"/>
        </w:rPr>
      </w:pPr>
      <w:r>
        <w:t>7AE.</w:t>
      </w:r>
      <w:r>
        <w:tab/>
        <w:t>Modified application of Act s. 50T</w:t>
      </w:r>
      <w:r>
        <w:tab/>
      </w:r>
      <w:r>
        <w:fldChar w:fldCharType="begin"/>
      </w:r>
      <w:r>
        <w:instrText xml:space="preserve"> PAGEREF _Toc231910903 \h </w:instrText>
      </w:r>
      <w:r>
        <w:fldChar w:fldCharType="separate"/>
      </w:r>
      <w:r w:rsidR="00865388">
        <w:t>25</w:t>
      </w:r>
      <w:r>
        <w:fldChar w:fldCharType="end"/>
      </w:r>
    </w:p>
    <w:p w14:paraId="58683A94" w14:textId="496C787E" w:rsidR="000556FC" w:rsidRDefault="000556FC">
      <w:pPr>
        <w:pStyle w:val="TOC8"/>
        <w:rPr>
          <w:rFonts w:asciiTheme="minorHAnsi" w:eastAsiaTheme="minorEastAsia" w:hAnsiTheme="minorHAnsi" w:cstheme="minorBidi"/>
          <w:kern w:val="2"/>
          <w:sz w:val="24"/>
          <w:szCs w:val="24"/>
          <w14:ligatures w14:val="standardContextual"/>
        </w:rPr>
      </w:pPr>
      <w:r>
        <w:t>7AF.</w:t>
      </w:r>
      <w:r>
        <w:tab/>
        <w:t>Modified application of Act s. 50U</w:t>
      </w:r>
      <w:r>
        <w:tab/>
      </w:r>
      <w:r>
        <w:fldChar w:fldCharType="begin"/>
      </w:r>
      <w:r>
        <w:instrText xml:space="preserve"> PAGEREF _Toc231910904 \h </w:instrText>
      </w:r>
      <w:r>
        <w:fldChar w:fldCharType="separate"/>
      </w:r>
      <w:r w:rsidR="00865388">
        <w:t>25</w:t>
      </w:r>
      <w:r>
        <w:fldChar w:fldCharType="end"/>
      </w:r>
    </w:p>
    <w:p w14:paraId="319C2AB1" w14:textId="39959F72" w:rsidR="000556FC" w:rsidRDefault="000556FC">
      <w:pPr>
        <w:pStyle w:val="TOC8"/>
        <w:rPr>
          <w:rFonts w:asciiTheme="minorHAnsi" w:eastAsiaTheme="minorEastAsia" w:hAnsiTheme="minorHAnsi" w:cstheme="minorBidi"/>
          <w:kern w:val="2"/>
          <w:sz w:val="24"/>
          <w:szCs w:val="24"/>
          <w14:ligatures w14:val="standardContextual"/>
        </w:rPr>
      </w:pPr>
      <w:r>
        <w:t>7BA.</w:t>
      </w:r>
      <w:r>
        <w:tab/>
        <w:t>Modified application of section 50W of Act</w:t>
      </w:r>
      <w:r>
        <w:tab/>
      </w:r>
      <w:r>
        <w:fldChar w:fldCharType="begin"/>
      </w:r>
      <w:r>
        <w:instrText xml:space="preserve"> PAGEREF _Toc231910905 \h </w:instrText>
      </w:r>
      <w:r>
        <w:fldChar w:fldCharType="separate"/>
      </w:r>
      <w:r w:rsidR="00865388">
        <w:t>26</w:t>
      </w:r>
      <w:r>
        <w:fldChar w:fldCharType="end"/>
      </w:r>
    </w:p>
    <w:p w14:paraId="4F1E837E" w14:textId="7939B1B7" w:rsidR="000556FC" w:rsidRDefault="000556FC">
      <w:pPr>
        <w:pStyle w:val="TOC8"/>
        <w:rPr>
          <w:rFonts w:asciiTheme="minorHAnsi" w:eastAsiaTheme="minorEastAsia" w:hAnsiTheme="minorHAnsi" w:cstheme="minorBidi"/>
          <w:kern w:val="2"/>
          <w:sz w:val="24"/>
          <w:szCs w:val="24"/>
          <w14:ligatures w14:val="standardContextual"/>
        </w:rPr>
      </w:pPr>
      <w:r>
        <w:t>7C.</w:t>
      </w:r>
      <w:r>
        <w:tab/>
        <w:t>Modified application of s. 60(1) of Act</w:t>
      </w:r>
      <w:r>
        <w:tab/>
      </w:r>
      <w:r>
        <w:fldChar w:fldCharType="begin"/>
      </w:r>
      <w:r>
        <w:instrText xml:space="preserve"> PAGEREF _Toc231910906 \h </w:instrText>
      </w:r>
      <w:r>
        <w:fldChar w:fldCharType="separate"/>
      </w:r>
      <w:r w:rsidR="00865388">
        <w:t>27</w:t>
      </w:r>
      <w:r>
        <w:fldChar w:fldCharType="end"/>
      </w:r>
    </w:p>
    <w:p w14:paraId="60A765A4" w14:textId="281E209A" w:rsidR="000556FC" w:rsidRDefault="000556FC">
      <w:pPr>
        <w:pStyle w:val="TOC8"/>
        <w:rPr>
          <w:rFonts w:asciiTheme="minorHAnsi" w:eastAsiaTheme="minorEastAsia" w:hAnsiTheme="minorHAnsi" w:cstheme="minorBidi"/>
          <w:kern w:val="2"/>
          <w:sz w:val="24"/>
          <w:szCs w:val="24"/>
          <w14:ligatures w14:val="standardContextual"/>
        </w:rPr>
      </w:pPr>
      <w:r>
        <w:lastRenderedPageBreak/>
        <w:t>7D.</w:t>
      </w:r>
      <w:r>
        <w:tab/>
        <w:t>Modified application of section 70A of Act for Foyer Oxford</w:t>
      </w:r>
      <w:r>
        <w:tab/>
      </w:r>
      <w:r>
        <w:fldChar w:fldCharType="begin"/>
      </w:r>
      <w:r>
        <w:instrText xml:space="preserve"> PAGEREF _Toc231910907 \h </w:instrText>
      </w:r>
      <w:r>
        <w:fldChar w:fldCharType="separate"/>
      </w:r>
      <w:r w:rsidR="00865388">
        <w:t>28</w:t>
      </w:r>
      <w:r>
        <w:fldChar w:fldCharType="end"/>
      </w:r>
    </w:p>
    <w:p w14:paraId="10F341DD" w14:textId="71AF684F" w:rsidR="000556FC" w:rsidRDefault="000556FC">
      <w:pPr>
        <w:pStyle w:val="TOC8"/>
        <w:rPr>
          <w:rFonts w:asciiTheme="minorHAnsi" w:eastAsiaTheme="minorEastAsia" w:hAnsiTheme="minorHAnsi" w:cstheme="minorBidi"/>
          <w:kern w:val="2"/>
          <w:sz w:val="24"/>
          <w:szCs w:val="24"/>
          <w14:ligatures w14:val="standardContextual"/>
        </w:rPr>
      </w:pPr>
      <w:r>
        <w:t>7E.</w:t>
      </w:r>
      <w:r>
        <w:tab/>
        <w:t>Modified application of section 72 of Act</w:t>
      </w:r>
      <w:r>
        <w:tab/>
      </w:r>
      <w:r>
        <w:fldChar w:fldCharType="begin"/>
      </w:r>
      <w:r>
        <w:instrText xml:space="preserve"> PAGEREF _Toc231910908 \h </w:instrText>
      </w:r>
      <w:r>
        <w:fldChar w:fldCharType="separate"/>
      </w:r>
      <w:r w:rsidR="00865388">
        <w:t>29</w:t>
      </w:r>
      <w:r>
        <w:fldChar w:fldCharType="end"/>
      </w:r>
    </w:p>
    <w:p w14:paraId="5F32635F" w14:textId="132D9F81" w:rsidR="000556FC" w:rsidRDefault="000556FC">
      <w:pPr>
        <w:pStyle w:val="TOC8"/>
        <w:rPr>
          <w:rFonts w:asciiTheme="minorHAnsi" w:eastAsiaTheme="minorEastAsia" w:hAnsiTheme="minorHAnsi" w:cstheme="minorBidi"/>
          <w:kern w:val="2"/>
          <w:sz w:val="24"/>
          <w:szCs w:val="24"/>
          <w14:ligatures w14:val="standardContextual"/>
        </w:rPr>
      </w:pPr>
      <w:r>
        <w:t>7EA.</w:t>
      </w:r>
      <w:r>
        <w:tab/>
        <w:t>Exemption from Act s. 79 for Housing Authority if agreement terminated under Act s. 60(1)(i)</w:t>
      </w:r>
      <w:r>
        <w:tab/>
      </w:r>
      <w:r>
        <w:fldChar w:fldCharType="begin"/>
      </w:r>
      <w:r>
        <w:instrText xml:space="preserve"> PAGEREF _Toc231910909 \h </w:instrText>
      </w:r>
      <w:r>
        <w:fldChar w:fldCharType="separate"/>
      </w:r>
      <w:r w:rsidR="00865388">
        <w:t>29</w:t>
      </w:r>
      <w:r>
        <w:fldChar w:fldCharType="end"/>
      </w:r>
    </w:p>
    <w:p w14:paraId="2B1B142C" w14:textId="7E63C48D" w:rsidR="000556FC" w:rsidRDefault="000556FC">
      <w:pPr>
        <w:pStyle w:val="TOC8"/>
        <w:rPr>
          <w:rFonts w:asciiTheme="minorHAnsi" w:eastAsiaTheme="minorEastAsia" w:hAnsiTheme="minorHAnsi" w:cstheme="minorBidi"/>
          <w:kern w:val="2"/>
          <w:sz w:val="24"/>
          <w:szCs w:val="24"/>
          <w14:ligatures w14:val="standardContextual"/>
        </w:rPr>
      </w:pPr>
      <w:r>
        <w:t>7EB.</w:t>
      </w:r>
      <w:r>
        <w:tab/>
        <w:t>Exemption from Act s. 80A for Housing Authority if agreement terminated under Act s. 60(1)(i)</w:t>
      </w:r>
      <w:r>
        <w:tab/>
      </w:r>
      <w:r>
        <w:fldChar w:fldCharType="begin"/>
      </w:r>
      <w:r>
        <w:instrText xml:space="preserve"> PAGEREF _Toc231910910 \h </w:instrText>
      </w:r>
      <w:r>
        <w:fldChar w:fldCharType="separate"/>
      </w:r>
      <w:r w:rsidR="00865388">
        <w:t>30</w:t>
      </w:r>
      <w:r>
        <w:fldChar w:fldCharType="end"/>
      </w:r>
    </w:p>
    <w:p w14:paraId="48E19B99" w14:textId="56680390" w:rsidR="000556FC" w:rsidRDefault="000556FC">
      <w:pPr>
        <w:pStyle w:val="TOC8"/>
        <w:rPr>
          <w:rFonts w:asciiTheme="minorHAnsi" w:eastAsiaTheme="minorEastAsia" w:hAnsiTheme="minorHAnsi" w:cstheme="minorBidi"/>
          <w:kern w:val="2"/>
          <w:sz w:val="24"/>
          <w:szCs w:val="24"/>
          <w14:ligatures w14:val="standardContextual"/>
        </w:rPr>
      </w:pPr>
      <w:r>
        <w:t>7F.</w:t>
      </w:r>
      <w:r>
        <w:tab/>
        <w:t>Exemptions from Act s. 82</w:t>
      </w:r>
      <w:r>
        <w:tab/>
      </w:r>
      <w:r>
        <w:fldChar w:fldCharType="begin"/>
      </w:r>
      <w:r>
        <w:instrText xml:space="preserve"> PAGEREF _Toc231910911 \h </w:instrText>
      </w:r>
      <w:r>
        <w:fldChar w:fldCharType="separate"/>
      </w:r>
      <w:r w:rsidR="00865388">
        <w:t>30</w:t>
      </w:r>
      <w:r>
        <w:fldChar w:fldCharType="end"/>
      </w:r>
    </w:p>
    <w:p w14:paraId="121B1E97" w14:textId="1A32782D" w:rsidR="000556FC" w:rsidRDefault="000556FC">
      <w:pPr>
        <w:pStyle w:val="TOC8"/>
        <w:rPr>
          <w:rFonts w:asciiTheme="minorHAnsi" w:eastAsiaTheme="minorEastAsia" w:hAnsiTheme="minorHAnsi" w:cstheme="minorBidi"/>
          <w:kern w:val="2"/>
          <w:sz w:val="24"/>
          <w:szCs w:val="24"/>
          <w14:ligatures w14:val="standardContextual"/>
        </w:rPr>
      </w:pPr>
      <w:r>
        <w:t>7FA.</w:t>
      </w:r>
      <w:r>
        <w:tab/>
        <w:t>Modified application of Act s. 85 for Housing Authority</w:t>
      </w:r>
      <w:r>
        <w:tab/>
      </w:r>
      <w:r>
        <w:fldChar w:fldCharType="begin"/>
      </w:r>
      <w:r>
        <w:instrText xml:space="preserve"> PAGEREF _Toc231910912 \h </w:instrText>
      </w:r>
      <w:r>
        <w:fldChar w:fldCharType="separate"/>
      </w:r>
      <w:r w:rsidR="00865388">
        <w:t>31</w:t>
      </w:r>
      <w:r>
        <w:fldChar w:fldCharType="end"/>
      </w:r>
    </w:p>
    <w:p w14:paraId="357150D0" w14:textId="096A77C1" w:rsidR="000556FC" w:rsidRDefault="000556FC">
      <w:pPr>
        <w:pStyle w:val="TOC8"/>
        <w:rPr>
          <w:rFonts w:asciiTheme="minorHAnsi" w:eastAsiaTheme="minorEastAsia" w:hAnsiTheme="minorHAnsi" w:cstheme="minorBidi"/>
          <w:kern w:val="2"/>
          <w:sz w:val="24"/>
          <w:szCs w:val="24"/>
          <w14:ligatures w14:val="standardContextual"/>
        </w:rPr>
      </w:pPr>
      <w:r>
        <w:t>7G.</w:t>
      </w:r>
      <w:r>
        <w:tab/>
        <w:t>Modified application of section 93 of Act for Housing Authority</w:t>
      </w:r>
      <w:r>
        <w:tab/>
      </w:r>
      <w:r>
        <w:fldChar w:fldCharType="begin"/>
      </w:r>
      <w:r>
        <w:instrText xml:space="preserve"> PAGEREF _Toc231910913 \h </w:instrText>
      </w:r>
      <w:r>
        <w:fldChar w:fldCharType="separate"/>
      </w:r>
      <w:r w:rsidR="00865388">
        <w:t>32</w:t>
      </w:r>
      <w:r>
        <w:fldChar w:fldCharType="end"/>
      </w:r>
    </w:p>
    <w:p w14:paraId="5735F9C0"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Other matters</w:t>
      </w:r>
    </w:p>
    <w:p w14:paraId="4CBB31D0" w14:textId="461E2A60" w:rsidR="000556FC" w:rsidRDefault="000556FC">
      <w:pPr>
        <w:pStyle w:val="TOC8"/>
        <w:rPr>
          <w:rFonts w:asciiTheme="minorHAnsi" w:eastAsiaTheme="minorEastAsia" w:hAnsiTheme="minorHAnsi" w:cstheme="minorBidi"/>
          <w:kern w:val="2"/>
          <w:sz w:val="24"/>
          <w:szCs w:val="24"/>
          <w14:ligatures w14:val="standardContextual"/>
        </w:rPr>
      </w:pPr>
      <w:r>
        <w:t>7IA.</w:t>
      </w:r>
      <w:r>
        <w:tab/>
        <w:t>Use of BondsOnline eTransactions subject to terms and conditions</w:t>
      </w:r>
      <w:r>
        <w:tab/>
      </w:r>
      <w:r>
        <w:fldChar w:fldCharType="begin"/>
      </w:r>
      <w:r>
        <w:instrText xml:space="preserve"> PAGEREF _Toc231910915 \h </w:instrText>
      </w:r>
      <w:r>
        <w:fldChar w:fldCharType="separate"/>
      </w:r>
      <w:r w:rsidR="00865388">
        <w:t>33</w:t>
      </w:r>
      <w:r>
        <w:fldChar w:fldCharType="end"/>
      </w:r>
    </w:p>
    <w:p w14:paraId="4472C417" w14:textId="7F099111" w:rsidR="000556FC" w:rsidRDefault="000556FC">
      <w:pPr>
        <w:pStyle w:val="TOC8"/>
        <w:rPr>
          <w:rFonts w:asciiTheme="minorHAnsi" w:eastAsiaTheme="minorEastAsia" w:hAnsiTheme="minorHAnsi" w:cstheme="minorBidi"/>
          <w:kern w:val="2"/>
          <w:sz w:val="24"/>
          <w:szCs w:val="24"/>
          <w14:ligatures w14:val="standardContextual"/>
        </w:rPr>
      </w:pPr>
      <w:r>
        <w:t>7I.</w:t>
      </w:r>
      <w:r>
        <w:tab/>
        <w:t>Minor modification (s. 3 of Act)</w:t>
      </w:r>
      <w:r>
        <w:tab/>
      </w:r>
      <w:r>
        <w:fldChar w:fldCharType="begin"/>
      </w:r>
      <w:r>
        <w:instrText xml:space="preserve"> PAGEREF _Toc231910916 \h </w:instrText>
      </w:r>
      <w:r>
        <w:fldChar w:fldCharType="separate"/>
      </w:r>
      <w:r w:rsidR="00865388">
        <w:t>33</w:t>
      </w:r>
      <w:r>
        <w:fldChar w:fldCharType="end"/>
      </w:r>
    </w:p>
    <w:p w14:paraId="01D983CC" w14:textId="68820410" w:rsidR="000556FC" w:rsidRDefault="000556FC">
      <w:pPr>
        <w:pStyle w:val="TOC8"/>
        <w:rPr>
          <w:rFonts w:asciiTheme="minorHAnsi" w:eastAsiaTheme="minorEastAsia" w:hAnsiTheme="minorHAnsi" w:cstheme="minorBidi"/>
          <w:kern w:val="2"/>
          <w:sz w:val="24"/>
          <w:szCs w:val="24"/>
          <w14:ligatures w14:val="standardContextual"/>
        </w:rPr>
      </w:pPr>
      <w:r>
        <w:t>7</w:t>
      </w:r>
      <w:r w:rsidRPr="00C54045">
        <w:rPr>
          <w:snapToGrid w:val="0"/>
        </w:rPr>
        <w:t>.</w:t>
      </w:r>
      <w:r w:rsidRPr="00C54045">
        <w:rPr>
          <w:snapToGrid w:val="0"/>
        </w:rPr>
        <w:tab/>
        <w:t>Applications prescribed for the purposes of section 13A(2)(a) of Act</w:t>
      </w:r>
      <w:r>
        <w:tab/>
      </w:r>
      <w:r>
        <w:fldChar w:fldCharType="begin"/>
      </w:r>
      <w:r>
        <w:instrText xml:space="preserve"> PAGEREF _Toc231910917 \h </w:instrText>
      </w:r>
      <w:r>
        <w:fldChar w:fldCharType="separate"/>
      </w:r>
      <w:r w:rsidR="00865388">
        <w:t>34</w:t>
      </w:r>
      <w:r>
        <w:fldChar w:fldCharType="end"/>
      </w:r>
    </w:p>
    <w:p w14:paraId="10A1C9A2" w14:textId="3D2D0165" w:rsidR="000556FC" w:rsidRDefault="000556FC">
      <w:pPr>
        <w:pStyle w:val="TOC8"/>
        <w:rPr>
          <w:rFonts w:asciiTheme="minorHAnsi" w:eastAsiaTheme="minorEastAsia" w:hAnsiTheme="minorHAnsi" w:cstheme="minorBidi"/>
          <w:kern w:val="2"/>
          <w:sz w:val="24"/>
          <w:szCs w:val="24"/>
          <w14:ligatures w14:val="standardContextual"/>
        </w:rPr>
      </w:pPr>
      <w:r>
        <w:t>9</w:t>
      </w:r>
      <w:r w:rsidRPr="00C54045">
        <w:rPr>
          <w:snapToGrid w:val="0"/>
        </w:rPr>
        <w:t>.</w:t>
      </w:r>
      <w:r w:rsidRPr="00C54045">
        <w:rPr>
          <w:snapToGrid w:val="0"/>
        </w:rPr>
        <w:tab/>
        <w:t>Determination of nearest Magistrates Court</w:t>
      </w:r>
      <w:r>
        <w:tab/>
      </w:r>
      <w:r>
        <w:fldChar w:fldCharType="begin"/>
      </w:r>
      <w:r>
        <w:instrText xml:space="preserve"> PAGEREF _Toc231910918 \h </w:instrText>
      </w:r>
      <w:r>
        <w:fldChar w:fldCharType="separate"/>
      </w:r>
      <w:r w:rsidR="00865388">
        <w:t>35</w:t>
      </w:r>
      <w:r>
        <w:fldChar w:fldCharType="end"/>
      </w:r>
    </w:p>
    <w:p w14:paraId="29C0F8E3" w14:textId="430B7495" w:rsidR="000556FC" w:rsidRDefault="000556FC">
      <w:pPr>
        <w:pStyle w:val="TOC8"/>
        <w:rPr>
          <w:rFonts w:asciiTheme="minorHAnsi" w:eastAsiaTheme="minorEastAsia" w:hAnsiTheme="minorHAnsi" w:cstheme="minorBidi"/>
          <w:kern w:val="2"/>
          <w:sz w:val="24"/>
          <w:szCs w:val="24"/>
          <w14:ligatures w14:val="standardContextual"/>
        </w:rPr>
      </w:pPr>
      <w:r>
        <w:t>10</w:t>
      </w:r>
      <w:r w:rsidRPr="00C54045">
        <w:rPr>
          <w:snapToGrid w:val="0"/>
        </w:rPr>
        <w:t>.</w:t>
      </w:r>
      <w:r w:rsidRPr="00C54045">
        <w:rPr>
          <w:snapToGrid w:val="0"/>
        </w:rPr>
        <w:tab/>
        <w:t>Scale of costs for section 24 of Act</w:t>
      </w:r>
      <w:r>
        <w:tab/>
      </w:r>
      <w:r>
        <w:fldChar w:fldCharType="begin"/>
      </w:r>
      <w:r>
        <w:instrText xml:space="preserve"> PAGEREF _Toc231910919 \h </w:instrText>
      </w:r>
      <w:r>
        <w:fldChar w:fldCharType="separate"/>
      </w:r>
      <w:r w:rsidR="00865388">
        <w:t>36</w:t>
      </w:r>
      <w:r>
        <w:fldChar w:fldCharType="end"/>
      </w:r>
    </w:p>
    <w:p w14:paraId="6B18ED4F" w14:textId="0EF57E1D" w:rsidR="000556FC" w:rsidRDefault="000556FC">
      <w:pPr>
        <w:pStyle w:val="TOC8"/>
        <w:rPr>
          <w:rFonts w:asciiTheme="minorHAnsi" w:eastAsiaTheme="minorEastAsia" w:hAnsiTheme="minorHAnsi" w:cstheme="minorBidi"/>
          <w:kern w:val="2"/>
          <w:sz w:val="24"/>
          <w:szCs w:val="24"/>
          <w14:ligatures w14:val="standardContextual"/>
        </w:rPr>
      </w:pPr>
      <w:r>
        <w:t>10AB.</w:t>
      </w:r>
      <w:r>
        <w:tab/>
        <w:t>Information to be given to tenant for section 27B of Act</w:t>
      </w:r>
      <w:r>
        <w:tab/>
      </w:r>
      <w:r>
        <w:fldChar w:fldCharType="begin"/>
      </w:r>
      <w:r>
        <w:instrText xml:space="preserve"> PAGEREF _Toc231910920 \h </w:instrText>
      </w:r>
      <w:r>
        <w:fldChar w:fldCharType="separate"/>
      </w:r>
      <w:r w:rsidR="00865388">
        <w:t>36</w:t>
      </w:r>
      <w:r>
        <w:fldChar w:fldCharType="end"/>
      </w:r>
    </w:p>
    <w:p w14:paraId="3654EF87" w14:textId="451CE55E" w:rsidR="000556FC" w:rsidRDefault="000556FC">
      <w:pPr>
        <w:pStyle w:val="TOC8"/>
        <w:rPr>
          <w:rFonts w:asciiTheme="minorHAnsi" w:eastAsiaTheme="minorEastAsia" w:hAnsiTheme="minorHAnsi" w:cstheme="minorBidi"/>
          <w:kern w:val="2"/>
          <w:sz w:val="24"/>
          <w:szCs w:val="24"/>
          <w14:ligatures w14:val="standardContextual"/>
        </w:rPr>
      </w:pPr>
      <w:r>
        <w:t>10ABA.</w:t>
      </w:r>
      <w:r>
        <w:tab/>
        <w:t>Information prescribed by regulation 10AB must be given to tenant in approved form</w:t>
      </w:r>
      <w:r>
        <w:tab/>
      </w:r>
      <w:r>
        <w:fldChar w:fldCharType="begin"/>
      </w:r>
      <w:r>
        <w:instrText xml:space="preserve"> PAGEREF _Toc231910921 \h </w:instrText>
      </w:r>
      <w:r>
        <w:fldChar w:fldCharType="separate"/>
      </w:r>
      <w:r w:rsidR="00865388">
        <w:t>37</w:t>
      </w:r>
      <w:r>
        <w:fldChar w:fldCharType="end"/>
      </w:r>
    </w:p>
    <w:p w14:paraId="7375E362" w14:textId="2D878642" w:rsidR="000556FC" w:rsidRDefault="000556FC">
      <w:pPr>
        <w:pStyle w:val="TOC8"/>
        <w:rPr>
          <w:rFonts w:asciiTheme="minorHAnsi" w:eastAsiaTheme="minorEastAsia" w:hAnsiTheme="minorHAnsi" w:cstheme="minorBidi"/>
          <w:kern w:val="2"/>
          <w:sz w:val="24"/>
          <w:szCs w:val="24"/>
          <w14:ligatures w14:val="standardContextual"/>
        </w:rPr>
      </w:pPr>
      <w:r>
        <w:t>10AC.</w:t>
      </w:r>
      <w:r>
        <w:tab/>
        <w:t>Information to be included in property condition report for section 27C(6) of Act</w:t>
      </w:r>
      <w:r>
        <w:tab/>
      </w:r>
      <w:r>
        <w:fldChar w:fldCharType="begin"/>
      </w:r>
      <w:r>
        <w:instrText xml:space="preserve"> PAGEREF _Toc231910922 \h </w:instrText>
      </w:r>
      <w:r>
        <w:fldChar w:fldCharType="separate"/>
      </w:r>
      <w:r w:rsidR="00865388">
        <w:t>38</w:t>
      </w:r>
      <w:r>
        <w:fldChar w:fldCharType="end"/>
      </w:r>
    </w:p>
    <w:p w14:paraId="0CA12289" w14:textId="73C19E7F" w:rsidR="000556FC" w:rsidRDefault="000556FC">
      <w:pPr>
        <w:pStyle w:val="TOC8"/>
        <w:rPr>
          <w:rFonts w:asciiTheme="minorHAnsi" w:eastAsiaTheme="minorEastAsia" w:hAnsiTheme="minorHAnsi" w:cstheme="minorBidi"/>
          <w:kern w:val="2"/>
          <w:sz w:val="24"/>
          <w:szCs w:val="24"/>
          <w14:ligatures w14:val="standardContextual"/>
        </w:rPr>
      </w:pPr>
      <w:r>
        <w:t>10AD.</w:t>
      </w:r>
      <w:r>
        <w:tab/>
        <w:t>Amount prescribed for section 27(2)(a) of Act</w:t>
      </w:r>
      <w:r>
        <w:tab/>
      </w:r>
      <w:r>
        <w:fldChar w:fldCharType="begin"/>
      </w:r>
      <w:r>
        <w:instrText xml:space="preserve"> PAGEREF _Toc231910923 \h </w:instrText>
      </w:r>
      <w:r>
        <w:fldChar w:fldCharType="separate"/>
      </w:r>
      <w:r w:rsidR="00865388">
        <w:t>38</w:t>
      </w:r>
      <w:r>
        <w:fldChar w:fldCharType="end"/>
      </w:r>
    </w:p>
    <w:p w14:paraId="1CB6A608" w14:textId="3943BCF3" w:rsidR="000556FC" w:rsidRDefault="000556FC">
      <w:pPr>
        <w:pStyle w:val="TOC8"/>
        <w:rPr>
          <w:rFonts w:asciiTheme="minorHAnsi" w:eastAsiaTheme="minorEastAsia" w:hAnsiTheme="minorHAnsi" w:cstheme="minorBidi"/>
          <w:kern w:val="2"/>
          <w:sz w:val="24"/>
          <w:szCs w:val="24"/>
          <w14:ligatures w14:val="standardContextual"/>
        </w:rPr>
      </w:pPr>
      <w:r>
        <w:t>10A</w:t>
      </w:r>
      <w:r w:rsidRPr="00C54045">
        <w:rPr>
          <w:snapToGrid w:val="0"/>
        </w:rPr>
        <w:t>.</w:t>
      </w:r>
      <w:r w:rsidRPr="00C54045">
        <w:rPr>
          <w:snapToGrid w:val="0"/>
        </w:rPr>
        <w:tab/>
        <w:t>Amount prescribed for section 29(1)(b)(ii) of Act</w:t>
      </w:r>
      <w:r>
        <w:tab/>
      </w:r>
      <w:r>
        <w:fldChar w:fldCharType="begin"/>
      </w:r>
      <w:r>
        <w:instrText xml:space="preserve"> PAGEREF _Toc231910924 \h </w:instrText>
      </w:r>
      <w:r>
        <w:fldChar w:fldCharType="separate"/>
      </w:r>
      <w:r w:rsidR="00865388">
        <w:t>39</w:t>
      </w:r>
      <w:r>
        <w:fldChar w:fldCharType="end"/>
      </w:r>
    </w:p>
    <w:p w14:paraId="260C4697" w14:textId="3D4A2BD4" w:rsidR="000556FC" w:rsidRDefault="000556FC">
      <w:pPr>
        <w:pStyle w:val="TOC8"/>
        <w:rPr>
          <w:rFonts w:asciiTheme="minorHAnsi" w:eastAsiaTheme="minorEastAsia" w:hAnsiTheme="minorHAnsi" w:cstheme="minorBidi"/>
          <w:kern w:val="2"/>
          <w:sz w:val="24"/>
          <w:szCs w:val="24"/>
          <w14:ligatures w14:val="standardContextual"/>
        </w:rPr>
      </w:pPr>
      <w:r>
        <w:t>11</w:t>
      </w:r>
      <w:r w:rsidRPr="00C54045">
        <w:rPr>
          <w:snapToGrid w:val="0"/>
        </w:rPr>
        <w:t>.</w:t>
      </w:r>
      <w:r w:rsidRPr="00C54045">
        <w:rPr>
          <w:snapToGrid w:val="0"/>
        </w:rPr>
        <w:tab/>
        <w:t>Amount prescribed for section 29(2) of Act</w:t>
      </w:r>
      <w:r>
        <w:tab/>
      </w:r>
      <w:r>
        <w:fldChar w:fldCharType="begin"/>
      </w:r>
      <w:r>
        <w:instrText xml:space="preserve"> PAGEREF _Toc231910925 \h </w:instrText>
      </w:r>
      <w:r>
        <w:fldChar w:fldCharType="separate"/>
      </w:r>
      <w:r w:rsidR="00865388">
        <w:t>39</w:t>
      </w:r>
      <w:r>
        <w:fldChar w:fldCharType="end"/>
      </w:r>
    </w:p>
    <w:p w14:paraId="3FFCE5D9" w14:textId="7C645E5C" w:rsidR="000556FC" w:rsidRDefault="000556FC">
      <w:pPr>
        <w:pStyle w:val="TOC8"/>
        <w:rPr>
          <w:rFonts w:asciiTheme="minorHAnsi" w:eastAsiaTheme="minorEastAsia" w:hAnsiTheme="minorHAnsi" w:cstheme="minorBidi"/>
          <w:kern w:val="2"/>
          <w:sz w:val="24"/>
          <w:szCs w:val="24"/>
          <w14:ligatures w14:val="standardContextual"/>
        </w:rPr>
      </w:pPr>
      <w:r>
        <w:t>11A.</w:t>
      </w:r>
      <w:r>
        <w:tab/>
        <w:t>Way in which security bond must be paid for Act s. 29(5)</w:t>
      </w:r>
      <w:r>
        <w:tab/>
      </w:r>
      <w:r>
        <w:fldChar w:fldCharType="begin"/>
      </w:r>
      <w:r>
        <w:instrText xml:space="preserve"> PAGEREF _Toc231910926 \h </w:instrText>
      </w:r>
      <w:r>
        <w:fldChar w:fldCharType="separate"/>
      </w:r>
      <w:r w:rsidR="00865388">
        <w:t>39</w:t>
      </w:r>
      <w:r>
        <w:fldChar w:fldCharType="end"/>
      </w:r>
    </w:p>
    <w:p w14:paraId="640A8B40" w14:textId="2F82A326" w:rsidR="000556FC" w:rsidRDefault="000556FC">
      <w:pPr>
        <w:pStyle w:val="TOC8"/>
        <w:rPr>
          <w:rFonts w:asciiTheme="minorHAnsi" w:eastAsiaTheme="minorEastAsia" w:hAnsiTheme="minorHAnsi" w:cstheme="minorBidi"/>
          <w:kern w:val="2"/>
          <w:sz w:val="24"/>
          <w:szCs w:val="24"/>
          <w14:ligatures w14:val="standardContextual"/>
        </w:rPr>
      </w:pPr>
      <w:r>
        <w:t>12A.</w:t>
      </w:r>
      <w:r>
        <w:tab/>
        <w:t>Essential services prescribed for section 43(1) of Act</w:t>
      </w:r>
      <w:r>
        <w:tab/>
      </w:r>
      <w:r>
        <w:fldChar w:fldCharType="begin"/>
      </w:r>
      <w:r>
        <w:instrText xml:space="preserve"> PAGEREF _Toc231910927 \h </w:instrText>
      </w:r>
      <w:r>
        <w:fldChar w:fldCharType="separate"/>
      </w:r>
      <w:r w:rsidR="00865388">
        <w:t>40</w:t>
      </w:r>
      <w:r>
        <w:fldChar w:fldCharType="end"/>
      </w:r>
    </w:p>
    <w:p w14:paraId="038CF2CA" w14:textId="1D329C5D" w:rsidR="000556FC" w:rsidRDefault="000556FC">
      <w:pPr>
        <w:pStyle w:val="TOC8"/>
        <w:rPr>
          <w:rFonts w:asciiTheme="minorHAnsi" w:eastAsiaTheme="minorEastAsia" w:hAnsiTheme="minorHAnsi" w:cstheme="minorBidi"/>
          <w:kern w:val="2"/>
          <w:sz w:val="24"/>
          <w:szCs w:val="24"/>
          <w14:ligatures w14:val="standardContextual"/>
        </w:rPr>
      </w:pPr>
      <w:r>
        <w:t>12B.</w:t>
      </w:r>
      <w:r>
        <w:tab/>
        <w:t>Means to secure residential premises prescribed for s. 45(1)(a) of Act</w:t>
      </w:r>
      <w:r>
        <w:tab/>
      </w:r>
      <w:r>
        <w:fldChar w:fldCharType="begin"/>
      </w:r>
      <w:r>
        <w:instrText xml:space="preserve"> PAGEREF _Toc231910928 \h </w:instrText>
      </w:r>
      <w:r>
        <w:fldChar w:fldCharType="separate"/>
      </w:r>
      <w:r w:rsidR="00865388">
        <w:t>41</w:t>
      </w:r>
      <w:r>
        <w:fldChar w:fldCharType="end"/>
      </w:r>
    </w:p>
    <w:p w14:paraId="514AEF5F" w14:textId="4E03921C" w:rsidR="000556FC" w:rsidRDefault="000556FC">
      <w:pPr>
        <w:pStyle w:val="TOC8"/>
        <w:rPr>
          <w:rFonts w:asciiTheme="minorHAnsi" w:eastAsiaTheme="minorEastAsia" w:hAnsiTheme="minorHAnsi" w:cstheme="minorBidi"/>
          <w:kern w:val="2"/>
          <w:sz w:val="24"/>
          <w:szCs w:val="24"/>
          <w14:ligatures w14:val="standardContextual"/>
        </w:rPr>
      </w:pPr>
      <w:r>
        <w:t>12BB.</w:t>
      </w:r>
      <w:r>
        <w:tab/>
        <w:t>Ground for approval to refuse consent for pet prescribed for section 50E(3)(f) of Act</w:t>
      </w:r>
      <w:r>
        <w:tab/>
      </w:r>
      <w:r>
        <w:fldChar w:fldCharType="begin"/>
      </w:r>
      <w:r>
        <w:instrText xml:space="preserve"> PAGEREF _Toc231910929 \h </w:instrText>
      </w:r>
      <w:r>
        <w:fldChar w:fldCharType="separate"/>
      </w:r>
      <w:r w:rsidR="00865388">
        <w:t>42</w:t>
      </w:r>
      <w:r>
        <w:fldChar w:fldCharType="end"/>
      </w:r>
    </w:p>
    <w:p w14:paraId="42CDEDFF" w14:textId="763B73F7" w:rsidR="000556FC" w:rsidRDefault="000556FC">
      <w:pPr>
        <w:pStyle w:val="TOC8"/>
        <w:rPr>
          <w:rFonts w:asciiTheme="minorHAnsi" w:eastAsiaTheme="minorEastAsia" w:hAnsiTheme="minorHAnsi" w:cstheme="minorBidi"/>
          <w:kern w:val="2"/>
          <w:sz w:val="24"/>
          <w:szCs w:val="24"/>
          <w14:ligatures w14:val="standardContextual"/>
        </w:rPr>
      </w:pPr>
      <w:r>
        <w:lastRenderedPageBreak/>
        <w:t>12BC.</w:t>
      </w:r>
      <w:r>
        <w:tab/>
        <w:t>Prescribed modifications to prevent entry in circumstances of family violence for section 50M(2) of Act</w:t>
      </w:r>
      <w:r>
        <w:tab/>
      </w:r>
      <w:r>
        <w:fldChar w:fldCharType="begin"/>
      </w:r>
      <w:r>
        <w:instrText xml:space="preserve"> PAGEREF _Toc231910930 \h </w:instrText>
      </w:r>
      <w:r>
        <w:fldChar w:fldCharType="separate"/>
      </w:r>
      <w:r w:rsidR="00865388">
        <w:t>43</w:t>
      </w:r>
      <w:r>
        <w:fldChar w:fldCharType="end"/>
      </w:r>
    </w:p>
    <w:p w14:paraId="71302B59" w14:textId="6C84D82D" w:rsidR="000556FC" w:rsidRDefault="000556FC">
      <w:pPr>
        <w:pStyle w:val="TOC8"/>
        <w:rPr>
          <w:rFonts w:asciiTheme="minorHAnsi" w:eastAsiaTheme="minorEastAsia" w:hAnsiTheme="minorHAnsi" w:cstheme="minorBidi"/>
          <w:kern w:val="2"/>
          <w:sz w:val="24"/>
          <w:szCs w:val="24"/>
          <w14:ligatures w14:val="standardContextual"/>
        </w:rPr>
      </w:pPr>
      <w:r>
        <w:t>12BD.</w:t>
      </w:r>
      <w:r>
        <w:tab/>
        <w:t>Types of modifications which may be subject to condition prescribed for section 50P(a) of Act</w:t>
      </w:r>
      <w:r>
        <w:tab/>
      </w:r>
      <w:r>
        <w:fldChar w:fldCharType="begin"/>
      </w:r>
      <w:r>
        <w:instrText xml:space="preserve"> PAGEREF _Toc231910931 \h </w:instrText>
      </w:r>
      <w:r>
        <w:fldChar w:fldCharType="separate"/>
      </w:r>
      <w:r w:rsidR="00865388">
        <w:t>43</w:t>
      </w:r>
      <w:r>
        <w:fldChar w:fldCharType="end"/>
      </w:r>
    </w:p>
    <w:p w14:paraId="5FFBDBC2" w14:textId="21E6894F" w:rsidR="000556FC" w:rsidRDefault="000556FC">
      <w:pPr>
        <w:pStyle w:val="TOC8"/>
        <w:rPr>
          <w:rFonts w:asciiTheme="minorHAnsi" w:eastAsiaTheme="minorEastAsia" w:hAnsiTheme="minorHAnsi" w:cstheme="minorBidi"/>
          <w:kern w:val="2"/>
          <w:sz w:val="24"/>
          <w:szCs w:val="24"/>
          <w14:ligatures w14:val="standardContextual"/>
        </w:rPr>
      </w:pPr>
      <w:r>
        <w:t>12BE.</w:t>
      </w:r>
      <w:r>
        <w:tab/>
        <w:t>Matters prescribed for section 50P(b) of Act</w:t>
      </w:r>
      <w:r>
        <w:tab/>
      </w:r>
      <w:r>
        <w:fldChar w:fldCharType="begin"/>
      </w:r>
      <w:r>
        <w:instrText xml:space="preserve"> PAGEREF _Toc231910932 \h </w:instrText>
      </w:r>
      <w:r>
        <w:fldChar w:fldCharType="separate"/>
      </w:r>
      <w:r w:rsidR="00865388">
        <w:t>44</w:t>
      </w:r>
      <w:r>
        <w:fldChar w:fldCharType="end"/>
      </w:r>
    </w:p>
    <w:p w14:paraId="5C2A8701" w14:textId="5077587B" w:rsidR="000556FC" w:rsidRDefault="000556FC">
      <w:pPr>
        <w:pStyle w:val="TOC8"/>
        <w:rPr>
          <w:rFonts w:asciiTheme="minorHAnsi" w:eastAsiaTheme="minorEastAsia" w:hAnsiTheme="minorHAnsi" w:cstheme="minorBidi"/>
          <w:kern w:val="2"/>
          <w:sz w:val="24"/>
          <w:szCs w:val="24"/>
          <w14:ligatures w14:val="standardContextual"/>
        </w:rPr>
      </w:pPr>
      <w:r>
        <w:t>12BF.</w:t>
      </w:r>
      <w:r>
        <w:tab/>
        <w:t>Grounds for approval to refuse consent prescribed for section 50S(3)(g) of Act</w:t>
      </w:r>
      <w:r>
        <w:tab/>
      </w:r>
      <w:r>
        <w:fldChar w:fldCharType="begin"/>
      </w:r>
      <w:r>
        <w:instrText xml:space="preserve"> PAGEREF _Toc231910933 \h </w:instrText>
      </w:r>
      <w:r>
        <w:fldChar w:fldCharType="separate"/>
      </w:r>
      <w:r w:rsidR="00865388">
        <w:t>44</w:t>
      </w:r>
      <w:r>
        <w:fldChar w:fldCharType="end"/>
      </w:r>
    </w:p>
    <w:p w14:paraId="668A0FEC" w14:textId="0B9E01E3" w:rsidR="000556FC" w:rsidRDefault="000556FC">
      <w:pPr>
        <w:pStyle w:val="TOC8"/>
        <w:rPr>
          <w:rFonts w:asciiTheme="minorHAnsi" w:eastAsiaTheme="minorEastAsia" w:hAnsiTheme="minorHAnsi" w:cstheme="minorBidi"/>
          <w:kern w:val="2"/>
          <w:sz w:val="24"/>
          <w:szCs w:val="24"/>
          <w14:ligatures w14:val="standardContextual"/>
        </w:rPr>
      </w:pPr>
      <w:r>
        <w:t>12C.</w:t>
      </w:r>
      <w:r>
        <w:tab/>
        <w:t>Social housing tenancy agreement for the purposes of section 71A of Act</w:t>
      </w:r>
      <w:r>
        <w:tab/>
      </w:r>
      <w:r>
        <w:fldChar w:fldCharType="begin"/>
      </w:r>
      <w:r>
        <w:instrText xml:space="preserve"> PAGEREF _Toc231910934 \h </w:instrText>
      </w:r>
      <w:r>
        <w:fldChar w:fldCharType="separate"/>
      </w:r>
      <w:r w:rsidR="00865388">
        <w:t>45</w:t>
      </w:r>
      <w:r>
        <w:fldChar w:fldCharType="end"/>
      </w:r>
    </w:p>
    <w:p w14:paraId="5991B36A" w14:textId="1F3B7B01" w:rsidR="000556FC" w:rsidRDefault="000556FC">
      <w:pPr>
        <w:pStyle w:val="TOC8"/>
        <w:rPr>
          <w:rFonts w:asciiTheme="minorHAnsi" w:eastAsiaTheme="minorEastAsia" w:hAnsiTheme="minorHAnsi" w:cstheme="minorBidi"/>
          <w:kern w:val="2"/>
          <w:sz w:val="24"/>
          <w:szCs w:val="24"/>
          <w14:ligatures w14:val="standardContextual"/>
        </w:rPr>
      </w:pPr>
      <w:r>
        <w:t>12CA.</w:t>
      </w:r>
      <w:r>
        <w:tab/>
        <w:t>Prescribed person for s. 71AB(2)(d)(vi) of Act</w:t>
      </w:r>
      <w:r>
        <w:tab/>
      </w:r>
      <w:r>
        <w:fldChar w:fldCharType="begin"/>
      </w:r>
      <w:r>
        <w:instrText xml:space="preserve"> PAGEREF _Toc231910935 \h </w:instrText>
      </w:r>
      <w:r>
        <w:fldChar w:fldCharType="separate"/>
      </w:r>
      <w:r w:rsidR="00865388">
        <w:t>45</w:t>
      </w:r>
      <w:r>
        <w:fldChar w:fldCharType="end"/>
      </w:r>
    </w:p>
    <w:p w14:paraId="459CCBD0" w14:textId="2D5F7019" w:rsidR="000556FC" w:rsidRDefault="000556FC">
      <w:pPr>
        <w:pStyle w:val="TOC8"/>
        <w:rPr>
          <w:rFonts w:asciiTheme="minorHAnsi" w:eastAsiaTheme="minorEastAsia" w:hAnsiTheme="minorHAnsi" w:cstheme="minorBidi"/>
          <w:kern w:val="2"/>
          <w:sz w:val="24"/>
          <w:szCs w:val="24"/>
          <w14:ligatures w14:val="standardContextual"/>
        </w:rPr>
      </w:pPr>
      <w:r>
        <w:t>12D.</w:t>
      </w:r>
      <w:r>
        <w:tab/>
        <w:t>Manner prescribed for purposes of section 79(3)(b) of Act</w:t>
      </w:r>
      <w:r>
        <w:tab/>
      </w:r>
      <w:r>
        <w:fldChar w:fldCharType="begin"/>
      </w:r>
      <w:r>
        <w:instrText xml:space="preserve"> PAGEREF _Toc231910936 \h </w:instrText>
      </w:r>
      <w:r>
        <w:fldChar w:fldCharType="separate"/>
      </w:r>
      <w:r w:rsidR="00865388">
        <w:t>46</w:t>
      </w:r>
      <w:r>
        <w:fldChar w:fldCharType="end"/>
      </w:r>
    </w:p>
    <w:p w14:paraId="2B43D064" w14:textId="43ECB6ED" w:rsidR="000556FC" w:rsidRDefault="000556FC">
      <w:pPr>
        <w:pStyle w:val="TOC8"/>
        <w:rPr>
          <w:rFonts w:asciiTheme="minorHAnsi" w:eastAsiaTheme="minorEastAsia" w:hAnsiTheme="minorHAnsi" w:cstheme="minorBidi"/>
          <w:kern w:val="2"/>
          <w:sz w:val="24"/>
          <w:szCs w:val="24"/>
          <w14:ligatures w14:val="standardContextual"/>
        </w:rPr>
      </w:pPr>
      <w:r>
        <w:t>12E.</w:t>
      </w:r>
      <w:r>
        <w:tab/>
        <w:t>Information prescribed for section 79(10) of Act</w:t>
      </w:r>
      <w:r>
        <w:tab/>
      </w:r>
      <w:r>
        <w:fldChar w:fldCharType="begin"/>
      </w:r>
      <w:r>
        <w:instrText xml:space="preserve"> PAGEREF _Toc231910937 \h </w:instrText>
      </w:r>
      <w:r>
        <w:fldChar w:fldCharType="separate"/>
      </w:r>
      <w:r w:rsidR="00865388">
        <w:t>46</w:t>
      </w:r>
      <w:r>
        <w:fldChar w:fldCharType="end"/>
      </w:r>
    </w:p>
    <w:p w14:paraId="639E6065" w14:textId="046E3928" w:rsidR="000556FC" w:rsidRDefault="000556FC">
      <w:pPr>
        <w:pStyle w:val="TOC8"/>
        <w:rPr>
          <w:rFonts w:asciiTheme="minorHAnsi" w:eastAsiaTheme="minorEastAsia" w:hAnsiTheme="minorHAnsi" w:cstheme="minorBidi"/>
          <w:kern w:val="2"/>
          <w:sz w:val="24"/>
          <w:szCs w:val="24"/>
          <w14:ligatures w14:val="standardContextual"/>
        </w:rPr>
      </w:pPr>
      <w:r>
        <w:t>12F.</w:t>
      </w:r>
      <w:r>
        <w:tab/>
        <w:t>Property manager must make security bond release application using BondsOnline eTransactions</w:t>
      </w:r>
      <w:r>
        <w:tab/>
      </w:r>
      <w:r>
        <w:fldChar w:fldCharType="begin"/>
      </w:r>
      <w:r>
        <w:instrText xml:space="preserve"> PAGEREF _Toc231910938 \h </w:instrText>
      </w:r>
      <w:r>
        <w:fldChar w:fldCharType="separate"/>
      </w:r>
      <w:r w:rsidR="00865388">
        <w:t>47</w:t>
      </w:r>
      <w:r>
        <w:fldChar w:fldCharType="end"/>
      </w:r>
    </w:p>
    <w:p w14:paraId="4DE4FB40" w14:textId="42BC0A62" w:rsidR="000556FC" w:rsidRDefault="000556FC">
      <w:pPr>
        <w:pStyle w:val="TOC8"/>
        <w:rPr>
          <w:rFonts w:asciiTheme="minorHAnsi" w:eastAsiaTheme="minorEastAsia" w:hAnsiTheme="minorHAnsi" w:cstheme="minorBidi"/>
          <w:kern w:val="2"/>
          <w:sz w:val="24"/>
          <w:szCs w:val="24"/>
          <w14:ligatures w14:val="standardContextual"/>
        </w:rPr>
      </w:pPr>
      <w:r>
        <w:t>12G.</w:t>
      </w:r>
      <w:r>
        <w:tab/>
        <w:t>Way of giving bond administrator notice prescribed for Act s. 81G(2) and 81H(2)</w:t>
      </w:r>
      <w:r>
        <w:tab/>
      </w:r>
      <w:r>
        <w:fldChar w:fldCharType="begin"/>
      </w:r>
      <w:r>
        <w:instrText xml:space="preserve"> PAGEREF _Toc231910939 \h </w:instrText>
      </w:r>
      <w:r>
        <w:fldChar w:fldCharType="separate"/>
      </w:r>
      <w:r w:rsidR="00865388">
        <w:t>47</w:t>
      </w:r>
      <w:r>
        <w:fldChar w:fldCharType="end"/>
      </w:r>
    </w:p>
    <w:p w14:paraId="6487AA0D" w14:textId="260357D3" w:rsidR="000556FC" w:rsidRDefault="000556FC">
      <w:pPr>
        <w:pStyle w:val="TOC8"/>
        <w:rPr>
          <w:rFonts w:asciiTheme="minorHAnsi" w:eastAsiaTheme="minorEastAsia" w:hAnsiTheme="minorHAnsi" w:cstheme="minorBidi"/>
          <w:kern w:val="2"/>
          <w:sz w:val="24"/>
          <w:szCs w:val="24"/>
          <w14:ligatures w14:val="standardContextual"/>
        </w:rPr>
      </w:pPr>
      <w:r>
        <w:t>12H.</w:t>
      </w:r>
      <w:r>
        <w:tab/>
        <w:t>Way bond administrator must deal with unclaimed security bond prescribed for Act s. 81T(2)</w:t>
      </w:r>
      <w:r>
        <w:tab/>
      </w:r>
      <w:r>
        <w:fldChar w:fldCharType="begin"/>
      </w:r>
      <w:r>
        <w:instrText xml:space="preserve"> PAGEREF _Toc231910940 \h </w:instrText>
      </w:r>
      <w:r>
        <w:fldChar w:fldCharType="separate"/>
      </w:r>
      <w:r w:rsidR="00865388">
        <w:t>48</w:t>
      </w:r>
      <w:r>
        <w:fldChar w:fldCharType="end"/>
      </w:r>
    </w:p>
    <w:p w14:paraId="4393B2D4" w14:textId="2453A714" w:rsidR="000556FC" w:rsidRDefault="000556FC">
      <w:pPr>
        <w:pStyle w:val="TOC8"/>
        <w:rPr>
          <w:rFonts w:asciiTheme="minorHAnsi" w:eastAsiaTheme="minorEastAsia" w:hAnsiTheme="minorHAnsi" w:cstheme="minorBidi"/>
          <w:kern w:val="2"/>
          <w:sz w:val="24"/>
          <w:szCs w:val="24"/>
          <w14:ligatures w14:val="standardContextual"/>
        </w:rPr>
      </w:pPr>
      <w:r>
        <w:t>12I.</w:t>
      </w:r>
      <w:r>
        <w:tab/>
        <w:t>Prescribed circumstances and prescribed electronic means for purposes of Act s. 85(1)(c)</w:t>
      </w:r>
      <w:r>
        <w:tab/>
      </w:r>
      <w:r>
        <w:fldChar w:fldCharType="begin"/>
      </w:r>
      <w:r>
        <w:instrText xml:space="preserve"> PAGEREF _Toc231910941 \h </w:instrText>
      </w:r>
      <w:r>
        <w:fldChar w:fldCharType="separate"/>
      </w:r>
      <w:r w:rsidR="00865388">
        <w:t>48</w:t>
      </w:r>
      <w:r>
        <w:fldChar w:fldCharType="end"/>
      </w:r>
    </w:p>
    <w:p w14:paraId="14403D65" w14:textId="694ACE54" w:rsidR="000556FC" w:rsidRDefault="000556FC">
      <w:pPr>
        <w:pStyle w:val="TOC8"/>
        <w:rPr>
          <w:rFonts w:asciiTheme="minorHAnsi" w:eastAsiaTheme="minorEastAsia" w:hAnsiTheme="minorHAnsi" w:cstheme="minorBidi"/>
          <w:kern w:val="2"/>
          <w:sz w:val="24"/>
          <w:szCs w:val="24"/>
          <w14:ligatures w14:val="standardContextual"/>
        </w:rPr>
      </w:pPr>
      <w:r>
        <w:t>12.</w:t>
      </w:r>
      <w:r>
        <w:tab/>
        <w:t>Manner prescribed for purposes of section 85(3)(c) of Act</w:t>
      </w:r>
      <w:r>
        <w:tab/>
      </w:r>
      <w:r>
        <w:fldChar w:fldCharType="begin"/>
      </w:r>
      <w:r>
        <w:instrText xml:space="preserve"> PAGEREF _Toc231910942 \h </w:instrText>
      </w:r>
      <w:r>
        <w:fldChar w:fldCharType="separate"/>
      </w:r>
      <w:r w:rsidR="00865388">
        <w:t>49</w:t>
      </w:r>
      <w:r>
        <w:fldChar w:fldCharType="end"/>
      </w:r>
    </w:p>
    <w:p w14:paraId="7F7FFF04" w14:textId="1E5C711F" w:rsidR="000556FC" w:rsidRDefault="000556FC">
      <w:pPr>
        <w:pStyle w:val="TOC8"/>
        <w:rPr>
          <w:rFonts w:asciiTheme="minorHAnsi" w:eastAsiaTheme="minorEastAsia" w:hAnsiTheme="minorHAnsi" w:cstheme="minorBidi"/>
          <w:kern w:val="2"/>
          <w:sz w:val="24"/>
          <w:szCs w:val="24"/>
          <w14:ligatures w14:val="standardContextual"/>
        </w:rPr>
      </w:pPr>
      <w:r>
        <w:t>13.</w:t>
      </w:r>
      <w:r>
        <w:tab/>
        <w:t>Infringement notices</w:t>
      </w:r>
      <w:r>
        <w:tab/>
      </w:r>
      <w:r>
        <w:fldChar w:fldCharType="begin"/>
      </w:r>
      <w:r>
        <w:instrText xml:space="preserve"> PAGEREF _Toc231910943 \h </w:instrText>
      </w:r>
      <w:r>
        <w:fldChar w:fldCharType="separate"/>
      </w:r>
      <w:r w:rsidR="00865388">
        <w:t>49</w:t>
      </w:r>
      <w:r>
        <w:fldChar w:fldCharType="end"/>
      </w:r>
    </w:p>
    <w:p w14:paraId="6C67268D" w14:textId="5A17CE19" w:rsidR="000556FC" w:rsidRDefault="000556FC">
      <w:pPr>
        <w:pStyle w:val="TOC8"/>
        <w:rPr>
          <w:rFonts w:asciiTheme="minorHAnsi" w:eastAsiaTheme="minorEastAsia" w:hAnsiTheme="minorHAnsi" w:cstheme="minorBidi"/>
          <w:kern w:val="2"/>
          <w:sz w:val="24"/>
          <w:szCs w:val="24"/>
          <w14:ligatures w14:val="standardContextual"/>
        </w:rPr>
      </w:pPr>
      <w:r>
        <w:t>14.</w:t>
      </w:r>
      <w:r>
        <w:tab/>
        <w:t>Matters prescribed for section 94 of Act</w:t>
      </w:r>
      <w:r>
        <w:tab/>
      </w:r>
      <w:r>
        <w:fldChar w:fldCharType="begin"/>
      </w:r>
      <w:r>
        <w:instrText xml:space="preserve"> PAGEREF _Toc231910944 \h </w:instrText>
      </w:r>
      <w:r>
        <w:fldChar w:fldCharType="separate"/>
      </w:r>
      <w:r w:rsidR="00865388">
        <w:t>49</w:t>
      </w:r>
      <w:r>
        <w:fldChar w:fldCharType="end"/>
      </w:r>
    </w:p>
    <w:p w14:paraId="4C3ED0DB" w14:textId="1AA46724" w:rsidR="000556FC" w:rsidRDefault="000556FC">
      <w:pPr>
        <w:pStyle w:val="TOC8"/>
        <w:rPr>
          <w:rFonts w:asciiTheme="minorHAnsi" w:eastAsiaTheme="minorEastAsia" w:hAnsiTheme="minorHAnsi" w:cstheme="minorBidi"/>
          <w:kern w:val="2"/>
          <w:sz w:val="24"/>
          <w:szCs w:val="24"/>
          <w14:ligatures w14:val="standardContextual"/>
        </w:rPr>
      </w:pPr>
      <w:r>
        <w:t>15.</w:t>
      </w:r>
      <w:r>
        <w:tab/>
        <w:t>Dealing with unclaimed security bonds generally</w:t>
      </w:r>
      <w:r>
        <w:tab/>
      </w:r>
      <w:r>
        <w:fldChar w:fldCharType="begin"/>
      </w:r>
      <w:r>
        <w:instrText xml:space="preserve"> PAGEREF _Toc231910945 \h </w:instrText>
      </w:r>
      <w:r>
        <w:fldChar w:fldCharType="separate"/>
      </w:r>
      <w:r w:rsidR="00865388">
        <w:t>50</w:t>
      </w:r>
      <w:r>
        <w:fldChar w:fldCharType="end"/>
      </w:r>
    </w:p>
    <w:p w14:paraId="20DF2F1D" w14:textId="58D258A5" w:rsidR="000556FC" w:rsidRDefault="000556FC">
      <w:pPr>
        <w:pStyle w:val="TOC8"/>
        <w:rPr>
          <w:rFonts w:asciiTheme="minorHAnsi" w:eastAsiaTheme="minorEastAsia" w:hAnsiTheme="minorHAnsi" w:cstheme="minorBidi"/>
          <w:kern w:val="2"/>
          <w:sz w:val="24"/>
          <w:szCs w:val="24"/>
          <w14:ligatures w14:val="standardContextual"/>
        </w:rPr>
      </w:pPr>
      <w:r>
        <w:t>16.</w:t>
      </w:r>
      <w:r>
        <w:tab/>
        <w:t>Dealing with unclaimed security bonds if tenant has died</w:t>
      </w:r>
      <w:r>
        <w:tab/>
      </w:r>
      <w:r>
        <w:fldChar w:fldCharType="begin"/>
      </w:r>
      <w:r>
        <w:instrText xml:space="preserve"> PAGEREF _Toc231910946 \h </w:instrText>
      </w:r>
      <w:r>
        <w:fldChar w:fldCharType="separate"/>
      </w:r>
      <w:r w:rsidR="00865388">
        <w:t>52</w:t>
      </w:r>
      <w:r>
        <w:fldChar w:fldCharType="end"/>
      </w:r>
    </w:p>
    <w:p w14:paraId="2D1F1EF0" w14:textId="032E42A1" w:rsidR="000556FC" w:rsidRDefault="000556FC">
      <w:pPr>
        <w:pStyle w:val="TOC8"/>
        <w:rPr>
          <w:rFonts w:asciiTheme="minorHAnsi" w:eastAsiaTheme="minorEastAsia" w:hAnsiTheme="minorHAnsi" w:cstheme="minorBidi"/>
          <w:kern w:val="2"/>
          <w:sz w:val="24"/>
          <w:szCs w:val="24"/>
          <w14:ligatures w14:val="standardContextual"/>
        </w:rPr>
      </w:pPr>
      <w:r>
        <w:t>17</w:t>
      </w:r>
      <w:r w:rsidRPr="00C54045">
        <w:rPr>
          <w:snapToGrid w:val="0"/>
        </w:rPr>
        <w:t>.</w:t>
      </w:r>
      <w:r w:rsidRPr="00C54045">
        <w:rPr>
          <w:snapToGrid w:val="0"/>
        </w:rPr>
        <w:tab/>
        <w:t>Fees prescribed</w:t>
      </w:r>
      <w:r>
        <w:tab/>
      </w:r>
      <w:r>
        <w:fldChar w:fldCharType="begin"/>
      </w:r>
      <w:r>
        <w:instrText xml:space="preserve"> PAGEREF _Toc231910947 \h </w:instrText>
      </w:r>
      <w:r>
        <w:fldChar w:fldCharType="separate"/>
      </w:r>
      <w:r w:rsidR="00865388">
        <w:t>53</w:t>
      </w:r>
      <w:r>
        <w:fldChar w:fldCharType="end"/>
      </w:r>
    </w:p>
    <w:p w14:paraId="1DF2A7E5" w14:textId="38012FB8" w:rsidR="000556FC" w:rsidRDefault="000556FC">
      <w:pPr>
        <w:pStyle w:val="TOC8"/>
        <w:rPr>
          <w:rFonts w:asciiTheme="minorHAnsi" w:eastAsiaTheme="minorEastAsia" w:hAnsiTheme="minorHAnsi" w:cstheme="minorBidi"/>
          <w:kern w:val="2"/>
          <w:sz w:val="24"/>
          <w:szCs w:val="24"/>
          <w14:ligatures w14:val="standardContextual"/>
        </w:rPr>
      </w:pPr>
      <w:r>
        <w:t>18.</w:t>
      </w:r>
      <w:r>
        <w:tab/>
        <w:t>Forms</w:t>
      </w:r>
      <w:r>
        <w:tab/>
      </w:r>
      <w:r>
        <w:fldChar w:fldCharType="begin"/>
      </w:r>
      <w:r>
        <w:instrText xml:space="preserve"> PAGEREF _Toc231910948 \h </w:instrText>
      </w:r>
      <w:r>
        <w:fldChar w:fldCharType="separate"/>
      </w:r>
      <w:r w:rsidR="00865388">
        <w:t>54</w:t>
      </w:r>
      <w:r>
        <w:fldChar w:fldCharType="end"/>
      </w:r>
    </w:p>
    <w:p w14:paraId="011FB358"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Transitional provisions</w:t>
      </w:r>
    </w:p>
    <w:p w14:paraId="382FDE75" w14:textId="42903A3A" w:rsidR="000556FC" w:rsidRDefault="000556FC">
      <w:pPr>
        <w:pStyle w:val="TOC8"/>
        <w:rPr>
          <w:rFonts w:asciiTheme="minorHAnsi" w:eastAsiaTheme="minorEastAsia" w:hAnsiTheme="minorHAnsi" w:cstheme="minorBidi"/>
          <w:kern w:val="2"/>
          <w:sz w:val="24"/>
          <w:szCs w:val="24"/>
          <w14:ligatures w14:val="standardContextual"/>
        </w:rPr>
      </w:pPr>
      <w:r>
        <w:t>19.</w:t>
      </w:r>
      <w:r>
        <w:tab/>
        <w:t xml:space="preserve">Transitional provision — </w:t>
      </w:r>
      <w:r w:rsidRPr="00C54045">
        <w:rPr>
          <w:i/>
          <w:iCs/>
        </w:rPr>
        <w:t>Residential Tenancies Amendment Regulations (No. 2) 2024</w:t>
      </w:r>
      <w:r>
        <w:tab/>
      </w:r>
      <w:r>
        <w:fldChar w:fldCharType="begin"/>
      </w:r>
      <w:r>
        <w:instrText xml:space="preserve"> PAGEREF _Toc231910950 \h </w:instrText>
      </w:r>
      <w:r>
        <w:fldChar w:fldCharType="separate"/>
      </w:r>
      <w:r w:rsidR="00865388">
        <w:t>55</w:t>
      </w:r>
      <w:r>
        <w:fldChar w:fldCharType="end"/>
      </w:r>
    </w:p>
    <w:p w14:paraId="1F75FDC8" w14:textId="1D643DEE" w:rsidR="000556FC" w:rsidRDefault="000556FC">
      <w:pPr>
        <w:pStyle w:val="TOC8"/>
        <w:rPr>
          <w:rFonts w:asciiTheme="minorHAnsi" w:eastAsiaTheme="minorEastAsia" w:hAnsiTheme="minorHAnsi" w:cstheme="minorBidi"/>
          <w:kern w:val="2"/>
          <w:sz w:val="24"/>
          <w:szCs w:val="24"/>
          <w14:ligatures w14:val="standardContextual"/>
        </w:rPr>
      </w:pPr>
      <w:r>
        <w:t>20.</w:t>
      </w:r>
      <w:r>
        <w:tab/>
        <w:t xml:space="preserve">Transitional provision — </w:t>
      </w:r>
      <w:r w:rsidRPr="00C54045">
        <w:rPr>
          <w:i/>
        </w:rPr>
        <w:t>Commerce Regulations Amendment (Residential Tenancies and Residential Parks) Regulations 2026</w:t>
      </w:r>
      <w:r>
        <w:tab/>
      </w:r>
      <w:r>
        <w:fldChar w:fldCharType="begin"/>
      </w:r>
      <w:r>
        <w:instrText xml:space="preserve"> PAGEREF _Toc231910951 \h </w:instrText>
      </w:r>
      <w:r>
        <w:fldChar w:fldCharType="separate"/>
      </w:r>
      <w:r w:rsidR="00865388">
        <w:t>55</w:t>
      </w:r>
      <w:r>
        <w:fldChar w:fldCharType="end"/>
      </w:r>
    </w:p>
    <w:p w14:paraId="0C95A758"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w:t>
      </w:r>
    </w:p>
    <w:p w14:paraId="64418B98"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Forms</w:t>
      </w:r>
    </w:p>
    <w:p w14:paraId="41954200"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w:t>
      </w:r>
    </w:p>
    <w:p w14:paraId="1611D68A"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5602C1F" w14:textId="3157C9A6" w:rsidR="000556FC" w:rsidRDefault="000556FC" w:rsidP="000556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_Toc231910956 \h </w:instrText>
      </w:r>
      <w:r>
        <w:fldChar w:fldCharType="separate"/>
      </w:r>
      <w:r w:rsidR="00865388">
        <w:t>82</w:t>
      </w:r>
      <w:r>
        <w:fldChar w:fldCharType="end"/>
      </w:r>
    </w:p>
    <w:p w14:paraId="15897FC0" w14:textId="719315DC" w:rsidR="000556FC" w:rsidRDefault="000556FC" w:rsidP="000556F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_Toc231910957 \h </w:instrText>
      </w:r>
      <w:r>
        <w:fldChar w:fldCharType="separate"/>
      </w:r>
      <w:r w:rsidR="00865388">
        <w:t>86</w:t>
      </w:r>
      <w:r>
        <w:fldChar w:fldCharType="end"/>
      </w:r>
    </w:p>
    <w:p w14:paraId="56F69E19" w14:textId="252517B9" w:rsidR="000556FC" w:rsidRDefault="000556FC" w:rsidP="000556F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_Toc231910958 \h </w:instrText>
      </w:r>
      <w:r>
        <w:fldChar w:fldCharType="separate"/>
      </w:r>
      <w:r w:rsidR="00865388">
        <w:t>86</w:t>
      </w:r>
      <w:r>
        <w:fldChar w:fldCharType="end"/>
      </w:r>
    </w:p>
    <w:p w14:paraId="4E1C0B82" w14:textId="77777777" w:rsidR="000556FC" w:rsidRDefault="000556F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8E7D04" w14:textId="24F25FAE" w:rsidR="005F00E3" w:rsidRDefault="005F00E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5ECD4E" w14:textId="77777777" w:rsidR="005F00E3" w:rsidRDefault="005F00E3">
      <w:pPr>
        <w:pStyle w:val="NoteHeading"/>
        <w:sectPr w:rsidR="005F00E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F714C8" w14:textId="77777777" w:rsidR="005F00E3" w:rsidRDefault="005F00E3">
      <w:pPr>
        <w:pStyle w:val="PrincipalActReg"/>
        <w:spacing w:after="400"/>
        <w:rPr>
          <w:snapToGrid w:val="0"/>
        </w:rPr>
      </w:pPr>
      <w:r>
        <w:rPr>
          <w:snapToGrid w:val="0"/>
        </w:rPr>
        <w:lastRenderedPageBreak/>
        <w:t>Residential Tenancies Act 1987</w:t>
      </w:r>
    </w:p>
    <w:p w14:paraId="6AE528A0" w14:textId="77777777" w:rsidR="005F00E3" w:rsidRDefault="005F00E3">
      <w:pPr>
        <w:pStyle w:val="NameofActReg"/>
        <w:spacing w:after="480"/>
      </w:pPr>
      <w:r>
        <w:t>Residential Tenancies Regulations 1989</w:t>
      </w:r>
    </w:p>
    <w:p w14:paraId="74547882" w14:textId="77777777" w:rsidR="005F00E3" w:rsidRDefault="005F00E3">
      <w:pPr>
        <w:pStyle w:val="Heading2"/>
        <w:pageBreakBefore w:val="0"/>
      </w:pPr>
      <w:bookmarkStart w:id="2" w:name="_Toc231562997"/>
      <w:bookmarkStart w:id="3" w:name="_Toc231563514"/>
      <w:bookmarkStart w:id="4" w:name="_Toc231910869"/>
      <w:r>
        <w:rPr>
          <w:rStyle w:val="CharPartNo"/>
        </w:rPr>
        <w:t>Part 1</w:t>
      </w:r>
      <w:r>
        <w:rPr>
          <w:rStyle w:val="CharDivNo"/>
        </w:rPr>
        <w:t> </w:t>
      </w:r>
      <w:r>
        <w:t>—</w:t>
      </w:r>
      <w:r>
        <w:rPr>
          <w:rStyle w:val="CharDivText"/>
        </w:rPr>
        <w:t> </w:t>
      </w:r>
      <w:r>
        <w:rPr>
          <w:rStyle w:val="CharPartText"/>
        </w:rPr>
        <w:t>Preliminary</w:t>
      </w:r>
      <w:bookmarkEnd w:id="2"/>
      <w:bookmarkEnd w:id="3"/>
      <w:bookmarkEnd w:id="4"/>
    </w:p>
    <w:p w14:paraId="67A01321" w14:textId="77777777" w:rsidR="005F00E3" w:rsidRDefault="005F00E3">
      <w:pPr>
        <w:pStyle w:val="Footnoteheading"/>
        <w:spacing w:before="100"/>
      </w:pPr>
      <w:r>
        <w:tab/>
        <w:t>[Heading inserted: Gazette 3 May 2013 p. 1737.]</w:t>
      </w:r>
    </w:p>
    <w:p w14:paraId="030AB53B" w14:textId="77777777" w:rsidR="005F00E3" w:rsidRDefault="005F00E3">
      <w:pPr>
        <w:pStyle w:val="Heading5"/>
        <w:rPr>
          <w:snapToGrid w:val="0"/>
        </w:rPr>
      </w:pPr>
      <w:bookmarkStart w:id="5" w:name="_Toc231910870"/>
      <w:r>
        <w:rPr>
          <w:rStyle w:val="CharSectno"/>
        </w:rPr>
        <w:t>1</w:t>
      </w:r>
      <w:r>
        <w:rPr>
          <w:snapToGrid w:val="0"/>
        </w:rPr>
        <w:t>.</w:t>
      </w:r>
      <w:r>
        <w:rPr>
          <w:snapToGrid w:val="0"/>
        </w:rPr>
        <w:tab/>
        <w:t>Citation</w:t>
      </w:r>
      <w:bookmarkEnd w:id="5"/>
      <w:r>
        <w:rPr>
          <w:snapToGrid w:val="0"/>
        </w:rPr>
        <w:t xml:space="preserve"> </w:t>
      </w:r>
    </w:p>
    <w:p w14:paraId="4CD73C8C" w14:textId="77777777" w:rsidR="005F00E3" w:rsidRDefault="005F00E3">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5F00E3" w:rsidRDefault="005F00E3">
      <w:pPr>
        <w:pStyle w:val="Heading5"/>
        <w:rPr>
          <w:snapToGrid w:val="0"/>
        </w:rPr>
      </w:pPr>
      <w:bookmarkStart w:id="6" w:name="_Toc231910871"/>
      <w:r>
        <w:rPr>
          <w:rStyle w:val="CharSectno"/>
        </w:rPr>
        <w:t>2</w:t>
      </w:r>
      <w:r>
        <w:rPr>
          <w:snapToGrid w:val="0"/>
        </w:rPr>
        <w:t>.</w:t>
      </w:r>
      <w:r>
        <w:rPr>
          <w:snapToGrid w:val="0"/>
        </w:rPr>
        <w:tab/>
        <w:t>Commencement</w:t>
      </w:r>
      <w:bookmarkEnd w:id="6"/>
      <w:r>
        <w:rPr>
          <w:snapToGrid w:val="0"/>
        </w:rPr>
        <w:t xml:space="preserve"> </w:t>
      </w:r>
    </w:p>
    <w:p w14:paraId="7F5E773B" w14:textId="77777777" w:rsidR="005F00E3" w:rsidRDefault="005F00E3">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5F00E3" w:rsidRDefault="005F00E3">
      <w:pPr>
        <w:pStyle w:val="Ednotesection"/>
      </w:pPr>
      <w:r>
        <w:t>[</w:t>
      </w:r>
      <w:r>
        <w:rPr>
          <w:b/>
        </w:rPr>
        <w:t>2A.</w:t>
      </w:r>
      <w:r>
        <w:rPr>
          <w:b/>
        </w:rPr>
        <w:tab/>
      </w:r>
      <w:r>
        <w:t>Deleted: Gazette 3 May 2013 p. 1738.]</w:t>
      </w:r>
    </w:p>
    <w:p w14:paraId="34EB6CA8" w14:textId="77777777" w:rsidR="005F00E3" w:rsidRDefault="005F00E3">
      <w:pPr>
        <w:pStyle w:val="Heading5"/>
      </w:pPr>
      <w:bookmarkStart w:id="7" w:name="_Toc231910872"/>
      <w:r>
        <w:rPr>
          <w:rStyle w:val="CharSectno"/>
        </w:rPr>
        <w:t>3A</w:t>
      </w:r>
      <w:r>
        <w:t>.</w:t>
      </w:r>
      <w:r>
        <w:tab/>
        <w:t>Terms used</w:t>
      </w:r>
      <w:bookmarkEnd w:id="7"/>
    </w:p>
    <w:p w14:paraId="46B43BE7" w14:textId="77777777" w:rsidR="005F00E3" w:rsidRDefault="005F00E3">
      <w:pPr>
        <w:pStyle w:val="Subsection"/>
      </w:pPr>
      <w:r>
        <w:tab/>
      </w:r>
      <w:r>
        <w:tab/>
        <w:t xml:space="preserve">In these regulations — </w:t>
      </w:r>
    </w:p>
    <w:p w14:paraId="0B6AE2B7" w14:textId="77777777" w:rsidR="005F00E3" w:rsidRDefault="005F00E3">
      <w:pPr>
        <w:pStyle w:val="Defstart"/>
      </w:pPr>
      <w:r>
        <w:tab/>
      </w:r>
      <w:r>
        <w:rPr>
          <w:rStyle w:val="CharDefText"/>
        </w:rPr>
        <w:t>BondsOnline eTransactions</w:t>
      </w:r>
      <w:r>
        <w:t xml:space="preserve"> means the electronic system known as BondsOnline eTransactions that —</w:t>
      </w:r>
    </w:p>
    <w:p w14:paraId="1E883922" w14:textId="77777777" w:rsidR="005F00E3" w:rsidRDefault="005F00E3">
      <w:pPr>
        <w:pStyle w:val="Defpara"/>
      </w:pPr>
      <w:r>
        <w:tab/>
        <w:t>(a)</w:t>
      </w:r>
      <w:r>
        <w:tab/>
        <w:t>is administered by the bond administrator and accessible through the Department’s website; and</w:t>
      </w:r>
    </w:p>
    <w:p w14:paraId="6B049F19" w14:textId="77777777" w:rsidR="005F00E3" w:rsidRDefault="005F00E3">
      <w:pPr>
        <w:pStyle w:val="Defpara"/>
      </w:pPr>
      <w:r>
        <w:tab/>
        <w:t>(b)</w:t>
      </w:r>
      <w:r>
        <w:tab/>
        <w:t>facilitates payments, applications and other processes under the Act in relation to security bonds;</w:t>
      </w:r>
    </w:p>
    <w:p w14:paraId="2B586271" w14:textId="77777777" w:rsidR="005F00E3" w:rsidRDefault="005F00E3">
      <w:pPr>
        <w:pStyle w:val="Defstart"/>
      </w:pPr>
      <w:r>
        <w:tab/>
      </w:r>
      <w:r>
        <w:rPr>
          <w:rStyle w:val="CharDefText"/>
        </w:rPr>
        <w:t>Department’s website</w:t>
      </w:r>
      <w:r>
        <w:t xml:space="preserve"> means a website maintained by, or on behalf of, the Department;</w:t>
      </w:r>
    </w:p>
    <w:p w14:paraId="4519B166" w14:textId="77777777" w:rsidR="005F00E3" w:rsidRDefault="005F00E3">
      <w:pPr>
        <w:pStyle w:val="Defstart"/>
      </w:pPr>
      <w:r>
        <w:tab/>
      </w:r>
      <w:r>
        <w:rPr>
          <w:rStyle w:val="CharDefText"/>
        </w:rPr>
        <w:t>housing management agreement</w:t>
      </w:r>
      <w:r>
        <w:t xml:space="preserve"> means an agreement entered into under — </w:t>
      </w:r>
    </w:p>
    <w:p w14:paraId="05B77CC9" w14:textId="77777777" w:rsidR="005F00E3" w:rsidRDefault="005F00E3">
      <w:pPr>
        <w:pStyle w:val="Defpara"/>
      </w:pPr>
      <w:r>
        <w:tab/>
        <w:t>(a)</w:t>
      </w:r>
      <w:r>
        <w:tab/>
        <w:t xml:space="preserve">the </w:t>
      </w:r>
      <w:r>
        <w:rPr>
          <w:i/>
        </w:rPr>
        <w:t>Housing Act 1980</w:t>
      </w:r>
      <w:r>
        <w:t xml:space="preserve"> section 62B(1); or</w:t>
      </w:r>
    </w:p>
    <w:p w14:paraId="6B3ADF9E" w14:textId="77777777" w:rsidR="005F00E3" w:rsidRDefault="005F00E3">
      <w:pPr>
        <w:pStyle w:val="Defpara"/>
      </w:pPr>
      <w:r>
        <w:tab/>
        <w:t>(b)</w:t>
      </w:r>
      <w:r>
        <w:tab/>
        <w:t xml:space="preserve">the </w:t>
      </w:r>
      <w:r>
        <w:rPr>
          <w:i/>
        </w:rPr>
        <w:t>Housing Regulations 1980</w:t>
      </w:r>
      <w:r>
        <w:t xml:space="preserve"> regulation 6D(1);</w:t>
      </w:r>
    </w:p>
    <w:p w14:paraId="4CA19DDE" w14:textId="62963D12" w:rsidR="005F00E3" w:rsidRDefault="005F00E3">
      <w:pPr>
        <w:pStyle w:val="Defstart"/>
      </w:pPr>
      <w:r>
        <w:lastRenderedPageBreak/>
        <w:tab/>
      </w:r>
      <w:r>
        <w:rPr>
          <w:rStyle w:val="CharDefText"/>
        </w:rPr>
        <w:t>installing</w:t>
      </w:r>
      <w:r>
        <w:t xml:space="preserve"> includes replacing but does not include altering;</w:t>
      </w:r>
    </w:p>
    <w:p w14:paraId="6F323605" w14:textId="77777777" w:rsidR="005F00E3" w:rsidRDefault="005F00E3">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5F00E3" w:rsidRDefault="005F00E3">
      <w:pPr>
        <w:pStyle w:val="Footnotesection"/>
        <w:spacing w:before="100"/>
      </w:pPr>
      <w:r>
        <w:tab/>
        <w:t>[Regulation 3A inserted: Gazette 3 May 2013 p. 1738; amended: SL 2024/149 r. 4; SL 2026/4 r. 13.]</w:t>
      </w:r>
    </w:p>
    <w:p w14:paraId="23FC15CF" w14:textId="77777777" w:rsidR="005F00E3" w:rsidRDefault="005F00E3">
      <w:pPr>
        <w:pStyle w:val="Heading2"/>
      </w:pPr>
      <w:bookmarkStart w:id="8" w:name="_Toc231563001"/>
      <w:bookmarkStart w:id="9" w:name="_Toc231563518"/>
      <w:bookmarkStart w:id="10" w:name="_Toc231910873"/>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14:paraId="18DD7075" w14:textId="77777777" w:rsidR="005F00E3" w:rsidRDefault="005F00E3">
      <w:pPr>
        <w:pStyle w:val="Footnoteheading"/>
      </w:pPr>
      <w:r>
        <w:tab/>
        <w:t>[Heading inserted: Gazette 21 Mar 2014 p. 731.]</w:t>
      </w:r>
    </w:p>
    <w:p w14:paraId="022FEC35" w14:textId="77777777" w:rsidR="005F00E3" w:rsidRDefault="005F00E3">
      <w:pPr>
        <w:pStyle w:val="Heading5"/>
        <w:spacing w:before="200"/>
        <w:rPr>
          <w:snapToGrid w:val="0"/>
        </w:rPr>
      </w:pPr>
      <w:bookmarkStart w:id="11" w:name="_Toc231910874"/>
      <w:r>
        <w:rPr>
          <w:rStyle w:val="CharSectno"/>
        </w:rPr>
        <w:t>3</w:t>
      </w:r>
      <w:r>
        <w:rPr>
          <w:snapToGrid w:val="0"/>
        </w:rPr>
        <w:t>.</w:t>
      </w:r>
      <w:r>
        <w:rPr>
          <w:snapToGrid w:val="0"/>
        </w:rPr>
        <w:tab/>
        <w:t>Exemption for retirement villages</w:t>
      </w:r>
      <w:bookmarkEnd w:id="11"/>
      <w:r>
        <w:rPr>
          <w:snapToGrid w:val="0"/>
        </w:rPr>
        <w:t xml:space="preserve"> </w:t>
      </w:r>
    </w:p>
    <w:p w14:paraId="03856D79" w14:textId="77777777" w:rsidR="005F00E3" w:rsidRDefault="005F00E3">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5F00E3" w:rsidRDefault="005F00E3">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5F00E3" w:rsidRDefault="005F00E3">
      <w:pPr>
        <w:pStyle w:val="Footnotesection"/>
        <w:spacing w:before="90"/>
        <w:ind w:left="890" w:hanging="890"/>
      </w:pPr>
      <w:r>
        <w:tab/>
        <w:t xml:space="preserve">[Regulation 3 amended: Gazette 8 Jan 1993 p. 29.] </w:t>
      </w:r>
    </w:p>
    <w:p w14:paraId="4D9A960B" w14:textId="77777777" w:rsidR="005F00E3" w:rsidRDefault="005F00E3">
      <w:pPr>
        <w:pStyle w:val="Heading5"/>
        <w:spacing w:before="200"/>
        <w:rPr>
          <w:snapToGrid w:val="0"/>
        </w:rPr>
      </w:pPr>
      <w:bookmarkStart w:id="12" w:name="_Toc231910875"/>
      <w:r>
        <w:rPr>
          <w:rStyle w:val="CharSectno"/>
        </w:rPr>
        <w:t>4</w:t>
      </w:r>
      <w:r>
        <w:rPr>
          <w:snapToGrid w:val="0"/>
        </w:rPr>
        <w:t>.</w:t>
      </w:r>
      <w:r>
        <w:rPr>
          <w:snapToGrid w:val="0"/>
        </w:rPr>
        <w:tab/>
        <w:t>Exemption for certain agreements with squatters</w:t>
      </w:r>
      <w:bookmarkEnd w:id="12"/>
      <w:r>
        <w:rPr>
          <w:snapToGrid w:val="0"/>
        </w:rPr>
        <w:t xml:space="preserve"> </w:t>
      </w:r>
    </w:p>
    <w:p w14:paraId="3E7B1447" w14:textId="77777777" w:rsidR="005F00E3" w:rsidRDefault="005F00E3">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5F00E3" w:rsidRDefault="005F00E3">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5F00E3" w:rsidRDefault="005F00E3">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5F00E3" w:rsidRDefault="005F00E3">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5F00E3" w:rsidRDefault="005F00E3">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14:paraId="1C09CE4A" w14:textId="77777777" w:rsidR="005F00E3" w:rsidRDefault="005F00E3">
      <w:pPr>
        <w:pStyle w:val="Footnotesection"/>
        <w:spacing w:before="90"/>
        <w:ind w:left="890" w:hanging="890"/>
      </w:pPr>
      <w:r>
        <w:tab/>
        <w:t xml:space="preserve">[Regulation 4 amended: Gazette 12 Feb 1993 p. 1214; 19 Feb 1999 p. 553.] </w:t>
      </w:r>
    </w:p>
    <w:p w14:paraId="3F3BA1DC" w14:textId="77777777" w:rsidR="005F00E3" w:rsidRDefault="005F00E3">
      <w:pPr>
        <w:pStyle w:val="Heading5"/>
        <w:rPr>
          <w:snapToGrid w:val="0"/>
        </w:rPr>
      </w:pPr>
      <w:bookmarkStart w:id="13" w:name="_Toc231910876"/>
      <w:r>
        <w:rPr>
          <w:rStyle w:val="CharSectno"/>
        </w:rPr>
        <w:t>5</w:t>
      </w:r>
      <w:r>
        <w:rPr>
          <w:snapToGrid w:val="0"/>
        </w:rPr>
        <w:t>.</w:t>
      </w:r>
      <w:r>
        <w:rPr>
          <w:snapToGrid w:val="0"/>
        </w:rPr>
        <w:tab/>
        <w:t xml:space="preserve">Exemption for certain agreements under </w:t>
      </w:r>
      <w:r>
        <w:rPr>
          <w:i/>
          <w:snapToGrid w:val="0"/>
        </w:rPr>
        <w:t>Land Act 1933</w:t>
      </w:r>
      <w:bookmarkEnd w:id="13"/>
    </w:p>
    <w:p w14:paraId="6DBD3881" w14:textId="77777777" w:rsidR="005F00E3" w:rsidRDefault="005F00E3">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5F00E3" w:rsidRDefault="005F00E3">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5F00E3" w:rsidRDefault="005F00E3">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1B9AF10F" w14:textId="77777777" w:rsidR="005F00E3" w:rsidRDefault="005F00E3">
      <w:pPr>
        <w:pStyle w:val="Heading5"/>
      </w:pPr>
      <w:bookmarkStart w:id="14" w:name="_Toc231910877"/>
      <w:r>
        <w:rPr>
          <w:rStyle w:val="CharSectno"/>
        </w:rPr>
        <w:t>5AAA</w:t>
      </w:r>
      <w:r>
        <w:t>.</w:t>
      </w:r>
      <w:r>
        <w:tab/>
        <w:t>Application of Act to certain accommodation at St Thomas More College</w:t>
      </w:r>
      <w:bookmarkEnd w:id="14"/>
    </w:p>
    <w:p w14:paraId="221E9E33" w14:textId="77777777" w:rsidR="005F00E3" w:rsidRDefault="005F00E3">
      <w:pPr>
        <w:pStyle w:val="Subsection"/>
        <w:spacing w:before="180"/>
      </w:pPr>
      <w:r>
        <w:tab/>
        <w:t>(1)</w:t>
      </w:r>
      <w:r>
        <w:tab/>
        <w:t xml:space="preserve">In this regulation — </w:t>
      </w:r>
    </w:p>
    <w:p w14:paraId="0BA7C486" w14:textId="77777777" w:rsidR="005F00E3" w:rsidRDefault="005F00E3">
      <w:pPr>
        <w:pStyle w:val="Defstart"/>
      </w:pPr>
      <w:r>
        <w:tab/>
      </w:r>
      <w:r>
        <w:rPr>
          <w:rStyle w:val="CharDefText"/>
        </w:rPr>
        <w:t>St Thomas More College</w:t>
      </w:r>
      <w:r>
        <w:t xml:space="preserve"> means the premises comprising St Thomas More College on Mounts Bay Road, Crawley.</w:t>
      </w:r>
    </w:p>
    <w:p w14:paraId="3E2B12C9" w14:textId="77777777" w:rsidR="005F00E3" w:rsidRDefault="005F00E3">
      <w:pPr>
        <w:pStyle w:val="Subsection"/>
        <w:spacing w:before="180"/>
      </w:pPr>
      <w:r>
        <w:tab/>
        <w:t>(2)</w:t>
      </w:r>
      <w:r>
        <w:tab/>
        <w:t xml:space="preserve">The following accommodation at St Thomas More College is prescribed for the purposes of section 5(3)(b) of the Act — </w:t>
      </w:r>
    </w:p>
    <w:p w14:paraId="157C7526" w14:textId="77777777" w:rsidR="005F00E3" w:rsidRDefault="005F00E3">
      <w:pPr>
        <w:pStyle w:val="Indenta"/>
      </w:pPr>
      <w:r>
        <w:tab/>
        <w:t>(a)</w:t>
      </w:r>
      <w:r>
        <w:tab/>
        <w:t>the student accommodation provided in the building on the western side of the College; and</w:t>
      </w:r>
    </w:p>
    <w:p w14:paraId="62A6FB42" w14:textId="77777777" w:rsidR="005F00E3" w:rsidRDefault="005F00E3">
      <w:pPr>
        <w:pStyle w:val="Indenta"/>
        <w:keepNext/>
      </w:pPr>
      <w:r>
        <w:lastRenderedPageBreak/>
        <w:tab/>
        <w:t>(b)</w:t>
      </w:r>
      <w:r>
        <w:tab/>
        <w:t>the student accommodation provided in the southern</w:t>
      </w:r>
      <w:r>
        <w:noBreakHyphen/>
        <w:t>most building of the College.</w:t>
      </w:r>
    </w:p>
    <w:p w14:paraId="3B02059E" w14:textId="77777777" w:rsidR="005F00E3" w:rsidRDefault="005F00E3">
      <w:pPr>
        <w:pStyle w:val="Footnotesection"/>
      </w:pPr>
      <w:r>
        <w:tab/>
        <w:t>[Regulation 5AAA inserted: Gazette 21 Mar 2014 p. 731.]</w:t>
      </w:r>
    </w:p>
    <w:p w14:paraId="579E54CA" w14:textId="77777777" w:rsidR="005F00E3" w:rsidRDefault="005F00E3">
      <w:pPr>
        <w:pStyle w:val="Ednotesection"/>
      </w:pPr>
      <w:r>
        <w:t>[</w:t>
      </w:r>
      <w:r>
        <w:rPr>
          <w:b/>
          <w:bCs/>
        </w:rPr>
        <w:t>5AA.</w:t>
      </w:r>
      <w:r>
        <w:rPr>
          <w:b/>
          <w:bCs/>
        </w:rPr>
        <w:tab/>
      </w:r>
      <w:r>
        <w:t>Deleted: SL 2024/149 r. 5.]</w:t>
      </w:r>
    </w:p>
    <w:p w14:paraId="7027B3C7" w14:textId="77777777" w:rsidR="005F00E3" w:rsidRDefault="005F00E3">
      <w:pPr>
        <w:pStyle w:val="Heading5"/>
      </w:pPr>
      <w:bookmarkStart w:id="15" w:name="_Toc231910878"/>
      <w:r>
        <w:rPr>
          <w:rStyle w:val="CharSectno"/>
        </w:rPr>
        <w:t>5AB</w:t>
      </w:r>
      <w:r>
        <w:t>.</w:t>
      </w:r>
      <w:r>
        <w:tab/>
        <w:t>Exemptions from section 27A of Act — residential agreements not required to be in approved form</w:t>
      </w:r>
      <w:bookmarkEnd w:id="15"/>
    </w:p>
    <w:p w14:paraId="3E28D6CC" w14:textId="77777777" w:rsidR="005F00E3" w:rsidRDefault="005F00E3">
      <w:pPr>
        <w:pStyle w:val="Subsection"/>
      </w:pPr>
      <w:r>
        <w:tab/>
      </w:r>
      <w:r>
        <w:tab/>
        <w:t xml:space="preserve">Under section 6(a) of the Act it is provided that section 27A of the Act shall not apply to the following — </w:t>
      </w:r>
    </w:p>
    <w:p w14:paraId="3FC5338A" w14:textId="77777777" w:rsidR="005F00E3" w:rsidRDefault="005F00E3">
      <w:pPr>
        <w:pStyle w:val="Indenta"/>
      </w:pPr>
      <w:r>
        <w:tab/>
        <w:t>(a)</w:t>
      </w:r>
      <w:r>
        <w:tab/>
        <w:t>a residential tenancy agreement in relation to premises to which a housing management agreement applies;</w:t>
      </w:r>
    </w:p>
    <w:p w14:paraId="0B571066" w14:textId="77777777" w:rsidR="005F00E3" w:rsidRDefault="005F00E3">
      <w:pPr>
        <w:pStyle w:val="Indenta"/>
      </w:pPr>
      <w:r>
        <w:tab/>
        <w:t>(b)</w:t>
      </w:r>
      <w:r>
        <w:tab/>
        <w:t xml:space="preserve">a residential tenancy agreement if — </w:t>
      </w:r>
    </w:p>
    <w:p w14:paraId="261CD5AC" w14:textId="77777777" w:rsidR="005F00E3" w:rsidRDefault="005F00E3">
      <w:pPr>
        <w:pStyle w:val="Indenti"/>
      </w:pPr>
      <w:r>
        <w:tab/>
        <w:t>(i)</w:t>
      </w:r>
      <w:r>
        <w:tab/>
        <w:t>the Housing Authority is a party to the agreement; and</w:t>
      </w:r>
    </w:p>
    <w:p w14:paraId="3B3DFF4D"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54780251" w14:textId="77777777" w:rsidR="005F00E3" w:rsidRDefault="005F00E3">
      <w:pPr>
        <w:pStyle w:val="Indenti"/>
      </w:pPr>
      <w:r>
        <w:tab/>
        <w:t>(iii)</w:t>
      </w:r>
      <w:r>
        <w:tab/>
        <w:t>the agreement is entered into by the Housing Authority on the basis that the premises will be sub</w:t>
      </w:r>
      <w:r>
        <w:noBreakHyphen/>
        <w:t>let;</w:t>
      </w:r>
    </w:p>
    <w:p w14:paraId="1AFDB2FF" w14:textId="77777777" w:rsidR="005F00E3" w:rsidRDefault="005F00E3">
      <w:pPr>
        <w:pStyle w:val="Indenta"/>
      </w:pPr>
      <w:r>
        <w:tab/>
        <w:t>(ba)</w:t>
      </w:r>
      <w:r>
        <w:tab/>
        <w:t xml:space="preserve">a residential tenancy agreement if — </w:t>
      </w:r>
    </w:p>
    <w:p w14:paraId="11C8A4C0" w14:textId="77777777" w:rsidR="005F00E3" w:rsidRDefault="005F00E3">
      <w:pPr>
        <w:pStyle w:val="Indenti"/>
      </w:pPr>
      <w:r>
        <w:tab/>
        <w:t>(i)</w:t>
      </w:r>
      <w:r>
        <w:tab/>
        <w:t>the WA Country Health Service is the tenant under the agreement; and</w:t>
      </w:r>
    </w:p>
    <w:p w14:paraId="5965117F"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155D1460" w14:textId="77777777" w:rsidR="005F00E3" w:rsidRDefault="005F00E3">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5F00E3" w:rsidRDefault="005F00E3">
      <w:pPr>
        <w:pStyle w:val="Indenta"/>
        <w:keepNext/>
      </w:pPr>
      <w:r>
        <w:tab/>
        <w:t>(c)</w:t>
      </w:r>
      <w:r>
        <w:tab/>
        <w:t xml:space="preserve">a residential tenancy agreement if — </w:t>
      </w:r>
    </w:p>
    <w:p w14:paraId="6247A94A" w14:textId="77777777" w:rsidR="005F00E3" w:rsidRDefault="005F00E3">
      <w:pPr>
        <w:pStyle w:val="Indenti"/>
      </w:pPr>
      <w:r>
        <w:tab/>
        <w:t>(i)</w:t>
      </w:r>
      <w:r>
        <w:tab/>
        <w:t>the agreement is renewed or extended; and</w:t>
      </w:r>
    </w:p>
    <w:p w14:paraId="72366514" w14:textId="77777777" w:rsidR="005F00E3" w:rsidRDefault="005F00E3">
      <w:pPr>
        <w:pStyle w:val="Indenti"/>
      </w:pPr>
      <w:r>
        <w:lastRenderedPageBreak/>
        <w:tab/>
        <w:t>(ii)</w:t>
      </w:r>
      <w:r>
        <w:tab/>
        <w:t>there has been no change to the parties to the agreement; and</w:t>
      </w:r>
    </w:p>
    <w:p w14:paraId="2BD0B15E" w14:textId="77777777" w:rsidR="005F00E3" w:rsidRDefault="005F00E3">
      <w:pPr>
        <w:pStyle w:val="Indenti"/>
      </w:pPr>
      <w:r>
        <w:tab/>
        <w:t>(iii)</w:t>
      </w:r>
      <w:r>
        <w:tab/>
        <w:t>any material changes to the agreement are agreed in writing between the parties to the agreement.</w:t>
      </w:r>
    </w:p>
    <w:p w14:paraId="00313BCB" w14:textId="77777777" w:rsidR="005F00E3" w:rsidRDefault="005F00E3">
      <w:pPr>
        <w:pStyle w:val="Footnotesection"/>
        <w:ind w:left="890" w:hanging="890"/>
      </w:pPr>
      <w:r>
        <w:tab/>
        <w:t>[Regulation 5AB inserted: Gazette 3 May 2013 p. 1739; amended: Gazette 21 Aug 2015 p. 3311; SL 2026/4 r. 14.]</w:t>
      </w:r>
    </w:p>
    <w:p w14:paraId="7BCF89A6" w14:textId="77777777" w:rsidR="005F00E3" w:rsidRDefault="005F00E3">
      <w:pPr>
        <w:pStyle w:val="Heading5"/>
      </w:pPr>
      <w:bookmarkStart w:id="16" w:name="_Toc231910879"/>
      <w:r>
        <w:rPr>
          <w:rStyle w:val="CharSectno"/>
        </w:rPr>
        <w:t>5ABA</w:t>
      </w:r>
      <w:r>
        <w:t>.</w:t>
      </w:r>
      <w:r>
        <w:tab/>
        <w:t>Modified application of Act s. 27A — lessor may enter into agreement amended to reflect lawful terms</w:t>
      </w:r>
      <w:bookmarkEnd w:id="16"/>
    </w:p>
    <w:p w14:paraId="63E09A44" w14:textId="77777777" w:rsidR="005F00E3" w:rsidRDefault="005F00E3">
      <w:pPr>
        <w:pStyle w:val="Subsection"/>
      </w:pPr>
      <w:r>
        <w:tab/>
      </w:r>
      <w:r>
        <w:tab/>
        <w:t xml:space="preserve">Under section 6(a) of the Act it is provided that section 27A of the Act applies to any written residential tenancy agreement as if it were modified by: </w:t>
      </w:r>
    </w:p>
    <w:p w14:paraId="3A8B1FC2" w14:textId="77777777" w:rsidR="005F00E3" w:rsidRDefault="005F00E3">
      <w:pPr>
        <w:pStyle w:val="Indenta"/>
        <w:spacing w:before="60"/>
      </w:pPr>
      <w:r>
        <w:tab/>
        <w:t>(a)</w:t>
      </w:r>
      <w:r>
        <w:tab/>
        <w:t>deleting “A lessor” and inserting:</w:t>
      </w:r>
    </w:p>
    <w:p w14:paraId="064E3563" w14:textId="77777777" w:rsidR="005F00E3" w:rsidRDefault="005F00E3">
      <w:pPr>
        <w:pStyle w:val="BlankOpen"/>
      </w:pPr>
    </w:p>
    <w:p w14:paraId="0162DDA0" w14:textId="77777777" w:rsidR="005F00E3" w:rsidRDefault="005F00E3">
      <w:pPr>
        <w:pStyle w:val="zMiscellaneousBody"/>
        <w:tabs>
          <w:tab w:val="left" w:pos="1560"/>
          <w:tab w:val="left" w:pos="2127"/>
        </w:tabs>
        <w:ind w:left="2977" w:hanging="1984"/>
      </w:pPr>
      <w:r>
        <w:tab/>
        <w:t>(1)</w:t>
      </w:r>
      <w:r>
        <w:tab/>
        <w:t>A lessor</w:t>
      </w:r>
    </w:p>
    <w:p w14:paraId="48DD019D" w14:textId="77777777" w:rsidR="005F00E3" w:rsidRDefault="005F00E3">
      <w:pPr>
        <w:pStyle w:val="BlankClose"/>
      </w:pPr>
    </w:p>
    <w:p w14:paraId="6193D09B" w14:textId="77777777" w:rsidR="005F00E3" w:rsidRDefault="005F00E3">
      <w:pPr>
        <w:pStyle w:val="Indenta"/>
        <w:spacing w:before="60"/>
      </w:pPr>
      <w:r>
        <w:tab/>
        <w:t>(b)</w:t>
      </w:r>
      <w:r>
        <w:tab/>
        <w:t xml:space="preserve">inserting at the end of section 27A: </w:t>
      </w:r>
    </w:p>
    <w:p w14:paraId="7EB6B72D" w14:textId="77777777" w:rsidR="005F00E3" w:rsidRDefault="005F00E3">
      <w:pPr>
        <w:pStyle w:val="BlankOpen"/>
      </w:pPr>
    </w:p>
    <w:p w14:paraId="429E36A1" w14:textId="77777777" w:rsidR="005F00E3" w:rsidRDefault="005F00E3">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5F00E3" w:rsidRDefault="005F00E3">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5F00E3" w:rsidRDefault="005F00E3">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5F00E3" w:rsidRDefault="005F00E3">
      <w:pPr>
        <w:pStyle w:val="BlankClose"/>
      </w:pPr>
    </w:p>
    <w:p w14:paraId="5A48366B" w14:textId="77777777" w:rsidR="005F00E3" w:rsidRDefault="005F00E3">
      <w:pPr>
        <w:pStyle w:val="Footnotesection"/>
        <w:ind w:left="890" w:hanging="890"/>
      </w:pPr>
      <w:r>
        <w:tab/>
        <w:t>[Regulation 5ABA inserted: SL 2023/206 r. 4; amended: SL 2024/149 r. 6.]</w:t>
      </w:r>
    </w:p>
    <w:p w14:paraId="1F5C9731" w14:textId="77777777" w:rsidR="005F00E3" w:rsidRDefault="005F00E3">
      <w:pPr>
        <w:pStyle w:val="Heading5"/>
      </w:pPr>
      <w:bookmarkStart w:id="17" w:name="_Toc231910880"/>
      <w:r>
        <w:rPr>
          <w:rStyle w:val="CharSectno"/>
        </w:rPr>
        <w:lastRenderedPageBreak/>
        <w:t>5AC</w:t>
      </w:r>
      <w:r>
        <w:t>.</w:t>
      </w:r>
      <w:r>
        <w:tab/>
        <w:t>Exemption from section 27B of Act if residential tenancy agreement extended or renewed</w:t>
      </w:r>
      <w:bookmarkEnd w:id="17"/>
    </w:p>
    <w:p w14:paraId="3E20F0FE" w14:textId="77777777" w:rsidR="005F00E3" w:rsidRDefault="005F00E3">
      <w:pPr>
        <w:pStyle w:val="Subsection"/>
      </w:pPr>
      <w:r>
        <w:tab/>
      </w:r>
      <w:r>
        <w:tab/>
        <w:t xml:space="preserve">Under section 6(a) of the Act it is provided that section 27B of the Act shall not apply to a residential tenancy agreement if — </w:t>
      </w:r>
    </w:p>
    <w:p w14:paraId="10CA10F9" w14:textId="77777777" w:rsidR="005F00E3" w:rsidRDefault="005F00E3">
      <w:pPr>
        <w:pStyle w:val="Indenta"/>
        <w:spacing w:before="60"/>
      </w:pPr>
      <w:r>
        <w:tab/>
        <w:t>(a)</w:t>
      </w:r>
      <w:r>
        <w:tab/>
        <w:t>the agreement is renewed or extended; and</w:t>
      </w:r>
    </w:p>
    <w:p w14:paraId="32F9EBFC" w14:textId="77777777" w:rsidR="005F00E3" w:rsidRDefault="005F00E3">
      <w:pPr>
        <w:pStyle w:val="Indenta"/>
        <w:spacing w:before="60"/>
      </w:pPr>
      <w:r>
        <w:tab/>
        <w:t>(b)</w:t>
      </w:r>
      <w:r>
        <w:tab/>
        <w:t>there has been no change in the parties to the agreement.</w:t>
      </w:r>
    </w:p>
    <w:p w14:paraId="38DEFFFC" w14:textId="77777777" w:rsidR="005F00E3" w:rsidRDefault="005F00E3">
      <w:pPr>
        <w:pStyle w:val="Footnotesection"/>
      </w:pPr>
      <w:r>
        <w:tab/>
        <w:t>[Regulation 5AC inserted: Gazette 3 May 2013 p. 1740.]</w:t>
      </w:r>
    </w:p>
    <w:p w14:paraId="5E0F2D6D" w14:textId="77777777" w:rsidR="005F00E3" w:rsidRDefault="005F00E3">
      <w:pPr>
        <w:pStyle w:val="Heading5"/>
      </w:pPr>
      <w:bookmarkStart w:id="18" w:name="_Toc231910881"/>
      <w:r>
        <w:rPr>
          <w:rStyle w:val="CharSectno"/>
        </w:rPr>
        <w:t>5ACA</w:t>
      </w:r>
      <w:r>
        <w:t>.</w:t>
      </w:r>
      <w:r>
        <w:tab/>
        <w:t>Modified application of Act s. 27C(1) for Housing Authority</w:t>
      </w:r>
      <w:bookmarkEnd w:id="18"/>
    </w:p>
    <w:p w14:paraId="074EA85C" w14:textId="77777777" w:rsidR="005F00E3" w:rsidRDefault="005F00E3">
      <w:pPr>
        <w:pStyle w:val="Subsection"/>
      </w:pPr>
      <w:r>
        <w:tab/>
        <w:t>(1)</w:t>
      </w:r>
      <w:r>
        <w:tab/>
        <w:t>This regulation applies if —</w:t>
      </w:r>
    </w:p>
    <w:p w14:paraId="6F9D8B44" w14:textId="77777777" w:rsidR="005F00E3" w:rsidRDefault="005F00E3">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5F00E3" w:rsidRDefault="005F00E3">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5F00E3" w:rsidRDefault="005F00E3">
      <w:pPr>
        <w:pStyle w:val="Indenta"/>
      </w:pPr>
      <w:r>
        <w:tab/>
        <w:t>(c)</w:t>
      </w:r>
      <w:r>
        <w:tab/>
        <w:t>the Housing Authority was the lessor under the previous agreement and is the lessor under the current agreement.</w:t>
      </w:r>
    </w:p>
    <w:p w14:paraId="7E000532" w14:textId="77777777" w:rsidR="005F00E3" w:rsidRDefault="005F00E3">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5F00E3" w:rsidRDefault="005F00E3">
      <w:pPr>
        <w:pStyle w:val="BlankOpen"/>
      </w:pPr>
    </w:p>
    <w:p w14:paraId="275D6D43" w14:textId="77777777" w:rsidR="005F00E3" w:rsidRDefault="005F00E3">
      <w:pPr>
        <w:pStyle w:val="zMiscellaneousBodyLeft459cm"/>
        <w:ind w:left="3119" w:hanging="2268"/>
        <w:rPr>
          <w:sz w:val="24"/>
        </w:rPr>
      </w:pPr>
      <w:r>
        <w:rPr>
          <w:sz w:val="24"/>
        </w:rPr>
        <w:t>14 days after a tenant has signed</w:t>
      </w:r>
    </w:p>
    <w:p w14:paraId="46356713" w14:textId="77777777" w:rsidR="005F00E3" w:rsidRDefault="005F00E3">
      <w:pPr>
        <w:pStyle w:val="BlankClose"/>
      </w:pPr>
    </w:p>
    <w:p w14:paraId="09C0258A" w14:textId="77777777" w:rsidR="005F00E3" w:rsidRDefault="005F00E3">
      <w:pPr>
        <w:pStyle w:val="Footnotesection"/>
      </w:pPr>
      <w:r>
        <w:tab/>
        <w:t>[Regulation 5ACA inserted: SL 2026/4 r. 15.]</w:t>
      </w:r>
    </w:p>
    <w:p w14:paraId="2B6CC63F" w14:textId="77777777" w:rsidR="005F00E3" w:rsidRDefault="005F00E3">
      <w:pPr>
        <w:pStyle w:val="Heading5"/>
      </w:pPr>
      <w:bookmarkStart w:id="19" w:name="_Toc231910882"/>
      <w:r>
        <w:rPr>
          <w:rStyle w:val="CharSectno"/>
        </w:rPr>
        <w:lastRenderedPageBreak/>
        <w:t>5AD</w:t>
      </w:r>
      <w:r>
        <w:t>.</w:t>
      </w:r>
      <w:r>
        <w:tab/>
        <w:t>Modified application of section 27C(4) of Act for Housing Authority</w:t>
      </w:r>
      <w:bookmarkEnd w:id="19"/>
    </w:p>
    <w:p w14:paraId="06FE31B0" w14:textId="77777777" w:rsidR="005F00E3" w:rsidRDefault="005F00E3">
      <w:pPr>
        <w:pStyle w:val="Subsection"/>
      </w:pPr>
      <w:r>
        <w:tab/>
        <w:t>(1)</w:t>
      </w:r>
      <w:r>
        <w:tab/>
        <w:t xml:space="preserve">In this regulation — </w:t>
      </w:r>
    </w:p>
    <w:p w14:paraId="60C4D566" w14:textId="77777777" w:rsidR="005F00E3" w:rsidRDefault="005F00E3">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5F00E3" w:rsidRDefault="005F00E3">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5F00E3" w:rsidRDefault="005F00E3">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5F00E3" w:rsidRDefault="005F00E3">
      <w:pPr>
        <w:pStyle w:val="Indenta"/>
      </w:pPr>
      <w:r>
        <w:tab/>
        <w:t>(a)</w:t>
      </w:r>
      <w:r>
        <w:tab/>
        <w:t>in subsection (4) delete “</w:t>
      </w:r>
      <w:r>
        <w:rPr>
          <w:snapToGrid w:val="0"/>
        </w:rPr>
        <w:t>14 days,</w:t>
      </w:r>
      <w:r>
        <w:t>” and insert:</w:t>
      </w:r>
    </w:p>
    <w:p w14:paraId="3B443FBD" w14:textId="77777777" w:rsidR="005F00E3" w:rsidRDefault="005F00E3">
      <w:pPr>
        <w:pStyle w:val="BlankOpen"/>
        <w:rPr>
          <w:sz w:val="22"/>
          <w:szCs w:val="22"/>
        </w:rPr>
      </w:pPr>
    </w:p>
    <w:p w14:paraId="444DF7AC" w14:textId="77777777" w:rsidR="005F00E3" w:rsidRDefault="005F00E3">
      <w:pPr>
        <w:pStyle w:val="zMiscellaneousBody"/>
        <w:tabs>
          <w:tab w:val="left" w:pos="851"/>
          <w:tab w:val="left" w:pos="1560"/>
          <w:tab w:val="left" w:pos="2127"/>
        </w:tabs>
      </w:pPr>
      <w:r>
        <w:tab/>
      </w:r>
      <w:r>
        <w:tab/>
        <w:t>28 days,</w:t>
      </w:r>
    </w:p>
    <w:p w14:paraId="7E235C4B" w14:textId="77777777" w:rsidR="005F00E3" w:rsidRDefault="005F00E3">
      <w:pPr>
        <w:pStyle w:val="BlankClose"/>
      </w:pPr>
    </w:p>
    <w:p w14:paraId="2D98AF25" w14:textId="77777777" w:rsidR="005F00E3" w:rsidRDefault="005F00E3">
      <w:pPr>
        <w:pStyle w:val="Indenta"/>
        <w:keepNext/>
        <w:spacing w:before="0"/>
      </w:pPr>
      <w:r>
        <w:tab/>
        <w:t>(b)</w:t>
      </w:r>
      <w:r>
        <w:tab/>
        <w:t>after subsection (4) insert:</w:t>
      </w:r>
    </w:p>
    <w:p w14:paraId="5583E8B2" w14:textId="77777777" w:rsidR="005F00E3" w:rsidRDefault="005F00E3">
      <w:pPr>
        <w:pStyle w:val="BlankOpen"/>
        <w:rPr>
          <w:sz w:val="22"/>
          <w:szCs w:val="22"/>
        </w:rPr>
      </w:pPr>
    </w:p>
    <w:p w14:paraId="4082CEBA" w14:textId="3E52EB5E" w:rsidR="005F00E3" w:rsidRDefault="005F00E3">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5F00E3" w:rsidRDefault="005F00E3">
      <w:pPr>
        <w:pStyle w:val="zMiscellaneousBody"/>
        <w:tabs>
          <w:tab w:val="left" w:pos="1701"/>
          <w:tab w:val="left" w:pos="2552"/>
          <w:tab w:val="left" w:pos="2977"/>
        </w:tabs>
        <w:ind w:left="2977" w:hanging="709"/>
      </w:pPr>
      <w:r>
        <w:tab/>
        <w:t>(a)</w:t>
      </w:r>
      <w:r>
        <w:tab/>
        <w:t>of weather conditions or road closure; or</w:t>
      </w:r>
    </w:p>
    <w:p w14:paraId="71102AD4" w14:textId="77777777" w:rsidR="005F00E3" w:rsidRDefault="005F00E3">
      <w:pPr>
        <w:pStyle w:val="zMiscellaneousBody"/>
        <w:tabs>
          <w:tab w:val="left" w:pos="1701"/>
          <w:tab w:val="left" w:pos="2552"/>
          <w:tab w:val="left" w:pos="2977"/>
        </w:tabs>
        <w:ind w:left="2977" w:hanging="709"/>
      </w:pPr>
      <w:r>
        <w:tab/>
        <w:t>(b)</w:t>
      </w:r>
      <w:r>
        <w:tab/>
        <w:t xml:space="preserve">the premises are premises to which a housing management agreement applies, and a person of Aboriginal </w:t>
      </w:r>
      <w:r>
        <w:lastRenderedPageBreak/>
        <w:t>descent in relation to the community that lives on the land on which the premises are located has refused the Housing Authority or property manager access to the land.</w:t>
      </w:r>
    </w:p>
    <w:p w14:paraId="1447FCBB" w14:textId="77777777" w:rsidR="005F00E3" w:rsidRDefault="005F00E3">
      <w:pPr>
        <w:pStyle w:val="BlankClose"/>
      </w:pPr>
    </w:p>
    <w:p w14:paraId="28B75333" w14:textId="77777777" w:rsidR="005F00E3" w:rsidRDefault="005F00E3">
      <w:pPr>
        <w:pStyle w:val="Footnotesection"/>
        <w:spacing w:before="0"/>
      </w:pPr>
      <w:r>
        <w:tab/>
        <w:t>[Regulation 5AD inserted: Gazette 3 May 2013 p. 1740-1; amended: SL 2026/4 r. 16.]</w:t>
      </w:r>
    </w:p>
    <w:p w14:paraId="1BFF8706" w14:textId="77777777" w:rsidR="005F00E3" w:rsidRDefault="005F00E3">
      <w:pPr>
        <w:pStyle w:val="Heading5"/>
      </w:pPr>
      <w:bookmarkStart w:id="20" w:name="_Toc231910883"/>
      <w:r>
        <w:rPr>
          <w:rStyle w:val="CharSectno"/>
        </w:rPr>
        <w:t>5AE</w:t>
      </w:r>
      <w:r>
        <w:t>.</w:t>
      </w:r>
      <w:r>
        <w:tab/>
        <w:t>Exemption of Housing Authority from Act s. 27C(4) if agreement terminated under Act s. 60(1)(i)</w:t>
      </w:r>
      <w:bookmarkEnd w:id="20"/>
    </w:p>
    <w:p w14:paraId="34EBAD33" w14:textId="77777777" w:rsidR="005F00E3" w:rsidRDefault="005F00E3">
      <w:pPr>
        <w:pStyle w:val="Subsection"/>
      </w:pPr>
      <w:r>
        <w:tab/>
        <w:t>(1)</w:t>
      </w:r>
      <w:r>
        <w:tab/>
        <w:t>This regulation applies if —</w:t>
      </w:r>
    </w:p>
    <w:p w14:paraId="506043F6" w14:textId="77777777" w:rsidR="005F00E3" w:rsidRDefault="005F00E3">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5F00E3" w:rsidRDefault="005F00E3">
      <w:pPr>
        <w:pStyle w:val="Indenta"/>
      </w:pPr>
      <w:r>
        <w:tab/>
        <w:t>(b)</w:t>
      </w:r>
      <w:r>
        <w:tab/>
        <w:t>the Housing Authority was the lessor under the previous agreement; and</w:t>
      </w:r>
    </w:p>
    <w:p w14:paraId="05DE6A00" w14:textId="77777777" w:rsidR="005F00E3" w:rsidRDefault="005F00E3">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5F00E3" w:rsidRDefault="005F00E3">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5F00E3" w:rsidRDefault="005F00E3">
      <w:pPr>
        <w:pStyle w:val="Footnotesection"/>
      </w:pPr>
      <w:r>
        <w:tab/>
        <w:t>[Regulation 5AE inserted: SL 2026/4 r. 17.]</w:t>
      </w:r>
    </w:p>
    <w:p w14:paraId="07242E44" w14:textId="77777777" w:rsidR="005F00E3" w:rsidRDefault="005F00E3">
      <w:pPr>
        <w:pStyle w:val="Heading5"/>
      </w:pPr>
      <w:bookmarkStart w:id="21" w:name="_Toc231910884"/>
      <w:r>
        <w:rPr>
          <w:rStyle w:val="CharSectno"/>
        </w:rPr>
        <w:t>5AF</w:t>
      </w:r>
      <w:r>
        <w:t>.</w:t>
      </w:r>
      <w:r>
        <w:tab/>
        <w:t>Modified application of Act s. 27C(4) for WA Country Health Service: tenancy longer than 3 months</w:t>
      </w:r>
      <w:bookmarkEnd w:id="21"/>
    </w:p>
    <w:p w14:paraId="120F886D" w14:textId="77777777" w:rsidR="005F00E3" w:rsidRDefault="005F00E3">
      <w:pPr>
        <w:pStyle w:val="Subsection"/>
      </w:pPr>
      <w:r>
        <w:tab/>
        <w:t>(1)</w:t>
      </w:r>
      <w:r>
        <w:tab/>
        <w:t>This regulation applies if —</w:t>
      </w:r>
    </w:p>
    <w:p w14:paraId="78F16708"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xml:space="preserve">) that are located more than 100 km from </w:t>
      </w:r>
      <w:r>
        <w:lastRenderedPageBreak/>
        <w:t>the nearest office of the WA Country Health Service; and</w:t>
      </w:r>
    </w:p>
    <w:p w14:paraId="600A88E7" w14:textId="77777777" w:rsidR="005F00E3" w:rsidRDefault="005F00E3">
      <w:pPr>
        <w:pStyle w:val="Indenta"/>
      </w:pPr>
      <w:r>
        <w:tab/>
        <w:t>(b)</w:t>
      </w:r>
      <w:r>
        <w:tab/>
        <w:t>the agreement is for a fixed term of more than 3 months; and</w:t>
      </w:r>
    </w:p>
    <w:p w14:paraId="0F32EE72" w14:textId="77777777" w:rsidR="005F00E3" w:rsidRDefault="005F00E3">
      <w:pPr>
        <w:pStyle w:val="Indenta"/>
      </w:pPr>
      <w:r>
        <w:tab/>
        <w:t>(c)</w:t>
      </w:r>
      <w:r>
        <w:tab/>
        <w:t>a tenant under the agreement is employed or engaged by the WA Country Health Service.</w:t>
      </w:r>
    </w:p>
    <w:p w14:paraId="2FF24DCD" w14:textId="77777777" w:rsidR="005F00E3" w:rsidRDefault="005F00E3">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5F00E3" w:rsidRDefault="005F00E3">
      <w:pPr>
        <w:pStyle w:val="Indenta"/>
      </w:pPr>
      <w:r>
        <w:tab/>
        <w:t>(a)</w:t>
      </w:r>
      <w:r>
        <w:tab/>
        <w:t>in subsection (4) delete “14 days,” and insert:</w:t>
      </w:r>
    </w:p>
    <w:p w14:paraId="6C4E9221" w14:textId="77777777" w:rsidR="005F00E3" w:rsidRDefault="005F00E3">
      <w:pPr>
        <w:pStyle w:val="BlankOpen"/>
      </w:pPr>
    </w:p>
    <w:p w14:paraId="52FA5C0A" w14:textId="77777777" w:rsidR="005F00E3" w:rsidRDefault="005F00E3">
      <w:pPr>
        <w:pStyle w:val="zMiscellaneousBody"/>
        <w:tabs>
          <w:tab w:val="left" w:pos="851"/>
          <w:tab w:val="left" w:pos="1560"/>
        </w:tabs>
      </w:pPr>
      <w:r>
        <w:tab/>
      </w:r>
      <w:r>
        <w:tab/>
        <w:t>28 days,</w:t>
      </w:r>
    </w:p>
    <w:p w14:paraId="11EECD59" w14:textId="77777777" w:rsidR="005F00E3" w:rsidRDefault="005F00E3">
      <w:pPr>
        <w:pStyle w:val="BlankClose"/>
      </w:pPr>
    </w:p>
    <w:p w14:paraId="11488057" w14:textId="77777777" w:rsidR="005F00E3" w:rsidRDefault="005F00E3">
      <w:pPr>
        <w:pStyle w:val="Indenta"/>
      </w:pPr>
      <w:r>
        <w:tab/>
        <w:t>(b)</w:t>
      </w:r>
      <w:r>
        <w:tab/>
        <w:t>before subsection (4A) insert:</w:t>
      </w:r>
    </w:p>
    <w:p w14:paraId="25703524" w14:textId="77777777" w:rsidR="005F00E3" w:rsidRDefault="005F00E3">
      <w:pPr>
        <w:pStyle w:val="BlankOpen"/>
      </w:pPr>
    </w:p>
    <w:p w14:paraId="10959780" w14:textId="77777777" w:rsidR="005F00E3" w:rsidRDefault="005F00E3">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5F00E3" w:rsidRDefault="005F00E3">
      <w:pPr>
        <w:pStyle w:val="zMiscellaneousBody"/>
        <w:tabs>
          <w:tab w:val="right" w:pos="2127"/>
        </w:tabs>
        <w:ind w:left="2282" w:hanging="851"/>
      </w:pPr>
      <w:r>
        <w:tab/>
        <w:t>(4AC)</w:t>
      </w:r>
      <w:r>
        <w:tab/>
        <w:t>In subsection (4AB) —</w:t>
      </w:r>
    </w:p>
    <w:p w14:paraId="4F77BBDD" w14:textId="77777777" w:rsidR="005F00E3" w:rsidRDefault="005F00E3">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lastRenderedPageBreak/>
        <w:t>Health Services (Health Service Providers) Order 2016</w:t>
      </w:r>
      <w:r>
        <w:t xml:space="preserve"> clause 14(1).</w:t>
      </w:r>
    </w:p>
    <w:p w14:paraId="401072BB" w14:textId="77777777" w:rsidR="005F00E3" w:rsidRDefault="005F00E3">
      <w:pPr>
        <w:pStyle w:val="BlankClose"/>
        <w:keepNext/>
      </w:pPr>
    </w:p>
    <w:p w14:paraId="520E395D" w14:textId="26EB071C" w:rsidR="005F00E3" w:rsidRDefault="005F00E3">
      <w:pPr>
        <w:pStyle w:val="Footnotesection"/>
      </w:pPr>
      <w:r>
        <w:tab/>
        <w:t>[Regulation 5AF inserted: SL 2026/4 r. 17.]</w:t>
      </w:r>
    </w:p>
    <w:p w14:paraId="06BB7EED" w14:textId="77777777" w:rsidR="005F00E3" w:rsidRDefault="005F00E3">
      <w:pPr>
        <w:pStyle w:val="Heading5"/>
      </w:pPr>
      <w:bookmarkStart w:id="22" w:name="_Toc231910885"/>
      <w:r>
        <w:rPr>
          <w:rStyle w:val="CharSectno"/>
        </w:rPr>
        <w:t>5AG</w:t>
      </w:r>
      <w:r>
        <w:t>.</w:t>
      </w:r>
      <w:r>
        <w:tab/>
        <w:t>Modified application of Act s. 27C(4) for WA Country Health Service: tenancy 3 months or less and no shared accommodation</w:t>
      </w:r>
      <w:bookmarkEnd w:id="22"/>
    </w:p>
    <w:p w14:paraId="62011147" w14:textId="77777777" w:rsidR="005F00E3" w:rsidRDefault="005F00E3">
      <w:pPr>
        <w:pStyle w:val="Subsection"/>
      </w:pPr>
      <w:r>
        <w:tab/>
        <w:t>(1)</w:t>
      </w:r>
      <w:r>
        <w:tab/>
        <w:t>This regulation applies if —</w:t>
      </w:r>
    </w:p>
    <w:p w14:paraId="5E00C00F"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5F00E3" w:rsidRDefault="005F00E3">
      <w:pPr>
        <w:pStyle w:val="Indenta"/>
      </w:pPr>
      <w:r>
        <w:tab/>
        <w:t>(b)</w:t>
      </w:r>
      <w:r>
        <w:tab/>
        <w:t>the agreement is for a fixed term of 3 months or less; and</w:t>
      </w:r>
    </w:p>
    <w:p w14:paraId="4DDC6CCC" w14:textId="77777777" w:rsidR="005F00E3" w:rsidRDefault="005F00E3">
      <w:pPr>
        <w:pStyle w:val="Indenta"/>
      </w:pPr>
      <w:r>
        <w:tab/>
        <w:t>(c)</w:t>
      </w:r>
      <w:r>
        <w:tab/>
        <w:t>a tenant under the agreement is employed or engaged by the WA Country Health Service; and</w:t>
      </w:r>
    </w:p>
    <w:p w14:paraId="1C46BAC2" w14:textId="77777777" w:rsidR="005F00E3" w:rsidRDefault="005F00E3">
      <w:pPr>
        <w:pStyle w:val="Indenta"/>
      </w:pPr>
      <w:r>
        <w:tab/>
        <w:t>(d)</w:t>
      </w:r>
      <w:r>
        <w:tab/>
        <w:t>the WA Country Health Service does not provide shared accommodation to its employees or contractors at the premises.</w:t>
      </w:r>
    </w:p>
    <w:p w14:paraId="6077667D" w14:textId="77777777" w:rsidR="005F00E3" w:rsidRDefault="005F00E3">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5F00E3" w:rsidRDefault="005F00E3">
      <w:pPr>
        <w:pStyle w:val="Indenta"/>
      </w:pPr>
      <w:r>
        <w:tab/>
        <w:t>(a)</w:t>
      </w:r>
      <w:r>
        <w:tab/>
        <w:t>in subsection (4) delete “14 days,” and insert:</w:t>
      </w:r>
    </w:p>
    <w:p w14:paraId="23DFFE3E" w14:textId="77777777" w:rsidR="005F00E3" w:rsidRDefault="005F00E3">
      <w:pPr>
        <w:pStyle w:val="BlankOpen"/>
        <w:rPr>
          <w:sz w:val="22"/>
        </w:rPr>
      </w:pPr>
    </w:p>
    <w:p w14:paraId="63295AB3" w14:textId="77777777" w:rsidR="005F00E3" w:rsidRDefault="005F00E3">
      <w:pPr>
        <w:pStyle w:val="zMiscellaneousBody"/>
        <w:tabs>
          <w:tab w:val="left" w:pos="851"/>
          <w:tab w:val="left" w:pos="1560"/>
        </w:tabs>
      </w:pPr>
      <w:r>
        <w:tab/>
      </w:r>
      <w:r>
        <w:tab/>
        <w:t>28 days,</w:t>
      </w:r>
    </w:p>
    <w:p w14:paraId="44897E7C" w14:textId="77777777" w:rsidR="005F00E3" w:rsidRDefault="005F00E3">
      <w:pPr>
        <w:pStyle w:val="BlankClose"/>
      </w:pPr>
    </w:p>
    <w:p w14:paraId="69C645BE" w14:textId="77777777" w:rsidR="005F00E3" w:rsidRDefault="005F00E3">
      <w:pPr>
        <w:pStyle w:val="Indenta"/>
        <w:keepNext/>
      </w:pPr>
      <w:r>
        <w:lastRenderedPageBreak/>
        <w:tab/>
        <w:t>(b)</w:t>
      </w:r>
      <w:r>
        <w:tab/>
        <w:t>before subsection (4A) insert:</w:t>
      </w:r>
    </w:p>
    <w:p w14:paraId="6DBB81B5" w14:textId="77777777" w:rsidR="005F00E3" w:rsidRDefault="005F00E3">
      <w:pPr>
        <w:pStyle w:val="BlankOpen"/>
      </w:pPr>
    </w:p>
    <w:p w14:paraId="558AAECA" w14:textId="77777777" w:rsidR="005F00E3" w:rsidRDefault="005F00E3">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5F00E3" w:rsidRDefault="005F00E3">
      <w:pPr>
        <w:pStyle w:val="zMiscellaneousBody"/>
        <w:tabs>
          <w:tab w:val="right" w:pos="2127"/>
        </w:tabs>
        <w:ind w:left="2282" w:hanging="851"/>
      </w:pPr>
      <w:r>
        <w:tab/>
        <w:t>(4AC)</w:t>
      </w:r>
      <w:r>
        <w:tab/>
        <w:t>In subsection (4AB) —</w:t>
      </w:r>
    </w:p>
    <w:p w14:paraId="4113A1F6" w14:textId="77777777" w:rsidR="005F00E3" w:rsidRDefault="005F00E3">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5F00E3" w:rsidRDefault="005F00E3">
      <w:pPr>
        <w:pStyle w:val="BlankClose"/>
      </w:pPr>
    </w:p>
    <w:p w14:paraId="1CEB2593" w14:textId="5384EDC1" w:rsidR="005F00E3" w:rsidRDefault="005F00E3">
      <w:pPr>
        <w:pStyle w:val="Footnotesection"/>
      </w:pPr>
      <w:r>
        <w:tab/>
        <w:t>[Regulation 5AG inserted: SL 2026/4 r. 17.]</w:t>
      </w:r>
    </w:p>
    <w:p w14:paraId="040D3B78" w14:textId="77777777" w:rsidR="005F00E3" w:rsidRDefault="005F00E3">
      <w:pPr>
        <w:pStyle w:val="Heading5"/>
      </w:pPr>
      <w:bookmarkStart w:id="23" w:name="_Toc231910886"/>
      <w:r>
        <w:rPr>
          <w:rStyle w:val="CharSectno"/>
        </w:rPr>
        <w:t>5AH</w:t>
      </w:r>
      <w:r>
        <w:t>.</w:t>
      </w:r>
      <w:r>
        <w:tab/>
        <w:t>Exemption of WA Country Health Service from Act s. 27C(1) and (4): tenancy 3 months or less and shared accommodation</w:t>
      </w:r>
      <w:bookmarkEnd w:id="23"/>
    </w:p>
    <w:p w14:paraId="0AAF0D84" w14:textId="77777777" w:rsidR="005F00E3" w:rsidRDefault="005F00E3">
      <w:pPr>
        <w:pStyle w:val="Subsection"/>
      </w:pPr>
      <w:r>
        <w:tab/>
        <w:t>(1)</w:t>
      </w:r>
      <w:r>
        <w:tab/>
        <w:t>This regulation applies if —</w:t>
      </w:r>
    </w:p>
    <w:p w14:paraId="78A626CA"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5F00E3" w:rsidRDefault="005F00E3">
      <w:pPr>
        <w:pStyle w:val="Indenta"/>
      </w:pPr>
      <w:r>
        <w:tab/>
        <w:t>(b)</w:t>
      </w:r>
      <w:r>
        <w:tab/>
        <w:t>the agreement is for a fixed term of 3 months or less; and</w:t>
      </w:r>
    </w:p>
    <w:p w14:paraId="230BA524" w14:textId="77777777" w:rsidR="005F00E3" w:rsidRDefault="005F00E3">
      <w:pPr>
        <w:pStyle w:val="Indenta"/>
      </w:pPr>
      <w:r>
        <w:tab/>
        <w:t>(c)</w:t>
      </w:r>
      <w:r>
        <w:tab/>
        <w:t>a tenant under the agreement is employed or engaged by the WA Country Health Service; and</w:t>
      </w:r>
    </w:p>
    <w:p w14:paraId="10CB2CD9" w14:textId="77777777" w:rsidR="005F00E3" w:rsidRDefault="005F00E3">
      <w:pPr>
        <w:pStyle w:val="Indenta"/>
      </w:pPr>
      <w:r>
        <w:lastRenderedPageBreak/>
        <w:tab/>
        <w:t>(d)</w:t>
      </w:r>
      <w:r>
        <w:tab/>
        <w:t>the WA Country Health Service provides shared accommodation to its employees or contractors at the premises.</w:t>
      </w:r>
    </w:p>
    <w:p w14:paraId="5D844158" w14:textId="77777777" w:rsidR="005F00E3" w:rsidRDefault="005F00E3">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5F00E3" w:rsidRDefault="005F00E3">
      <w:pPr>
        <w:pStyle w:val="Footnotesection"/>
      </w:pPr>
      <w:r>
        <w:tab/>
        <w:t>[Regulation 5AH inserted: SL 2026/4 r. 17.]</w:t>
      </w:r>
    </w:p>
    <w:p w14:paraId="630CEAE0" w14:textId="77777777" w:rsidR="005F00E3" w:rsidRDefault="005F00E3">
      <w:pPr>
        <w:pStyle w:val="Heading5"/>
        <w:keepNext w:val="0"/>
        <w:keepLines w:val="0"/>
        <w:spacing w:before="240"/>
        <w:rPr>
          <w:snapToGrid w:val="0"/>
        </w:rPr>
      </w:pPr>
      <w:bookmarkStart w:id="24" w:name="_Toc231910887"/>
      <w:r>
        <w:rPr>
          <w:rStyle w:val="CharSectno"/>
        </w:rPr>
        <w:t>5A</w:t>
      </w:r>
      <w:r>
        <w:rPr>
          <w:snapToGrid w:val="0"/>
        </w:rPr>
        <w:t>.</w:t>
      </w:r>
      <w:r>
        <w:rPr>
          <w:snapToGrid w:val="0"/>
        </w:rPr>
        <w:tab/>
        <w:t>Exemption of Housing Authority from sections 29(4)(b) and 33 of Act</w:t>
      </w:r>
      <w:bookmarkEnd w:id="24"/>
      <w:r>
        <w:rPr>
          <w:snapToGrid w:val="0"/>
        </w:rPr>
        <w:t xml:space="preserve"> </w:t>
      </w:r>
    </w:p>
    <w:p w14:paraId="019B7C6E" w14:textId="77777777" w:rsidR="005F00E3" w:rsidRDefault="005F00E3">
      <w:pPr>
        <w:pStyle w:val="Subsection"/>
      </w:pPr>
      <w:r>
        <w:tab/>
        <w:t>(1A)</w:t>
      </w:r>
      <w:r>
        <w:tab/>
        <w:t xml:space="preserve">In this regulation — </w:t>
      </w:r>
    </w:p>
    <w:p w14:paraId="45012E66" w14:textId="77777777" w:rsidR="005F00E3" w:rsidRDefault="005F00E3">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5F00E3" w:rsidRDefault="005F00E3">
      <w:pPr>
        <w:pStyle w:val="Subsection"/>
      </w:pPr>
      <w:r>
        <w:tab/>
        <w:t>(1B)</w:t>
      </w:r>
      <w:r>
        <w:tab/>
        <w:t xml:space="preserve">Under section 6(a) of the Act it is provided that section 29(4)(b) of the Act shall not apply to a residential tenancy agreement if — </w:t>
      </w:r>
    </w:p>
    <w:p w14:paraId="0161FA4E" w14:textId="77777777" w:rsidR="005F00E3" w:rsidRDefault="005F00E3">
      <w:pPr>
        <w:pStyle w:val="Indenta"/>
        <w:spacing w:before="60"/>
      </w:pPr>
      <w:r>
        <w:tab/>
        <w:t>(a)</w:t>
      </w:r>
      <w:r>
        <w:tab/>
        <w:t>the Housing Authority is the lessor; and</w:t>
      </w:r>
    </w:p>
    <w:p w14:paraId="26CC2DB9" w14:textId="77777777" w:rsidR="005F00E3" w:rsidRDefault="005F00E3">
      <w:pPr>
        <w:pStyle w:val="Indenta"/>
      </w:pPr>
      <w:r>
        <w:tab/>
        <w:t>(b)</w:t>
      </w:r>
      <w:r>
        <w:tab/>
        <w:t>the agreement was entered into before the commencement day.</w:t>
      </w:r>
    </w:p>
    <w:p w14:paraId="0202CC35" w14:textId="77777777" w:rsidR="005F00E3" w:rsidRDefault="005F00E3">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5F00E3" w:rsidRDefault="005F00E3">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5F00E3" w:rsidRDefault="005F00E3">
      <w:pPr>
        <w:pStyle w:val="Footnotesection"/>
      </w:pPr>
      <w:r>
        <w:lastRenderedPageBreak/>
        <w:tab/>
        <w:t>[Regulation 5A inserted: Gazette 13 Dec 1991 p. 6154; amended: Gazette 30 Dec 1994 p. 7231</w:t>
      </w:r>
      <w:r>
        <w:noBreakHyphen/>
        <w:t xml:space="preserve">2; 31 Jul 2007 p. 3790; 3 May 2013 p. 1741-2.] </w:t>
      </w:r>
    </w:p>
    <w:p w14:paraId="6C10A6D7" w14:textId="77777777" w:rsidR="005F00E3" w:rsidRDefault="005F00E3">
      <w:pPr>
        <w:pStyle w:val="Ednotesection"/>
      </w:pPr>
      <w:r>
        <w:t>[</w:t>
      </w:r>
      <w:r>
        <w:rPr>
          <w:b/>
          <w:bCs/>
        </w:rPr>
        <w:t>5BA.</w:t>
      </w:r>
      <w:r>
        <w:tab/>
        <w:t>Deleted: SL 2026/4 r. 18.]</w:t>
      </w:r>
    </w:p>
    <w:p w14:paraId="799FF682" w14:textId="3C5C0336" w:rsidR="005F00E3" w:rsidRDefault="005F00E3">
      <w:pPr>
        <w:pStyle w:val="Heading5"/>
        <w:spacing w:before="180"/>
        <w:rPr>
          <w:snapToGrid w:val="0"/>
        </w:rPr>
      </w:pPr>
      <w:bookmarkStart w:id="25" w:name="_Toc231910888"/>
      <w:r>
        <w:rPr>
          <w:rStyle w:val="CharSectno"/>
        </w:rPr>
        <w:t>5B</w:t>
      </w:r>
      <w:r>
        <w:rPr>
          <w:snapToGrid w:val="0"/>
        </w:rPr>
        <w:t>.</w:t>
      </w:r>
      <w:r>
        <w:rPr>
          <w:snapToGrid w:val="0"/>
        </w:rPr>
        <w:tab/>
        <w:t>Exemptions from section 30(1) of Act</w:t>
      </w:r>
      <w:bookmarkEnd w:id="25"/>
    </w:p>
    <w:p w14:paraId="08C0DAEE" w14:textId="77777777" w:rsidR="005F00E3" w:rsidRDefault="005F00E3">
      <w:pPr>
        <w:pStyle w:val="Subsection"/>
        <w:keepNext/>
      </w:pPr>
      <w:r>
        <w:tab/>
        <w:t>(1)</w:t>
      </w:r>
      <w:r>
        <w:tab/>
        <w:t xml:space="preserve">In this regulation — </w:t>
      </w:r>
    </w:p>
    <w:p w14:paraId="699BA01E" w14:textId="77777777" w:rsidR="005F00E3" w:rsidRDefault="005F00E3">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5F00E3" w:rsidRDefault="005F00E3">
      <w:pPr>
        <w:pStyle w:val="Subsection"/>
      </w:pPr>
      <w:r>
        <w:tab/>
        <w:t>(2A)</w:t>
      </w:r>
      <w:r>
        <w:tab/>
        <w:t xml:space="preserve">Under section 6(a) of the Act it is provided that section 30(1) of the Act shall not apply to the following — </w:t>
      </w:r>
    </w:p>
    <w:p w14:paraId="39B618B2" w14:textId="77777777" w:rsidR="005F00E3" w:rsidRDefault="005F00E3">
      <w:pPr>
        <w:pStyle w:val="Indenta"/>
      </w:pPr>
      <w:r>
        <w:tab/>
        <w:t>(a)</w:t>
      </w:r>
      <w:r>
        <w:tab/>
        <w:t xml:space="preserve">a residential tenancy agreement if — </w:t>
      </w:r>
    </w:p>
    <w:p w14:paraId="19DE3716" w14:textId="77777777" w:rsidR="005F00E3" w:rsidRDefault="005F00E3">
      <w:pPr>
        <w:pStyle w:val="Indenti"/>
      </w:pPr>
      <w:r>
        <w:tab/>
        <w:t>(i)</w:t>
      </w:r>
      <w:r>
        <w:tab/>
        <w:t>the lessor is an employer specified in the Table to this subregulation; and</w:t>
      </w:r>
    </w:p>
    <w:p w14:paraId="7CF41956" w14:textId="77777777" w:rsidR="005F00E3" w:rsidRDefault="005F00E3">
      <w:pPr>
        <w:pStyle w:val="Indenti"/>
      </w:pPr>
      <w:r>
        <w:tab/>
        <w:t>(ii)</w:t>
      </w:r>
      <w:r>
        <w:tab/>
        <w:t>an employee of an employer specified in the Table to this subregulation is a tenant under that agreement;</w:t>
      </w:r>
    </w:p>
    <w:p w14:paraId="3B7CE9FC" w14:textId="77777777" w:rsidR="005F00E3" w:rsidRDefault="005F00E3">
      <w:pPr>
        <w:pStyle w:val="Indenta"/>
        <w:keepNext/>
      </w:pPr>
      <w:r>
        <w:tab/>
        <w:t>(b)</w:t>
      </w:r>
      <w:r>
        <w:tab/>
        <w:t xml:space="preserve">a residential tenancy agreement if — </w:t>
      </w:r>
    </w:p>
    <w:p w14:paraId="42293832" w14:textId="77777777" w:rsidR="005F00E3" w:rsidRDefault="005F00E3">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5F00E3" w:rsidRDefault="005F00E3">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5F00E3" w:rsidRDefault="005F00E3">
      <w:pPr>
        <w:pStyle w:val="Indenta"/>
      </w:pPr>
      <w:r>
        <w:tab/>
        <w:t>(c)</w:t>
      </w:r>
      <w:r>
        <w:tab/>
        <w:t xml:space="preserve">a residential tenancy agreement if — </w:t>
      </w:r>
    </w:p>
    <w:p w14:paraId="0A9FA5F3" w14:textId="77777777" w:rsidR="005F00E3" w:rsidRDefault="005F00E3">
      <w:pPr>
        <w:pStyle w:val="Indenti"/>
      </w:pPr>
      <w:r>
        <w:tab/>
        <w:t>(i)</w:t>
      </w:r>
      <w:r>
        <w:tab/>
        <w:t>the lessor is the WA Country Health Service; and</w:t>
      </w:r>
    </w:p>
    <w:p w14:paraId="29AE0431" w14:textId="77777777" w:rsidR="005F00E3" w:rsidRDefault="005F00E3">
      <w:pPr>
        <w:pStyle w:val="Indenti"/>
      </w:pPr>
      <w:r>
        <w:tab/>
        <w:t>(ii)</w:t>
      </w:r>
      <w:r>
        <w:tab/>
        <w:t>a tenant under the agreement is employed or engaged by the WA Country Health Service.</w:t>
      </w:r>
    </w:p>
    <w:p w14:paraId="1FB1827A" w14:textId="77777777" w:rsidR="005F00E3" w:rsidRDefault="005F00E3">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62468B" w14:paraId="7E26EC56" w14:textId="77777777">
        <w:tc>
          <w:tcPr>
            <w:tcW w:w="5245" w:type="dxa"/>
          </w:tcPr>
          <w:p w14:paraId="77E743F4" w14:textId="77777777" w:rsidR="005F00E3" w:rsidRDefault="005F00E3">
            <w:pPr>
              <w:pStyle w:val="TableNAm"/>
            </w:pPr>
            <w:r>
              <w:rPr>
                <w:szCs w:val="24"/>
              </w:rPr>
              <w:t xml:space="preserve">The Electricity Generation </w:t>
            </w:r>
            <w:r>
              <w:t>and Retail</w:t>
            </w:r>
            <w:r>
              <w:rPr>
                <w:szCs w:val="24"/>
              </w:rPr>
              <w:t xml:space="preserve"> Corporation</w:t>
            </w:r>
          </w:p>
        </w:tc>
      </w:tr>
      <w:tr w:rsidR="0062468B" w14:paraId="2636BEDB" w14:textId="77777777">
        <w:tc>
          <w:tcPr>
            <w:tcW w:w="5245" w:type="dxa"/>
          </w:tcPr>
          <w:p w14:paraId="36459375" w14:textId="77777777" w:rsidR="005F00E3" w:rsidRDefault="005F00E3">
            <w:pPr>
              <w:pStyle w:val="TableNAm"/>
            </w:pPr>
            <w:r>
              <w:rPr>
                <w:szCs w:val="24"/>
              </w:rPr>
              <w:lastRenderedPageBreak/>
              <w:t>The Electricity Networks Corporation</w:t>
            </w:r>
          </w:p>
        </w:tc>
      </w:tr>
      <w:tr w:rsidR="0062468B" w14:paraId="6BA4B246" w14:textId="77777777">
        <w:tc>
          <w:tcPr>
            <w:tcW w:w="5245" w:type="dxa"/>
          </w:tcPr>
          <w:p w14:paraId="1D4498C0" w14:textId="77777777" w:rsidR="005F00E3" w:rsidRDefault="005F00E3">
            <w:pPr>
              <w:pStyle w:val="TableNAm"/>
            </w:pPr>
            <w:r>
              <w:rPr>
                <w:szCs w:val="24"/>
              </w:rPr>
              <w:t>The Public Transport Authority of Western Australia</w:t>
            </w:r>
          </w:p>
        </w:tc>
      </w:tr>
      <w:tr w:rsidR="0062468B" w14:paraId="551B4FE2" w14:textId="77777777">
        <w:tc>
          <w:tcPr>
            <w:tcW w:w="5245" w:type="dxa"/>
          </w:tcPr>
          <w:p w14:paraId="28580DEF" w14:textId="77777777" w:rsidR="005F00E3" w:rsidRDefault="005F00E3">
            <w:pPr>
              <w:pStyle w:val="TableNAm"/>
            </w:pPr>
            <w:r>
              <w:rPr>
                <w:szCs w:val="24"/>
              </w:rPr>
              <w:t>The Regional Power Corporation</w:t>
            </w:r>
          </w:p>
        </w:tc>
      </w:tr>
    </w:tbl>
    <w:p w14:paraId="052BF913" w14:textId="77777777" w:rsidR="005F00E3" w:rsidRDefault="005F00E3">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5F00E3" w:rsidRDefault="005F00E3">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2468B" w14:paraId="6FC67CA7" w14:textId="77777777">
        <w:tc>
          <w:tcPr>
            <w:tcW w:w="5387" w:type="dxa"/>
            <w:tcBorders>
              <w:top w:val="nil"/>
              <w:left w:val="nil"/>
              <w:bottom w:val="nil"/>
              <w:right w:val="nil"/>
            </w:tcBorders>
          </w:tcPr>
          <w:p w14:paraId="0E65BB13" w14:textId="77777777" w:rsidR="005F00E3" w:rsidRDefault="005F00E3">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5F00E3" w:rsidRDefault="005F00E3">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2468B" w14:paraId="48EC7C1E" w14:textId="77777777">
        <w:trPr>
          <w:cantSplit/>
        </w:trPr>
        <w:tc>
          <w:tcPr>
            <w:tcW w:w="5953" w:type="dxa"/>
          </w:tcPr>
          <w:p w14:paraId="6A40899F" w14:textId="77777777" w:rsidR="005F00E3" w:rsidRDefault="005F00E3">
            <w:pPr>
              <w:pStyle w:val="Table"/>
              <w:spacing w:before="140"/>
              <w:jc w:val="center"/>
            </w:pPr>
            <w:r>
              <w:rPr>
                <w:b/>
                <w:bCs/>
              </w:rPr>
              <w:t>Table</w:t>
            </w:r>
          </w:p>
        </w:tc>
      </w:tr>
      <w:tr w:rsidR="0062468B" w14:paraId="5FEAC1E7" w14:textId="77777777">
        <w:trPr>
          <w:cantSplit/>
        </w:trPr>
        <w:tc>
          <w:tcPr>
            <w:tcW w:w="5953" w:type="dxa"/>
          </w:tcPr>
          <w:p w14:paraId="33625F32" w14:textId="77777777" w:rsidR="005F00E3" w:rsidRDefault="005F00E3">
            <w:pPr>
              <w:pStyle w:val="Table"/>
            </w:pPr>
            <w:r>
              <w:t>The Botanic Gardens and Parks Authority</w:t>
            </w:r>
          </w:p>
        </w:tc>
      </w:tr>
      <w:tr w:rsidR="0062468B" w14:paraId="2584AC4A" w14:textId="77777777">
        <w:trPr>
          <w:cantSplit/>
          <w:trHeight w:val="255"/>
        </w:trPr>
        <w:tc>
          <w:tcPr>
            <w:tcW w:w="5953" w:type="dxa"/>
          </w:tcPr>
          <w:p w14:paraId="4C1D925C" w14:textId="77777777" w:rsidR="005F00E3" w:rsidRDefault="005F00E3">
            <w:pPr>
              <w:pStyle w:val="Table"/>
            </w:pPr>
            <w:r>
              <w:t xml:space="preserve">The Commissioner of Main Roads </w:t>
            </w:r>
          </w:p>
        </w:tc>
      </w:tr>
      <w:tr w:rsidR="0062468B" w14:paraId="3954ACE7" w14:textId="77777777">
        <w:trPr>
          <w:cantSplit/>
        </w:trPr>
        <w:tc>
          <w:tcPr>
            <w:tcW w:w="5953" w:type="dxa"/>
          </w:tcPr>
          <w:p w14:paraId="6DD256B1" w14:textId="77777777" w:rsidR="005F00E3" w:rsidRDefault="005F00E3">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rsidR="0062468B" w14:paraId="5F10C799" w14:textId="77777777">
        <w:trPr>
          <w:cantSplit/>
        </w:trPr>
        <w:tc>
          <w:tcPr>
            <w:tcW w:w="5953" w:type="dxa"/>
          </w:tcPr>
          <w:p w14:paraId="0079E347" w14:textId="77777777" w:rsidR="005F00E3" w:rsidRDefault="005F00E3">
            <w:pPr>
              <w:pStyle w:val="Table"/>
              <w:ind w:left="310" w:hanging="310"/>
            </w:pPr>
            <w:r>
              <w:t xml:space="preserve">The department of the Public Service principally assisting in the administration of the </w:t>
            </w:r>
            <w:r>
              <w:rPr>
                <w:i/>
                <w:iCs/>
              </w:rPr>
              <w:t>Sports Drug Testing Act 2001</w:t>
            </w:r>
          </w:p>
        </w:tc>
      </w:tr>
      <w:tr w:rsidR="0062468B" w14:paraId="4A4FAD3F" w14:textId="77777777">
        <w:trPr>
          <w:cantSplit/>
          <w:trHeight w:val="255"/>
        </w:trPr>
        <w:tc>
          <w:tcPr>
            <w:tcW w:w="5953" w:type="dxa"/>
          </w:tcPr>
          <w:p w14:paraId="21C62A40" w14:textId="77777777" w:rsidR="005F00E3" w:rsidRDefault="005F00E3">
            <w:pPr>
              <w:pStyle w:val="Table"/>
              <w:keepNext/>
              <w:keepLines/>
            </w:pPr>
            <w:r>
              <w:t>The Housing Authority</w:t>
            </w:r>
          </w:p>
        </w:tc>
      </w:tr>
      <w:tr w:rsidR="0062468B" w14:paraId="7D54E175" w14:textId="77777777">
        <w:trPr>
          <w:cantSplit/>
        </w:trPr>
        <w:tc>
          <w:tcPr>
            <w:tcW w:w="5953" w:type="dxa"/>
          </w:tcPr>
          <w:p w14:paraId="6DB6151D" w14:textId="77777777" w:rsidR="005F00E3" w:rsidRDefault="005F00E3">
            <w:pPr>
              <w:pStyle w:val="Table"/>
              <w:keepNext/>
              <w:keepLines/>
            </w:pPr>
            <w:r>
              <w:t>The Western Australian Meat Industry Authority</w:t>
            </w:r>
          </w:p>
        </w:tc>
      </w:tr>
    </w:tbl>
    <w:p w14:paraId="3C5A434F" w14:textId="77777777" w:rsidR="005F00E3" w:rsidRDefault="005F00E3">
      <w:pPr>
        <w:pStyle w:val="Subsection"/>
        <w:rPr>
          <w:snapToGrid w:val="0"/>
        </w:rPr>
      </w:pPr>
      <w:r>
        <w:rPr>
          <w:snapToGrid w:val="0"/>
        </w:rPr>
        <w:tab/>
        <w:t>(4)</w:t>
      </w:r>
      <w:r>
        <w:rPr>
          <w:snapToGrid w:val="0"/>
        </w:rPr>
        <w:tab/>
        <w:t>A residential tenancy agreement — </w:t>
      </w:r>
    </w:p>
    <w:p w14:paraId="6DD506A3" w14:textId="77777777" w:rsidR="005F00E3" w:rsidRDefault="005F00E3">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5F00E3" w:rsidRDefault="005F00E3">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14:paraId="7F5163AF" w14:textId="77777777" w:rsidR="005F00E3" w:rsidRDefault="005F00E3">
      <w:pPr>
        <w:pStyle w:val="Subsection"/>
        <w:spacing w:before="100"/>
        <w:rPr>
          <w:snapToGrid w:val="0"/>
        </w:rPr>
      </w:pPr>
      <w:r>
        <w:rPr>
          <w:snapToGrid w:val="0"/>
        </w:rPr>
        <w:lastRenderedPageBreak/>
        <w:tab/>
      </w:r>
      <w:r>
        <w:rPr>
          <w:snapToGrid w:val="0"/>
        </w:rPr>
        <w:tab/>
        <w:t>is prescribed under section 6(a) of the Act as a residential tenancy agreement to which section 30(1) of the Act shall not apply.</w:t>
      </w:r>
    </w:p>
    <w:p w14:paraId="706A2E9A" w14:textId="77777777" w:rsidR="005F00E3" w:rsidRDefault="005F00E3">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62468B" w14:paraId="48BC851B" w14:textId="77777777">
        <w:tc>
          <w:tcPr>
            <w:tcW w:w="7312" w:type="dxa"/>
          </w:tcPr>
          <w:p w14:paraId="348AB7DE" w14:textId="77777777" w:rsidR="005F00E3" w:rsidRDefault="005F00E3">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5F00E3" w:rsidRDefault="005F00E3">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5F00E3" w:rsidRDefault="005F00E3">
      <w:pPr>
        <w:pStyle w:val="Heading5"/>
        <w:keepNext w:val="0"/>
        <w:keepLines w:val="0"/>
        <w:spacing w:before="240"/>
      </w:pPr>
      <w:bookmarkStart w:id="26" w:name="_Toc231910889"/>
      <w:r>
        <w:rPr>
          <w:rStyle w:val="CharSectno"/>
        </w:rPr>
        <w:t>5CA</w:t>
      </w:r>
      <w:r>
        <w:t>.</w:t>
      </w:r>
      <w:r>
        <w:tab/>
        <w:t>Modified application of section 30(2)(a) of Act</w:t>
      </w:r>
      <w:bookmarkEnd w:id="26"/>
    </w:p>
    <w:p w14:paraId="76B7ABE3" w14:textId="77777777" w:rsidR="005F00E3" w:rsidRDefault="005F00E3">
      <w:pPr>
        <w:pStyle w:val="Subsection"/>
      </w:pPr>
      <w:r>
        <w:tab/>
        <w:t>(1)</w:t>
      </w:r>
      <w:r>
        <w:tab/>
        <w:t xml:space="preserve">This regulation applies to a residential tenancy agreement that — </w:t>
      </w:r>
    </w:p>
    <w:p w14:paraId="7F4A2B75" w14:textId="77777777" w:rsidR="005F00E3" w:rsidRDefault="005F00E3">
      <w:pPr>
        <w:pStyle w:val="Indenta"/>
      </w:pPr>
      <w:r>
        <w:tab/>
        <w:t>(a)</w:t>
      </w:r>
      <w:r>
        <w:tab/>
        <w:t>creates a tenancy for a fixed term; and</w:t>
      </w:r>
    </w:p>
    <w:p w14:paraId="5B721B6B" w14:textId="77777777" w:rsidR="005F00E3" w:rsidRDefault="005F00E3">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5F00E3" w:rsidRDefault="005F00E3">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5F00E3" w:rsidRDefault="005F00E3">
      <w:pPr>
        <w:pStyle w:val="BlankOpen"/>
      </w:pPr>
    </w:p>
    <w:p w14:paraId="55FF72C5" w14:textId="77777777" w:rsidR="005F00E3" w:rsidRDefault="005F00E3">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5F00E3" w:rsidRDefault="005F00E3">
      <w:pPr>
        <w:pStyle w:val="BlankClose"/>
      </w:pPr>
    </w:p>
    <w:p w14:paraId="725A7E27" w14:textId="77777777" w:rsidR="005F00E3" w:rsidRDefault="005F00E3">
      <w:pPr>
        <w:pStyle w:val="Footnotesection"/>
        <w:keepLines w:val="0"/>
        <w:spacing w:before="40"/>
        <w:ind w:left="890" w:hanging="890"/>
      </w:pPr>
      <w:r>
        <w:tab/>
        <w:t>[Regulation 5CA inserted: Gazette 3 May 2013 p. 1744.]</w:t>
      </w:r>
    </w:p>
    <w:p w14:paraId="14A68C64" w14:textId="77777777" w:rsidR="005F00E3" w:rsidRDefault="005F00E3">
      <w:pPr>
        <w:pStyle w:val="Heading5"/>
      </w:pPr>
      <w:bookmarkStart w:id="27" w:name="_Toc231910890"/>
      <w:r>
        <w:lastRenderedPageBreak/>
        <w:t>5CB.</w:t>
      </w:r>
      <w:r>
        <w:tab/>
        <w:t>Modified application of Act s. 31</w:t>
      </w:r>
      <w:bookmarkEnd w:id="27"/>
    </w:p>
    <w:p w14:paraId="5464934C" w14:textId="77777777" w:rsidR="005F00E3" w:rsidRDefault="005F00E3">
      <w:pPr>
        <w:pStyle w:val="Subsection"/>
        <w:keepNext/>
      </w:pPr>
      <w:r>
        <w:tab/>
      </w:r>
      <w:r>
        <w:tab/>
        <w:t>Under section 6(b) of the Act it is provided that section 31 of the Act applies to premises as if it were modified as follows:</w:t>
      </w:r>
    </w:p>
    <w:p w14:paraId="3173A294" w14:textId="77777777" w:rsidR="005F00E3" w:rsidRDefault="005F00E3">
      <w:pPr>
        <w:pStyle w:val="Indenta"/>
      </w:pPr>
      <w:r>
        <w:tab/>
        <w:t>(a)</w:t>
      </w:r>
      <w:r>
        <w:tab/>
        <w:t>in subsection (1A) delete “notice of increase in rent is given under section 30 or 31A” and insert:</w:t>
      </w:r>
    </w:p>
    <w:p w14:paraId="3C30C4AF" w14:textId="77777777" w:rsidR="005F00E3" w:rsidRDefault="005F00E3">
      <w:pPr>
        <w:pStyle w:val="BlankOpen"/>
      </w:pPr>
    </w:p>
    <w:p w14:paraId="0927DF8B" w14:textId="77777777" w:rsidR="005F00E3" w:rsidRDefault="005F00E3">
      <w:pPr>
        <w:pStyle w:val="zMiscellaneousBody"/>
        <w:tabs>
          <w:tab w:val="left" w:pos="851"/>
          <w:tab w:val="left" w:pos="1560"/>
          <w:tab w:val="left" w:pos="2127"/>
        </w:tabs>
      </w:pPr>
      <w:r>
        <w:tab/>
      </w:r>
      <w:r>
        <w:tab/>
        <w:t>relevant event occurs</w:t>
      </w:r>
    </w:p>
    <w:p w14:paraId="423E74C7" w14:textId="77777777" w:rsidR="005F00E3" w:rsidRDefault="005F00E3">
      <w:pPr>
        <w:pStyle w:val="BlankClose"/>
      </w:pPr>
    </w:p>
    <w:p w14:paraId="7112CD5B" w14:textId="77777777" w:rsidR="005F00E3" w:rsidRDefault="005F00E3">
      <w:pPr>
        <w:pStyle w:val="Indenta"/>
        <w:keepNext/>
      </w:pPr>
      <w:r>
        <w:tab/>
        <w:t>(b)</w:t>
      </w:r>
      <w:r>
        <w:tab/>
        <w:t>after subsection (1A) insert:</w:t>
      </w:r>
    </w:p>
    <w:p w14:paraId="795D1ECE" w14:textId="77777777" w:rsidR="005F00E3" w:rsidRDefault="005F00E3">
      <w:pPr>
        <w:pStyle w:val="BlankOpen"/>
      </w:pPr>
    </w:p>
    <w:p w14:paraId="65FD002A" w14:textId="77777777" w:rsidR="005F00E3" w:rsidRDefault="005F00E3">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5F00E3" w:rsidRDefault="005F00E3">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5F00E3" w:rsidRDefault="005F00E3">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5F00E3" w:rsidRDefault="005F00E3">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5F00E3" w:rsidRDefault="005F00E3">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14:paraId="6778DA77" w14:textId="77777777" w:rsidR="005F00E3" w:rsidRDefault="005F00E3">
      <w:pPr>
        <w:pStyle w:val="BlankClose"/>
      </w:pPr>
    </w:p>
    <w:p w14:paraId="2261E62B" w14:textId="77777777" w:rsidR="005F00E3" w:rsidRDefault="005F00E3">
      <w:pPr>
        <w:pStyle w:val="Indenta"/>
      </w:pPr>
      <w:r>
        <w:tab/>
        <w:t>(c)</w:t>
      </w:r>
      <w:r>
        <w:tab/>
        <w:t>in subsection (1B)(b) delete “before the rent increase the subject of the notice given under section 30 or 31A” and insert:</w:t>
      </w:r>
    </w:p>
    <w:p w14:paraId="20C7B86B" w14:textId="77777777" w:rsidR="005F00E3" w:rsidRDefault="005F00E3">
      <w:pPr>
        <w:pStyle w:val="BlankOpen"/>
      </w:pPr>
    </w:p>
    <w:p w14:paraId="18E93BDF" w14:textId="77777777" w:rsidR="005F00E3" w:rsidRDefault="005F00E3">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5F00E3" w:rsidRDefault="005F00E3">
      <w:pPr>
        <w:pStyle w:val="BlankClose"/>
      </w:pPr>
    </w:p>
    <w:p w14:paraId="31C4817C" w14:textId="77777777" w:rsidR="005F00E3" w:rsidRDefault="005F00E3">
      <w:pPr>
        <w:pStyle w:val="Footnotesection"/>
        <w:keepLines w:val="0"/>
        <w:spacing w:before="40"/>
        <w:ind w:left="890" w:hanging="890"/>
      </w:pPr>
      <w:r>
        <w:tab/>
        <w:t>[Regulation 5CB inserted: SL 2026/4 r. 20.]</w:t>
      </w:r>
    </w:p>
    <w:p w14:paraId="5AA8504E" w14:textId="77777777" w:rsidR="005F00E3" w:rsidRDefault="005F00E3">
      <w:pPr>
        <w:pStyle w:val="Heading5"/>
      </w:pPr>
      <w:bookmarkStart w:id="28" w:name="_Toc231910891"/>
      <w:r>
        <w:rPr>
          <w:rStyle w:val="CharSectno"/>
        </w:rPr>
        <w:t>5C</w:t>
      </w:r>
      <w:r>
        <w:t>.</w:t>
      </w:r>
      <w:r>
        <w:tab/>
        <w:t>Exemption from section 33 of Act for employment</w:t>
      </w:r>
      <w:r>
        <w:noBreakHyphen/>
        <w:t>linked residential tenancy agreements</w:t>
      </w:r>
      <w:bookmarkEnd w:id="28"/>
    </w:p>
    <w:p w14:paraId="061DAD83" w14:textId="77777777" w:rsidR="005F00E3" w:rsidRDefault="005F00E3">
      <w:pPr>
        <w:pStyle w:val="Subsection"/>
      </w:pPr>
      <w:r>
        <w:tab/>
      </w:r>
      <w:r>
        <w:tab/>
        <w:t xml:space="preserve">Under section 6(a) of the Act it is provided that section 33 of the Act shall not apply to a residential tenancy agreement under which — </w:t>
      </w:r>
    </w:p>
    <w:p w14:paraId="3B9620A7" w14:textId="77777777" w:rsidR="005F00E3" w:rsidRDefault="005F00E3">
      <w:pPr>
        <w:pStyle w:val="Indenta"/>
        <w:spacing w:before="60"/>
      </w:pPr>
      <w:r>
        <w:tab/>
        <w:t>(a)</w:t>
      </w:r>
      <w:r>
        <w:tab/>
        <w:t>an employer grants to an employee a right to occupy premises; and</w:t>
      </w:r>
    </w:p>
    <w:p w14:paraId="096F8B00" w14:textId="77777777" w:rsidR="005F00E3" w:rsidRDefault="005F00E3">
      <w:pPr>
        <w:pStyle w:val="Indenta"/>
        <w:spacing w:before="60"/>
      </w:pPr>
      <w:r>
        <w:tab/>
        <w:t>(b)</w:t>
      </w:r>
      <w:r>
        <w:tab/>
        <w:t>employment with that employer is a condition of the employee having that right; and</w:t>
      </w:r>
    </w:p>
    <w:p w14:paraId="17343ACC" w14:textId="77777777" w:rsidR="005F00E3" w:rsidRDefault="005F00E3">
      <w:pPr>
        <w:pStyle w:val="Indenta"/>
        <w:spacing w:before="60"/>
      </w:pPr>
      <w:r>
        <w:tab/>
        <w:t>(c)</w:t>
      </w:r>
      <w:r>
        <w:tab/>
        <w:t>the employee receives a pay slip or salary advice detailing the rent component deducted from the salary or wage; and</w:t>
      </w:r>
    </w:p>
    <w:p w14:paraId="49C055A3" w14:textId="77777777" w:rsidR="005F00E3" w:rsidRDefault="005F00E3">
      <w:pPr>
        <w:pStyle w:val="Indenta"/>
        <w:spacing w:before="60"/>
      </w:pPr>
      <w:r>
        <w:tab/>
        <w:t>(d)</w:t>
      </w:r>
      <w:r>
        <w:tab/>
        <w:t>the method of payment of rent under the agreement is by direct deduction of the employee’s salary or wage by the employer.</w:t>
      </w:r>
    </w:p>
    <w:p w14:paraId="72A22A86" w14:textId="77777777" w:rsidR="005F00E3" w:rsidRDefault="005F00E3">
      <w:pPr>
        <w:pStyle w:val="Footnotesection"/>
        <w:keepLines w:val="0"/>
        <w:spacing w:before="80"/>
        <w:ind w:left="890" w:hanging="890"/>
      </w:pPr>
      <w:r>
        <w:tab/>
        <w:t>[Regulation 5C inserted: Gazette 3 May 2013 p. 1744-5.]</w:t>
      </w:r>
    </w:p>
    <w:p w14:paraId="52464E7D" w14:textId="77777777" w:rsidR="005F00E3" w:rsidRDefault="005F00E3">
      <w:pPr>
        <w:pStyle w:val="Heading5"/>
        <w:rPr>
          <w:i/>
        </w:rPr>
      </w:pPr>
      <w:bookmarkStart w:id="29" w:name="_Toc231910892"/>
      <w:r>
        <w:rPr>
          <w:rStyle w:val="CharSectno"/>
        </w:rPr>
        <w:t>5D</w:t>
      </w:r>
      <w:r>
        <w:t>.</w:t>
      </w:r>
      <w:r>
        <w:tab/>
        <w:t xml:space="preserve">Exemption for certain agreements under </w:t>
      </w:r>
      <w:r>
        <w:rPr>
          <w:i/>
        </w:rPr>
        <w:t>Land Administration Act 1997</w:t>
      </w:r>
      <w:bookmarkEnd w:id="29"/>
    </w:p>
    <w:p w14:paraId="6E3DFC55" w14:textId="77777777" w:rsidR="005F00E3" w:rsidRDefault="005F00E3">
      <w:pPr>
        <w:pStyle w:val="Subsection"/>
        <w:spacing w:before="150"/>
      </w:pPr>
      <w:r>
        <w:tab/>
        <w:t>(1)</w:t>
      </w:r>
      <w:r>
        <w:tab/>
        <w:t>The Minister for Lands in the exercise of a specified power is prescribed for the purposes of section 5(2)(f) of the Act.</w:t>
      </w:r>
    </w:p>
    <w:p w14:paraId="5B062A6F" w14:textId="77777777" w:rsidR="005F00E3" w:rsidRDefault="005F00E3">
      <w:pPr>
        <w:pStyle w:val="Subsection"/>
        <w:keepNext/>
        <w:spacing w:before="150"/>
      </w:pPr>
      <w:r>
        <w:lastRenderedPageBreak/>
        <w:tab/>
        <w:t>(2)</w:t>
      </w:r>
      <w:r>
        <w:tab/>
        <w:t>In subregulation (1) —</w:t>
      </w:r>
    </w:p>
    <w:p w14:paraId="1696D159" w14:textId="77777777" w:rsidR="005F00E3" w:rsidRDefault="005F00E3">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5F00E3" w:rsidRDefault="005F00E3">
      <w:pPr>
        <w:pStyle w:val="Footnotesection"/>
        <w:spacing w:before="80"/>
        <w:ind w:left="890" w:hanging="890"/>
      </w:pPr>
      <w:r>
        <w:tab/>
        <w:t>[Regulation 5D inserted: Gazette 19 Feb 1999 p. 554; amended: SL 2023/126 r. 4.]</w:t>
      </w:r>
    </w:p>
    <w:p w14:paraId="5654C1DC" w14:textId="77777777" w:rsidR="005F00E3" w:rsidRDefault="005F00E3">
      <w:pPr>
        <w:pStyle w:val="Heading5"/>
      </w:pPr>
      <w:bookmarkStart w:id="30" w:name="_Toc231910893"/>
      <w:r>
        <w:rPr>
          <w:rStyle w:val="CharSectno"/>
        </w:rPr>
        <w:t>5E</w:t>
      </w:r>
      <w:r>
        <w:t>.</w:t>
      </w:r>
      <w:r>
        <w:tab/>
        <w:t>Modified application of Act s. 40(2) for Housing Authority if previous agreement terminated under Act s. 60(1)(i)</w:t>
      </w:r>
      <w:bookmarkEnd w:id="30"/>
    </w:p>
    <w:p w14:paraId="0C9DF655" w14:textId="77777777" w:rsidR="005F00E3" w:rsidRDefault="005F00E3">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5F00E3" w:rsidRDefault="005F00E3">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5F00E3" w:rsidRDefault="005F00E3">
      <w:pPr>
        <w:pStyle w:val="Indenta"/>
      </w:pPr>
      <w:r>
        <w:tab/>
        <w:t>(b)</w:t>
      </w:r>
      <w:r>
        <w:tab/>
        <w:t>the Housing Authority was the lessor under the previous agreement and is the lessor under the current agreement; and</w:t>
      </w:r>
    </w:p>
    <w:p w14:paraId="339FE1E4" w14:textId="77777777" w:rsidR="005F00E3" w:rsidRDefault="005F00E3">
      <w:pPr>
        <w:pStyle w:val="Indenta"/>
      </w:pPr>
      <w:r>
        <w:tab/>
        <w:t>(c)</w:t>
      </w:r>
      <w:r>
        <w:tab/>
        <w:t>a tenant under the current agreement was occupying the premises immediately before the previous agreement terminated.</w:t>
      </w:r>
    </w:p>
    <w:p w14:paraId="17A9A92B" w14:textId="77777777" w:rsidR="005F00E3" w:rsidRDefault="005F00E3">
      <w:pPr>
        <w:pStyle w:val="Subsection"/>
      </w:pPr>
      <w:r>
        <w:tab/>
        <w:t>(2)</w:t>
      </w:r>
      <w:r>
        <w:tab/>
        <w:t>Under section 6(a) of the Act it is provided that section 40(2) of the Act applies to a residential tenancy agreement as if it were modified by deleting “vacant”.</w:t>
      </w:r>
    </w:p>
    <w:p w14:paraId="62CB9915" w14:textId="77777777" w:rsidR="005F00E3" w:rsidRDefault="005F00E3">
      <w:pPr>
        <w:pStyle w:val="Footnotesection"/>
      </w:pPr>
      <w:r>
        <w:tab/>
        <w:t>[Regulation 5E inserted: SL 2026/4 r. 21.]</w:t>
      </w:r>
    </w:p>
    <w:p w14:paraId="37BC98E4" w14:textId="77777777" w:rsidR="005F00E3" w:rsidRDefault="005F00E3">
      <w:pPr>
        <w:pStyle w:val="Heading5"/>
      </w:pPr>
      <w:bookmarkStart w:id="31" w:name="_Toc231910894"/>
      <w:r>
        <w:rPr>
          <w:rStyle w:val="CharSectno"/>
        </w:rPr>
        <w:t>5F</w:t>
      </w:r>
      <w:r>
        <w:t>.</w:t>
      </w:r>
      <w:r>
        <w:tab/>
        <w:t>Modified application of Act s. 42(2)(a) for Housing Authority if previous agreement terminated under Act s. 60(1)(i)</w:t>
      </w:r>
      <w:bookmarkEnd w:id="31"/>
    </w:p>
    <w:p w14:paraId="594229A2" w14:textId="77777777" w:rsidR="005F00E3" w:rsidRDefault="005F00E3">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5F00E3" w:rsidRDefault="005F00E3">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5F00E3" w:rsidRDefault="005F00E3">
      <w:pPr>
        <w:pStyle w:val="Indenta"/>
      </w:pPr>
      <w:r>
        <w:lastRenderedPageBreak/>
        <w:tab/>
        <w:t>(b)</w:t>
      </w:r>
      <w:r>
        <w:tab/>
        <w:t>the Housing Authority was the lessor under the previous agreement and is the lessor under the current agreement; and</w:t>
      </w:r>
    </w:p>
    <w:p w14:paraId="13176F71" w14:textId="77777777" w:rsidR="005F00E3" w:rsidRDefault="005F00E3">
      <w:pPr>
        <w:pStyle w:val="Indenta"/>
      </w:pPr>
      <w:r>
        <w:tab/>
        <w:t>(c)</w:t>
      </w:r>
      <w:r>
        <w:tab/>
        <w:t>a tenant under the current agreement was occupying the premises immediately before the previous agreement terminated.</w:t>
      </w:r>
    </w:p>
    <w:p w14:paraId="051AF396" w14:textId="77777777" w:rsidR="005F00E3" w:rsidRDefault="005F00E3">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5F00E3" w:rsidRDefault="005F00E3">
      <w:pPr>
        <w:pStyle w:val="BlankOpen"/>
      </w:pPr>
    </w:p>
    <w:p w14:paraId="7D2804C3" w14:textId="77777777" w:rsidR="005F00E3" w:rsidRDefault="005F00E3">
      <w:pPr>
        <w:pStyle w:val="zMiscellaneousBody"/>
        <w:tabs>
          <w:tab w:val="right" w:pos="2127"/>
        </w:tabs>
        <w:ind w:left="851" w:hanging="851"/>
      </w:pPr>
      <w:r>
        <w:tab/>
        <w:t>possession of the premises; and</w:t>
      </w:r>
    </w:p>
    <w:p w14:paraId="1A7B568D" w14:textId="77777777" w:rsidR="005F00E3" w:rsidRDefault="005F00E3">
      <w:pPr>
        <w:pStyle w:val="BlankClose"/>
      </w:pPr>
    </w:p>
    <w:p w14:paraId="08B42150" w14:textId="77777777" w:rsidR="005F00E3" w:rsidRDefault="005F00E3">
      <w:pPr>
        <w:pStyle w:val="Footnotesection"/>
      </w:pPr>
      <w:r>
        <w:tab/>
        <w:t>[Regulation 5F inserted: SL 2026/4 r. 21.]</w:t>
      </w:r>
    </w:p>
    <w:p w14:paraId="0F350B19" w14:textId="77777777" w:rsidR="005F00E3" w:rsidRDefault="005F00E3">
      <w:pPr>
        <w:pStyle w:val="Heading5"/>
        <w:spacing w:before="200"/>
      </w:pPr>
      <w:bookmarkStart w:id="32" w:name="_Toc231910895"/>
      <w:r>
        <w:rPr>
          <w:rStyle w:val="CharSectno"/>
        </w:rPr>
        <w:t>6</w:t>
      </w:r>
      <w:r>
        <w:t>.</w:t>
      </w:r>
      <w:r>
        <w:tab/>
        <w:t>Modified application of section 43(3) of Act when Housing Authority is lessor of premises outside metropolitan region</w:t>
      </w:r>
      <w:bookmarkEnd w:id="32"/>
    </w:p>
    <w:p w14:paraId="00F788A4" w14:textId="77777777" w:rsidR="005F00E3" w:rsidRDefault="005F00E3">
      <w:pPr>
        <w:pStyle w:val="Subsection"/>
        <w:spacing w:before="200"/>
      </w:pPr>
      <w:r>
        <w:tab/>
        <w:t>(1)</w:t>
      </w:r>
      <w:r>
        <w:tab/>
        <w:t xml:space="preserve">This regulation applies to a residential tenancy agreement — </w:t>
      </w:r>
    </w:p>
    <w:p w14:paraId="3341B04B" w14:textId="77777777" w:rsidR="005F00E3" w:rsidRDefault="005F00E3">
      <w:pPr>
        <w:pStyle w:val="Indenta"/>
        <w:spacing w:before="60"/>
      </w:pPr>
      <w:r>
        <w:tab/>
        <w:t>(a)</w:t>
      </w:r>
      <w:r>
        <w:tab/>
        <w:t>under which the Housing Authority is the lessor; and</w:t>
      </w:r>
    </w:p>
    <w:p w14:paraId="7A14EB9F" w14:textId="77777777" w:rsidR="005F00E3" w:rsidRDefault="005F00E3">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5F00E3" w:rsidRDefault="005F00E3">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5F00E3" w:rsidRDefault="005F00E3">
      <w:pPr>
        <w:pStyle w:val="BlankOpen"/>
      </w:pPr>
    </w:p>
    <w:p w14:paraId="2BBC1ACE" w14:textId="77777777" w:rsidR="005F00E3" w:rsidRDefault="005F00E3">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5F00E3" w:rsidRDefault="005F00E3">
      <w:pPr>
        <w:pStyle w:val="BlankClose"/>
      </w:pPr>
    </w:p>
    <w:p w14:paraId="11525682" w14:textId="77777777" w:rsidR="005F00E3" w:rsidRDefault="005F00E3">
      <w:pPr>
        <w:pStyle w:val="Footnotesection"/>
        <w:keepLines w:val="0"/>
        <w:spacing w:before="0"/>
        <w:ind w:left="890" w:hanging="890"/>
      </w:pPr>
      <w:r>
        <w:tab/>
        <w:t>[Regulation 6 inserted: Gazette 3 May 2013 p. 1745.]</w:t>
      </w:r>
    </w:p>
    <w:p w14:paraId="1ECD764C" w14:textId="77777777" w:rsidR="005F00E3" w:rsidRDefault="005F00E3">
      <w:pPr>
        <w:pStyle w:val="Heading5"/>
      </w:pPr>
      <w:bookmarkStart w:id="33" w:name="_Toc231910896"/>
      <w:r>
        <w:rPr>
          <w:rStyle w:val="CharSectno"/>
        </w:rPr>
        <w:lastRenderedPageBreak/>
        <w:t>6A</w:t>
      </w:r>
      <w:r>
        <w:t>.</w:t>
      </w:r>
      <w:r>
        <w:tab/>
        <w:t>Modified application of s. 71AD(2) of Act when Housing Authority is lessor of premises</w:t>
      </w:r>
      <w:bookmarkEnd w:id="33"/>
    </w:p>
    <w:p w14:paraId="4B3FF682" w14:textId="77777777" w:rsidR="005F00E3" w:rsidRDefault="005F00E3">
      <w:pPr>
        <w:pStyle w:val="Subsection"/>
      </w:pPr>
      <w:r>
        <w:tab/>
        <w:t>(1)</w:t>
      </w:r>
      <w:r>
        <w:tab/>
        <w:t>This regulation applies to a residential tenancy agreement under which the Housing Authority is the lessor.</w:t>
      </w:r>
    </w:p>
    <w:p w14:paraId="6FE0BC34" w14:textId="77777777" w:rsidR="005F00E3" w:rsidRDefault="005F00E3">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5F00E3" w:rsidRDefault="005F00E3">
      <w:pPr>
        <w:pStyle w:val="BlankOpen"/>
      </w:pPr>
    </w:p>
    <w:p w14:paraId="0DB228E3" w14:textId="77777777" w:rsidR="005F00E3" w:rsidRDefault="005F00E3">
      <w:pPr>
        <w:pStyle w:val="Subsection"/>
      </w:pPr>
      <w:r>
        <w:tab/>
      </w:r>
      <w:r>
        <w:tab/>
        <w:t>14 days</w:t>
      </w:r>
    </w:p>
    <w:p w14:paraId="06D73BAC" w14:textId="77777777" w:rsidR="005F00E3" w:rsidRDefault="005F00E3">
      <w:pPr>
        <w:pStyle w:val="BlankClose"/>
      </w:pPr>
    </w:p>
    <w:p w14:paraId="0A18F999" w14:textId="77777777" w:rsidR="005F00E3" w:rsidRDefault="005F00E3">
      <w:pPr>
        <w:pStyle w:val="Footnotesection"/>
        <w:keepLines w:val="0"/>
        <w:spacing w:before="0"/>
        <w:ind w:left="890" w:hanging="890"/>
      </w:pPr>
      <w:r>
        <w:tab/>
        <w:t>[Regulation 6A inserted: Gazette 9 Apr 2019 p. 1043.]</w:t>
      </w:r>
    </w:p>
    <w:p w14:paraId="7B2C1A53" w14:textId="77777777" w:rsidR="005F00E3" w:rsidRDefault="005F00E3">
      <w:pPr>
        <w:pStyle w:val="Heading5"/>
      </w:pPr>
      <w:bookmarkStart w:id="34" w:name="_Toc231910897"/>
      <w:r>
        <w:rPr>
          <w:rStyle w:val="CharSectno"/>
        </w:rPr>
        <w:t>6B</w:t>
      </w:r>
      <w:r>
        <w:t>.</w:t>
      </w:r>
      <w:r>
        <w:tab/>
        <w:t>Exemption from Act s. 45(2)(b) if Housing Authority is lessor</w:t>
      </w:r>
      <w:bookmarkEnd w:id="34"/>
    </w:p>
    <w:p w14:paraId="65FAE7BF" w14:textId="77777777" w:rsidR="005F00E3" w:rsidRDefault="005F00E3">
      <w:pPr>
        <w:pStyle w:val="Subsection"/>
      </w:pPr>
      <w:r>
        <w:tab/>
      </w:r>
      <w:r>
        <w:tab/>
        <w:t>Under section 6(a) of the Act it is provided that section 45(2)(b) of the Act does not apply to a residential tenancy agreement if the Housing Authority is the lessor.</w:t>
      </w:r>
    </w:p>
    <w:p w14:paraId="6599857E" w14:textId="77777777" w:rsidR="005F00E3" w:rsidRDefault="005F00E3">
      <w:pPr>
        <w:pStyle w:val="Footnotesection"/>
      </w:pPr>
      <w:r>
        <w:tab/>
        <w:t>[Regulation 6B inserted: SL 2023/206 r. 5.]</w:t>
      </w:r>
    </w:p>
    <w:p w14:paraId="4DA31D52" w14:textId="77777777" w:rsidR="005F00E3" w:rsidRDefault="005F00E3">
      <w:pPr>
        <w:pStyle w:val="Heading5"/>
        <w:spacing w:before="280"/>
      </w:pPr>
      <w:bookmarkStart w:id="35" w:name="_Toc231910898"/>
      <w:r>
        <w:rPr>
          <w:rStyle w:val="CharSectno"/>
        </w:rPr>
        <w:t>7A</w:t>
      </w:r>
      <w:r>
        <w:t>.</w:t>
      </w:r>
      <w:r>
        <w:tab/>
        <w:t>Modified application of s. 45(1) of Act</w:t>
      </w:r>
      <w:bookmarkEnd w:id="35"/>
    </w:p>
    <w:p w14:paraId="05A8B7DF" w14:textId="77777777" w:rsidR="005F00E3" w:rsidRDefault="005F00E3">
      <w:pPr>
        <w:pStyle w:val="Subsection"/>
        <w:keepNext/>
        <w:spacing w:before="200"/>
      </w:pPr>
      <w:r>
        <w:tab/>
        <w:t>(1)</w:t>
      </w:r>
      <w:r>
        <w:tab/>
        <w:t xml:space="preserve">In this regulation — </w:t>
      </w:r>
    </w:p>
    <w:p w14:paraId="34A29AC3" w14:textId="77777777" w:rsidR="005F00E3" w:rsidRDefault="005F00E3">
      <w:pPr>
        <w:pStyle w:val="Defstart"/>
      </w:pPr>
      <w:r>
        <w:tab/>
      </w:r>
      <w:r>
        <w:rPr>
          <w:rStyle w:val="CharDefText"/>
        </w:rPr>
        <w:t>rural land</w:t>
      </w:r>
      <w:r>
        <w:t xml:space="preserve"> means land zoned for agricultural or rural use under — </w:t>
      </w:r>
    </w:p>
    <w:p w14:paraId="5D17FFE2" w14:textId="77777777" w:rsidR="005F00E3" w:rsidRDefault="005F00E3">
      <w:pPr>
        <w:pStyle w:val="Defpara"/>
      </w:pPr>
      <w:r>
        <w:tab/>
        <w:t>(a)</w:t>
      </w:r>
      <w:r>
        <w:tab/>
        <w:t xml:space="preserve">a local planning scheme made under the </w:t>
      </w:r>
      <w:r>
        <w:rPr>
          <w:i/>
        </w:rPr>
        <w:t>Planning and Development Act 2005</w:t>
      </w:r>
      <w:r>
        <w:t>; or</w:t>
      </w:r>
    </w:p>
    <w:p w14:paraId="7CC06128" w14:textId="77777777" w:rsidR="005F00E3" w:rsidRDefault="005F00E3">
      <w:pPr>
        <w:pStyle w:val="Defpara"/>
      </w:pPr>
      <w:r>
        <w:tab/>
        <w:t>(b)</w:t>
      </w:r>
      <w:r>
        <w:tab/>
        <w:t xml:space="preserve">the Swan Valley Planning Scheme in force under the </w:t>
      </w:r>
      <w:r>
        <w:rPr>
          <w:i/>
        </w:rPr>
        <w:t>Swan Valley Planning Act 2020</w:t>
      </w:r>
      <w:r>
        <w:t>.</w:t>
      </w:r>
    </w:p>
    <w:p w14:paraId="7B5C367C" w14:textId="77777777" w:rsidR="005F00E3" w:rsidRDefault="005F00E3">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5F00E3" w:rsidRDefault="005F00E3">
      <w:pPr>
        <w:pStyle w:val="Indenta"/>
        <w:spacing w:before="60"/>
      </w:pPr>
      <w:r>
        <w:lastRenderedPageBreak/>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5F00E3" w:rsidRDefault="005F00E3">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5F00E3" w:rsidRDefault="005F00E3">
      <w:pPr>
        <w:pStyle w:val="Subsection"/>
        <w:spacing w:before="120"/>
      </w:pPr>
      <w:r>
        <w:tab/>
        <w:t>(3)</w:t>
      </w:r>
      <w:r>
        <w:tab/>
        <w:t>Subregulation (4) applies if a residential tenancy agreement is for residential premises that —</w:t>
      </w:r>
    </w:p>
    <w:p w14:paraId="09C18D73" w14:textId="77777777" w:rsidR="005F00E3" w:rsidRDefault="005F00E3">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5F00E3" w:rsidRDefault="005F00E3">
      <w:pPr>
        <w:pStyle w:val="Indenta"/>
        <w:spacing w:before="60"/>
      </w:pPr>
      <w:r>
        <w:tab/>
        <w:t>(b)</w:t>
      </w:r>
      <w:r>
        <w:tab/>
        <w:t>comprise rural land; or</w:t>
      </w:r>
    </w:p>
    <w:p w14:paraId="28642D12" w14:textId="77777777" w:rsidR="005F00E3" w:rsidRDefault="005F00E3">
      <w:pPr>
        <w:pStyle w:val="Indenta"/>
        <w:spacing w:before="60"/>
      </w:pPr>
      <w:r>
        <w:tab/>
        <w:t>(c)</w:t>
      </w:r>
      <w:r>
        <w:tab/>
        <w:t>are premises to which a housing management agreement applies.</w:t>
      </w:r>
    </w:p>
    <w:p w14:paraId="2621D246" w14:textId="77777777" w:rsidR="005F00E3" w:rsidRDefault="005F00E3">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14:paraId="7A8C8CE3" w14:textId="77777777" w:rsidR="005F00E3" w:rsidRDefault="005F00E3">
      <w:pPr>
        <w:pStyle w:val="BlankOpen"/>
        <w:rPr>
          <w:snapToGrid w:val="0"/>
        </w:rPr>
      </w:pPr>
    </w:p>
    <w:p w14:paraId="7D05C8E9" w14:textId="77777777" w:rsidR="005F00E3" w:rsidRDefault="005F00E3">
      <w:pPr>
        <w:pStyle w:val="MiscellaneousBody"/>
        <w:tabs>
          <w:tab w:val="left" w:pos="910"/>
        </w:tabs>
        <w:spacing w:before="0"/>
        <w:ind w:left="924" w:hanging="924"/>
      </w:pPr>
      <w:r>
        <w:tab/>
        <w:t>secure</w:t>
      </w:r>
      <w:r>
        <w:rPr>
          <w:snapToGrid w:val="0"/>
        </w:rPr>
        <w:t>; and</w:t>
      </w:r>
    </w:p>
    <w:p w14:paraId="61F99AF0" w14:textId="77777777" w:rsidR="005F00E3" w:rsidRDefault="005F00E3">
      <w:pPr>
        <w:pStyle w:val="BlankClose"/>
      </w:pPr>
    </w:p>
    <w:p w14:paraId="3FB9D29D" w14:textId="77777777" w:rsidR="005F00E3" w:rsidRDefault="005F00E3">
      <w:pPr>
        <w:pStyle w:val="Footnotesection"/>
        <w:keepLines w:val="0"/>
        <w:spacing w:before="0"/>
        <w:ind w:left="890" w:hanging="890"/>
      </w:pPr>
      <w:r>
        <w:tab/>
        <w:t>[Regulation 7A inserted: Gazette 3 May 2013 p. 1746-7; amended: Gazette 9 Apr 2019 p. 1043; SL 2021/130 r. 7; SL 2023/206 r. 6.]</w:t>
      </w:r>
    </w:p>
    <w:p w14:paraId="56D19A50" w14:textId="77777777" w:rsidR="005F00E3" w:rsidRDefault="005F00E3">
      <w:pPr>
        <w:pStyle w:val="Heading5"/>
      </w:pPr>
      <w:bookmarkStart w:id="36" w:name="_Toc231910899"/>
      <w:r>
        <w:rPr>
          <w:rStyle w:val="CharSectno"/>
        </w:rPr>
        <w:t>7AA</w:t>
      </w:r>
      <w:r>
        <w:t>.</w:t>
      </w:r>
      <w:r>
        <w:tab/>
        <w:t>Modified application of Act s. 50B</w:t>
      </w:r>
      <w:bookmarkEnd w:id="36"/>
    </w:p>
    <w:p w14:paraId="4219E1A1" w14:textId="77777777" w:rsidR="005F00E3" w:rsidRDefault="005F00E3">
      <w:pPr>
        <w:pStyle w:val="Subsection"/>
      </w:pPr>
      <w:r>
        <w:tab/>
      </w:r>
      <w:r>
        <w:tab/>
        <w:t>Under section 6(b) of the Act it is provided that section 50B of the Act applies to premises as if it were modified by inserting the following after section 50B(5):</w:t>
      </w:r>
    </w:p>
    <w:p w14:paraId="75F1ACE9" w14:textId="77777777" w:rsidR="005F00E3" w:rsidRDefault="005F00E3">
      <w:pPr>
        <w:pStyle w:val="BlankOpen"/>
      </w:pPr>
    </w:p>
    <w:p w14:paraId="299D042E" w14:textId="77777777" w:rsidR="005F00E3" w:rsidRDefault="005F00E3">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5F00E3" w:rsidRDefault="005F00E3">
      <w:pPr>
        <w:pStyle w:val="zMiscellaneousBody"/>
        <w:tabs>
          <w:tab w:val="left" w:pos="1246"/>
          <w:tab w:val="left" w:pos="2410"/>
        </w:tabs>
        <w:ind w:left="2977" w:hanging="1087"/>
      </w:pPr>
      <w:r>
        <w:tab/>
        <w:t>(a)</w:t>
      </w:r>
      <w:r>
        <w:tab/>
        <w:t>approves the tenant’s request under subsection (4); or</w:t>
      </w:r>
    </w:p>
    <w:p w14:paraId="733FA295" w14:textId="77777777" w:rsidR="005F00E3" w:rsidRDefault="005F00E3">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5F00E3" w:rsidRDefault="005F00E3">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5F00E3" w:rsidRDefault="005F00E3">
      <w:pPr>
        <w:pStyle w:val="BlankClose"/>
      </w:pPr>
    </w:p>
    <w:p w14:paraId="52EF8547" w14:textId="77777777" w:rsidR="005F00E3" w:rsidRDefault="005F00E3">
      <w:pPr>
        <w:pStyle w:val="Footnotesection"/>
      </w:pPr>
      <w:r>
        <w:tab/>
        <w:t>[Regulation 7AA inserted: SL 2026/4 r. 22.]</w:t>
      </w:r>
    </w:p>
    <w:p w14:paraId="49D8E20A" w14:textId="77777777" w:rsidR="005F00E3" w:rsidRDefault="005F00E3">
      <w:pPr>
        <w:pStyle w:val="Heading5"/>
      </w:pPr>
      <w:bookmarkStart w:id="37" w:name="_Toc231910900"/>
      <w:r>
        <w:rPr>
          <w:rStyle w:val="CharSectno"/>
        </w:rPr>
        <w:t>7AB</w:t>
      </w:r>
      <w:r>
        <w:t>.</w:t>
      </w:r>
      <w:r>
        <w:tab/>
        <w:t>Modified application of Act s. 50F</w:t>
      </w:r>
      <w:bookmarkEnd w:id="37"/>
    </w:p>
    <w:p w14:paraId="20646D08" w14:textId="77777777" w:rsidR="005F00E3" w:rsidRDefault="005F00E3">
      <w:pPr>
        <w:pStyle w:val="Subsection"/>
      </w:pPr>
      <w:r>
        <w:tab/>
      </w:r>
      <w:r>
        <w:tab/>
        <w:t>Under section 6(b) of the Act it is provided that section 50F of the Act applies to premises as if it were modified by inserting the following after section 50F(2):</w:t>
      </w:r>
    </w:p>
    <w:p w14:paraId="47B785C0" w14:textId="77777777" w:rsidR="005F00E3" w:rsidRDefault="005F00E3">
      <w:pPr>
        <w:pStyle w:val="BlankOpen"/>
      </w:pPr>
    </w:p>
    <w:p w14:paraId="6692F947" w14:textId="77777777" w:rsidR="005F00E3" w:rsidRDefault="005F00E3">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5F00E3" w:rsidRDefault="005F00E3">
      <w:pPr>
        <w:pStyle w:val="BlankClose"/>
      </w:pPr>
    </w:p>
    <w:p w14:paraId="4663E9C0" w14:textId="77777777" w:rsidR="005F00E3" w:rsidRDefault="005F00E3">
      <w:pPr>
        <w:pStyle w:val="Footnotesection"/>
      </w:pPr>
      <w:r>
        <w:tab/>
        <w:t>[Regulation 7AB inserted: SL 2026/4 r. 22.]</w:t>
      </w:r>
    </w:p>
    <w:p w14:paraId="020B3E13" w14:textId="77777777" w:rsidR="005F00E3" w:rsidRDefault="005F00E3">
      <w:pPr>
        <w:pStyle w:val="Heading5"/>
      </w:pPr>
      <w:bookmarkStart w:id="38" w:name="_Toc231910901"/>
      <w:r>
        <w:rPr>
          <w:rStyle w:val="CharSectno"/>
        </w:rPr>
        <w:lastRenderedPageBreak/>
        <w:t>7AC</w:t>
      </w:r>
      <w:r>
        <w:t>.</w:t>
      </w:r>
      <w:r>
        <w:tab/>
        <w:t>Modified application of Act s. 50G</w:t>
      </w:r>
      <w:bookmarkEnd w:id="38"/>
    </w:p>
    <w:p w14:paraId="045911C8" w14:textId="77777777" w:rsidR="005F00E3" w:rsidRDefault="005F00E3">
      <w:pPr>
        <w:pStyle w:val="Subsection"/>
      </w:pPr>
      <w:r>
        <w:tab/>
      </w:r>
      <w:r>
        <w:tab/>
        <w:t>Under section 6(b) of the Act it is provided that section 50G of the Act applies to premises as if it were modified by inserting the following after section 50G(1):</w:t>
      </w:r>
    </w:p>
    <w:p w14:paraId="680BE5F2" w14:textId="77777777" w:rsidR="005F00E3" w:rsidRDefault="005F00E3">
      <w:pPr>
        <w:pStyle w:val="BlankOpen"/>
      </w:pPr>
    </w:p>
    <w:p w14:paraId="2B815FE7" w14:textId="77777777" w:rsidR="005F00E3" w:rsidRDefault="005F00E3">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5F00E3" w:rsidRDefault="005F00E3">
      <w:pPr>
        <w:pStyle w:val="BlankClose"/>
      </w:pPr>
    </w:p>
    <w:p w14:paraId="13B1B730" w14:textId="77777777" w:rsidR="005F00E3" w:rsidRDefault="005F00E3">
      <w:pPr>
        <w:pStyle w:val="Footnotesection"/>
      </w:pPr>
      <w:r>
        <w:tab/>
        <w:t>[Regulation 7AC inserted: SL 2026/4 r. 22.]</w:t>
      </w:r>
    </w:p>
    <w:p w14:paraId="23CD5A12" w14:textId="77777777" w:rsidR="005F00E3" w:rsidRDefault="005F00E3">
      <w:pPr>
        <w:pStyle w:val="Heading5"/>
      </w:pPr>
      <w:bookmarkStart w:id="39" w:name="_Toc231910902"/>
      <w:r>
        <w:rPr>
          <w:rStyle w:val="CharSectno"/>
        </w:rPr>
        <w:t>7AD</w:t>
      </w:r>
      <w:r>
        <w:t>.</w:t>
      </w:r>
      <w:r>
        <w:tab/>
        <w:t>Modified application of Act s. 50O</w:t>
      </w:r>
      <w:bookmarkEnd w:id="39"/>
    </w:p>
    <w:p w14:paraId="18052FC5" w14:textId="77777777" w:rsidR="005F00E3" w:rsidRDefault="005F00E3">
      <w:pPr>
        <w:pStyle w:val="Subsection"/>
      </w:pPr>
      <w:r>
        <w:tab/>
      </w:r>
      <w:r>
        <w:tab/>
        <w:t>Under section 6(b) of the Act it is provided that section 50O of the Act applies to premises as if it were modified as follows:</w:t>
      </w:r>
    </w:p>
    <w:p w14:paraId="1A065A22" w14:textId="77777777" w:rsidR="005F00E3" w:rsidRDefault="005F00E3">
      <w:pPr>
        <w:pStyle w:val="Indenta"/>
      </w:pPr>
      <w:r>
        <w:tab/>
        <w:t>(a)</w:t>
      </w:r>
      <w:r>
        <w:tab/>
        <w:t>in section 50O(5)(a) delete “and” and insert:</w:t>
      </w:r>
    </w:p>
    <w:p w14:paraId="00BC7B5C" w14:textId="77777777" w:rsidR="005F00E3" w:rsidRDefault="005F00E3">
      <w:pPr>
        <w:pStyle w:val="BlankOpen"/>
      </w:pPr>
    </w:p>
    <w:p w14:paraId="2AC06D43" w14:textId="77777777" w:rsidR="005F00E3" w:rsidRDefault="005F00E3">
      <w:pPr>
        <w:pStyle w:val="zMiscellaneousBody"/>
        <w:tabs>
          <w:tab w:val="left" w:pos="1134"/>
          <w:tab w:val="left" w:pos="1560"/>
        </w:tabs>
        <w:ind w:left="2282" w:hanging="1431"/>
      </w:pPr>
      <w:r>
        <w:tab/>
      </w:r>
      <w:r>
        <w:tab/>
        <w:t>or</w:t>
      </w:r>
    </w:p>
    <w:p w14:paraId="60D135EF" w14:textId="77777777" w:rsidR="005F00E3" w:rsidRDefault="005F00E3">
      <w:pPr>
        <w:pStyle w:val="BlankClose"/>
        <w:tabs>
          <w:tab w:val="left" w:pos="1134"/>
          <w:tab w:val="left" w:pos="1560"/>
        </w:tabs>
      </w:pPr>
    </w:p>
    <w:p w14:paraId="550F0583" w14:textId="77777777" w:rsidR="005F00E3" w:rsidRDefault="005F00E3">
      <w:pPr>
        <w:pStyle w:val="Indenta"/>
      </w:pPr>
      <w:r>
        <w:tab/>
        <w:t>(b)</w:t>
      </w:r>
      <w:r>
        <w:tab/>
        <w:t>after section 50O(5) insert:</w:t>
      </w:r>
    </w:p>
    <w:p w14:paraId="3C535DD0" w14:textId="77777777" w:rsidR="005F00E3" w:rsidRDefault="005F00E3">
      <w:pPr>
        <w:pStyle w:val="BlankOpen"/>
      </w:pPr>
    </w:p>
    <w:p w14:paraId="6542CBA1" w14:textId="77777777" w:rsidR="005F00E3" w:rsidRDefault="005F00E3">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5F00E3" w:rsidRDefault="005F00E3">
      <w:pPr>
        <w:pStyle w:val="zMiscellaneousBody"/>
        <w:tabs>
          <w:tab w:val="left" w:pos="1246"/>
          <w:tab w:val="left" w:pos="2410"/>
        </w:tabs>
        <w:ind w:left="2977" w:hanging="1087"/>
      </w:pPr>
      <w:r>
        <w:tab/>
        <w:t>(a)</w:t>
      </w:r>
      <w:r>
        <w:tab/>
        <w:t>approves the tenant’s request under subsection (4); or</w:t>
      </w:r>
    </w:p>
    <w:p w14:paraId="3B5658CA" w14:textId="77777777" w:rsidR="005F00E3" w:rsidRDefault="005F00E3">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5F00E3" w:rsidRDefault="005F00E3">
      <w:pPr>
        <w:pStyle w:val="zMiscellaneousBody"/>
        <w:keepNext/>
        <w:tabs>
          <w:tab w:val="right" w:pos="2127"/>
        </w:tabs>
        <w:ind w:left="2282" w:hanging="851"/>
      </w:pPr>
      <w:r>
        <w:lastRenderedPageBreak/>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5F00E3" w:rsidRDefault="005F00E3">
      <w:pPr>
        <w:pStyle w:val="BlankClose"/>
      </w:pPr>
    </w:p>
    <w:p w14:paraId="260302F9" w14:textId="77777777" w:rsidR="005F00E3" w:rsidRDefault="005F00E3">
      <w:pPr>
        <w:pStyle w:val="Footnotesection"/>
      </w:pPr>
      <w:r>
        <w:tab/>
        <w:t>[Regulation 7AD inserted: SL 2026/4 r. 22.]</w:t>
      </w:r>
    </w:p>
    <w:p w14:paraId="5C95DA54" w14:textId="77777777" w:rsidR="005F00E3" w:rsidRDefault="005F00E3">
      <w:pPr>
        <w:pStyle w:val="Heading5"/>
      </w:pPr>
      <w:bookmarkStart w:id="40" w:name="_Toc231910903"/>
      <w:r>
        <w:rPr>
          <w:rStyle w:val="CharSectno"/>
        </w:rPr>
        <w:t>7AE</w:t>
      </w:r>
      <w:r>
        <w:t>.</w:t>
      </w:r>
      <w:r>
        <w:tab/>
        <w:t>Modified application of Act s. 50T</w:t>
      </w:r>
      <w:bookmarkEnd w:id="40"/>
    </w:p>
    <w:p w14:paraId="7BE5BA7A" w14:textId="77777777" w:rsidR="005F00E3" w:rsidRDefault="005F00E3">
      <w:pPr>
        <w:pStyle w:val="Subsection"/>
      </w:pPr>
      <w:r>
        <w:tab/>
      </w:r>
      <w:r>
        <w:tab/>
        <w:t>Under section 6(b) of the Act it is provided that section 50T of the Act applies to premises as if it were modified by inserting the following after section 50T(2):</w:t>
      </w:r>
    </w:p>
    <w:p w14:paraId="372FE517" w14:textId="77777777" w:rsidR="005F00E3" w:rsidRDefault="005F00E3">
      <w:pPr>
        <w:pStyle w:val="BlankOpen"/>
      </w:pPr>
    </w:p>
    <w:p w14:paraId="7176479B" w14:textId="77777777" w:rsidR="005F00E3" w:rsidRDefault="005F00E3">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5F00E3" w:rsidRDefault="005F00E3">
      <w:pPr>
        <w:pStyle w:val="BlankClose"/>
      </w:pPr>
    </w:p>
    <w:p w14:paraId="024F5CD0" w14:textId="77777777" w:rsidR="005F00E3" w:rsidRDefault="005F00E3">
      <w:pPr>
        <w:pStyle w:val="Footnotesection"/>
      </w:pPr>
      <w:r>
        <w:tab/>
        <w:t>[Regulation 7AE inserted: SL 2026/4 r. 22.]</w:t>
      </w:r>
    </w:p>
    <w:p w14:paraId="39A83F20" w14:textId="77777777" w:rsidR="005F00E3" w:rsidRDefault="005F00E3">
      <w:pPr>
        <w:pStyle w:val="Heading5"/>
      </w:pPr>
      <w:bookmarkStart w:id="41" w:name="_Toc231910904"/>
      <w:r>
        <w:rPr>
          <w:rStyle w:val="CharSectno"/>
        </w:rPr>
        <w:t>7AF</w:t>
      </w:r>
      <w:r>
        <w:t>.</w:t>
      </w:r>
      <w:r>
        <w:tab/>
        <w:t>Modified application of Act s. 50U</w:t>
      </w:r>
      <w:bookmarkEnd w:id="41"/>
    </w:p>
    <w:p w14:paraId="068A84E0" w14:textId="77777777" w:rsidR="005F00E3" w:rsidRDefault="005F00E3">
      <w:pPr>
        <w:pStyle w:val="Subsection"/>
      </w:pPr>
      <w:r>
        <w:tab/>
      </w:r>
      <w:r>
        <w:tab/>
        <w:t>Under section 6(b) of the Act it is provided that section 50U of the Act applies to premises as if it were modified by inserting the following after section 50U(1):</w:t>
      </w:r>
    </w:p>
    <w:p w14:paraId="0B182C1E" w14:textId="77777777" w:rsidR="005F00E3" w:rsidRDefault="005F00E3">
      <w:pPr>
        <w:pStyle w:val="BlankOpen"/>
      </w:pPr>
    </w:p>
    <w:p w14:paraId="6CEF8B29" w14:textId="77777777" w:rsidR="005F00E3" w:rsidRDefault="005F00E3">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5F00E3" w:rsidRDefault="005F00E3">
      <w:pPr>
        <w:pStyle w:val="BlankClose"/>
      </w:pPr>
    </w:p>
    <w:p w14:paraId="5D116563" w14:textId="77777777" w:rsidR="005F00E3" w:rsidRDefault="005F00E3">
      <w:pPr>
        <w:pStyle w:val="Footnotesection"/>
      </w:pPr>
      <w:r>
        <w:tab/>
        <w:t>[Regulation 7AF inserted: SL 2026/4 r. 22.]</w:t>
      </w:r>
    </w:p>
    <w:p w14:paraId="7F6B69F1" w14:textId="77777777" w:rsidR="005F00E3" w:rsidRDefault="005F00E3">
      <w:pPr>
        <w:pStyle w:val="Ednotesection"/>
      </w:pPr>
      <w:r>
        <w:lastRenderedPageBreak/>
        <w:t>[</w:t>
      </w:r>
      <w:r>
        <w:rPr>
          <w:b/>
          <w:bCs/>
        </w:rPr>
        <w:t>7B.</w:t>
      </w:r>
      <w:r>
        <w:tab/>
        <w:t>Deleted: SL 2024/149 r. 7.]</w:t>
      </w:r>
    </w:p>
    <w:p w14:paraId="56CC40BB" w14:textId="77777777" w:rsidR="005F00E3" w:rsidRDefault="005F00E3">
      <w:pPr>
        <w:pStyle w:val="Heading5"/>
      </w:pPr>
      <w:bookmarkStart w:id="42" w:name="_Toc231910905"/>
      <w:r>
        <w:rPr>
          <w:rStyle w:val="CharSectno"/>
        </w:rPr>
        <w:t>7BA</w:t>
      </w:r>
      <w:r>
        <w:t>.</w:t>
      </w:r>
      <w:r>
        <w:tab/>
        <w:t>Modified application of section 50W of Act</w:t>
      </w:r>
      <w:bookmarkEnd w:id="42"/>
    </w:p>
    <w:p w14:paraId="74DC1B46" w14:textId="77777777" w:rsidR="005F00E3" w:rsidRDefault="005F00E3">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5F00E3" w:rsidRDefault="005F00E3">
      <w:pPr>
        <w:pStyle w:val="Indenta"/>
      </w:pPr>
      <w:r>
        <w:tab/>
        <w:t>(a)</w:t>
      </w:r>
      <w:r>
        <w:tab/>
        <w:t>in relation to a residential tenancy agreement that includes a provision under section 50W(2)(a):</w:t>
      </w:r>
    </w:p>
    <w:p w14:paraId="5457DC0B" w14:textId="77777777" w:rsidR="005F00E3" w:rsidRDefault="005F00E3">
      <w:pPr>
        <w:pStyle w:val="BlankOpen"/>
      </w:pPr>
    </w:p>
    <w:p w14:paraId="49A17E0B" w14:textId="77777777" w:rsidR="005F00E3" w:rsidRDefault="005F00E3">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5F00E3" w:rsidRDefault="005F00E3">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5F00E3" w:rsidRDefault="005F00E3">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14:paraId="6D65A80D" w14:textId="77777777" w:rsidR="005F00E3" w:rsidRDefault="005F00E3">
      <w:pPr>
        <w:pStyle w:val="BlankClose"/>
      </w:pPr>
    </w:p>
    <w:p w14:paraId="6FECE112" w14:textId="77777777" w:rsidR="005F00E3" w:rsidRDefault="005F00E3">
      <w:pPr>
        <w:pStyle w:val="Indenta"/>
      </w:pPr>
      <w:r>
        <w:tab/>
        <w:t>(b)</w:t>
      </w:r>
      <w:r>
        <w:tab/>
        <w:t>in relation to a residential tenancy agreement that includes a provision under section 50W(2)(c):</w:t>
      </w:r>
    </w:p>
    <w:p w14:paraId="6D837489" w14:textId="77777777" w:rsidR="005F00E3" w:rsidRDefault="005F00E3">
      <w:pPr>
        <w:pStyle w:val="BlankOpen"/>
      </w:pPr>
    </w:p>
    <w:p w14:paraId="671A957E" w14:textId="77777777" w:rsidR="005F00E3" w:rsidRDefault="005F00E3">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5F00E3" w:rsidRDefault="005F00E3">
      <w:pPr>
        <w:pStyle w:val="MiscellaneousBody"/>
        <w:tabs>
          <w:tab w:val="left" w:pos="1246"/>
          <w:tab w:val="left" w:pos="2410"/>
        </w:tabs>
        <w:ind w:left="2977" w:hanging="1087"/>
      </w:pPr>
      <w:r>
        <w:tab/>
        <w:t>(a)</w:t>
      </w:r>
      <w:r>
        <w:tab/>
        <w:t xml:space="preserve">the provision does not apply to a major modification that is reasonably required to </w:t>
      </w:r>
      <w:r>
        <w:lastRenderedPageBreak/>
        <w:t>enable a person with disability to access and use the premises; and</w:t>
      </w:r>
    </w:p>
    <w:p w14:paraId="6C02310C" w14:textId="77777777" w:rsidR="005F00E3" w:rsidRDefault="005F00E3">
      <w:pPr>
        <w:pStyle w:val="MiscellaneousBody"/>
        <w:tabs>
          <w:tab w:val="left" w:pos="1246"/>
          <w:tab w:val="left" w:pos="2410"/>
        </w:tabs>
        <w:ind w:left="2977" w:hanging="1087"/>
      </w:pPr>
      <w:r>
        <w:tab/>
        <w:t>(b)</w:t>
      </w:r>
      <w:r>
        <w:tab/>
        <w:t xml:space="preserve">it is also a term of the agreement that — </w:t>
      </w:r>
    </w:p>
    <w:p w14:paraId="2B208C87" w14:textId="77777777" w:rsidR="005F00E3" w:rsidRDefault="005F00E3">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5F00E3" w:rsidRDefault="005F00E3">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5F00E3" w:rsidRDefault="005F00E3">
      <w:pPr>
        <w:pStyle w:val="BlankClose"/>
      </w:pPr>
    </w:p>
    <w:p w14:paraId="780B3490" w14:textId="77777777" w:rsidR="005F00E3" w:rsidRDefault="005F00E3">
      <w:pPr>
        <w:pStyle w:val="Indenta"/>
        <w:keepNext/>
      </w:pPr>
      <w:r>
        <w:tab/>
        <w:t>(c)</w:t>
      </w:r>
      <w:r>
        <w:tab/>
        <w:t>in relation to any residential tenancy agreement to which section 50W(2) may apply:</w:t>
      </w:r>
    </w:p>
    <w:p w14:paraId="60EC694D" w14:textId="77777777" w:rsidR="005F00E3" w:rsidRDefault="005F00E3">
      <w:pPr>
        <w:pStyle w:val="BlankOpen"/>
      </w:pPr>
    </w:p>
    <w:p w14:paraId="6890ABE0" w14:textId="77777777" w:rsidR="005F00E3" w:rsidRDefault="005F00E3">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5F00E3" w:rsidRDefault="005F00E3">
      <w:pPr>
        <w:pStyle w:val="BlankClose"/>
      </w:pPr>
    </w:p>
    <w:p w14:paraId="603B1D04" w14:textId="77777777" w:rsidR="005F00E3" w:rsidRDefault="005F00E3">
      <w:pPr>
        <w:pStyle w:val="Footnotesection"/>
      </w:pPr>
      <w:r>
        <w:tab/>
        <w:t>[Regulation 7BA inserted: SL 2024/149 r. 8.]</w:t>
      </w:r>
    </w:p>
    <w:p w14:paraId="56D5068E" w14:textId="77777777" w:rsidR="005F00E3" w:rsidRDefault="005F00E3">
      <w:pPr>
        <w:pStyle w:val="Heading5"/>
        <w:spacing w:before="280"/>
      </w:pPr>
      <w:bookmarkStart w:id="43" w:name="_Toc231910906"/>
      <w:r>
        <w:rPr>
          <w:rStyle w:val="CharSectno"/>
        </w:rPr>
        <w:t>7C</w:t>
      </w:r>
      <w:r>
        <w:t>.</w:t>
      </w:r>
      <w:r>
        <w:tab/>
        <w:t>Modified application of s. 60(1) of Act</w:t>
      </w:r>
      <w:bookmarkEnd w:id="43"/>
    </w:p>
    <w:p w14:paraId="45696933" w14:textId="77777777" w:rsidR="005F00E3" w:rsidRDefault="005F00E3">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5F00E3" w:rsidRDefault="005F00E3">
      <w:pPr>
        <w:pStyle w:val="Subsection"/>
      </w:pPr>
      <w:r>
        <w:lastRenderedPageBreak/>
        <w:tab/>
        <w:t>(2)</w:t>
      </w:r>
      <w:r>
        <w:tab/>
        <w:t>Under section 6(a) of the Act it is provided that section 60(1) of the Act shall apply to a residential tenancy agreement as if it were modified by deleting paragraph (b) and inserting:</w:t>
      </w:r>
    </w:p>
    <w:p w14:paraId="2718ACD9" w14:textId="77777777" w:rsidR="005F00E3" w:rsidRDefault="005F00E3">
      <w:pPr>
        <w:pStyle w:val="BlankOpen"/>
      </w:pPr>
    </w:p>
    <w:p w14:paraId="78ABB68D" w14:textId="77777777" w:rsidR="005F00E3" w:rsidRDefault="005F00E3">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5F00E3" w:rsidRDefault="005F00E3">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5F00E3" w:rsidRDefault="005F00E3">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5F00E3" w:rsidRDefault="005F00E3">
      <w:pPr>
        <w:pStyle w:val="BlankClose"/>
      </w:pPr>
    </w:p>
    <w:p w14:paraId="1A4A6923" w14:textId="77777777" w:rsidR="005F00E3" w:rsidRDefault="005F00E3">
      <w:pPr>
        <w:pStyle w:val="Footnotesection"/>
        <w:keepLines w:val="0"/>
        <w:spacing w:before="0"/>
        <w:ind w:left="890" w:hanging="890"/>
      </w:pPr>
      <w:r>
        <w:tab/>
        <w:t>[Regulation 7C inserted: Gazette 3 May 2013 p. 1747-8; amended: Gazette 9 Apr 2019 p. 1043.]</w:t>
      </w:r>
    </w:p>
    <w:p w14:paraId="33B0273A" w14:textId="77777777" w:rsidR="005F00E3" w:rsidRDefault="005F00E3">
      <w:pPr>
        <w:pStyle w:val="Heading5"/>
      </w:pPr>
      <w:bookmarkStart w:id="44" w:name="_Toc231910907"/>
      <w:r>
        <w:rPr>
          <w:rStyle w:val="CharSectno"/>
        </w:rPr>
        <w:t>7D</w:t>
      </w:r>
      <w:r>
        <w:t>.</w:t>
      </w:r>
      <w:r>
        <w:tab/>
        <w:t>Modified application of section 70A of Act for Foyer Oxford</w:t>
      </w:r>
      <w:bookmarkEnd w:id="44"/>
    </w:p>
    <w:p w14:paraId="07DDA8CD" w14:textId="77777777" w:rsidR="005F00E3" w:rsidRDefault="005F00E3">
      <w:pPr>
        <w:pStyle w:val="Subsection"/>
      </w:pPr>
      <w:r>
        <w:tab/>
        <w:t>(1)</w:t>
      </w:r>
      <w:r>
        <w:tab/>
        <w:t xml:space="preserve">In this regulation — </w:t>
      </w:r>
    </w:p>
    <w:p w14:paraId="5DA173F2" w14:textId="77777777" w:rsidR="005F00E3" w:rsidRDefault="005F00E3">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5F00E3" w:rsidRDefault="005F00E3">
      <w:pPr>
        <w:pStyle w:val="Subsection"/>
      </w:pPr>
      <w:r>
        <w:tab/>
        <w:t>(2)</w:t>
      </w:r>
      <w:r>
        <w:tab/>
        <w:t xml:space="preserve">This regulation applies to a residential tenancy agreement that — </w:t>
      </w:r>
    </w:p>
    <w:p w14:paraId="4D7FFDAB" w14:textId="77777777" w:rsidR="005F00E3" w:rsidRDefault="005F00E3">
      <w:pPr>
        <w:pStyle w:val="Indenta"/>
      </w:pPr>
      <w:r>
        <w:tab/>
        <w:t>(a)</w:t>
      </w:r>
      <w:r>
        <w:tab/>
        <w:t>creates a tenancy in respect of a residential unit in Foyer Oxford for a fixed term of 6 weeks or less; and</w:t>
      </w:r>
    </w:p>
    <w:p w14:paraId="42335759" w14:textId="77777777" w:rsidR="005F00E3" w:rsidRDefault="005F00E3">
      <w:pPr>
        <w:pStyle w:val="Indenta"/>
      </w:pPr>
      <w:r>
        <w:tab/>
        <w:t>(b)</w:t>
      </w:r>
      <w:r>
        <w:tab/>
        <w:t>is not the renewal or extension of an agreement; and</w:t>
      </w:r>
    </w:p>
    <w:p w14:paraId="46AABD16" w14:textId="77777777" w:rsidR="005F00E3" w:rsidRDefault="005F00E3">
      <w:pPr>
        <w:pStyle w:val="Indenta"/>
      </w:pPr>
      <w:r>
        <w:tab/>
        <w:t>(c)</w:t>
      </w:r>
      <w:r>
        <w:tab/>
        <w:t>is entered into between a tenant and Foundation Housing Limited.</w:t>
      </w:r>
    </w:p>
    <w:p w14:paraId="1F24C0F9" w14:textId="77777777" w:rsidR="005F00E3" w:rsidRDefault="005F00E3">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5F00E3" w:rsidRDefault="005F00E3">
      <w:pPr>
        <w:pStyle w:val="BlankOpen"/>
      </w:pPr>
    </w:p>
    <w:p w14:paraId="3F76AD57" w14:textId="77777777" w:rsidR="005F00E3" w:rsidRDefault="005F00E3">
      <w:pPr>
        <w:pStyle w:val="Subsection"/>
      </w:pPr>
      <w:r>
        <w:tab/>
      </w:r>
      <w:r>
        <w:tab/>
        <w:t>7 days</w:t>
      </w:r>
    </w:p>
    <w:p w14:paraId="46E4B840" w14:textId="77777777" w:rsidR="005F00E3" w:rsidRDefault="005F00E3">
      <w:pPr>
        <w:pStyle w:val="BlankClose"/>
      </w:pPr>
    </w:p>
    <w:p w14:paraId="4F7D3A54" w14:textId="77777777" w:rsidR="005F00E3" w:rsidRDefault="005F00E3">
      <w:pPr>
        <w:pStyle w:val="Footnotesection"/>
        <w:keepLines w:val="0"/>
        <w:spacing w:before="0"/>
        <w:ind w:left="890" w:hanging="890"/>
      </w:pPr>
      <w:r>
        <w:tab/>
        <w:t>[Regulation 7D inserted: Gazette 21 Aug 2015 p. 3312</w:t>
      </w:r>
      <w:r>
        <w:noBreakHyphen/>
        <w:t>13.]</w:t>
      </w:r>
    </w:p>
    <w:p w14:paraId="12338282" w14:textId="77777777" w:rsidR="005F00E3" w:rsidRDefault="005F00E3">
      <w:pPr>
        <w:pStyle w:val="Heading5"/>
      </w:pPr>
      <w:bookmarkStart w:id="45" w:name="_Toc231910908"/>
      <w:r>
        <w:rPr>
          <w:rStyle w:val="CharSectno"/>
        </w:rPr>
        <w:lastRenderedPageBreak/>
        <w:t>7E</w:t>
      </w:r>
      <w:r>
        <w:t>.</w:t>
      </w:r>
      <w:r>
        <w:tab/>
        <w:t>Modified application of section 72 of Act</w:t>
      </w:r>
      <w:bookmarkEnd w:id="45"/>
    </w:p>
    <w:p w14:paraId="5D226E78" w14:textId="77777777" w:rsidR="005F00E3" w:rsidRDefault="005F00E3">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5F00E3" w:rsidRDefault="005F00E3">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5F00E3" w:rsidRDefault="005F00E3">
      <w:pPr>
        <w:pStyle w:val="BlankOpen"/>
      </w:pPr>
    </w:p>
    <w:p w14:paraId="43F606BB" w14:textId="77777777" w:rsidR="005F00E3" w:rsidRDefault="005F00E3">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5F00E3" w:rsidRDefault="005F00E3">
      <w:pPr>
        <w:pStyle w:val="BlankClose"/>
      </w:pPr>
    </w:p>
    <w:p w14:paraId="00353372" w14:textId="77777777" w:rsidR="005F00E3" w:rsidRDefault="005F00E3">
      <w:pPr>
        <w:pStyle w:val="Footnotesection"/>
        <w:keepLines w:val="0"/>
        <w:spacing w:before="0"/>
        <w:ind w:left="890" w:hanging="890"/>
      </w:pPr>
      <w:r>
        <w:tab/>
        <w:t>[Regulation 7E inserted: Gazette 3 May 2013 p. 1748.]</w:t>
      </w:r>
    </w:p>
    <w:p w14:paraId="14034DB8" w14:textId="77777777" w:rsidR="005F00E3" w:rsidRDefault="005F00E3">
      <w:pPr>
        <w:pStyle w:val="Heading5"/>
      </w:pPr>
      <w:bookmarkStart w:id="46" w:name="_Toc231910909"/>
      <w:r>
        <w:rPr>
          <w:rStyle w:val="CharSectno"/>
        </w:rPr>
        <w:t>7EA</w:t>
      </w:r>
      <w:r>
        <w:t>.</w:t>
      </w:r>
      <w:r>
        <w:tab/>
        <w:t>Exemption from Act s. 79 for Housing Authority if agreement terminated under Act s. 60(1)(i)</w:t>
      </w:r>
      <w:bookmarkEnd w:id="46"/>
    </w:p>
    <w:p w14:paraId="5DC95340" w14:textId="77777777" w:rsidR="005F00E3" w:rsidRDefault="005F00E3">
      <w:pPr>
        <w:pStyle w:val="Subsection"/>
      </w:pPr>
      <w:r>
        <w:tab/>
      </w:r>
      <w:r>
        <w:tab/>
        <w:t>Under section 6(a) of the Act it is provided that section 79 of the Act does not apply in relation to a residential agreement for residential premises if —</w:t>
      </w:r>
    </w:p>
    <w:p w14:paraId="0F8BAA6E" w14:textId="77777777" w:rsidR="005F00E3" w:rsidRDefault="005F00E3">
      <w:pPr>
        <w:pStyle w:val="Indenta"/>
      </w:pPr>
      <w:r>
        <w:tab/>
        <w:t>(a)</w:t>
      </w:r>
      <w:r>
        <w:tab/>
        <w:t>the agreement has terminated under section 60(1)(i) of the Act; and</w:t>
      </w:r>
    </w:p>
    <w:p w14:paraId="7C160464" w14:textId="77777777" w:rsidR="005F00E3" w:rsidRDefault="005F00E3">
      <w:pPr>
        <w:pStyle w:val="Indenta"/>
      </w:pPr>
      <w:r>
        <w:tab/>
        <w:t>(b)</w:t>
      </w:r>
      <w:r>
        <w:tab/>
        <w:t>the Housing Authority was the lessor under the agreement; and</w:t>
      </w:r>
    </w:p>
    <w:p w14:paraId="73B366A3" w14:textId="77777777" w:rsidR="005F00E3" w:rsidRDefault="005F00E3">
      <w:pPr>
        <w:pStyle w:val="Indenta"/>
      </w:pPr>
      <w:r>
        <w:tab/>
        <w:t>(c)</w:t>
      </w:r>
      <w:r>
        <w:tab/>
        <w:t>the premises are occupied by a person who occupied the premises immediately before the agreement terminated; and</w:t>
      </w:r>
    </w:p>
    <w:p w14:paraId="44757439" w14:textId="77777777" w:rsidR="005F00E3" w:rsidRDefault="005F00E3">
      <w:pPr>
        <w:pStyle w:val="Indenta"/>
        <w:keepNext/>
      </w:pPr>
      <w:r>
        <w:lastRenderedPageBreak/>
        <w:tab/>
        <w:t>(d)</w:t>
      </w:r>
      <w:r>
        <w:tab/>
        <w:t>the Housing Authority has not given the person written notice that the Housing Authority intends to recover possession of the premises.</w:t>
      </w:r>
    </w:p>
    <w:p w14:paraId="68F89608" w14:textId="77777777" w:rsidR="005F00E3" w:rsidRDefault="005F00E3">
      <w:pPr>
        <w:pStyle w:val="Footnotesection"/>
      </w:pPr>
      <w:r>
        <w:tab/>
        <w:t>[Regulation 7EA inserted: SL 2026/4 r. 23.]</w:t>
      </w:r>
    </w:p>
    <w:p w14:paraId="23A09D41" w14:textId="77777777" w:rsidR="005F00E3" w:rsidRDefault="005F00E3">
      <w:pPr>
        <w:pStyle w:val="Heading5"/>
      </w:pPr>
      <w:bookmarkStart w:id="47" w:name="_Toc231910910"/>
      <w:r>
        <w:rPr>
          <w:rStyle w:val="CharSectno"/>
        </w:rPr>
        <w:t>7EB</w:t>
      </w:r>
      <w:r>
        <w:t>.</w:t>
      </w:r>
      <w:r>
        <w:tab/>
        <w:t>Exemption from Act s. 80A for Housing Authority if agreement terminated under Act s. 60(1)(i)</w:t>
      </w:r>
      <w:bookmarkEnd w:id="47"/>
    </w:p>
    <w:p w14:paraId="63BD931D" w14:textId="77777777" w:rsidR="005F00E3" w:rsidRDefault="005F00E3">
      <w:pPr>
        <w:pStyle w:val="Subsection"/>
      </w:pPr>
      <w:r>
        <w:tab/>
      </w:r>
      <w:r>
        <w:tab/>
        <w:t>Under section 6(a) of the Act it is provided that section 80A of the Act does not apply in relation to a residential tenancy agreement for residential premises if —</w:t>
      </w:r>
    </w:p>
    <w:p w14:paraId="7AC1AAD4" w14:textId="77777777" w:rsidR="005F00E3" w:rsidRDefault="005F00E3">
      <w:pPr>
        <w:pStyle w:val="Indenta"/>
      </w:pPr>
      <w:r>
        <w:tab/>
        <w:t>(a)</w:t>
      </w:r>
      <w:r>
        <w:tab/>
        <w:t>the agreement has terminated under section 60(1)(i) of the Act; and</w:t>
      </w:r>
    </w:p>
    <w:p w14:paraId="72C38B69" w14:textId="77777777" w:rsidR="005F00E3" w:rsidRDefault="005F00E3">
      <w:pPr>
        <w:pStyle w:val="Indenta"/>
      </w:pPr>
      <w:r>
        <w:tab/>
        <w:t>(b)</w:t>
      </w:r>
      <w:r>
        <w:tab/>
        <w:t>the Housing Authority was the lessor under the agreement; and</w:t>
      </w:r>
    </w:p>
    <w:p w14:paraId="52C839D9" w14:textId="77777777" w:rsidR="005F00E3" w:rsidRDefault="005F00E3">
      <w:pPr>
        <w:pStyle w:val="Indenta"/>
      </w:pPr>
      <w:r>
        <w:tab/>
        <w:t>(c)</w:t>
      </w:r>
      <w:r>
        <w:tab/>
        <w:t>the premises are occupied by a person who occupied the premises immediately before the agreement terminated; and</w:t>
      </w:r>
    </w:p>
    <w:p w14:paraId="666019AA" w14:textId="77777777" w:rsidR="005F00E3" w:rsidRDefault="005F00E3">
      <w:pPr>
        <w:pStyle w:val="Indenta"/>
      </w:pPr>
      <w:r>
        <w:tab/>
        <w:t>(d)</w:t>
      </w:r>
      <w:r>
        <w:tab/>
        <w:t>the Housing Authority has not given the person written notice that the Housing Authority intends to recover possession of the premises.</w:t>
      </w:r>
    </w:p>
    <w:p w14:paraId="0FC574D0" w14:textId="77777777" w:rsidR="005F00E3" w:rsidRDefault="005F00E3">
      <w:pPr>
        <w:pStyle w:val="Footnotesection"/>
      </w:pPr>
      <w:r>
        <w:tab/>
        <w:t>[Regulation 7EB inserted: SL 2026/4 r. 23.]</w:t>
      </w:r>
    </w:p>
    <w:p w14:paraId="251F122D" w14:textId="77777777" w:rsidR="005F00E3" w:rsidRDefault="005F00E3">
      <w:pPr>
        <w:pStyle w:val="Heading5"/>
      </w:pPr>
      <w:bookmarkStart w:id="48" w:name="_Toc231910911"/>
      <w:r>
        <w:rPr>
          <w:rStyle w:val="CharSectno"/>
        </w:rPr>
        <w:t>7F</w:t>
      </w:r>
      <w:r>
        <w:t>.</w:t>
      </w:r>
      <w:r>
        <w:tab/>
        <w:t>Exemptions from Act s. 82</w:t>
      </w:r>
      <w:bookmarkEnd w:id="48"/>
    </w:p>
    <w:p w14:paraId="34090E2F" w14:textId="77777777" w:rsidR="005F00E3" w:rsidRDefault="005F00E3">
      <w:pPr>
        <w:pStyle w:val="Subsection"/>
      </w:pPr>
      <w:r>
        <w:tab/>
      </w:r>
      <w:r>
        <w:tab/>
        <w:t>Under section 6(a) of the Act it is provided that section 82 of the Act does not apply to the following —</w:t>
      </w:r>
    </w:p>
    <w:p w14:paraId="5A71DFA3" w14:textId="77777777" w:rsidR="005F00E3" w:rsidRDefault="005F00E3">
      <w:pPr>
        <w:pStyle w:val="Indenta"/>
      </w:pPr>
      <w:r>
        <w:tab/>
        <w:t>(a)</w:t>
      </w:r>
      <w:r>
        <w:tab/>
        <w:t>a residential tenancy agreement if —</w:t>
      </w:r>
    </w:p>
    <w:p w14:paraId="5D9D63C1" w14:textId="77777777" w:rsidR="005F00E3" w:rsidRDefault="005F00E3">
      <w:pPr>
        <w:pStyle w:val="Indenti"/>
      </w:pPr>
      <w:r>
        <w:tab/>
        <w:t>(i)</w:t>
      </w:r>
      <w:r>
        <w:tab/>
        <w:t>the Housing Authority is a party to the agreement; and</w:t>
      </w:r>
    </w:p>
    <w:p w14:paraId="7A08C065"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3CC9E85D" w14:textId="77777777" w:rsidR="005F00E3" w:rsidRDefault="005F00E3">
      <w:pPr>
        <w:pStyle w:val="Indenti"/>
      </w:pPr>
      <w:r>
        <w:tab/>
        <w:t>(iii)</w:t>
      </w:r>
      <w:r>
        <w:tab/>
        <w:t>the Housing Authority entered into the agreement on the basis that the premises will be sub</w:t>
      </w:r>
      <w:r>
        <w:noBreakHyphen/>
        <w:t>let;</w:t>
      </w:r>
    </w:p>
    <w:p w14:paraId="28E4136D" w14:textId="77777777" w:rsidR="005F00E3" w:rsidRDefault="005F00E3">
      <w:pPr>
        <w:pStyle w:val="Indenta"/>
      </w:pPr>
      <w:r>
        <w:lastRenderedPageBreak/>
        <w:tab/>
        <w:t>(b)</w:t>
      </w:r>
      <w:r>
        <w:tab/>
        <w:t>a residential tenancy agreement if —</w:t>
      </w:r>
    </w:p>
    <w:p w14:paraId="50C9F5B1" w14:textId="77777777" w:rsidR="005F00E3" w:rsidRDefault="005F00E3">
      <w:pPr>
        <w:pStyle w:val="Indenti"/>
      </w:pPr>
      <w:r>
        <w:tab/>
        <w:t>(i)</w:t>
      </w:r>
      <w:r>
        <w:tab/>
        <w:t>the WA Country Health Service is the tenant under the agreement; and</w:t>
      </w:r>
    </w:p>
    <w:p w14:paraId="6EE370DF"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266E1898" w14:textId="77777777" w:rsidR="005F00E3" w:rsidRDefault="005F00E3">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5F00E3" w:rsidRDefault="005F00E3">
      <w:pPr>
        <w:pStyle w:val="Footnotesection"/>
      </w:pPr>
      <w:r>
        <w:tab/>
        <w:t>[Regulation 7F inserted: SL 2026/4 r. 23.]</w:t>
      </w:r>
    </w:p>
    <w:p w14:paraId="4AABDF17" w14:textId="77777777" w:rsidR="005F00E3" w:rsidRDefault="005F00E3">
      <w:pPr>
        <w:pStyle w:val="Heading5"/>
      </w:pPr>
      <w:bookmarkStart w:id="49" w:name="_Toc231910912"/>
      <w:r>
        <w:rPr>
          <w:rStyle w:val="CharSectno"/>
        </w:rPr>
        <w:t>7FA</w:t>
      </w:r>
      <w:r>
        <w:t>.</w:t>
      </w:r>
      <w:r>
        <w:tab/>
        <w:t>Modified application of Act s. 85 for Housing Authority</w:t>
      </w:r>
      <w:bookmarkEnd w:id="49"/>
    </w:p>
    <w:p w14:paraId="3E9A51E4" w14:textId="77777777" w:rsidR="005F00E3" w:rsidRDefault="005F00E3">
      <w:pPr>
        <w:pStyle w:val="Subsection"/>
      </w:pPr>
      <w:r>
        <w:tab/>
        <w:t>(1)</w:t>
      </w:r>
      <w:r>
        <w:tab/>
        <w:t>This regulation applies if the Housing Authority is the lessor of residential premises.</w:t>
      </w:r>
    </w:p>
    <w:p w14:paraId="41447E2E" w14:textId="77777777" w:rsidR="005F00E3" w:rsidRDefault="005F00E3">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5F00E3" w:rsidRDefault="005F00E3">
      <w:pPr>
        <w:pStyle w:val="BlankOpen"/>
      </w:pPr>
    </w:p>
    <w:p w14:paraId="32011EE1" w14:textId="77777777" w:rsidR="005F00E3" w:rsidRDefault="005F00E3">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5F00E3" w:rsidRDefault="005F00E3">
      <w:pPr>
        <w:pStyle w:val="BlankClose"/>
      </w:pPr>
    </w:p>
    <w:p w14:paraId="58BD66ED" w14:textId="77777777" w:rsidR="005F00E3" w:rsidRDefault="005F00E3">
      <w:pPr>
        <w:pStyle w:val="Footnotesection"/>
        <w:keepLines w:val="0"/>
        <w:ind w:left="890" w:hanging="890"/>
      </w:pPr>
      <w:r>
        <w:tab/>
        <w:t>[Regulation 7FA inserted: SL 2023/206 r. 7.]</w:t>
      </w:r>
    </w:p>
    <w:p w14:paraId="752269D6" w14:textId="77777777" w:rsidR="005F00E3" w:rsidRDefault="005F00E3">
      <w:pPr>
        <w:pStyle w:val="Heading5"/>
      </w:pPr>
      <w:bookmarkStart w:id="50" w:name="_Toc231910913"/>
      <w:r>
        <w:rPr>
          <w:rStyle w:val="CharSectno"/>
        </w:rPr>
        <w:lastRenderedPageBreak/>
        <w:t>7G</w:t>
      </w:r>
      <w:r>
        <w:t>.</w:t>
      </w:r>
      <w:r>
        <w:tab/>
        <w:t>Modified application of section 93 of Act for Housing Authority</w:t>
      </w:r>
      <w:bookmarkEnd w:id="50"/>
    </w:p>
    <w:p w14:paraId="44432B7B" w14:textId="77777777" w:rsidR="005F00E3" w:rsidRDefault="005F00E3">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5F00E3" w:rsidRDefault="005F00E3">
      <w:pPr>
        <w:pStyle w:val="BlankOpen"/>
      </w:pPr>
    </w:p>
    <w:p w14:paraId="5EA9D15A" w14:textId="77777777" w:rsidR="005F00E3" w:rsidRDefault="005F00E3">
      <w:pPr>
        <w:pStyle w:val="MiscellaneousBody"/>
        <w:keepNext/>
        <w:tabs>
          <w:tab w:val="left" w:pos="910"/>
        </w:tabs>
        <w:spacing w:before="0"/>
        <w:ind w:left="924" w:hanging="924"/>
      </w:pPr>
      <w:r>
        <w:tab/>
        <w:t>7 years</w:t>
      </w:r>
    </w:p>
    <w:p w14:paraId="33D14316" w14:textId="77777777" w:rsidR="005F00E3" w:rsidRDefault="005F00E3">
      <w:pPr>
        <w:pStyle w:val="BlankClose"/>
      </w:pPr>
    </w:p>
    <w:p w14:paraId="7E077137" w14:textId="77777777" w:rsidR="005F00E3" w:rsidRDefault="005F00E3">
      <w:pPr>
        <w:pStyle w:val="Footnotesection"/>
        <w:keepLines w:val="0"/>
        <w:spacing w:before="0"/>
        <w:ind w:left="890" w:hanging="890"/>
      </w:pPr>
      <w:r>
        <w:tab/>
        <w:t>[Regulation 7G inserted: Gazette 3 May 2013 p. 1749.]</w:t>
      </w:r>
    </w:p>
    <w:p w14:paraId="7E8F3D18" w14:textId="77777777" w:rsidR="005F00E3" w:rsidRDefault="005F00E3">
      <w:pPr>
        <w:pStyle w:val="Ednotesection"/>
      </w:pPr>
      <w:r>
        <w:t>[</w:t>
      </w:r>
      <w:r>
        <w:rPr>
          <w:b/>
          <w:bCs/>
        </w:rPr>
        <w:t>7H.</w:t>
      </w:r>
      <w:r>
        <w:tab/>
        <w:t>Deleted: SL 2026/4 r. 24.]</w:t>
      </w:r>
    </w:p>
    <w:p w14:paraId="06812AFD" w14:textId="77777777" w:rsidR="005F00E3" w:rsidRDefault="005F00E3">
      <w:pPr>
        <w:pStyle w:val="Heading2"/>
      </w:pPr>
      <w:bookmarkStart w:id="51" w:name="_Toc231563042"/>
      <w:bookmarkStart w:id="52" w:name="_Toc231563559"/>
      <w:bookmarkStart w:id="53" w:name="_Toc231910914"/>
      <w:r>
        <w:rPr>
          <w:rStyle w:val="CharPartNo"/>
        </w:rPr>
        <w:lastRenderedPageBreak/>
        <w:t>Part 3</w:t>
      </w:r>
      <w:r>
        <w:rPr>
          <w:rStyle w:val="CharDivNo"/>
        </w:rPr>
        <w:t> </w:t>
      </w:r>
      <w:r>
        <w:t>—</w:t>
      </w:r>
      <w:r>
        <w:rPr>
          <w:rStyle w:val="CharDivText"/>
        </w:rPr>
        <w:t> </w:t>
      </w:r>
      <w:r>
        <w:rPr>
          <w:rStyle w:val="CharPartText"/>
        </w:rPr>
        <w:t>Other matters</w:t>
      </w:r>
      <w:bookmarkEnd w:id="51"/>
      <w:bookmarkEnd w:id="52"/>
      <w:bookmarkEnd w:id="53"/>
    </w:p>
    <w:p w14:paraId="245AE5AF" w14:textId="77777777" w:rsidR="005F00E3" w:rsidRDefault="005F00E3">
      <w:pPr>
        <w:pStyle w:val="Footnoteheading"/>
      </w:pPr>
      <w:r>
        <w:tab/>
        <w:t>[Heading inserted: Gazette 3 May 2013 p. 1749.]</w:t>
      </w:r>
    </w:p>
    <w:p w14:paraId="4E2A1FC6" w14:textId="77777777" w:rsidR="005F00E3" w:rsidRDefault="005F00E3">
      <w:pPr>
        <w:pStyle w:val="Heading5"/>
      </w:pPr>
      <w:bookmarkStart w:id="54" w:name="_Toc231910915"/>
      <w:r>
        <w:rPr>
          <w:rStyle w:val="CharSectno"/>
        </w:rPr>
        <w:t>7IA</w:t>
      </w:r>
      <w:r>
        <w:t>.</w:t>
      </w:r>
      <w:r>
        <w:tab/>
        <w:t>Use of BondsOnline eTransactions subject to terms and conditions</w:t>
      </w:r>
      <w:bookmarkEnd w:id="54"/>
    </w:p>
    <w:p w14:paraId="4111C76C" w14:textId="77777777" w:rsidR="005F00E3" w:rsidRDefault="005F00E3">
      <w:pPr>
        <w:pStyle w:val="Subsection"/>
      </w:pPr>
      <w:r>
        <w:tab/>
      </w:r>
      <w:r>
        <w:tab/>
        <w:t>Use of BondsOnline eTransactions is subject to any terms and conditions determined from time to time by the bond administrator and published on the Department’s website.</w:t>
      </w:r>
    </w:p>
    <w:p w14:paraId="621C4190" w14:textId="77777777" w:rsidR="005F00E3" w:rsidRDefault="005F00E3">
      <w:pPr>
        <w:pStyle w:val="Footnotesection"/>
      </w:pPr>
      <w:r>
        <w:tab/>
        <w:t>[Regulation 7IA inserted: SL 2026/4 r. 25.]</w:t>
      </w:r>
    </w:p>
    <w:p w14:paraId="710C2E84" w14:textId="77777777" w:rsidR="005F00E3" w:rsidRDefault="005F00E3">
      <w:pPr>
        <w:pStyle w:val="Heading5"/>
        <w:rPr>
          <w:rStyle w:val="DraftersNotes"/>
          <w:b/>
          <w:i w:val="0"/>
        </w:rPr>
      </w:pPr>
      <w:bookmarkStart w:id="55" w:name="_Toc231910916"/>
      <w:r>
        <w:rPr>
          <w:rStyle w:val="CharSectno"/>
        </w:rPr>
        <w:t>7I</w:t>
      </w:r>
      <w:r>
        <w:t>.</w:t>
      </w:r>
      <w:r>
        <w:tab/>
        <w:t>Minor modification (s. 3 of Act)</w:t>
      </w:r>
      <w:bookmarkEnd w:id="55"/>
    </w:p>
    <w:p w14:paraId="7B616BCB" w14:textId="77777777" w:rsidR="005F00E3" w:rsidRDefault="005F00E3">
      <w:pPr>
        <w:pStyle w:val="Subsection"/>
      </w:pPr>
      <w:r>
        <w:tab/>
        <w:t>(1)</w:t>
      </w:r>
      <w:r>
        <w:tab/>
        <w:t>In this regulation —</w:t>
      </w:r>
    </w:p>
    <w:p w14:paraId="63715609" w14:textId="77777777" w:rsidR="005F00E3" w:rsidRDefault="005F00E3">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5F00E3" w:rsidRDefault="005F00E3">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5F00E3" w:rsidRDefault="005F00E3">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5F00E3" w:rsidRDefault="005F00E3">
      <w:pPr>
        <w:pStyle w:val="Indenta"/>
      </w:pPr>
      <w:r>
        <w:tab/>
        <w:t>(a)</w:t>
      </w:r>
      <w:r>
        <w:tab/>
        <w:t xml:space="preserve">installing any of the following — </w:t>
      </w:r>
    </w:p>
    <w:p w14:paraId="5D2316F9" w14:textId="77777777" w:rsidR="005F00E3" w:rsidRDefault="005F00E3">
      <w:pPr>
        <w:pStyle w:val="Indenti"/>
      </w:pPr>
      <w:r>
        <w:tab/>
        <w:t>(i)</w:t>
      </w:r>
      <w:r>
        <w:tab/>
        <w:t>a picture hook;</w:t>
      </w:r>
    </w:p>
    <w:p w14:paraId="2635315D" w14:textId="77777777" w:rsidR="005F00E3" w:rsidRDefault="005F00E3">
      <w:pPr>
        <w:pStyle w:val="Indenti"/>
      </w:pPr>
      <w:r>
        <w:tab/>
        <w:t>(ii)</w:t>
      </w:r>
      <w:r>
        <w:tab/>
        <w:t>a screw for a wall mount, shelf or bracket;</w:t>
      </w:r>
    </w:p>
    <w:p w14:paraId="61B38DA2" w14:textId="77777777" w:rsidR="005F00E3" w:rsidRDefault="005F00E3">
      <w:pPr>
        <w:pStyle w:val="Indenti"/>
      </w:pPr>
      <w:r>
        <w:tab/>
        <w:t>(iii)</w:t>
      </w:r>
      <w:r>
        <w:tab/>
        <w:t>a wall</w:t>
      </w:r>
      <w:r>
        <w:noBreakHyphen/>
        <w:t>anchoring device;</w:t>
      </w:r>
    </w:p>
    <w:p w14:paraId="404D5951" w14:textId="77777777" w:rsidR="005F00E3" w:rsidRDefault="005F00E3">
      <w:pPr>
        <w:pStyle w:val="Indenti"/>
      </w:pPr>
      <w:r>
        <w:tab/>
        <w:t>(iv)</w:t>
      </w:r>
      <w:r>
        <w:tab/>
        <w:t>a water</w:t>
      </w:r>
      <w:r>
        <w:noBreakHyphen/>
        <w:t xml:space="preserve">efficient shower head; </w:t>
      </w:r>
    </w:p>
    <w:p w14:paraId="72684D9E" w14:textId="77777777" w:rsidR="005F00E3" w:rsidRDefault="005F00E3">
      <w:pPr>
        <w:pStyle w:val="Indenti"/>
      </w:pPr>
      <w:r>
        <w:tab/>
        <w:t>(v)</w:t>
      </w:r>
      <w:r>
        <w:tab/>
        <w:t>a hand</w:t>
      </w:r>
      <w:r>
        <w:noBreakHyphen/>
        <w:t>held shower head;</w:t>
      </w:r>
    </w:p>
    <w:p w14:paraId="26769465" w14:textId="77777777" w:rsidR="005F00E3" w:rsidRDefault="005F00E3">
      <w:pPr>
        <w:pStyle w:val="Indenti"/>
      </w:pPr>
      <w:r>
        <w:tab/>
        <w:t>(vi)</w:t>
      </w:r>
      <w:r>
        <w:tab/>
        <w:t>a lever</w:t>
      </w:r>
      <w:r>
        <w:noBreakHyphen/>
        <w:t>style tap;</w:t>
      </w:r>
    </w:p>
    <w:p w14:paraId="2E27B30B" w14:textId="77777777" w:rsidR="005F00E3" w:rsidRDefault="005F00E3">
      <w:pPr>
        <w:pStyle w:val="Indenti"/>
      </w:pPr>
      <w:r>
        <w:tab/>
        <w:t>(vii)</w:t>
      </w:r>
      <w:r>
        <w:tab/>
        <w:t>a security light, alarm system or security camera;</w:t>
      </w:r>
    </w:p>
    <w:p w14:paraId="440C8A5B" w14:textId="77777777" w:rsidR="005F00E3" w:rsidRDefault="005F00E3">
      <w:pPr>
        <w:pStyle w:val="Indenti"/>
      </w:pPr>
      <w:r>
        <w:tab/>
        <w:t>(viii)</w:t>
      </w:r>
      <w:r>
        <w:tab/>
        <w:t>a wireless doorbell;</w:t>
      </w:r>
    </w:p>
    <w:p w14:paraId="3024AB56" w14:textId="77777777" w:rsidR="005F00E3" w:rsidRDefault="005F00E3">
      <w:pPr>
        <w:pStyle w:val="Indenti"/>
      </w:pPr>
      <w:r>
        <w:lastRenderedPageBreak/>
        <w:tab/>
        <w:t>(ix)</w:t>
      </w:r>
      <w:r>
        <w:tab/>
        <w:t>a window covering;</w:t>
      </w:r>
    </w:p>
    <w:p w14:paraId="09CDD9C3" w14:textId="77777777" w:rsidR="005F00E3" w:rsidRDefault="005F00E3">
      <w:pPr>
        <w:pStyle w:val="Indenti"/>
      </w:pPr>
      <w:r>
        <w:tab/>
        <w:t>(x)</w:t>
      </w:r>
      <w:r>
        <w:tab/>
        <w:t>an adhesive child</w:t>
      </w:r>
      <w:r>
        <w:noBreakHyphen/>
        <w:t>safety lock on a drawer or door;</w:t>
      </w:r>
    </w:p>
    <w:p w14:paraId="3927C750" w14:textId="77777777" w:rsidR="005F00E3" w:rsidRDefault="005F00E3">
      <w:pPr>
        <w:pStyle w:val="Indenti"/>
      </w:pPr>
      <w:r>
        <w:tab/>
        <w:t>(xi)</w:t>
      </w:r>
      <w:r>
        <w:tab/>
        <w:t>a pressure</w:t>
      </w:r>
      <w:r>
        <w:noBreakHyphen/>
        <w:t>mounted safety gate;</w:t>
      </w:r>
    </w:p>
    <w:p w14:paraId="461607C0" w14:textId="77777777" w:rsidR="005F00E3" w:rsidRDefault="005F00E3">
      <w:pPr>
        <w:pStyle w:val="Indenti"/>
      </w:pPr>
      <w:r>
        <w:tab/>
        <w:t>(xii)</w:t>
      </w:r>
      <w:r>
        <w:tab/>
        <w:t>a lock on a gate;</w:t>
      </w:r>
    </w:p>
    <w:p w14:paraId="563439B9" w14:textId="77777777" w:rsidR="005F00E3" w:rsidRDefault="005F00E3">
      <w:pPr>
        <w:pStyle w:val="Indenti"/>
      </w:pPr>
      <w:r>
        <w:tab/>
        <w:t>(xiii)</w:t>
      </w:r>
      <w:r>
        <w:tab/>
        <w:t>a child</w:t>
      </w:r>
      <w:r>
        <w:noBreakHyphen/>
        <w:t>safety device on a window;</w:t>
      </w:r>
    </w:p>
    <w:p w14:paraId="2C975A68" w14:textId="77777777" w:rsidR="005F00E3" w:rsidRDefault="005F00E3">
      <w:pPr>
        <w:pStyle w:val="Indenti"/>
      </w:pPr>
      <w:r>
        <w:tab/>
        <w:t>(xiv)</w:t>
      </w:r>
      <w:r>
        <w:tab/>
        <w:t>a lock on a letterbox;</w:t>
      </w:r>
    </w:p>
    <w:p w14:paraId="45740659" w14:textId="77777777" w:rsidR="005F00E3" w:rsidRDefault="005F00E3">
      <w:pPr>
        <w:pStyle w:val="Indenti"/>
      </w:pPr>
      <w:r>
        <w:tab/>
        <w:t>(xv)</w:t>
      </w:r>
      <w:r>
        <w:tab/>
        <w:t xml:space="preserve">draughtproofing; </w:t>
      </w:r>
    </w:p>
    <w:p w14:paraId="0F245183" w14:textId="77777777" w:rsidR="005F00E3" w:rsidRDefault="005F00E3">
      <w:pPr>
        <w:pStyle w:val="Indenti"/>
      </w:pPr>
      <w:r>
        <w:tab/>
        <w:t>(xvi)</w:t>
      </w:r>
      <w:r>
        <w:tab/>
        <w:t>a telephone or internet connection;</w:t>
      </w:r>
    </w:p>
    <w:p w14:paraId="7F57C582" w14:textId="77777777" w:rsidR="005F00E3" w:rsidRDefault="005F00E3">
      <w:pPr>
        <w:pStyle w:val="Indenti"/>
      </w:pPr>
      <w:r>
        <w:tab/>
        <w:t>(xvii)</w:t>
      </w:r>
      <w:r>
        <w:tab/>
        <w:t>an LED light bulb which does not require a new light fitting;</w:t>
      </w:r>
    </w:p>
    <w:p w14:paraId="654111E6" w14:textId="77777777" w:rsidR="005F00E3" w:rsidRDefault="005F00E3">
      <w:pPr>
        <w:pStyle w:val="Indenti"/>
      </w:pPr>
      <w:r>
        <w:tab/>
        <w:t>(xviii)</w:t>
      </w:r>
      <w:r>
        <w:tab/>
        <w:t>an anchor for a blind or cord;</w:t>
      </w:r>
    </w:p>
    <w:p w14:paraId="0C588032" w14:textId="77777777" w:rsidR="005F00E3" w:rsidRDefault="005F00E3">
      <w:pPr>
        <w:pStyle w:val="Indenti"/>
      </w:pPr>
      <w:r>
        <w:tab/>
        <w:t>(xix)</w:t>
      </w:r>
      <w:r>
        <w:tab/>
        <w:t>non</w:t>
      </w:r>
      <w:r>
        <w:noBreakHyphen/>
        <w:t>permanent window film;</w:t>
      </w:r>
    </w:p>
    <w:p w14:paraId="3A3AB743" w14:textId="77777777" w:rsidR="005F00E3" w:rsidRDefault="005F00E3">
      <w:pPr>
        <w:pStyle w:val="Indenti"/>
      </w:pPr>
      <w:r>
        <w:tab/>
        <w:t>(xx)</w:t>
      </w:r>
      <w:r>
        <w:tab/>
        <w:t>a flyscreen on a door or window;</w:t>
      </w:r>
    </w:p>
    <w:p w14:paraId="7995488C" w14:textId="77777777" w:rsidR="005F00E3" w:rsidRDefault="005F00E3">
      <w:pPr>
        <w:pStyle w:val="Indenti"/>
      </w:pPr>
      <w:r>
        <w:tab/>
        <w:t>(xxi)</w:t>
      </w:r>
      <w:r>
        <w:tab/>
        <w:t>a vegetable garden or herb garden;</w:t>
      </w:r>
    </w:p>
    <w:p w14:paraId="6F0D2070" w14:textId="77777777" w:rsidR="005F00E3" w:rsidRDefault="005F00E3">
      <w:pPr>
        <w:pStyle w:val="Indenta"/>
      </w:pPr>
      <w:r>
        <w:tab/>
        <w:t>(b)</w:t>
      </w:r>
      <w:r>
        <w:tab/>
        <w:t>painting a room.</w:t>
      </w:r>
    </w:p>
    <w:p w14:paraId="65A25302" w14:textId="77777777" w:rsidR="005F00E3" w:rsidRDefault="005F00E3">
      <w:pPr>
        <w:pStyle w:val="PermNoteHeading"/>
      </w:pPr>
      <w:r>
        <w:tab/>
        <w:t>Example for this subsection:</w:t>
      </w:r>
    </w:p>
    <w:p w14:paraId="1F576A57" w14:textId="77777777" w:rsidR="005F00E3" w:rsidRDefault="005F00E3">
      <w:pPr>
        <w:pStyle w:val="PermNoteText"/>
      </w:pPr>
      <w:r>
        <w:tab/>
      </w:r>
      <w:r>
        <w:tab/>
        <w:t>For the purposes of paragraph (a)(ix) — a curtain or blind.</w:t>
      </w:r>
    </w:p>
    <w:p w14:paraId="779753AF" w14:textId="77777777" w:rsidR="005F00E3" w:rsidRDefault="005F00E3">
      <w:pPr>
        <w:pStyle w:val="Footnotesection"/>
      </w:pPr>
      <w:r>
        <w:tab/>
        <w:t>[Regulation 7I inserted: SL 2024/149 r. 9.]</w:t>
      </w:r>
    </w:p>
    <w:p w14:paraId="037256BD" w14:textId="77777777" w:rsidR="005F00E3" w:rsidRDefault="005F00E3">
      <w:pPr>
        <w:pStyle w:val="Heading5"/>
        <w:rPr>
          <w:snapToGrid w:val="0"/>
        </w:rPr>
      </w:pPr>
      <w:bookmarkStart w:id="56" w:name="_Toc231910917"/>
      <w:r>
        <w:rPr>
          <w:rStyle w:val="CharSectno"/>
        </w:rPr>
        <w:t>7</w:t>
      </w:r>
      <w:r>
        <w:rPr>
          <w:snapToGrid w:val="0"/>
        </w:rPr>
        <w:t>.</w:t>
      </w:r>
      <w:r>
        <w:rPr>
          <w:snapToGrid w:val="0"/>
        </w:rPr>
        <w:tab/>
        <w:t>Applications prescribed for the purposes of section 13A(2)(a) of Act</w:t>
      </w:r>
      <w:bookmarkEnd w:id="56"/>
      <w:r>
        <w:rPr>
          <w:snapToGrid w:val="0"/>
        </w:rPr>
        <w:t xml:space="preserve"> </w:t>
      </w:r>
    </w:p>
    <w:p w14:paraId="5476555E" w14:textId="77777777" w:rsidR="005F00E3" w:rsidRDefault="005F00E3">
      <w:pPr>
        <w:pStyle w:val="Subsection"/>
      </w:pPr>
      <w:r>
        <w:tab/>
        <w:t>(1)</w:t>
      </w:r>
      <w:r>
        <w:tab/>
        <w:t xml:space="preserve">The following applications are prescribed for the purposes of section 13A(2)(a) of the Act — </w:t>
      </w:r>
    </w:p>
    <w:p w14:paraId="5AB5E6A4" w14:textId="77777777" w:rsidR="005F00E3" w:rsidRDefault="005F00E3">
      <w:pPr>
        <w:pStyle w:val="Indenta"/>
      </w:pPr>
      <w:r>
        <w:tab/>
        <w:t>(aaa)</w:t>
      </w:r>
      <w:r>
        <w:tab/>
        <w:t>an application under section 15(1A) of the Act;</w:t>
      </w:r>
    </w:p>
    <w:p w14:paraId="0F5E0636" w14:textId="77777777" w:rsidR="005F00E3" w:rsidRDefault="005F00E3">
      <w:pPr>
        <w:pStyle w:val="Indenta"/>
      </w:pPr>
      <w:r>
        <w:tab/>
        <w:t>(aa)</w:t>
      </w:r>
      <w:r>
        <w:tab/>
        <w:t>an application under section 59D(4) of the Act;</w:t>
      </w:r>
    </w:p>
    <w:p w14:paraId="2520F6EC" w14:textId="77777777" w:rsidR="005F00E3" w:rsidRDefault="005F00E3">
      <w:pPr>
        <w:pStyle w:val="Indenta"/>
      </w:pPr>
      <w:r>
        <w:tab/>
        <w:t>(a)</w:t>
      </w:r>
      <w:r>
        <w:tab/>
        <w:t>an application under section 73(1) of the Act;</w:t>
      </w:r>
    </w:p>
    <w:p w14:paraId="7CAD8323" w14:textId="77777777" w:rsidR="005F00E3" w:rsidRDefault="005F00E3">
      <w:pPr>
        <w:pStyle w:val="Indenta"/>
      </w:pPr>
      <w:r>
        <w:tab/>
        <w:t>(ba)</w:t>
      </w:r>
      <w:r>
        <w:tab/>
        <w:t>an application under section 76B(1) of the Act;</w:t>
      </w:r>
    </w:p>
    <w:p w14:paraId="278CD9E4" w14:textId="77777777" w:rsidR="005F00E3" w:rsidRDefault="005F00E3">
      <w:pPr>
        <w:pStyle w:val="Indenta"/>
      </w:pPr>
      <w:r>
        <w:tab/>
        <w:t>(b)</w:t>
      </w:r>
      <w:r>
        <w:tab/>
        <w:t>an application under section 77(1) of the Act;</w:t>
      </w:r>
    </w:p>
    <w:p w14:paraId="618FC330" w14:textId="77777777" w:rsidR="005F00E3" w:rsidRDefault="005F00E3">
      <w:pPr>
        <w:pStyle w:val="Indenta"/>
      </w:pPr>
      <w:r>
        <w:tab/>
        <w:t>(ca)</w:t>
      </w:r>
      <w:r>
        <w:tab/>
        <w:t>an application under section 78A(1) of the Act;</w:t>
      </w:r>
    </w:p>
    <w:p w14:paraId="633FED97" w14:textId="77777777" w:rsidR="005F00E3" w:rsidRDefault="005F00E3">
      <w:pPr>
        <w:pStyle w:val="Indenta"/>
      </w:pPr>
      <w:r>
        <w:lastRenderedPageBreak/>
        <w:tab/>
        <w:t>(cb)</w:t>
      </w:r>
      <w:r>
        <w:tab/>
        <w:t>an application under section 78B(1) of the Act;</w:t>
      </w:r>
    </w:p>
    <w:p w14:paraId="268A9BF0" w14:textId="77777777" w:rsidR="005F00E3" w:rsidRDefault="005F00E3">
      <w:pPr>
        <w:pStyle w:val="Indenta"/>
      </w:pPr>
      <w:r>
        <w:tab/>
        <w:t>(c)</w:t>
      </w:r>
      <w:r>
        <w:tab/>
        <w:t>an application under section 79(10) of the Act;</w:t>
      </w:r>
    </w:p>
    <w:p w14:paraId="2E8D171D" w14:textId="77777777" w:rsidR="005F00E3" w:rsidRDefault="005F00E3">
      <w:pPr>
        <w:pStyle w:val="Indenta"/>
      </w:pPr>
      <w:r>
        <w:tab/>
        <w:t>(d)</w:t>
      </w:r>
      <w:r>
        <w:tab/>
        <w:t>an application under section 79(12) of the Act;</w:t>
      </w:r>
    </w:p>
    <w:p w14:paraId="75BC6D9A" w14:textId="77777777" w:rsidR="005F00E3" w:rsidRDefault="005F00E3">
      <w:pPr>
        <w:pStyle w:val="Indenta"/>
      </w:pPr>
      <w:r>
        <w:tab/>
        <w:t>(ea)</w:t>
      </w:r>
      <w:r>
        <w:tab/>
        <w:t>an application under section 80A(8) of the Act;</w:t>
      </w:r>
    </w:p>
    <w:p w14:paraId="58C5A461" w14:textId="77777777" w:rsidR="005F00E3" w:rsidRDefault="005F00E3">
      <w:pPr>
        <w:pStyle w:val="Ednotepara"/>
      </w:pPr>
      <w:r>
        <w:tab/>
        <w:t>[(e)</w:t>
      </w:r>
      <w:r>
        <w:tab/>
        <w:t>deleted]</w:t>
      </w:r>
    </w:p>
    <w:p w14:paraId="010FE83F" w14:textId="77777777" w:rsidR="005F00E3" w:rsidRDefault="005F00E3">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5F00E3" w:rsidRDefault="005F00E3">
      <w:pPr>
        <w:pStyle w:val="Ednotesubsection"/>
      </w:pPr>
      <w:r>
        <w:tab/>
        <w:t>[(2)</w:t>
      </w:r>
      <w:r>
        <w:tab/>
        <w:t>deleted]</w:t>
      </w:r>
    </w:p>
    <w:p w14:paraId="693726F4" w14:textId="77777777" w:rsidR="005F00E3" w:rsidRDefault="005F00E3">
      <w:pPr>
        <w:pStyle w:val="Subsection"/>
        <w:rPr>
          <w:snapToGrid w:val="0"/>
        </w:rPr>
      </w:pPr>
      <w:r>
        <w:rPr>
          <w:snapToGrid w:val="0"/>
        </w:rPr>
        <w:tab/>
        <w:t>(3)</w:t>
      </w:r>
      <w:r>
        <w:rPr>
          <w:snapToGrid w:val="0"/>
        </w:rPr>
        <w:tab/>
        <w:t>The registrar shall not — </w:t>
      </w:r>
    </w:p>
    <w:p w14:paraId="03DE4F56" w14:textId="77777777" w:rsidR="005F00E3" w:rsidRDefault="005F00E3">
      <w:pPr>
        <w:pStyle w:val="Indenta"/>
        <w:rPr>
          <w:snapToGrid w:val="0"/>
        </w:rPr>
      </w:pPr>
      <w:r>
        <w:rPr>
          <w:snapToGrid w:val="0"/>
        </w:rPr>
        <w:tab/>
        <w:t>(a)</w:t>
      </w:r>
      <w:r>
        <w:rPr>
          <w:snapToGrid w:val="0"/>
        </w:rPr>
        <w:tab/>
        <w:t>exercise the power in section 25 of the Act; or</w:t>
      </w:r>
    </w:p>
    <w:p w14:paraId="029650EA" w14:textId="77777777" w:rsidR="005F00E3" w:rsidRDefault="005F00E3">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5F00E3" w:rsidRDefault="005F00E3">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5F00E3" w:rsidRDefault="005F00E3">
      <w:pPr>
        <w:pStyle w:val="Indenta"/>
        <w:rPr>
          <w:snapToGrid w:val="0"/>
        </w:rPr>
      </w:pPr>
      <w:r>
        <w:rPr>
          <w:snapToGrid w:val="0"/>
        </w:rPr>
        <w:tab/>
        <w:t>(a)</w:t>
      </w:r>
      <w:r>
        <w:rPr>
          <w:snapToGrid w:val="0"/>
        </w:rPr>
        <w:tab/>
        <w:t>seek directions or further directions from; or</w:t>
      </w:r>
    </w:p>
    <w:p w14:paraId="6BFA96A9" w14:textId="77777777" w:rsidR="005F00E3" w:rsidRDefault="005F00E3">
      <w:pPr>
        <w:pStyle w:val="Indenta"/>
        <w:keepNext/>
        <w:rPr>
          <w:snapToGrid w:val="0"/>
        </w:rPr>
      </w:pPr>
      <w:r>
        <w:rPr>
          <w:snapToGrid w:val="0"/>
        </w:rPr>
        <w:tab/>
        <w:t>(b)</w:t>
      </w:r>
      <w:r>
        <w:rPr>
          <w:snapToGrid w:val="0"/>
        </w:rPr>
        <w:tab/>
        <w:t>refer the matter for hearing or determination by,</w:t>
      </w:r>
    </w:p>
    <w:p w14:paraId="0772C1A4" w14:textId="77777777" w:rsidR="005F00E3" w:rsidRDefault="005F00E3">
      <w:pPr>
        <w:pStyle w:val="Subsection"/>
        <w:rPr>
          <w:snapToGrid w:val="0"/>
        </w:rPr>
      </w:pPr>
      <w:r>
        <w:rPr>
          <w:snapToGrid w:val="0"/>
        </w:rPr>
        <w:tab/>
      </w:r>
      <w:r>
        <w:rPr>
          <w:snapToGrid w:val="0"/>
        </w:rPr>
        <w:tab/>
        <w:t>the Magistrates Court constituted by a magistrate.</w:t>
      </w:r>
    </w:p>
    <w:p w14:paraId="587B67F3" w14:textId="77777777" w:rsidR="005F00E3" w:rsidRDefault="005F00E3">
      <w:pPr>
        <w:pStyle w:val="Footnotesection"/>
      </w:pPr>
      <w:r>
        <w:tab/>
        <w:t>[Regulation 7 amended: Gazette 16 Jun 1995 p. 2318; 29 Apr 2005 p. 1772</w:t>
      </w:r>
      <w:r>
        <w:noBreakHyphen/>
        <w:t xml:space="preserve">3; 3 May 2013 p. 1749-50; SL 2026/4 r. 26.] </w:t>
      </w:r>
    </w:p>
    <w:p w14:paraId="114FB809" w14:textId="77777777" w:rsidR="005F00E3" w:rsidRDefault="005F00E3">
      <w:pPr>
        <w:pStyle w:val="Ednotesection"/>
      </w:pPr>
      <w:r>
        <w:t>[</w:t>
      </w:r>
      <w:r>
        <w:rPr>
          <w:b/>
        </w:rPr>
        <w:t>8.</w:t>
      </w:r>
      <w:r>
        <w:tab/>
        <w:t>Deleted: Gazette 29 Apr 2005 p. 1773.]</w:t>
      </w:r>
    </w:p>
    <w:p w14:paraId="3A53F42E" w14:textId="77777777" w:rsidR="005F00E3" w:rsidRDefault="005F00E3">
      <w:pPr>
        <w:pStyle w:val="Heading5"/>
        <w:rPr>
          <w:snapToGrid w:val="0"/>
        </w:rPr>
      </w:pPr>
      <w:bookmarkStart w:id="57" w:name="_Toc231910918"/>
      <w:r>
        <w:rPr>
          <w:rStyle w:val="CharSectno"/>
        </w:rPr>
        <w:t>9</w:t>
      </w:r>
      <w:r>
        <w:rPr>
          <w:snapToGrid w:val="0"/>
        </w:rPr>
        <w:t>.</w:t>
      </w:r>
      <w:r>
        <w:rPr>
          <w:snapToGrid w:val="0"/>
        </w:rPr>
        <w:tab/>
        <w:t>Determination of nearest Magistrates Court</w:t>
      </w:r>
      <w:bookmarkEnd w:id="57"/>
    </w:p>
    <w:p w14:paraId="41CB6A6B" w14:textId="77777777" w:rsidR="005F00E3" w:rsidRDefault="005F00E3">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5F00E3" w:rsidRDefault="005F00E3">
      <w:pPr>
        <w:pStyle w:val="Footnotesection"/>
      </w:pPr>
      <w:r>
        <w:tab/>
        <w:t>[Regulation 9 amended: Gazette 29 Apr 2005 p. 1773.]</w:t>
      </w:r>
    </w:p>
    <w:p w14:paraId="295B751A" w14:textId="77777777" w:rsidR="005F00E3" w:rsidRDefault="005F00E3">
      <w:pPr>
        <w:pStyle w:val="Heading5"/>
        <w:spacing w:before="180"/>
        <w:rPr>
          <w:snapToGrid w:val="0"/>
        </w:rPr>
      </w:pPr>
      <w:bookmarkStart w:id="58" w:name="_Toc231910919"/>
      <w:r>
        <w:rPr>
          <w:rStyle w:val="CharSectno"/>
        </w:rPr>
        <w:lastRenderedPageBreak/>
        <w:t>10</w:t>
      </w:r>
      <w:r>
        <w:rPr>
          <w:snapToGrid w:val="0"/>
        </w:rPr>
        <w:t>.</w:t>
      </w:r>
      <w:r>
        <w:rPr>
          <w:snapToGrid w:val="0"/>
        </w:rPr>
        <w:tab/>
        <w:t>Scale of costs for section 24 of Act</w:t>
      </w:r>
      <w:bookmarkEnd w:id="58"/>
    </w:p>
    <w:p w14:paraId="34A835A5" w14:textId="77777777" w:rsidR="005F00E3" w:rsidRDefault="005F00E3">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5F00E3" w:rsidRDefault="005F00E3">
      <w:pPr>
        <w:pStyle w:val="Footnotesection"/>
      </w:pPr>
      <w:r>
        <w:tab/>
        <w:t>[Regulation 10 amended: Gazette 19 Apr 2005 p. 1298; 29 Apr 2005 p. 1773; SL 2022/115 r. 12.]</w:t>
      </w:r>
    </w:p>
    <w:p w14:paraId="1DCD2EB8" w14:textId="77777777" w:rsidR="005F00E3" w:rsidRDefault="005F00E3">
      <w:pPr>
        <w:pStyle w:val="Ednotesection"/>
      </w:pPr>
      <w:r>
        <w:t>[</w:t>
      </w:r>
      <w:r>
        <w:rPr>
          <w:b/>
          <w:bCs/>
        </w:rPr>
        <w:t>10AA.</w:t>
      </w:r>
      <w:r>
        <w:tab/>
        <w:t>Deleted: SL 2024/149 r. 10.]</w:t>
      </w:r>
    </w:p>
    <w:p w14:paraId="6386083B" w14:textId="77777777" w:rsidR="005F00E3" w:rsidRDefault="005F00E3">
      <w:pPr>
        <w:pStyle w:val="Heading5"/>
      </w:pPr>
      <w:bookmarkStart w:id="59" w:name="_Toc231910920"/>
      <w:r>
        <w:rPr>
          <w:rStyle w:val="CharSectno"/>
        </w:rPr>
        <w:t>10AB</w:t>
      </w:r>
      <w:r>
        <w:t>.</w:t>
      </w:r>
      <w:r>
        <w:tab/>
        <w:t>Information to be given to tenant for section 27B of Act</w:t>
      </w:r>
      <w:bookmarkEnd w:id="59"/>
    </w:p>
    <w:p w14:paraId="27F6B2E6" w14:textId="77777777" w:rsidR="005F00E3" w:rsidRDefault="005F00E3">
      <w:pPr>
        <w:pStyle w:val="Subsection"/>
      </w:pPr>
      <w:r>
        <w:tab/>
        <w:t>(1)</w:t>
      </w:r>
      <w:r>
        <w:tab/>
        <w:t xml:space="preserve">For the purposes of section 27B of the Act, the following information is prescribed in the case of a written residential tenancy agreement — </w:t>
      </w:r>
    </w:p>
    <w:p w14:paraId="3E39F7DF" w14:textId="77777777" w:rsidR="005F00E3" w:rsidRDefault="005F00E3">
      <w:pPr>
        <w:pStyle w:val="Indenta"/>
      </w:pPr>
      <w:r>
        <w:tab/>
        <w:t>(a)</w:t>
      </w:r>
      <w:r>
        <w:tab/>
        <w:t xml:space="preserve">information about processes or requirements under the Act in relation to the following — </w:t>
      </w:r>
    </w:p>
    <w:p w14:paraId="50E70971" w14:textId="77777777" w:rsidR="005F00E3" w:rsidRDefault="005F00E3">
      <w:pPr>
        <w:pStyle w:val="Indenti"/>
      </w:pPr>
      <w:r>
        <w:tab/>
        <w:t>(i)</w:t>
      </w:r>
      <w:r>
        <w:tab/>
        <w:t xml:space="preserve">documents or other items that the lessor must give to the tenant at the start of the tenancy; </w:t>
      </w:r>
    </w:p>
    <w:p w14:paraId="4A620F50" w14:textId="77777777" w:rsidR="005F00E3" w:rsidRDefault="005F00E3">
      <w:pPr>
        <w:pStyle w:val="Indenti"/>
      </w:pPr>
      <w:r>
        <w:tab/>
        <w:t>(ii)</w:t>
      </w:r>
      <w:r>
        <w:tab/>
        <w:t xml:space="preserve">restrictions on amounts that the lessor may require the tenant to pay in relation to the tenancy; </w:t>
      </w:r>
    </w:p>
    <w:p w14:paraId="2EF2530B" w14:textId="77777777" w:rsidR="005F00E3" w:rsidRDefault="005F00E3">
      <w:pPr>
        <w:pStyle w:val="Indenti"/>
      </w:pPr>
      <w:r>
        <w:tab/>
        <w:t>(iii)</w:t>
      </w:r>
      <w:r>
        <w:tab/>
        <w:t xml:space="preserve">the lessor’s obligations in relation to amounts that the lessor may require the tenant to pay in relation to the tenancy; </w:t>
      </w:r>
    </w:p>
    <w:p w14:paraId="2168A4D0" w14:textId="77777777" w:rsidR="005F00E3" w:rsidRDefault="005F00E3">
      <w:pPr>
        <w:pStyle w:val="Indenti"/>
      </w:pPr>
      <w:r>
        <w:tab/>
        <w:t>(iv)</w:t>
      </w:r>
      <w:r>
        <w:tab/>
        <w:t xml:space="preserve">the property condition report; </w:t>
      </w:r>
    </w:p>
    <w:p w14:paraId="468794E8" w14:textId="77777777" w:rsidR="005F00E3" w:rsidRDefault="005F00E3">
      <w:pPr>
        <w:pStyle w:val="Indenti"/>
      </w:pPr>
      <w:r>
        <w:tab/>
        <w:t>(v)</w:t>
      </w:r>
      <w:r>
        <w:tab/>
        <w:t xml:space="preserve">the obligation to pay rent; </w:t>
      </w:r>
    </w:p>
    <w:p w14:paraId="5A685DD9" w14:textId="77777777" w:rsidR="005F00E3" w:rsidRDefault="005F00E3">
      <w:pPr>
        <w:pStyle w:val="Indenti"/>
      </w:pPr>
      <w:r>
        <w:tab/>
        <w:t>(vi)</w:t>
      </w:r>
      <w:r>
        <w:tab/>
        <w:t>the end of the tenancy;</w:t>
      </w:r>
    </w:p>
    <w:p w14:paraId="70E5384D" w14:textId="77777777" w:rsidR="005F00E3" w:rsidRDefault="005F00E3">
      <w:pPr>
        <w:pStyle w:val="Indenti"/>
      </w:pPr>
      <w:r>
        <w:tab/>
        <w:t>(vii)</w:t>
      </w:r>
      <w:r>
        <w:tab/>
        <w:t>how to give notice;</w:t>
      </w:r>
    </w:p>
    <w:p w14:paraId="24ADE673" w14:textId="77777777" w:rsidR="005F00E3" w:rsidRDefault="005F00E3">
      <w:pPr>
        <w:pStyle w:val="Indenta"/>
      </w:pPr>
      <w:r>
        <w:tab/>
        <w:t>(b)</w:t>
      </w:r>
      <w:r>
        <w:tab/>
        <w:t>information relating to safety on the premises, including matters arising under a written law or a law of the Commonwealth;</w:t>
      </w:r>
    </w:p>
    <w:p w14:paraId="3E6E82A6" w14:textId="77777777" w:rsidR="005F00E3" w:rsidRDefault="005F00E3">
      <w:pPr>
        <w:pStyle w:val="Indenta"/>
      </w:pPr>
      <w:r>
        <w:lastRenderedPageBreak/>
        <w:tab/>
        <w:t>(c)</w:t>
      </w:r>
      <w:r>
        <w:tab/>
        <w:t xml:space="preserve">information about clarifying the tenant’s and the lessor’s respective obligations in relation to maintaining the premises; </w:t>
      </w:r>
    </w:p>
    <w:p w14:paraId="3096EEFA" w14:textId="77777777" w:rsidR="005F00E3" w:rsidRDefault="005F00E3">
      <w:pPr>
        <w:pStyle w:val="Indenta"/>
      </w:pPr>
      <w:r>
        <w:tab/>
        <w:t>(d)</w:t>
      </w:r>
      <w:r>
        <w:tab/>
        <w:t>information about the execution of documents in relation to the tenancy;</w:t>
      </w:r>
    </w:p>
    <w:p w14:paraId="295AAA0A" w14:textId="77777777" w:rsidR="005F00E3" w:rsidRDefault="005F00E3">
      <w:pPr>
        <w:pStyle w:val="Indenta"/>
      </w:pPr>
      <w:r>
        <w:tab/>
        <w:t>(e)</w:t>
      </w:r>
      <w:r>
        <w:tab/>
        <w:t>information about the importance of the tenant keeping copies of documents in relation to the tenancy;</w:t>
      </w:r>
    </w:p>
    <w:p w14:paraId="163A0479" w14:textId="77777777" w:rsidR="005F00E3" w:rsidRDefault="005F00E3">
      <w:pPr>
        <w:pStyle w:val="Indenta"/>
        <w:keepNext/>
      </w:pPr>
      <w:r>
        <w:tab/>
        <w:t>(f)</w:t>
      </w:r>
      <w:r>
        <w:tab/>
        <w:t>information about complaint or dispute resolution procedures under the Act;</w:t>
      </w:r>
    </w:p>
    <w:p w14:paraId="4ACA4A55" w14:textId="77777777" w:rsidR="005F00E3" w:rsidRDefault="005F00E3">
      <w:pPr>
        <w:pStyle w:val="Indenta"/>
      </w:pPr>
      <w:r>
        <w:tab/>
        <w:t>(g)</w:t>
      </w:r>
      <w:r>
        <w:tab/>
        <w:t xml:space="preserve">information about how to seek advice or assistance in relation to the tenancy. </w:t>
      </w:r>
    </w:p>
    <w:p w14:paraId="4D927772" w14:textId="77777777" w:rsidR="005F00E3" w:rsidRDefault="005F00E3">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5F00E3" w:rsidRDefault="005F00E3">
      <w:pPr>
        <w:pStyle w:val="Indenta"/>
      </w:pPr>
      <w:r>
        <w:tab/>
        <w:t>(a)</w:t>
      </w:r>
      <w:r>
        <w:tab/>
        <w:t>information listed in subregulation (1);</w:t>
      </w:r>
    </w:p>
    <w:p w14:paraId="37902534" w14:textId="77777777" w:rsidR="005F00E3" w:rsidRDefault="005F00E3">
      <w:pPr>
        <w:pStyle w:val="Indenta"/>
      </w:pPr>
      <w:r>
        <w:tab/>
        <w:t>(b)</w:t>
      </w:r>
      <w:r>
        <w:tab/>
        <w:t>a summary of the terms under the Act applicable to every residential tenancy agreement.</w:t>
      </w:r>
    </w:p>
    <w:p w14:paraId="2FF003C0" w14:textId="77777777" w:rsidR="005F00E3" w:rsidRDefault="005F00E3">
      <w:pPr>
        <w:pStyle w:val="Footnotesection"/>
      </w:pPr>
      <w:r>
        <w:tab/>
        <w:t>[Regulation 10AB inserted: SL 2024/149 r. 10.]</w:t>
      </w:r>
    </w:p>
    <w:p w14:paraId="25CC97A5" w14:textId="77777777" w:rsidR="005F00E3" w:rsidRDefault="005F00E3">
      <w:pPr>
        <w:pStyle w:val="Heading5"/>
      </w:pPr>
      <w:bookmarkStart w:id="60" w:name="_Toc231910921"/>
      <w:r>
        <w:rPr>
          <w:rStyle w:val="CharSectno"/>
        </w:rPr>
        <w:t>10ABA</w:t>
      </w:r>
      <w:r>
        <w:t>.</w:t>
      </w:r>
      <w:r>
        <w:tab/>
        <w:t>Information prescribed by regulation 10AB must be given to tenant in approved form</w:t>
      </w:r>
      <w:bookmarkEnd w:id="60"/>
    </w:p>
    <w:p w14:paraId="34E265F1" w14:textId="77777777" w:rsidR="005F00E3" w:rsidRDefault="005F00E3">
      <w:pPr>
        <w:pStyle w:val="Subsection"/>
      </w:pPr>
      <w:r>
        <w:tab/>
        <w:t>(1)</w:t>
      </w:r>
      <w:r>
        <w:tab/>
        <w:t>A lessor or property manager must give the information prescribed by regulation 10AB to the tenant in the approved form —</w:t>
      </w:r>
    </w:p>
    <w:p w14:paraId="6C6D8F96" w14:textId="77777777" w:rsidR="005F00E3" w:rsidRDefault="005F00E3">
      <w:pPr>
        <w:pStyle w:val="Indenta"/>
      </w:pPr>
      <w:r>
        <w:tab/>
        <w:t>(a)</w:t>
      </w:r>
      <w:r>
        <w:tab/>
        <w:t>in the case of a written residential tenancy agreement, at the time of entering into the agreement; or</w:t>
      </w:r>
    </w:p>
    <w:p w14:paraId="422A60CF" w14:textId="77777777" w:rsidR="005F00E3" w:rsidRDefault="005F00E3">
      <w:pPr>
        <w:pStyle w:val="Indenta"/>
      </w:pPr>
      <w:r>
        <w:tab/>
        <w:t>(b)</w:t>
      </w:r>
      <w:r>
        <w:tab/>
        <w:t>in any other case, within 14 days after the tenant has taken possession of the residential premises.</w:t>
      </w:r>
    </w:p>
    <w:p w14:paraId="6ED0ADA7" w14:textId="77777777" w:rsidR="005F00E3" w:rsidRDefault="005F00E3">
      <w:pPr>
        <w:pStyle w:val="Penstart"/>
      </w:pPr>
      <w:r>
        <w:tab/>
        <w:t>Penalty for this subregulation: a fine of $5 000.</w:t>
      </w:r>
    </w:p>
    <w:p w14:paraId="56A2D24F" w14:textId="77777777" w:rsidR="005F00E3" w:rsidRDefault="005F00E3">
      <w:pPr>
        <w:pStyle w:val="Subsection"/>
        <w:keepNext/>
      </w:pPr>
      <w:r>
        <w:lastRenderedPageBreak/>
        <w:tab/>
        <w:t>(2)</w:t>
      </w:r>
      <w:r>
        <w:tab/>
        <w:t>Subregulation (1) does not apply in relation to a residential tenancy agreement if —</w:t>
      </w:r>
    </w:p>
    <w:p w14:paraId="3F6AF73E" w14:textId="77777777" w:rsidR="005F00E3" w:rsidRDefault="005F00E3">
      <w:pPr>
        <w:pStyle w:val="Indenta"/>
      </w:pPr>
      <w:r>
        <w:tab/>
        <w:t>(a)</w:t>
      </w:r>
      <w:r>
        <w:tab/>
        <w:t>the agreement is renewed or extended; and</w:t>
      </w:r>
    </w:p>
    <w:p w14:paraId="059BD780" w14:textId="77777777" w:rsidR="005F00E3" w:rsidRDefault="005F00E3">
      <w:pPr>
        <w:pStyle w:val="Indenta"/>
      </w:pPr>
      <w:r>
        <w:tab/>
        <w:t>(b)</w:t>
      </w:r>
      <w:r>
        <w:tab/>
        <w:t>there has been no change in the parties to the agreement.</w:t>
      </w:r>
    </w:p>
    <w:p w14:paraId="46A6F209" w14:textId="77777777" w:rsidR="005F00E3" w:rsidRDefault="005F00E3">
      <w:pPr>
        <w:pStyle w:val="Footnotesection"/>
      </w:pPr>
      <w:r>
        <w:tab/>
        <w:t>[Regulation 10ABA inserted: SL 2024/149 r. 10.]</w:t>
      </w:r>
    </w:p>
    <w:p w14:paraId="0DA02761" w14:textId="77777777" w:rsidR="005F00E3" w:rsidRDefault="005F00E3">
      <w:pPr>
        <w:pStyle w:val="Heading5"/>
      </w:pPr>
      <w:bookmarkStart w:id="61" w:name="_Toc231910922"/>
      <w:r>
        <w:rPr>
          <w:rStyle w:val="CharSectno"/>
        </w:rPr>
        <w:t>10AC</w:t>
      </w:r>
      <w:r>
        <w:t>.</w:t>
      </w:r>
      <w:r>
        <w:tab/>
        <w:t>Information to be included in property condition report for section 27C(6) of Act</w:t>
      </w:r>
      <w:bookmarkEnd w:id="61"/>
    </w:p>
    <w:p w14:paraId="54135B20" w14:textId="77777777" w:rsidR="005F00E3" w:rsidRDefault="005F00E3">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5F00E3" w:rsidRDefault="005F00E3">
      <w:pPr>
        <w:pStyle w:val="Footnotesection"/>
        <w:spacing w:before="100"/>
        <w:ind w:left="890" w:hanging="890"/>
      </w:pPr>
      <w:r>
        <w:tab/>
        <w:t xml:space="preserve">[Regulation 10AC inserted: Gazette 3 May 2013 p. 1751.] </w:t>
      </w:r>
    </w:p>
    <w:p w14:paraId="42F698ED" w14:textId="77777777" w:rsidR="005F00E3" w:rsidRDefault="005F00E3">
      <w:pPr>
        <w:pStyle w:val="Heading5"/>
      </w:pPr>
      <w:bookmarkStart w:id="62" w:name="_Toc231910923"/>
      <w:r>
        <w:rPr>
          <w:rStyle w:val="CharSectno"/>
        </w:rPr>
        <w:t>10AD</w:t>
      </w:r>
      <w:r>
        <w:t>.</w:t>
      </w:r>
      <w:r>
        <w:tab/>
        <w:t>Amount prescribed for section 27(2)(a) of Act</w:t>
      </w:r>
      <w:bookmarkEnd w:id="62"/>
    </w:p>
    <w:p w14:paraId="0955981D" w14:textId="77777777" w:rsidR="005F00E3" w:rsidRDefault="005F00E3">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5F00E3" w:rsidRDefault="005F00E3">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62468B" w14:paraId="24BFAD57" w14:textId="77777777">
        <w:tc>
          <w:tcPr>
            <w:tcW w:w="4536" w:type="dxa"/>
          </w:tcPr>
          <w:p w14:paraId="65C37523" w14:textId="77777777" w:rsidR="005F00E3" w:rsidRDefault="005F00E3">
            <w:pPr>
              <w:pStyle w:val="TableNAm"/>
              <w:spacing w:before="100"/>
            </w:pPr>
            <w:r>
              <w:t>Where the weekly rent under the residential tenancy agreement is $500 or less</w:t>
            </w:r>
          </w:p>
        </w:tc>
        <w:tc>
          <w:tcPr>
            <w:tcW w:w="992" w:type="dxa"/>
          </w:tcPr>
          <w:p w14:paraId="1671BF2C" w14:textId="77777777" w:rsidR="005F00E3" w:rsidRDefault="005F00E3">
            <w:pPr>
              <w:pStyle w:val="TableNAm"/>
              <w:spacing w:before="100"/>
            </w:pPr>
            <w:r>
              <w:br/>
              <w:t>$50</w:t>
            </w:r>
          </w:p>
        </w:tc>
      </w:tr>
      <w:tr w:rsidR="0062468B" w14:paraId="700120DC" w14:textId="77777777">
        <w:tc>
          <w:tcPr>
            <w:tcW w:w="4536" w:type="dxa"/>
          </w:tcPr>
          <w:p w14:paraId="6869987A" w14:textId="77777777" w:rsidR="005F00E3" w:rsidRDefault="005F00E3">
            <w:pPr>
              <w:pStyle w:val="TableNAm"/>
              <w:spacing w:before="100"/>
            </w:pPr>
            <w:r>
              <w:t>Where the weekly rent under the residential tenancy agreement exceeds $500</w:t>
            </w:r>
          </w:p>
        </w:tc>
        <w:tc>
          <w:tcPr>
            <w:tcW w:w="992" w:type="dxa"/>
          </w:tcPr>
          <w:p w14:paraId="360B712A" w14:textId="77777777" w:rsidR="005F00E3" w:rsidRDefault="005F00E3">
            <w:pPr>
              <w:pStyle w:val="TableNAm"/>
              <w:spacing w:before="100"/>
            </w:pPr>
            <w:r>
              <w:br/>
              <w:t>$100</w:t>
            </w:r>
          </w:p>
        </w:tc>
      </w:tr>
      <w:tr w:rsidR="0062468B" w14:paraId="7561AF86" w14:textId="77777777">
        <w:tc>
          <w:tcPr>
            <w:tcW w:w="4536" w:type="dxa"/>
          </w:tcPr>
          <w:p w14:paraId="7656987F" w14:textId="77777777" w:rsidR="005F00E3" w:rsidRDefault="005F00E3">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5F00E3" w:rsidRDefault="005F00E3">
            <w:pPr>
              <w:pStyle w:val="TableNAm"/>
              <w:spacing w:before="100"/>
            </w:pPr>
            <w:r>
              <w:br/>
            </w:r>
            <w:r>
              <w:br/>
            </w:r>
            <w:r>
              <w:br/>
              <w:t>$1 200</w:t>
            </w:r>
          </w:p>
        </w:tc>
      </w:tr>
    </w:tbl>
    <w:p w14:paraId="3F97A52F" w14:textId="77777777" w:rsidR="005F00E3" w:rsidRDefault="005F00E3">
      <w:pPr>
        <w:pStyle w:val="Footnotesection"/>
        <w:spacing w:before="100"/>
        <w:ind w:left="890" w:hanging="890"/>
      </w:pPr>
      <w:r>
        <w:tab/>
        <w:t xml:space="preserve">[Regulation 10AD inserted: Gazette 3 May 2013 p. 1751.] </w:t>
      </w:r>
    </w:p>
    <w:p w14:paraId="37A8DF81" w14:textId="77777777" w:rsidR="005F00E3" w:rsidRDefault="005F00E3">
      <w:pPr>
        <w:pStyle w:val="Heading5"/>
        <w:spacing w:before="180"/>
        <w:rPr>
          <w:snapToGrid w:val="0"/>
        </w:rPr>
      </w:pPr>
      <w:bookmarkStart w:id="63" w:name="_Toc231910924"/>
      <w:r>
        <w:rPr>
          <w:rStyle w:val="CharSectno"/>
        </w:rPr>
        <w:lastRenderedPageBreak/>
        <w:t>10A</w:t>
      </w:r>
      <w:r>
        <w:rPr>
          <w:snapToGrid w:val="0"/>
        </w:rPr>
        <w:t>.</w:t>
      </w:r>
      <w:r>
        <w:rPr>
          <w:snapToGrid w:val="0"/>
        </w:rPr>
        <w:tab/>
        <w:t>Amount prescribed for section 29(1)(b)(ii) of Act</w:t>
      </w:r>
      <w:bookmarkEnd w:id="63"/>
    </w:p>
    <w:p w14:paraId="64933320" w14:textId="61EAF943" w:rsidR="005F00E3" w:rsidRDefault="005F00E3">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5F00E3" w:rsidRDefault="005F00E3">
      <w:pPr>
        <w:pStyle w:val="Footnotesection"/>
      </w:pPr>
      <w:r>
        <w:tab/>
        <w:t xml:space="preserve">[Regulation 10A inserted: Gazette 16 Jun 1995 p. 2318; amended: Gazette 24 May 2011 p. 1894; SL 2026/4 r. 27.] </w:t>
      </w:r>
    </w:p>
    <w:p w14:paraId="419E5320" w14:textId="77777777" w:rsidR="005F00E3" w:rsidRDefault="005F00E3">
      <w:pPr>
        <w:pStyle w:val="Heading5"/>
        <w:rPr>
          <w:snapToGrid w:val="0"/>
        </w:rPr>
      </w:pPr>
      <w:bookmarkStart w:id="64" w:name="_Toc231910925"/>
      <w:r>
        <w:rPr>
          <w:rStyle w:val="CharSectno"/>
        </w:rPr>
        <w:t>11</w:t>
      </w:r>
      <w:r>
        <w:rPr>
          <w:snapToGrid w:val="0"/>
        </w:rPr>
        <w:t>.</w:t>
      </w:r>
      <w:r>
        <w:rPr>
          <w:snapToGrid w:val="0"/>
        </w:rPr>
        <w:tab/>
        <w:t>Amount prescribed for section 29(2) of Act</w:t>
      </w:r>
      <w:bookmarkEnd w:id="64"/>
    </w:p>
    <w:p w14:paraId="71E7C7F7" w14:textId="77777777" w:rsidR="005F00E3" w:rsidRDefault="005F00E3">
      <w:pPr>
        <w:pStyle w:val="Subsection"/>
        <w:rPr>
          <w:snapToGrid w:val="0"/>
        </w:rPr>
      </w:pPr>
      <w:r>
        <w:rPr>
          <w:snapToGrid w:val="0"/>
        </w:rPr>
        <w:tab/>
      </w:r>
      <w:r>
        <w:rPr>
          <w:snapToGrid w:val="0"/>
        </w:rPr>
        <w:tab/>
        <w:t>The amount of $1 200 is prescribed for the purposes of section 29(2) of the Act.</w:t>
      </w:r>
    </w:p>
    <w:p w14:paraId="63EF4AA9" w14:textId="77777777" w:rsidR="005F00E3" w:rsidRDefault="005F00E3">
      <w:pPr>
        <w:pStyle w:val="Footnotesection"/>
      </w:pPr>
      <w:r>
        <w:tab/>
        <w:t xml:space="preserve">[Regulation 11 amended: Gazette 24 May 2011 p. 1894; 3 May 2013 p. 1752.] </w:t>
      </w:r>
    </w:p>
    <w:p w14:paraId="6E102004" w14:textId="77777777" w:rsidR="005F00E3" w:rsidRDefault="005F00E3">
      <w:pPr>
        <w:pStyle w:val="Heading5"/>
      </w:pPr>
      <w:bookmarkStart w:id="65" w:name="_Toc231910926"/>
      <w:r>
        <w:rPr>
          <w:rStyle w:val="CharSectno"/>
        </w:rPr>
        <w:t>11A</w:t>
      </w:r>
      <w:r>
        <w:t>.</w:t>
      </w:r>
      <w:r>
        <w:tab/>
        <w:t>Way in which security bond must be paid for Act s. 29(5)</w:t>
      </w:r>
      <w:bookmarkEnd w:id="65"/>
    </w:p>
    <w:p w14:paraId="7BA9257F" w14:textId="77777777" w:rsidR="005F00E3" w:rsidRDefault="005F00E3">
      <w:pPr>
        <w:pStyle w:val="Subsection"/>
      </w:pPr>
      <w:r>
        <w:tab/>
        <w:t>(1)</w:t>
      </w:r>
      <w:r>
        <w:tab/>
        <w:t>For the purposes of section 29(5) of the Act, this regulation sets out the way in which a security bond must be paid to the bond administrator.</w:t>
      </w:r>
    </w:p>
    <w:p w14:paraId="231076A5" w14:textId="77777777" w:rsidR="005F00E3" w:rsidRDefault="005F00E3">
      <w:pPr>
        <w:pStyle w:val="Subsection"/>
      </w:pPr>
      <w:r>
        <w:tab/>
        <w:t>(2)</w:t>
      </w:r>
      <w:r>
        <w:tab/>
        <w:t>If the premises are not managed by a property manager, the security bond must be paid to the bond administrator in an approved way.</w:t>
      </w:r>
    </w:p>
    <w:p w14:paraId="49A45502" w14:textId="77777777" w:rsidR="005F00E3" w:rsidRDefault="005F00E3">
      <w:pPr>
        <w:pStyle w:val="Subsection"/>
      </w:pPr>
      <w:r>
        <w:tab/>
        <w:t>(3)</w:t>
      </w:r>
      <w:r>
        <w:tab/>
        <w:t>If the premises are managed by a property manager, the security bond must be paid to the bond administrator —</w:t>
      </w:r>
    </w:p>
    <w:p w14:paraId="405E08FD" w14:textId="77777777" w:rsidR="005F00E3" w:rsidRDefault="005F00E3">
      <w:pPr>
        <w:pStyle w:val="Indenta"/>
      </w:pPr>
      <w:r>
        <w:tab/>
        <w:t>(a)</w:t>
      </w:r>
      <w:r>
        <w:tab/>
        <w:t>if subregulation (4) applies — in an approved way but not by using BondsOnline eTransactions; or</w:t>
      </w:r>
    </w:p>
    <w:p w14:paraId="728BB4E3" w14:textId="77777777" w:rsidR="005F00E3" w:rsidRDefault="005F00E3">
      <w:pPr>
        <w:pStyle w:val="Indenta"/>
      </w:pPr>
      <w:r>
        <w:tab/>
        <w:t>(b)</w:t>
      </w:r>
      <w:r>
        <w:tab/>
        <w:t>otherwise — using BondsOnline eTransactions.</w:t>
      </w:r>
    </w:p>
    <w:p w14:paraId="74A766A4" w14:textId="77777777" w:rsidR="005F00E3" w:rsidRDefault="005F00E3">
      <w:pPr>
        <w:pStyle w:val="Subsection"/>
      </w:pPr>
      <w:r>
        <w:tab/>
        <w:t>(4)</w:t>
      </w:r>
      <w:r>
        <w:tab/>
        <w:t>This subregulation applies if —</w:t>
      </w:r>
    </w:p>
    <w:p w14:paraId="55199D49" w14:textId="77777777" w:rsidR="005F00E3" w:rsidRDefault="005F00E3">
      <w:pPr>
        <w:pStyle w:val="Indenta"/>
      </w:pPr>
      <w:r>
        <w:tab/>
        <w:t>(a)</w:t>
      </w:r>
      <w:r>
        <w:tab/>
        <w:t xml:space="preserve">the tenant does not have 1 or more of the following — </w:t>
      </w:r>
    </w:p>
    <w:p w14:paraId="52B3CF29" w14:textId="77777777" w:rsidR="005F00E3" w:rsidRDefault="005F00E3">
      <w:pPr>
        <w:pStyle w:val="Indenti"/>
      </w:pPr>
      <w:r>
        <w:tab/>
        <w:t>(i)</w:t>
      </w:r>
      <w:r>
        <w:tab/>
        <w:t>a mobile telephone number used exclusively by the tenant;</w:t>
      </w:r>
    </w:p>
    <w:p w14:paraId="571F4956" w14:textId="77777777" w:rsidR="005F00E3" w:rsidRDefault="005F00E3">
      <w:pPr>
        <w:pStyle w:val="Indenti"/>
      </w:pPr>
      <w:r>
        <w:tab/>
        <w:t>(ii)</w:t>
      </w:r>
      <w:r>
        <w:tab/>
        <w:t>an email address used exclusively by the tenant;</w:t>
      </w:r>
    </w:p>
    <w:p w14:paraId="664D423B" w14:textId="77777777" w:rsidR="005F00E3" w:rsidRDefault="005F00E3">
      <w:pPr>
        <w:pStyle w:val="Indenti"/>
      </w:pPr>
      <w:r>
        <w:tab/>
        <w:t>(iii)</w:t>
      </w:r>
      <w:r>
        <w:tab/>
        <w:t>internet access to check their email account;</w:t>
      </w:r>
    </w:p>
    <w:p w14:paraId="3CF2B10B" w14:textId="77777777" w:rsidR="005F00E3" w:rsidRDefault="005F00E3">
      <w:pPr>
        <w:pStyle w:val="Indenti"/>
      </w:pPr>
      <w:r>
        <w:lastRenderedPageBreak/>
        <w:tab/>
        <w:t>(iv)</w:t>
      </w:r>
      <w:r>
        <w:tab/>
        <w:t>competence in the use of a mobile telephone or email;</w:t>
      </w:r>
    </w:p>
    <w:p w14:paraId="457EC425" w14:textId="77777777" w:rsidR="005F00E3" w:rsidRDefault="005F00E3">
      <w:pPr>
        <w:pStyle w:val="Indenti"/>
      </w:pPr>
      <w:r>
        <w:tab/>
        <w:t>(v)</w:t>
      </w:r>
      <w:r>
        <w:tab/>
        <w:t>a sound understanding of the English language;</w:t>
      </w:r>
    </w:p>
    <w:p w14:paraId="2B378E6B" w14:textId="77777777" w:rsidR="005F00E3" w:rsidRDefault="005F00E3">
      <w:pPr>
        <w:pStyle w:val="Indenta"/>
      </w:pPr>
      <w:r>
        <w:tab/>
      </w:r>
      <w:r>
        <w:tab/>
        <w:t>or</w:t>
      </w:r>
    </w:p>
    <w:p w14:paraId="0D5F6395" w14:textId="77777777" w:rsidR="005F00E3" w:rsidRDefault="005F00E3">
      <w:pPr>
        <w:pStyle w:val="Indenta"/>
      </w:pPr>
      <w:r>
        <w:tab/>
        <w:t>(b)</w:t>
      </w:r>
      <w:r>
        <w:tab/>
        <w:t>the bond administrator has agreed to the payment being made in accordance with subregulation (3)(a).</w:t>
      </w:r>
    </w:p>
    <w:p w14:paraId="1F7C1443" w14:textId="77777777" w:rsidR="005F00E3" w:rsidRDefault="005F00E3">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5F00E3" w:rsidRDefault="005F00E3">
      <w:pPr>
        <w:pStyle w:val="Indenta"/>
      </w:pPr>
      <w:r>
        <w:tab/>
        <w:t>(a)</w:t>
      </w:r>
      <w:r>
        <w:tab/>
        <w:t>approved under subregulation (6); and</w:t>
      </w:r>
    </w:p>
    <w:p w14:paraId="134A6DFA" w14:textId="77777777" w:rsidR="005F00E3" w:rsidRDefault="005F00E3">
      <w:pPr>
        <w:pStyle w:val="Indenta"/>
      </w:pPr>
      <w:r>
        <w:tab/>
        <w:t>(b)</w:t>
      </w:r>
      <w:r>
        <w:tab/>
        <w:t>published under subregulation (7).</w:t>
      </w:r>
    </w:p>
    <w:p w14:paraId="2969D761" w14:textId="77777777" w:rsidR="005F00E3" w:rsidRDefault="005F00E3">
      <w:pPr>
        <w:pStyle w:val="Subsection"/>
      </w:pPr>
      <w:r>
        <w:tab/>
        <w:t>(6)</w:t>
      </w:r>
      <w:r>
        <w:tab/>
        <w:t>The bond administrator may approve ways (including electronic ways) of making payment for the purposes of this regulation.</w:t>
      </w:r>
    </w:p>
    <w:p w14:paraId="5C78699F" w14:textId="77777777" w:rsidR="005F00E3" w:rsidRDefault="005F00E3">
      <w:pPr>
        <w:pStyle w:val="Subsection"/>
      </w:pPr>
      <w:r>
        <w:tab/>
        <w:t>(7)</w:t>
      </w:r>
      <w:r>
        <w:tab/>
        <w:t>The bond administrator must ensure that a list of the ways of making payment approved under subregulation (6) is published on the Department’s website.</w:t>
      </w:r>
    </w:p>
    <w:p w14:paraId="1278DA3F" w14:textId="77777777" w:rsidR="005F00E3" w:rsidRDefault="005F00E3">
      <w:pPr>
        <w:pStyle w:val="Footnotesection"/>
      </w:pPr>
      <w:r>
        <w:tab/>
        <w:t xml:space="preserve">[Regulation 11A inserted: SL 2026/4 r. 28.] </w:t>
      </w:r>
    </w:p>
    <w:p w14:paraId="1D21CAA3" w14:textId="77777777" w:rsidR="005F00E3" w:rsidRDefault="005F00E3">
      <w:pPr>
        <w:pStyle w:val="Heading5"/>
      </w:pPr>
      <w:bookmarkStart w:id="66" w:name="_Toc231910927"/>
      <w:r>
        <w:rPr>
          <w:rStyle w:val="CharSectno"/>
        </w:rPr>
        <w:t>12A</w:t>
      </w:r>
      <w:r>
        <w:t>.</w:t>
      </w:r>
      <w:r>
        <w:tab/>
        <w:t>Essential services prescribed for section 43(1) of Act</w:t>
      </w:r>
      <w:bookmarkEnd w:id="66"/>
    </w:p>
    <w:p w14:paraId="34679D4B" w14:textId="77777777" w:rsidR="005F00E3" w:rsidRDefault="005F00E3">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5F00E3" w:rsidRDefault="005F00E3">
      <w:pPr>
        <w:pStyle w:val="Indenta"/>
      </w:pPr>
      <w:r>
        <w:tab/>
        <w:t>(a)</w:t>
      </w:r>
      <w:r>
        <w:tab/>
        <w:t>electricity;</w:t>
      </w:r>
    </w:p>
    <w:p w14:paraId="494AAE08" w14:textId="77777777" w:rsidR="005F00E3" w:rsidRDefault="005F00E3">
      <w:pPr>
        <w:pStyle w:val="Indenta"/>
      </w:pPr>
      <w:r>
        <w:tab/>
        <w:t>(b)</w:t>
      </w:r>
      <w:r>
        <w:tab/>
        <w:t>gas;</w:t>
      </w:r>
    </w:p>
    <w:p w14:paraId="5103490A" w14:textId="77777777" w:rsidR="005F00E3" w:rsidRDefault="005F00E3">
      <w:pPr>
        <w:pStyle w:val="Indenta"/>
      </w:pPr>
      <w:r>
        <w:tab/>
        <w:t>(c)</w:t>
      </w:r>
      <w:r>
        <w:tab/>
        <w:t>a functioning refrigerator, but only if it is provided with the premises;</w:t>
      </w:r>
    </w:p>
    <w:p w14:paraId="0615E033" w14:textId="77777777" w:rsidR="005F00E3" w:rsidRDefault="005F00E3">
      <w:pPr>
        <w:pStyle w:val="Indenta"/>
      </w:pPr>
      <w:r>
        <w:tab/>
        <w:t>(d)</w:t>
      </w:r>
      <w:r>
        <w:tab/>
        <w:t>sewerage, septic tank or other waste water management treatment;</w:t>
      </w:r>
    </w:p>
    <w:p w14:paraId="1046B6A8" w14:textId="77777777" w:rsidR="005F00E3" w:rsidRDefault="005F00E3">
      <w:pPr>
        <w:pStyle w:val="Indenta"/>
      </w:pPr>
      <w:r>
        <w:tab/>
        <w:t>(e)</w:t>
      </w:r>
      <w:r>
        <w:tab/>
        <w:t>water, including the supply of hot water.</w:t>
      </w:r>
    </w:p>
    <w:p w14:paraId="03DA125E" w14:textId="77777777" w:rsidR="005F00E3" w:rsidRDefault="005F00E3">
      <w:pPr>
        <w:pStyle w:val="Footnotesection"/>
      </w:pPr>
      <w:r>
        <w:tab/>
        <w:t xml:space="preserve">[Regulation 12A inserted: Gazette 3 May 2013 p. 1752.] </w:t>
      </w:r>
    </w:p>
    <w:p w14:paraId="5FFF50A0" w14:textId="77777777" w:rsidR="005F00E3" w:rsidRDefault="005F00E3">
      <w:pPr>
        <w:pStyle w:val="Heading5"/>
      </w:pPr>
      <w:bookmarkStart w:id="67" w:name="_Toc231910928"/>
      <w:r>
        <w:rPr>
          <w:rStyle w:val="CharSectno"/>
        </w:rPr>
        <w:lastRenderedPageBreak/>
        <w:t>12B</w:t>
      </w:r>
      <w:r>
        <w:t>.</w:t>
      </w:r>
      <w:r>
        <w:tab/>
        <w:t>Means to secure residential premises prescribed for s. 45(1)(a) of Act</w:t>
      </w:r>
      <w:bookmarkEnd w:id="67"/>
    </w:p>
    <w:p w14:paraId="60C4F7F8" w14:textId="77777777" w:rsidR="005F00E3" w:rsidRDefault="005F00E3">
      <w:pPr>
        <w:pStyle w:val="Subsection"/>
        <w:keepNext/>
      </w:pPr>
      <w:r>
        <w:tab/>
        <w:t>(1)</w:t>
      </w:r>
      <w:r>
        <w:tab/>
        <w:t xml:space="preserve">In this regulation — </w:t>
      </w:r>
    </w:p>
    <w:p w14:paraId="7F69C9DE" w14:textId="77777777" w:rsidR="005F00E3" w:rsidRDefault="005F00E3">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5F00E3" w:rsidRDefault="005F00E3">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5F00E3" w:rsidRDefault="005F00E3">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5F00E3" w:rsidRDefault="005F00E3">
      <w:pPr>
        <w:pStyle w:val="Subsection"/>
      </w:pPr>
      <w:r>
        <w:tab/>
        <w:t>(3)</w:t>
      </w:r>
      <w:r>
        <w:tab/>
        <w:t xml:space="preserve">Each external door to residential premises must be fitted with — </w:t>
      </w:r>
    </w:p>
    <w:p w14:paraId="36962CD8" w14:textId="77777777" w:rsidR="005F00E3" w:rsidRDefault="005F00E3">
      <w:pPr>
        <w:pStyle w:val="Indenta"/>
      </w:pPr>
      <w:r>
        <w:tab/>
        <w:t>(a)</w:t>
      </w:r>
      <w:r>
        <w:tab/>
        <w:t xml:space="preserve">if it is the main entry door to the premises — </w:t>
      </w:r>
    </w:p>
    <w:p w14:paraId="3A432459" w14:textId="77777777" w:rsidR="005F00E3" w:rsidRDefault="005F00E3">
      <w:pPr>
        <w:pStyle w:val="Indenti"/>
      </w:pPr>
      <w:r>
        <w:tab/>
        <w:t>(i)</w:t>
      </w:r>
      <w:r>
        <w:tab/>
        <w:t>a deadlock; or</w:t>
      </w:r>
    </w:p>
    <w:p w14:paraId="3CD647EB" w14:textId="77777777" w:rsidR="005F00E3" w:rsidRDefault="005F00E3">
      <w:pPr>
        <w:pStyle w:val="Indenti"/>
      </w:pPr>
      <w:r>
        <w:tab/>
        <w:t>(ii)</w:t>
      </w:r>
      <w:r>
        <w:tab/>
        <w:t>a key lockable security screen door that complies with AS 5039</w:t>
      </w:r>
      <w:r>
        <w:noBreakHyphen/>
        <w:t>2008;</w:t>
      </w:r>
    </w:p>
    <w:p w14:paraId="0391D732" w14:textId="77777777" w:rsidR="005F00E3" w:rsidRDefault="005F00E3">
      <w:pPr>
        <w:pStyle w:val="Indenta"/>
      </w:pPr>
      <w:r>
        <w:tab/>
        <w:t>(b)</w:t>
      </w:r>
      <w:r>
        <w:tab/>
        <w:t xml:space="preserve">if it is not the main entry door to the premises — </w:t>
      </w:r>
    </w:p>
    <w:p w14:paraId="0CF93DF5" w14:textId="77777777" w:rsidR="005F00E3" w:rsidRDefault="005F00E3">
      <w:pPr>
        <w:pStyle w:val="Indenti"/>
      </w:pPr>
      <w:r>
        <w:tab/>
        <w:t>(i)</w:t>
      </w:r>
      <w:r>
        <w:tab/>
        <w:t>a dead lock or, if a dead lock cannot be fitted, a patio bolt lock; or</w:t>
      </w:r>
    </w:p>
    <w:p w14:paraId="50CA9A99" w14:textId="77777777" w:rsidR="005F00E3" w:rsidRDefault="005F00E3">
      <w:pPr>
        <w:pStyle w:val="Indenti"/>
      </w:pPr>
      <w:r>
        <w:tab/>
        <w:t>(ii)</w:t>
      </w:r>
      <w:r>
        <w:tab/>
        <w:t>a key lockable security screen door that complies with AS 5039</w:t>
      </w:r>
      <w:r>
        <w:noBreakHyphen/>
        <w:t>2008.</w:t>
      </w:r>
    </w:p>
    <w:p w14:paraId="0799BB13" w14:textId="77777777" w:rsidR="005F00E3" w:rsidRDefault="005F00E3">
      <w:pPr>
        <w:pStyle w:val="Subsection"/>
      </w:pPr>
      <w:r>
        <w:tab/>
        <w:t>(4)</w:t>
      </w:r>
      <w:r>
        <w:tab/>
        <w:t>Subregulation (3) does not apply to a door to a balcony if there is no access to the balcony except from inside the residential premises.</w:t>
      </w:r>
    </w:p>
    <w:p w14:paraId="2FAA7310" w14:textId="77777777" w:rsidR="005F00E3" w:rsidRDefault="005F00E3">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14:paraId="390CF844" w14:textId="77777777" w:rsidR="005F00E3" w:rsidRDefault="005F00E3">
      <w:pPr>
        <w:pStyle w:val="Indenta"/>
      </w:pPr>
      <w:r>
        <w:tab/>
        <w:t>(a)</w:t>
      </w:r>
      <w:r>
        <w:tab/>
        <w:t>is on, or above, the second floor of a building and is not easily accessible from outside the premises; or</w:t>
      </w:r>
    </w:p>
    <w:p w14:paraId="419D1F2C" w14:textId="77777777" w:rsidR="005F00E3" w:rsidRDefault="005F00E3">
      <w:pPr>
        <w:pStyle w:val="Indenta"/>
      </w:pPr>
      <w:r>
        <w:tab/>
        <w:t>(b)</w:t>
      </w:r>
      <w:r>
        <w:tab/>
        <w:t>is fitted with a security window grille that complies with AS 5039</w:t>
      </w:r>
      <w:r>
        <w:noBreakHyphen/>
        <w:t>2008.</w:t>
      </w:r>
    </w:p>
    <w:p w14:paraId="43C1A5FD" w14:textId="77777777" w:rsidR="005F00E3" w:rsidRDefault="005F00E3">
      <w:pPr>
        <w:pStyle w:val="Subsection"/>
        <w:keepNext/>
      </w:pPr>
      <w:r>
        <w:tab/>
        <w:t>(6)</w:t>
      </w:r>
      <w:r>
        <w:tab/>
        <w:t xml:space="preserve">Residential premises must have an electrical light fitted to or near the exterior of the premises that — </w:t>
      </w:r>
    </w:p>
    <w:p w14:paraId="7709ADED" w14:textId="77777777" w:rsidR="005F00E3" w:rsidRDefault="005F00E3">
      <w:pPr>
        <w:pStyle w:val="Indenta"/>
        <w:spacing w:before="60"/>
      </w:pPr>
      <w:r>
        <w:tab/>
        <w:t>(a)</w:t>
      </w:r>
      <w:r>
        <w:tab/>
        <w:t>is capable of illuminating the main entry to the premises; and</w:t>
      </w:r>
    </w:p>
    <w:p w14:paraId="49626731" w14:textId="77777777" w:rsidR="005F00E3" w:rsidRDefault="005F00E3">
      <w:pPr>
        <w:pStyle w:val="Indenta"/>
        <w:spacing w:before="60"/>
      </w:pPr>
      <w:r>
        <w:tab/>
        <w:t>(b)</w:t>
      </w:r>
      <w:r>
        <w:tab/>
        <w:t>is operable from inside the premises.</w:t>
      </w:r>
    </w:p>
    <w:p w14:paraId="5F1D93A6" w14:textId="77777777" w:rsidR="005F00E3" w:rsidRDefault="005F00E3">
      <w:pPr>
        <w:pStyle w:val="Subsection"/>
        <w:keepNext/>
      </w:pPr>
      <w:r>
        <w:tab/>
        <w:t>(7)</w:t>
      </w:r>
      <w:r>
        <w:tab/>
        <w:t xml:space="preserve">Subregulation (6) does not apply to the following residential premises — </w:t>
      </w:r>
    </w:p>
    <w:p w14:paraId="0CB620C6" w14:textId="77777777" w:rsidR="005F00E3" w:rsidRDefault="005F00E3">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5F00E3" w:rsidRDefault="005F00E3">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5F00E3" w:rsidRDefault="005F00E3">
      <w:pPr>
        <w:pStyle w:val="Footnotesection"/>
        <w:spacing w:before="100"/>
      </w:pPr>
      <w:r>
        <w:tab/>
        <w:t xml:space="preserve">[Regulation 12B inserted: Gazette 3 May 2013 p. 1752-4; amended: Gazette 9 Apr 2019 p. 1044; SL 2021/71 r. 14.] </w:t>
      </w:r>
    </w:p>
    <w:p w14:paraId="5CA2384F" w14:textId="77777777" w:rsidR="005F00E3" w:rsidRDefault="005F00E3">
      <w:pPr>
        <w:pStyle w:val="Ednotesection"/>
      </w:pPr>
      <w:r>
        <w:t>[</w:t>
      </w:r>
      <w:r>
        <w:rPr>
          <w:b/>
          <w:bCs/>
        </w:rPr>
        <w:t>12BA.</w:t>
      </w:r>
      <w:r>
        <w:tab/>
        <w:t>Deleted: SL 2024/149 r. 11.]</w:t>
      </w:r>
    </w:p>
    <w:p w14:paraId="56570C0F" w14:textId="77777777" w:rsidR="005F00E3" w:rsidRDefault="005F00E3">
      <w:pPr>
        <w:pStyle w:val="Heading5"/>
      </w:pPr>
      <w:bookmarkStart w:id="68" w:name="_Toc231910929"/>
      <w:r>
        <w:rPr>
          <w:rStyle w:val="CharSectno"/>
        </w:rPr>
        <w:t>12BB</w:t>
      </w:r>
      <w:r>
        <w:t>.</w:t>
      </w:r>
      <w:r>
        <w:tab/>
        <w:t>Ground for approval to refuse consent for pet prescribed for section 50E(3)(f) of Act</w:t>
      </w:r>
      <w:bookmarkEnd w:id="68"/>
    </w:p>
    <w:p w14:paraId="647681B9" w14:textId="77777777" w:rsidR="005F00E3" w:rsidRDefault="005F00E3">
      <w:pPr>
        <w:pStyle w:val="Subsection"/>
      </w:pPr>
      <w:r>
        <w:tab/>
        <w:t>(1)</w:t>
      </w:r>
      <w:r>
        <w:tab/>
        <w:t xml:space="preserve">In this regulation — </w:t>
      </w:r>
    </w:p>
    <w:p w14:paraId="315B9416" w14:textId="77777777" w:rsidR="005F00E3" w:rsidRDefault="005F00E3">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5F00E3" w:rsidRDefault="005F00E3">
      <w:pPr>
        <w:pStyle w:val="Subsection"/>
      </w:pPr>
      <w:r>
        <w:lastRenderedPageBreak/>
        <w:tab/>
        <w:t>(2)</w:t>
      </w:r>
      <w:r>
        <w:tab/>
        <w:t>For the purposes of section 50E(3)(f) of the Act, each of the following is a prescribed ground —</w:t>
      </w:r>
    </w:p>
    <w:p w14:paraId="1F9957B5" w14:textId="77777777" w:rsidR="005F00E3" w:rsidRDefault="005F00E3">
      <w:pPr>
        <w:pStyle w:val="Indenta"/>
      </w:pPr>
      <w:r>
        <w:tab/>
        <w:t>(a)</w:t>
      </w:r>
      <w:r>
        <w:tab/>
        <w:t>the pet is a dangerous dog;</w:t>
      </w:r>
    </w:p>
    <w:p w14:paraId="58C67D5D" w14:textId="77777777" w:rsidR="005F00E3" w:rsidRDefault="005F00E3">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5F00E3" w:rsidRDefault="005F00E3">
      <w:pPr>
        <w:pStyle w:val="Footnotesection"/>
      </w:pPr>
      <w:r>
        <w:tab/>
        <w:t>[Regulation 12BB inserted: SL 2024/149 r. 12; amended: SL 2026/4 r. 29.]</w:t>
      </w:r>
    </w:p>
    <w:p w14:paraId="5103C3B6" w14:textId="77777777" w:rsidR="005F00E3" w:rsidRDefault="005F00E3">
      <w:pPr>
        <w:pStyle w:val="Heading5"/>
      </w:pPr>
      <w:bookmarkStart w:id="69" w:name="_Toc231910930"/>
      <w:r>
        <w:rPr>
          <w:rStyle w:val="CharSectno"/>
        </w:rPr>
        <w:t>12BC</w:t>
      </w:r>
      <w:r>
        <w:t>.</w:t>
      </w:r>
      <w:r>
        <w:tab/>
        <w:t>Prescribed modifications to prevent entry in circumstances of family violence for section 50M(2) of Act</w:t>
      </w:r>
      <w:bookmarkEnd w:id="69"/>
    </w:p>
    <w:p w14:paraId="1877FA8E" w14:textId="77777777" w:rsidR="005F00E3" w:rsidRDefault="005F00E3">
      <w:pPr>
        <w:pStyle w:val="Subsection"/>
      </w:pPr>
      <w:r>
        <w:tab/>
      </w:r>
      <w:r>
        <w:tab/>
        <w:t xml:space="preserve">For the purposes of section 50M(2) of the Act, prescribed modifications are 1 or more of the following — </w:t>
      </w:r>
    </w:p>
    <w:p w14:paraId="4DD3E078" w14:textId="77777777" w:rsidR="005F00E3" w:rsidRDefault="005F00E3">
      <w:pPr>
        <w:pStyle w:val="Indenta"/>
      </w:pPr>
      <w:r>
        <w:tab/>
        <w:t>(a)</w:t>
      </w:r>
      <w:r>
        <w:tab/>
        <w:t xml:space="preserve">installing or altering any of the following — </w:t>
      </w:r>
    </w:p>
    <w:p w14:paraId="54572EFD" w14:textId="77777777" w:rsidR="005F00E3" w:rsidRDefault="005F00E3">
      <w:pPr>
        <w:pStyle w:val="Indenti"/>
      </w:pPr>
      <w:r>
        <w:tab/>
        <w:t>(i)</w:t>
      </w:r>
      <w:r>
        <w:tab/>
        <w:t>a security alarm or camera;</w:t>
      </w:r>
    </w:p>
    <w:p w14:paraId="2FB2801F" w14:textId="77777777" w:rsidR="005F00E3" w:rsidRDefault="005F00E3">
      <w:pPr>
        <w:pStyle w:val="Indenti"/>
      </w:pPr>
      <w:r>
        <w:tab/>
        <w:t>(ii)</w:t>
      </w:r>
      <w:r>
        <w:tab/>
        <w:t>a lock, screen or shutter on a window;</w:t>
      </w:r>
    </w:p>
    <w:p w14:paraId="6DE9E16D" w14:textId="77777777" w:rsidR="005F00E3" w:rsidRDefault="005F00E3">
      <w:pPr>
        <w:pStyle w:val="Indenti"/>
      </w:pPr>
      <w:r>
        <w:tab/>
        <w:t>(iii)</w:t>
      </w:r>
      <w:r>
        <w:tab/>
        <w:t>a security screen on a door;</w:t>
      </w:r>
    </w:p>
    <w:p w14:paraId="407A0D55" w14:textId="77777777" w:rsidR="005F00E3" w:rsidRDefault="005F00E3">
      <w:pPr>
        <w:pStyle w:val="Indenti"/>
      </w:pPr>
      <w:r>
        <w:tab/>
        <w:t>(iv)</w:t>
      </w:r>
      <w:r>
        <w:tab/>
        <w:t>an exterior light;</w:t>
      </w:r>
    </w:p>
    <w:p w14:paraId="255E3DBD" w14:textId="77777777" w:rsidR="005F00E3" w:rsidRDefault="005F00E3">
      <w:pPr>
        <w:pStyle w:val="Indenti"/>
      </w:pPr>
      <w:r>
        <w:tab/>
        <w:t>(v)</w:t>
      </w:r>
      <w:r>
        <w:tab/>
        <w:t>a lock on a gate;</w:t>
      </w:r>
    </w:p>
    <w:p w14:paraId="2B73368E" w14:textId="77777777" w:rsidR="005F00E3" w:rsidRDefault="005F00E3">
      <w:pPr>
        <w:pStyle w:val="Indenta"/>
      </w:pPr>
      <w:r>
        <w:tab/>
        <w:t>(b)</w:t>
      </w:r>
      <w:r>
        <w:tab/>
        <w:t>pruning a shrub or tree that limits visibility around the residential premises.</w:t>
      </w:r>
    </w:p>
    <w:p w14:paraId="7E00B694" w14:textId="77777777" w:rsidR="005F00E3" w:rsidRDefault="005F00E3">
      <w:pPr>
        <w:pStyle w:val="Footnotesection"/>
      </w:pPr>
      <w:r>
        <w:tab/>
        <w:t>[Regulation 12BC inserted: SL 2024/149 r. 12.]</w:t>
      </w:r>
    </w:p>
    <w:p w14:paraId="7C695987" w14:textId="77777777" w:rsidR="005F00E3" w:rsidRDefault="005F00E3">
      <w:pPr>
        <w:pStyle w:val="Heading5"/>
      </w:pPr>
      <w:bookmarkStart w:id="70" w:name="_Toc231910931"/>
      <w:r>
        <w:rPr>
          <w:rStyle w:val="CharSectno"/>
        </w:rPr>
        <w:t>12BD</w:t>
      </w:r>
      <w:r>
        <w:t>.</w:t>
      </w:r>
      <w:r>
        <w:tab/>
        <w:t>Types of modifications which may be subject to condition prescribed for section 50P(a) of Act</w:t>
      </w:r>
      <w:bookmarkEnd w:id="70"/>
    </w:p>
    <w:p w14:paraId="709C835B" w14:textId="77777777" w:rsidR="005F00E3" w:rsidRDefault="005F00E3">
      <w:pPr>
        <w:pStyle w:val="Subsection"/>
      </w:pPr>
      <w:r>
        <w:tab/>
      </w:r>
      <w:r>
        <w:tab/>
        <w:t xml:space="preserve">For the purposes of section 50P(a) of the Act, the following are types of prescribed modifications — </w:t>
      </w:r>
    </w:p>
    <w:p w14:paraId="3F6828E1" w14:textId="77777777" w:rsidR="005F00E3" w:rsidRDefault="005F00E3">
      <w:pPr>
        <w:pStyle w:val="Indenta"/>
      </w:pPr>
      <w:r>
        <w:tab/>
        <w:t>(a)</w:t>
      </w:r>
      <w:r>
        <w:tab/>
        <w:t xml:space="preserve">installing any of the following — </w:t>
      </w:r>
    </w:p>
    <w:p w14:paraId="19F50C18" w14:textId="77777777" w:rsidR="005F00E3" w:rsidRDefault="005F00E3">
      <w:pPr>
        <w:pStyle w:val="Indenti"/>
      </w:pPr>
      <w:r>
        <w:tab/>
        <w:t>(i)</w:t>
      </w:r>
      <w:r>
        <w:tab/>
        <w:t>a lever</w:t>
      </w:r>
      <w:r>
        <w:noBreakHyphen/>
        <w:t>style tap;</w:t>
      </w:r>
    </w:p>
    <w:p w14:paraId="68DDABB7" w14:textId="77777777" w:rsidR="005F00E3" w:rsidRDefault="005F00E3">
      <w:pPr>
        <w:pStyle w:val="Indenti"/>
      </w:pPr>
      <w:r>
        <w:tab/>
        <w:t>(ii)</w:t>
      </w:r>
      <w:r>
        <w:tab/>
        <w:t>a hardwired alarm system, security camera or security light;</w:t>
      </w:r>
    </w:p>
    <w:p w14:paraId="1B1171C3" w14:textId="77777777" w:rsidR="005F00E3" w:rsidRDefault="005F00E3">
      <w:pPr>
        <w:pStyle w:val="Indenti"/>
      </w:pPr>
      <w:r>
        <w:lastRenderedPageBreak/>
        <w:tab/>
        <w:t>(iii)</w:t>
      </w:r>
      <w:r>
        <w:tab/>
        <w:t>a telephone or internet connection;</w:t>
      </w:r>
    </w:p>
    <w:p w14:paraId="0745F6FF" w14:textId="77777777" w:rsidR="005F00E3" w:rsidRDefault="005F00E3">
      <w:pPr>
        <w:pStyle w:val="Indenti"/>
      </w:pPr>
      <w:r>
        <w:tab/>
        <w:t>(iv)</w:t>
      </w:r>
      <w:r>
        <w:tab/>
        <w:t>non</w:t>
      </w:r>
      <w:r>
        <w:noBreakHyphen/>
        <w:t>permanent window film;</w:t>
      </w:r>
    </w:p>
    <w:p w14:paraId="22214E1C" w14:textId="77777777" w:rsidR="005F00E3" w:rsidRDefault="005F00E3">
      <w:pPr>
        <w:pStyle w:val="Indenta"/>
      </w:pPr>
      <w:r>
        <w:tab/>
        <w:t>(b)</w:t>
      </w:r>
      <w:r>
        <w:tab/>
        <w:t>painting a room.</w:t>
      </w:r>
    </w:p>
    <w:p w14:paraId="72BE47DC" w14:textId="77777777" w:rsidR="005F00E3" w:rsidRDefault="005F00E3">
      <w:pPr>
        <w:pStyle w:val="Footnotesection"/>
      </w:pPr>
      <w:r>
        <w:tab/>
        <w:t>[Regulation 12BD inserted: SL 2024/149 r. 12.]</w:t>
      </w:r>
    </w:p>
    <w:p w14:paraId="08D7ABE6" w14:textId="77777777" w:rsidR="005F00E3" w:rsidRDefault="005F00E3">
      <w:pPr>
        <w:pStyle w:val="Heading5"/>
      </w:pPr>
      <w:bookmarkStart w:id="71" w:name="_Toc231910932"/>
      <w:r>
        <w:rPr>
          <w:rStyle w:val="CharSectno"/>
        </w:rPr>
        <w:t>12BE</w:t>
      </w:r>
      <w:r>
        <w:t>.</w:t>
      </w:r>
      <w:r>
        <w:tab/>
        <w:t>Matters prescribed for section 50P(b) of Act</w:t>
      </w:r>
      <w:bookmarkEnd w:id="71"/>
    </w:p>
    <w:p w14:paraId="54EA5C76" w14:textId="77777777" w:rsidR="005F00E3" w:rsidRDefault="005F00E3">
      <w:pPr>
        <w:pStyle w:val="Subsection"/>
      </w:pPr>
      <w:r>
        <w:tab/>
      </w:r>
      <w:r>
        <w:tab/>
        <w:t xml:space="preserve">For the purposes of section 50P(b) of the Act, the following are prescribed matters — </w:t>
      </w:r>
    </w:p>
    <w:p w14:paraId="3DEA06C4" w14:textId="77777777" w:rsidR="005F00E3" w:rsidRDefault="005F00E3">
      <w:pPr>
        <w:pStyle w:val="Indenta"/>
      </w:pPr>
      <w:r>
        <w:tab/>
        <w:t>(a)</w:t>
      </w:r>
      <w:r>
        <w:tab/>
        <w:t>the provision by the tenant to the lessor of the codes to an alarm system;</w:t>
      </w:r>
    </w:p>
    <w:p w14:paraId="56125642" w14:textId="77777777" w:rsidR="005F00E3" w:rsidRDefault="005F00E3">
      <w:pPr>
        <w:pStyle w:val="Indenta"/>
      </w:pPr>
      <w:r>
        <w:tab/>
        <w:t>(b)</w:t>
      </w:r>
      <w:r>
        <w:tab/>
        <w:t>the provision by the tenant to the lessor of copies of keys for locks on gates or letterboxes;</w:t>
      </w:r>
    </w:p>
    <w:p w14:paraId="1883FFA4" w14:textId="77777777" w:rsidR="005F00E3" w:rsidRDefault="005F00E3">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5F00E3" w:rsidRDefault="005F00E3">
      <w:pPr>
        <w:pStyle w:val="Footnotesection"/>
      </w:pPr>
      <w:r>
        <w:tab/>
        <w:t>[Regulation 12BE inserted: SL 2024/149 r. 12.]</w:t>
      </w:r>
    </w:p>
    <w:p w14:paraId="7454A964" w14:textId="77777777" w:rsidR="005F00E3" w:rsidRDefault="005F00E3">
      <w:pPr>
        <w:pStyle w:val="Heading5"/>
      </w:pPr>
      <w:bookmarkStart w:id="72" w:name="_Toc231910933"/>
      <w:r>
        <w:rPr>
          <w:rStyle w:val="CharSectno"/>
        </w:rPr>
        <w:t>12BF</w:t>
      </w:r>
      <w:r>
        <w:t>.</w:t>
      </w:r>
      <w:r>
        <w:tab/>
        <w:t>Grounds for approval to refuse consent prescribed for section 50S(3)(g) of Act</w:t>
      </w:r>
      <w:bookmarkEnd w:id="72"/>
    </w:p>
    <w:p w14:paraId="6EF36905" w14:textId="77777777" w:rsidR="005F00E3" w:rsidRDefault="005F00E3">
      <w:pPr>
        <w:pStyle w:val="Subsection"/>
        <w:keepNext/>
      </w:pPr>
      <w:r>
        <w:tab/>
      </w:r>
      <w:r>
        <w:tab/>
        <w:t xml:space="preserve">For the purposes of section 50S(3)(g) of the Act, a prescribed matter is — </w:t>
      </w:r>
    </w:p>
    <w:p w14:paraId="0B10E339" w14:textId="77777777" w:rsidR="005F00E3" w:rsidRDefault="005F00E3">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5F00E3" w:rsidRDefault="005F00E3">
      <w:pPr>
        <w:pStyle w:val="Indenta"/>
      </w:pPr>
      <w:r>
        <w:tab/>
        <w:t>(b)</w:t>
      </w:r>
      <w:r>
        <w:tab/>
        <w:t>there is a significant risk of damage from the modification referred to in paragraph (a).</w:t>
      </w:r>
    </w:p>
    <w:p w14:paraId="2051014C" w14:textId="77777777" w:rsidR="005F00E3" w:rsidRDefault="005F00E3">
      <w:pPr>
        <w:pStyle w:val="Footnotesection"/>
      </w:pPr>
      <w:r>
        <w:tab/>
        <w:t>[Regulation 12BF inserted: SL 2024/149 r. 12.]</w:t>
      </w:r>
    </w:p>
    <w:p w14:paraId="5EAB81B8" w14:textId="77777777" w:rsidR="005F00E3" w:rsidRDefault="005F00E3">
      <w:pPr>
        <w:pStyle w:val="Heading5"/>
        <w:spacing w:before="180"/>
      </w:pPr>
      <w:bookmarkStart w:id="73" w:name="_Toc231910934"/>
      <w:r>
        <w:rPr>
          <w:rStyle w:val="CharSectno"/>
        </w:rPr>
        <w:lastRenderedPageBreak/>
        <w:t>12C</w:t>
      </w:r>
      <w:r>
        <w:t>.</w:t>
      </w:r>
      <w:r>
        <w:tab/>
        <w:t>Social housing tenancy agreement for the purposes of section 71A of Act</w:t>
      </w:r>
      <w:bookmarkEnd w:id="73"/>
    </w:p>
    <w:p w14:paraId="749C6A20" w14:textId="77777777" w:rsidR="005F00E3" w:rsidRDefault="005F00E3">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5F00E3" w:rsidRDefault="005F00E3">
      <w:pPr>
        <w:pStyle w:val="Indenta"/>
        <w:spacing w:before="60"/>
      </w:pPr>
      <w:r>
        <w:tab/>
        <w:t>(a)</w:t>
      </w:r>
      <w:r>
        <w:tab/>
        <w:t>a residential tenancy agreement for premises to which a housing management agreement applies;</w:t>
      </w:r>
    </w:p>
    <w:p w14:paraId="309AB502" w14:textId="77777777" w:rsidR="005F00E3" w:rsidRDefault="005F00E3">
      <w:pPr>
        <w:pStyle w:val="Indenta"/>
        <w:spacing w:before="60"/>
      </w:pPr>
      <w:r>
        <w:tab/>
        <w:t>(b)</w:t>
      </w:r>
      <w:r>
        <w:tab/>
        <w:t xml:space="preserve">a residential tenancy agreement if — </w:t>
      </w:r>
    </w:p>
    <w:p w14:paraId="3A1EEBB0" w14:textId="77777777" w:rsidR="005F00E3" w:rsidRDefault="005F00E3">
      <w:pPr>
        <w:pStyle w:val="Indenti"/>
        <w:spacing w:before="60"/>
      </w:pPr>
      <w:r>
        <w:tab/>
        <w:t>(i)</w:t>
      </w:r>
      <w:r>
        <w:tab/>
        <w:t>the lessor is the Housing Authority; and</w:t>
      </w:r>
    </w:p>
    <w:p w14:paraId="4F44903C" w14:textId="77777777" w:rsidR="005F00E3" w:rsidRDefault="005F00E3">
      <w:pPr>
        <w:pStyle w:val="Indenti"/>
        <w:spacing w:before="60"/>
      </w:pPr>
      <w:r>
        <w:tab/>
        <w:t>(ii)</w:t>
      </w:r>
      <w:r>
        <w:tab/>
        <w:t xml:space="preserve">the premises are let under the </w:t>
      </w:r>
      <w:r>
        <w:rPr>
          <w:i/>
        </w:rPr>
        <w:t>Government Employees’ Housing Act 1964</w:t>
      </w:r>
      <w:r>
        <w:t>;</w:t>
      </w:r>
    </w:p>
    <w:p w14:paraId="145E2AB6" w14:textId="77777777" w:rsidR="005F00E3" w:rsidRDefault="005F00E3">
      <w:pPr>
        <w:pStyle w:val="Indenta"/>
        <w:spacing w:before="60"/>
      </w:pPr>
      <w:r>
        <w:tab/>
        <w:t>(c)</w:t>
      </w:r>
      <w:r>
        <w:tab/>
        <w:t xml:space="preserve">a residential tenancy agreement if — </w:t>
      </w:r>
    </w:p>
    <w:p w14:paraId="7B994495" w14:textId="77777777" w:rsidR="005F00E3" w:rsidRDefault="005F00E3">
      <w:pPr>
        <w:pStyle w:val="Indenti"/>
        <w:spacing w:before="60"/>
      </w:pPr>
      <w:r>
        <w:tab/>
        <w:t>(i)</w:t>
      </w:r>
      <w:r>
        <w:tab/>
        <w:t>the lessor is the Housing Authority; and</w:t>
      </w:r>
    </w:p>
    <w:p w14:paraId="41E8F85F" w14:textId="77777777" w:rsidR="005F00E3" w:rsidRDefault="005F00E3">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5F00E3" w:rsidRDefault="005F00E3">
      <w:pPr>
        <w:pStyle w:val="Footnotesection"/>
        <w:spacing w:before="100"/>
      </w:pPr>
      <w:r>
        <w:tab/>
        <w:t xml:space="preserve">[Regulation 12C inserted: Gazette 3 May 2013 p. 1754-5.] </w:t>
      </w:r>
    </w:p>
    <w:p w14:paraId="40CD7DA4" w14:textId="77777777" w:rsidR="005F00E3" w:rsidRDefault="005F00E3">
      <w:pPr>
        <w:pStyle w:val="Heading5"/>
      </w:pPr>
      <w:bookmarkStart w:id="74" w:name="_Toc231910935"/>
      <w:r>
        <w:rPr>
          <w:rStyle w:val="CharSectno"/>
        </w:rPr>
        <w:t>12CA</w:t>
      </w:r>
      <w:r>
        <w:t>.</w:t>
      </w:r>
      <w:r>
        <w:tab/>
        <w:t>Prescribed person for s. 71AB(2)(d)(vi) of Act</w:t>
      </w:r>
      <w:bookmarkEnd w:id="74"/>
    </w:p>
    <w:p w14:paraId="2659E5DB" w14:textId="77777777" w:rsidR="005F00E3" w:rsidRDefault="005F00E3">
      <w:pPr>
        <w:pStyle w:val="Subsection"/>
      </w:pPr>
      <w:r>
        <w:tab/>
      </w:r>
      <w:r>
        <w:tab/>
        <w:t xml:space="preserve">For the purposes of section 71AB(2)(d)(vi) of the Act, the following are prescribed — </w:t>
      </w:r>
    </w:p>
    <w:p w14:paraId="61D3BDE6" w14:textId="77777777" w:rsidR="005F00E3" w:rsidRDefault="005F00E3">
      <w:pPr>
        <w:pStyle w:val="Indenta"/>
      </w:pPr>
      <w:r>
        <w:tab/>
        <w:t>(a)</w:t>
      </w:r>
      <w:r>
        <w:tab/>
        <w:t>a person in charge of an Aboriginal legal, health or welfare organisation;</w:t>
      </w:r>
    </w:p>
    <w:p w14:paraId="13291B5D" w14:textId="77777777" w:rsidR="005F00E3" w:rsidRDefault="005F00E3">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5F00E3" w:rsidRDefault="005F00E3">
      <w:pPr>
        <w:pStyle w:val="Indenta"/>
      </w:pPr>
      <w:r>
        <w:lastRenderedPageBreak/>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5F00E3" w:rsidRDefault="005F00E3">
      <w:pPr>
        <w:pStyle w:val="Footnotesection"/>
        <w:spacing w:before="100"/>
      </w:pPr>
      <w:r>
        <w:tab/>
        <w:t xml:space="preserve">[Regulation 12CA inserted: Gazette 9 Apr 2019 p. 1044.] </w:t>
      </w:r>
    </w:p>
    <w:p w14:paraId="0201E0CB" w14:textId="77777777" w:rsidR="005F00E3" w:rsidRDefault="005F00E3">
      <w:pPr>
        <w:pStyle w:val="Heading5"/>
      </w:pPr>
      <w:bookmarkStart w:id="75" w:name="_Toc231910936"/>
      <w:r>
        <w:rPr>
          <w:rStyle w:val="CharSectno"/>
        </w:rPr>
        <w:t>12D</w:t>
      </w:r>
      <w:r>
        <w:t>.</w:t>
      </w:r>
      <w:r>
        <w:tab/>
        <w:t>Manner prescribed for purposes of section 79(3)(b) of Act</w:t>
      </w:r>
      <w:bookmarkEnd w:id="75"/>
    </w:p>
    <w:p w14:paraId="1D198884" w14:textId="77777777" w:rsidR="005F00E3" w:rsidRDefault="005F00E3">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5F00E3" w:rsidRDefault="005F00E3">
      <w:pPr>
        <w:pStyle w:val="Footnotesection"/>
        <w:spacing w:before="100"/>
      </w:pPr>
      <w:r>
        <w:tab/>
        <w:t xml:space="preserve">[Regulation 12D inserted: Gazette 30 Jun 2017 p. 3555.] </w:t>
      </w:r>
    </w:p>
    <w:p w14:paraId="7468E712" w14:textId="77777777" w:rsidR="005F00E3" w:rsidRDefault="005F00E3">
      <w:pPr>
        <w:pStyle w:val="Heading5"/>
      </w:pPr>
      <w:bookmarkStart w:id="76" w:name="_Toc231910937"/>
      <w:r>
        <w:rPr>
          <w:rStyle w:val="CharSectno"/>
        </w:rPr>
        <w:t>12E</w:t>
      </w:r>
      <w:r>
        <w:t>.</w:t>
      </w:r>
      <w:r>
        <w:tab/>
        <w:t>Information prescribed for section 79(10) of Act</w:t>
      </w:r>
      <w:bookmarkEnd w:id="76"/>
    </w:p>
    <w:p w14:paraId="77759126" w14:textId="77777777" w:rsidR="005F00E3" w:rsidRDefault="005F00E3">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5F00E3" w:rsidRDefault="005F00E3">
      <w:pPr>
        <w:pStyle w:val="Indenta"/>
        <w:rPr>
          <w:snapToGrid w:val="0"/>
        </w:rPr>
      </w:pPr>
      <w:r>
        <w:rPr>
          <w:snapToGrid w:val="0"/>
        </w:rPr>
        <w:tab/>
        <w:t>(a)</w:t>
      </w:r>
      <w:r>
        <w:rPr>
          <w:snapToGrid w:val="0"/>
        </w:rPr>
        <w:tab/>
        <w:t xml:space="preserve">the name and address of </w:t>
      </w:r>
      <w:r>
        <w:t>the lessor;</w:t>
      </w:r>
    </w:p>
    <w:p w14:paraId="7F320F5D" w14:textId="77777777" w:rsidR="005F00E3" w:rsidRDefault="005F00E3">
      <w:pPr>
        <w:pStyle w:val="Indenta"/>
        <w:rPr>
          <w:snapToGrid w:val="0"/>
        </w:rPr>
      </w:pPr>
      <w:r>
        <w:rPr>
          <w:snapToGrid w:val="0"/>
        </w:rPr>
        <w:tab/>
        <w:t>(b)</w:t>
      </w:r>
      <w:r>
        <w:rPr>
          <w:snapToGrid w:val="0"/>
        </w:rPr>
        <w:tab/>
        <w:t>the name of the former tenant;</w:t>
      </w:r>
    </w:p>
    <w:p w14:paraId="3E846815" w14:textId="77777777" w:rsidR="005F00E3" w:rsidRDefault="005F00E3">
      <w:pPr>
        <w:pStyle w:val="Indenta"/>
        <w:rPr>
          <w:snapToGrid w:val="0"/>
        </w:rPr>
      </w:pPr>
      <w:r>
        <w:rPr>
          <w:snapToGrid w:val="0"/>
        </w:rPr>
        <w:tab/>
        <w:t>(c)</w:t>
      </w:r>
      <w:r>
        <w:rPr>
          <w:snapToGrid w:val="0"/>
        </w:rPr>
        <w:tab/>
        <w:t xml:space="preserve">for each item sold under section 79(8) of the Act — </w:t>
      </w:r>
    </w:p>
    <w:p w14:paraId="7899CCDC" w14:textId="77777777" w:rsidR="005F00E3" w:rsidRDefault="005F00E3">
      <w:pPr>
        <w:pStyle w:val="Indenti"/>
        <w:rPr>
          <w:snapToGrid w:val="0"/>
        </w:rPr>
      </w:pPr>
      <w:r>
        <w:rPr>
          <w:snapToGrid w:val="0"/>
        </w:rPr>
        <w:tab/>
        <w:t>(i)</w:t>
      </w:r>
      <w:r>
        <w:rPr>
          <w:snapToGrid w:val="0"/>
        </w:rPr>
        <w:tab/>
        <w:t>a short description of the item; and</w:t>
      </w:r>
    </w:p>
    <w:p w14:paraId="3F550EF4" w14:textId="77777777" w:rsidR="005F00E3" w:rsidRDefault="005F00E3">
      <w:pPr>
        <w:pStyle w:val="Indenti"/>
        <w:rPr>
          <w:snapToGrid w:val="0"/>
        </w:rPr>
      </w:pPr>
      <w:r>
        <w:rPr>
          <w:snapToGrid w:val="0"/>
        </w:rPr>
        <w:tab/>
        <w:t>(ii)</w:t>
      </w:r>
      <w:r>
        <w:rPr>
          <w:snapToGrid w:val="0"/>
        </w:rPr>
        <w:tab/>
        <w:t>the amount received for the item; and</w:t>
      </w:r>
    </w:p>
    <w:p w14:paraId="3D2B8A5F" w14:textId="77777777" w:rsidR="005F00E3" w:rsidRDefault="005F00E3">
      <w:pPr>
        <w:pStyle w:val="Indenti"/>
        <w:rPr>
          <w:snapToGrid w:val="0"/>
        </w:rPr>
      </w:pPr>
      <w:r>
        <w:rPr>
          <w:snapToGrid w:val="0"/>
        </w:rPr>
        <w:tab/>
        <w:t>(iii)</w:t>
      </w:r>
      <w:r>
        <w:rPr>
          <w:snapToGrid w:val="0"/>
        </w:rPr>
        <w:tab/>
        <w:t>the day on which it was sold;</w:t>
      </w:r>
    </w:p>
    <w:p w14:paraId="4A682F49" w14:textId="77777777" w:rsidR="005F00E3" w:rsidRDefault="005F00E3">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5F00E3" w:rsidRDefault="005F00E3">
      <w:pPr>
        <w:pStyle w:val="Indenti"/>
        <w:rPr>
          <w:snapToGrid w:val="0"/>
        </w:rPr>
      </w:pPr>
      <w:r>
        <w:rPr>
          <w:snapToGrid w:val="0"/>
        </w:rPr>
        <w:tab/>
        <w:t>(i)</w:t>
      </w:r>
      <w:r>
        <w:rPr>
          <w:snapToGrid w:val="0"/>
        </w:rPr>
        <w:tab/>
        <w:t>the cost of removing, storing and selling the goods; and</w:t>
      </w:r>
    </w:p>
    <w:p w14:paraId="612130C4" w14:textId="77777777" w:rsidR="005F00E3" w:rsidRDefault="005F00E3">
      <w:pPr>
        <w:pStyle w:val="Indenti"/>
        <w:keepNext/>
        <w:rPr>
          <w:snapToGrid w:val="0"/>
        </w:rPr>
      </w:pPr>
      <w:r>
        <w:rPr>
          <w:snapToGrid w:val="0"/>
        </w:rPr>
        <w:tab/>
        <w:t>(ii)</w:t>
      </w:r>
      <w:r>
        <w:rPr>
          <w:snapToGrid w:val="0"/>
        </w:rPr>
        <w:tab/>
        <w:t>money owing by the tenant under the former tenancy agreement.</w:t>
      </w:r>
    </w:p>
    <w:p w14:paraId="5158BCD3" w14:textId="77777777" w:rsidR="005F00E3" w:rsidRDefault="005F00E3">
      <w:pPr>
        <w:pStyle w:val="Footnotesection"/>
        <w:spacing w:before="100"/>
      </w:pPr>
      <w:r>
        <w:tab/>
        <w:t xml:space="preserve">[Regulation 12E inserted: Gazette 30 Jun 2017 p. 3555.] </w:t>
      </w:r>
    </w:p>
    <w:p w14:paraId="5450BA86" w14:textId="77777777" w:rsidR="005F00E3" w:rsidRDefault="005F00E3">
      <w:pPr>
        <w:pStyle w:val="Heading5"/>
      </w:pPr>
      <w:bookmarkStart w:id="77" w:name="_Toc231910938"/>
      <w:r>
        <w:rPr>
          <w:rStyle w:val="CharSectno"/>
        </w:rPr>
        <w:lastRenderedPageBreak/>
        <w:t>12F</w:t>
      </w:r>
      <w:r>
        <w:t>.</w:t>
      </w:r>
      <w:r>
        <w:tab/>
        <w:t>Property manager must make security bond release application using BondsOnline eTransactions</w:t>
      </w:r>
      <w:bookmarkEnd w:id="77"/>
    </w:p>
    <w:p w14:paraId="381098A5" w14:textId="77777777" w:rsidR="005F00E3" w:rsidRDefault="005F00E3">
      <w:pPr>
        <w:pStyle w:val="Subsection"/>
      </w:pPr>
      <w:r>
        <w:tab/>
        <w:t>(1)</w:t>
      </w:r>
      <w:r>
        <w:tab/>
        <w:t>If a security bond release application is made by a property manager, the application must be made using BondsOnline eTransactions.</w:t>
      </w:r>
    </w:p>
    <w:p w14:paraId="6FBCD658" w14:textId="77777777" w:rsidR="005F00E3" w:rsidRDefault="005F00E3">
      <w:pPr>
        <w:pStyle w:val="Subsection"/>
      </w:pPr>
      <w:r>
        <w:tab/>
        <w:t>(2)</w:t>
      </w:r>
      <w:r>
        <w:tab/>
        <w:t>Subregulation (1) does not apply if —</w:t>
      </w:r>
    </w:p>
    <w:p w14:paraId="3A77D718" w14:textId="77777777" w:rsidR="005F00E3" w:rsidRDefault="005F00E3">
      <w:pPr>
        <w:pStyle w:val="Indenta"/>
      </w:pPr>
      <w:r>
        <w:tab/>
        <w:t>(a)</w:t>
      </w:r>
      <w:r>
        <w:tab/>
        <w:t xml:space="preserve">the tenant does not have 1 or more of the following — </w:t>
      </w:r>
    </w:p>
    <w:p w14:paraId="22838791" w14:textId="77777777" w:rsidR="005F00E3" w:rsidRDefault="005F00E3">
      <w:pPr>
        <w:pStyle w:val="Indenti"/>
      </w:pPr>
      <w:r>
        <w:tab/>
        <w:t>(i)</w:t>
      </w:r>
      <w:r>
        <w:tab/>
        <w:t>a mobile telephone number used exclusively by the tenant;</w:t>
      </w:r>
    </w:p>
    <w:p w14:paraId="2AF482F8" w14:textId="77777777" w:rsidR="005F00E3" w:rsidRDefault="005F00E3">
      <w:pPr>
        <w:pStyle w:val="Indenti"/>
      </w:pPr>
      <w:r>
        <w:tab/>
        <w:t>(ii)</w:t>
      </w:r>
      <w:r>
        <w:tab/>
        <w:t>an email address used exclusively by the tenant;</w:t>
      </w:r>
    </w:p>
    <w:p w14:paraId="01512DE7" w14:textId="77777777" w:rsidR="005F00E3" w:rsidRDefault="005F00E3">
      <w:pPr>
        <w:pStyle w:val="Indenti"/>
      </w:pPr>
      <w:r>
        <w:tab/>
        <w:t>(iii)</w:t>
      </w:r>
      <w:r>
        <w:tab/>
        <w:t>internet access to check their email account;</w:t>
      </w:r>
    </w:p>
    <w:p w14:paraId="225AA72D" w14:textId="77777777" w:rsidR="005F00E3" w:rsidRDefault="005F00E3">
      <w:pPr>
        <w:pStyle w:val="Indenti"/>
      </w:pPr>
      <w:r>
        <w:tab/>
        <w:t>(iv)</w:t>
      </w:r>
      <w:r>
        <w:tab/>
        <w:t>competence in the use of a mobile telephone or email;</w:t>
      </w:r>
    </w:p>
    <w:p w14:paraId="0ACC1BEE" w14:textId="77777777" w:rsidR="005F00E3" w:rsidRDefault="005F00E3">
      <w:pPr>
        <w:pStyle w:val="Indenti"/>
      </w:pPr>
      <w:r>
        <w:tab/>
        <w:t>(v)</w:t>
      </w:r>
      <w:r>
        <w:tab/>
        <w:t>a sound understanding of the English language;</w:t>
      </w:r>
    </w:p>
    <w:p w14:paraId="53582960" w14:textId="77777777" w:rsidR="005F00E3" w:rsidRDefault="005F00E3">
      <w:pPr>
        <w:pStyle w:val="Indenta"/>
      </w:pPr>
      <w:r>
        <w:tab/>
      </w:r>
      <w:r>
        <w:tab/>
        <w:t>or</w:t>
      </w:r>
    </w:p>
    <w:p w14:paraId="78383B00" w14:textId="77777777" w:rsidR="005F00E3" w:rsidRDefault="005F00E3">
      <w:pPr>
        <w:pStyle w:val="Indenta"/>
      </w:pPr>
      <w:r>
        <w:tab/>
        <w:t>(b)</w:t>
      </w:r>
      <w:r>
        <w:tab/>
        <w:t>the application relates to the disposal of a security bond to an overseas bank account; or</w:t>
      </w:r>
    </w:p>
    <w:p w14:paraId="203C5F8B" w14:textId="77777777" w:rsidR="005F00E3" w:rsidRDefault="005F00E3">
      <w:pPr>
        <w:pStyle w:val="Indenta"/>
      </w:pPr>
      <w:r>
        <w:tab/>
        <w:t>(c)</w:t>
      </w:r>
      <w:r>
        <w:tab/>
        <w:t>the application relates to the transfer of a security bond from 1 property to another; or</w:t>
      </w:r>
    </w:p>
    <w:p w14:paraId="472A2ABE" w14:textId="77777777" w:rsidR="005F00E3" w:rsidRDefault="005F00E3">
      <w:pPr>
        <w:pStyle w:val="Indenta"/>
      </w:pPr>
      <w:r>
        <w:tab/>
        <w:t>(d)</w:t>
      </w:r>
      <w:r>
        <w:tab/>
        <w:t>the bond administrator has approved the application being made otherwise than by using BondsOnline eTransactions.</w:t>
      </w:r>
    </w:p>
    <w:p w14:paraId="37B68D4C" w14:textId="77777777" w:rsidR="005F00E3" w:rsidRDefault="005F00E3">
      <w:pPr>
        <w:pStyle w:val="Footnotesection"/>
      </w:pPr>
      <w:r>
        <w:tab/>
        <w:t>[Regulation 12F inserted: SL 2026/4 r. 30.]</w:t>
      </w:r>
    </w:p>
    <w:p w14:paraId="71576104" w14:textId="77777777" w:rsidR="005F00E3" w:rsidRDefault="005F00E3">
      <w:pPr>
        <w:pStyle w:val="Heading5"/>
      </w:pPr>
      <w:bookmarkStart w:id="78" w:name="_Toc231910939"/>
      <w:r>
        <w:rPr>
          <w:rStyle w:val="CharSectno"/>
        </w:rPr>
        <w:t>12G</w:t>
      </w:r>
      <w:r>
        <w:t>.</w:t>
      </w:r>
      <w:r>
        <w:tab/>
        <w:t>Way of giving bond administrator notice prescribed for Act s. 81G(2) and 81H(2)</w:t>
      </w:r>
      <w:bookmarkEnd w:id="78"/>
    </w:p>
    <w:p w14:paraId="4031D070" w14:textId="77777777" w:rsidR="005F00E3" w:rsidRDefault="005F00E3">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5F00E3" w:rsidRDefault="005F00E3">
      <w:pPr>
        <w:pStyle w:val="Indenta"/>
      </w:pPr>
      <w:r>
        <w:tab/>
        <w:t>(a)</w:t>
      </w:r>
      <w:r>
        <w:tab/>
        <w:t>using BondsOnline eTransactions;</w:t>
      </w:r>
    </w:p>
    <w:p w14:paraId="36F3C9DB" w14:textId="77777777" w:rsidR="005F00E3" w:rsidRDefault="005F00E3">
      <w:pPr>
        <w:pStyle w:val="Indenta"/>
      </w:pPr>
      <w:r>
        <w:lastRenderedPageBreak/>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5F00E3" w:rsidRDefault="005F00E3">
      <w:pPr>
        <w:pStyle w:val="Indenta"/>
      </w:pPr>
      <w:r>
        <w:tab/>
        <w:t>(c)</w:t>
      </w:r>
      <w:r>
        <w:tab/>
        <w:t>in accordance with section 85(1)(a) or (b) of the Act;</w:t>
      </w:r>
    </w:p>
    <w:p w14:paraId="593C523A" w14:textId="77777777" w:rsidR="005F00E3" w:rsidRDefault="005F00E3">
      <w:pPr>
        <w:pStyle w:val="Indenta"/>
      </w:pPr>
      <w:r>
        <w:tab/>
        <w:t>(d)</w:t>
      </w:r>
      <w:r>
        <w:tab/>
        <w:t>if the bond administrator consents, by sending the notice by email to the email address provided by the bond administrator.</w:t>
      </w:r>
    </w:p>
    <w:p w14:paraId="7A2B5D4C" w14:textId="77777777" w:rsidR="005F00E3" w:rsidRDefault="005F00E3">
      <w:pPr>
        <w:pStyle w:val="Footnotesection"/>
      </w:pPr>
      <w:r>
        <w:tab/>
        <w:t>[Regulation 12G inserted: SL 2026/4 r. 30.]</w:t>
      </w:r>
    </w:p>
    <w:p w14:paraId="6CA731D4" w14:textId="77777777" w:rsidR="005F00E3" w:rsidRDefault="005F00E3">
      <w:pPr>
        <w:pStyle w:val="Heading5"/>
      </w:pPr>
      <w:bookmarkStart w:id="79" w:name="_Toc231910940"/>
      <w:r>
        <w:rPr>
          <w:rStyle w:val="CharSectno"/>
        </w:rPr>
        <w:t>12H</w:t>
      </w:r>
      <w:r>
        <w:t>.</w:t>
      </w:r>
      <w:r>
        <w:tab/>
        <w:t>Way bond administrator must deal with unclaimed security bond prescribed for Act s. 81T(2)</w:t>
      </w:r>
      <w:bookmarkEnd w:id="79"/>
    </w:p>
    <w:p w14:paraId="652F90B8" w14:textId="77777777" w:rsidR="005F00E3" w:rsidRDefault="005F00E3">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5F00E3" w:rsidRDefault="005F00E3">
      <w:pPr>
        <w:pStyle w:val="Footnotesection"/>
      </w:pPr>
      <w:r>
        <w:tab/>
        <w:t>[Regulation 12H inserted: SL 2026/4 r. 30.]</w:t>
      </w:r>
    </w:p>
    <w:p w14:paraId="796C4CE6" w14:textId="77777777" w:rsidR="005F00E3" w:rsidRDefault="005F00E3">
      <w:pPr>
        <w:pStyle w:val="Heading5"/>
      </w:pPr>
      <w:bookmarkStart w:id="80" w:name="_Toc231910941"/>
      <w:r>
        <w:rPr>
          <w:rStyle w:val="CharSectno"/>
        </w:rPr>
        <w:t>12I</w:t>
      </w:r>
      <w:r>
        <w:t>.</w:t>
      </w:r>
      <w:r>
        <w:tab/>
        <w:t>Prescribed circumstances and prescribed electronic means for purposes of Act s. 85(1)(c)</w:t>
      </w:r>
      <w:bookmarkEnd w:id="80"/>
    </w:p>
    <w:p w14:paraId="4ACEFCAE" w14:textId="77777777" w:rsidR="005F00E3" w:rsidRDefault="005F00E3">
      <w:pPr>
        <w:pStyle w:val="Subsection"/>
      </w:pPr>
      <w:r>
        <w:tab/>
        <w:t>(1)</w:t>
      </w:r>
      <w:r>
        <w:tab/>
        <w:t>In this regulation —</w:t>
      </w:r>
    </w:p>
    <w:p w14:paraId="01C0730F" w14:textId="77777777" w:rsidR="005F00E3" w:rsidRDefault="005F00E3">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5F00E3" w:rsidRDefault="005F00E3">
      <w:pPr>
        <w:pStyle w:val="Subsection"/>
      </w:pPr>
      <w:r>
        <w:tab/>
        <w:t>(2)</w:t>
      </w:r>
      <w:r>
        <w:tab/>
        <w:t>For the purposes of section 85(1)(c) of the Act —</w:t>
      </w:r>
    </w:p>
    <w:p w14:paraId="6B0419D4" w14:textId="77777777" w:rsidR="005F00E3" w:rsidRDefault="005F00E3">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5F00E3" w:rsidRDefault="005F00E3">
      <w:pPr>
        <w:pStyle w:val="Indenti"/>
      </w:pPr>
      <w:r>
        <w:tab/>
        <w:t>(i)</w:t>
      </w:r>
      <w:r>
        <w:tab/>
        <w:t>a record of the payment by the person of a bond lodged under section 29(4)(c) of the Act; or</w:t>
      </w:r>
    </w:p>
    <w:p w14:paraId="507A882A" w14:textId="77777777" w:rsidR="005F00E3" w:rsidRDefault="005F00E3">
      <w:pPr>
        <w:pStyle w:val="Indenti"/>
      </w:pPr>
      <w:r>
        <w:lastRenderedPageBreak/>
        <w:tab/>
        <w:t>(ii)</w:t>
      </w:r>
      <w:r>
        <w:tab/>
        <w:t>a security bond release application made under section 81C of the Act;</w:t>
      </w:r>
    </w:p>
    <w:p w14:paraId="07C685D5" w14:textId="77777777" w:rsidR="005F00E3" w:rsidRDefault="005F00E3">
      <w:pPr>
        <w:pStyle w:val="Indenta"/>
      </w:pPr>
      <w:r>
        <w:tab/>
      </w:r>
      <w:r>
        <w:tab/>
        <w:t>and</w:t>
      </w:r>
    </w:p>
    <w:p w14:paraId="6608F64C" w14:textId="77777777" w:rsidR="005F00E3" w:rsidRDefault="005F00E3">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5F00E3" w:rsidRDefault="005F00E3">
      <w:pPr>
        <w:pStyle w:val="Footnotesection"/>
      </w:pPr>
      <w:r>
        <w:tab/>
        <w:t>[Regulation 12I inserted: SL 2026/4 r. 30.]</w:t>
      </w:r>
    </w:p>
    <w:p w14:paraId="52FA216B" w14:textId="77777777" w:rsidR="005F00E3" w:rsidRDefault="005F00E3">
      <w:pPr>
        <w:pStyle w:val="Heading5"/>
      </w:pPr>
      <w:bookmarkStart w:id="81" w:name="_Toc231910942"/>
      <w:r>
        <w:rPr>
          <w:rStyle w:val="CharSectno"/>
        </w:rPr>
        <w:t>12</w:t>
      </w:r>
      <w:r>
        <w:t>.</w:t>
      </w:r>
      <w:r>
        <w:tab/>
        <w:t>Manner prescribed for purposes of section 85(3)(c) of Act</w:t>
      </w:r>
      <w:bookmarkEnd w:id="81"/>
    </w:p>
    <w:p w14:paraId="60E0F451" w14:textId="77777777" w:rsidR="005F00E3" w:rsidRDefault="005F00E3">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5F00E3" w:rsidRDefault="005F00E3">
      <w:pPr>
        <w:pStyle w:val="Footnotesection"/>
        <w:spacing w:before="100"/>
      </w:pPr>
      <w:r>
        <w:tab/>
        <w:t>[Regulation 12 inserted: Gazette 30 Jun 2017 p. 3555</w:t>
      </w:r>
      <w:r>
        <w:noBreakHyphen/>
        <w:t xml:space="preserve">6.] </w:t>
      </w:r>
    </w:p>
    <w:p w14:paraId="59B31CEB" w14:textId="77777777" w:rsidR="005F00E3" w:rsidRDefault="005F00E3">
      <w:pPr>
        <w:pStyle w:val="Heading5"/>
        <w:spacing w:before="180"/>
      </w:pPr>
      <w:bookmarkStart w:id="82" w:name="_Toc231910943"/>
      <w:r>
        <w:rPr>
          <w:rStyle w:val="CharSectno"/>
        </w:rPr>
        <w:t>13</w:t>
      </w:r>
      <w:r>
        <w:t>.</w:t>
      </w:r>
      <w:r>
        <w:tab/>
        <w:t>Infringement notices</w:t>
      </w:r>
      <w:bookmarkEnd w:id="82"/>
    </w:p>
    <w:p w14:paraId="47693B30" w14:textId="77777777" w:rsidR="005F00E3" w:rsidRDefault="005F00E3">
      <w:pPr>
        <w:pStyle w:val="Subsection"/>
        <w:spacing w:before="120"/>
      </w:pPr>
      <w:r>
        <w:tab/>
        <w:t>(1)</w:t>
      </w:r>
      <w:r>
        <w:tab/>
        <w:t>For the purposes of section 88A(2) of the Act, an offence specified in Schedule 5 is a prescribed offence.</w:t>
      </w:r>
    </w:p>
    <w:p w14:paraId="2B1075C8" w14:textId="77777777" w:rsidR="005F00E3" w:rsidRDefault="005F00E3">
      <w:pPr>
        <w:pStyle w:val="Subsection"/>
        <w:spacing w:before="120"/>
      </w:pPr>
      <w:r>
        <w:tab/>
        <w:t>(2)</w:t>
      </w:r>
      <w:r>
        <w:tab/>
        <w:t>The modified penalty specified opposite an offence in Schedule 5 is the modified penalty for that offence.</w:t>
      </w:r>
    </w:p>
    <w:p w14:paraId="31834F3A" w14:textId="77777777" w:rsidR="005F00E3" w:rsidRDefault="005F00E3">
      <w:pPr>
        <w:pStyle w:val="Footnotesection"/>
      </w:pPr>
      <w:r>
        <w:tab/>
        <w:t>[Regulation 13 inserted: Gazette 3 May 2013 p. 1755-6.]</w:t>
      </w:r>
    </w:p>
    <w:p w14:paraId="1583282F" w14:textId="77777777" w:rsidR="005F00E3" w:rsidRDefault="005F00E3">
      <w:pPr>
        <w:pStyle w:val="Heading5"/>
        <w:spacing w:before="180"/>
      </w:pPr>
      <w:bookmarkStart w:id="83" w:name="_Toc231910944"/>
      <w:r>
        <w:rPr>
          <w:rStyle w:val="CharSectno"/>
        </w:rPr>
        <w:t>14</w:t>
      </w:r>
      <w:r>
        <w:t>.</w:t>
      </w:r>
      <w:r>
        <w:tab/>
        <w:t>Matters prescribed for section 94 of Act</w:t>
      </w:r>
      <w:bookmarkEnd w:id="83"/>
    </w:p>
    <w:p w14:paraId="63A94AD2" w14:textId="77777777" w:rsidR="005F00E3" w:rsidRDefault="005F00E3">
      <w:pPr>
        <w:pStyle w:val="Subsection"/>
        <w:spacing w:before="120"/>
      </w:pPr>
      <w:r>
        <w:tab/>
        <w:t>(1)</w:t>
      </w:r>
      <w:r>
        <w:tab/>
        <w:t xml:space="preserve">In this regulation — </w:t>
      </w:r>
    </w:p>
    <w:p w14:paraId="70A83985" w14:textId="77777777" w:rsidR="005F00E3" w:rsidRDefault="005F00E3">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5F00E3" w:rsidRDefault="005F00E3">
      <w:pPr>
        <w:pStyle w:val="PermNoteHeading"/>
      </w:pPr>
      <w:r>
        <w:tab/>
        <w:t>Example for this definition:</w:t>
      </w:r>
    </w:p>
    <w:p w14:paraId="05CEA011" w14:textId="77777777" w:rsidR="005F00E3" w:rsidRDefault="005F00E3">
      <w:pPr>
        <w:pStyle w:val="PermNoteText"/>
      </w:pPr>
      <w:r>
        <w:tab/>
      </w:r>
      <w:r>
        <w:tab/>
        <w:t>The relevant bank accepted bills rate for May is the 30 day bank accepted bills rate for March.</w:t>
      </w:r>
    </w:p>
    <w:p w14:paraId="62DF5696" w14:textId="77777777" w:rsidR="005F00E3" w:rsidRDefault="005F00E3">
      <w:pPr>
        <w:pStyle w:val="Subsection"/>
      </w:pPr>
      <w:r>
        <w:lastRenderedPageBreak/>
        <w:tab/>
        <w:t>(2)</w:t>
      </w:r>
      <w:r>
        <w:tab/>
        <w:t>For the purposes of section 94(2)(a) of the Act, the interest rate is 70% of the relevant bank accepted bills rate calculated on a daily basis.</w:t>
      </w:r>
    </w:p>
    <w:p w14:paraId="2D09967D" w14:textId="77777777" w:rsidR="005F00E3" w:rsidRDefault="005F00E3">
      <w:pPr>
        <w:pStyle w:val="Subsection"/>
        <w:keepNext/>
      </w:pPr>
      <w:r>
        <w:tab/>
        <w:t>(3)</w:t>
      </w:r>
      <w:r>
        <w:tab/>
        <w:t>For the purposes of section 94(2)(b) of the Act — </w:t>
      </w:r>
    </w:p>
    <w:p w14:paraId="63DEF367" w14:textId="77777777" w:rsidR="005F00E3" w:rsidRDefault="005F00E3">
      <w:pPr>
        <w:pStyle w:val="Indenta"/>
      </w:pPr>
      <w:r>
        <w:tab/>
        <w:t>(a)</w:t>
      </w:r>
      <w:r>
        <w:tab/>
        <w:t>interest is to be paid within 5 working days after the end of each month; and</w:t>
      </w:r>
    </w:p>
    <w:p w14:paraId="7B2CA6E2" w14:textId="77777777" w:rsidR="005F00E3" w:rsidRDefault="005F00E3">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5F00E3" w:rsidRDefault="005F00E3">
      <w:pPr>
        <w:pStyle w:val="Footnotesection"/>
      </w:pPr>
      <w:r>
        <w:tab/>
        <w:t>[Regulation 14 inserted: Gazette 3 May 2013 p. 1756.]</w:t>
      </w:r>
    </w:p>
    <w:p w14:paraId="74A175AC" w14:textId="77777777" w:rsidR="005F00E3" w:rsidRDefault="005F00E3">
      <w:pPr>
        <w:pStyle w:val="Heading5"/>
      </w:pPr>
      <w:bookmarkStart w:id="84" w:name="_Toc231910945"/>
      <w:r>
        <w:rPr>
          <w:rStyle w:val="CharSectno"/>
        </w:rPr>
        <w:t>15</w:t>
      </w:r>
      <w:r>
        <w:t>.</w:t>
      </w:r>
      <w:r>
        <w:tab/>
        <w:t>Dealing with unclaimed security bonds generally</w:t>
      </w:r>
      <w:bookmarkEnd w:id="84"/>
    </w:p>
    <w:p w14:paraId="712C3A32" w14:textId="77777777" w:rsidR="005F00E3" w:rsidRDefault="005F00E3">
      <w:pPr>
        <w:pStyle w:val="Subsection"/>
      </w:pPr>
      <w:r>
        <w:tab/>
        <w:t>(1)</w:t>
      </w:r>
      <w:r>
        <w:tab/>
        <w:t>This regulation applies if an amount of a security bond for a residential tenancy agreement is unclaimed as referred to in section 81T(1) of the Act.</w:t>
      </w:r>
    </w:p>
    <w:p w14:paraId="48C193F6" w14:textId="77777777" w:rsidR="005F00E3" w:rsidRDefault="005F00E3">
      <w:pPr>
        <w:pStyle w:val="Subsection"/>
      </w:pPr>
      <w:r>
        <w:tab/>
        <w:t>(2)</w:t>
      </w:r>
      <w:r>
        <w:tab/>
        <w:t xml:space="preserve">The bond administrator must give notice in writing to the lessor and the tenant in whose names the security bond is held — </w:t>
      </w:r>
    </w:p>
    <w:p w14:paraId="455631B0" w14:textId="77777777" w:rsidR="005F00E3" w:rsidRDefault="005F00E3">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5F00E3" w:rsidRDefault="005F00E3">
      <w:pPr>
        <w:pStyle w:val="Indenta"/>
      </w:pPr>
      <w:r>
        <w:tab/>
        <w:t>(b)</w:t>
      </w:r>
      <w:r>
        <w:tab/>
        <w:t>inviting them to apply under the Act for disposal of the security bond; and</w:t>
      </w:r>
    </w:p>
    <w:p w14:paraId="6CCDF10F" w14:textId="77777777" w:rsidR="005F00E3" w:rsidRDefault="005F00E3">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5F00E3" w:rsidRDefault="005F00E3">
      <w:pPr>
        <w:pStyle w:val="Subsection"/>
        <w:keepNext/>
      </w:pPr>
      <w:r>
        <w:lastRenderedPageBreak/>
        <w:tab/>
        <w:t>(3)</w:t>
      </w:r>
      <w:r>
        <w:tab/>
        <w:t>The bond administrator is not required to give notice under subregulation (2) to a person if —</w:t>
      </w:r>
    </w:p>
    <w:p w14:paraId="764506E7" w14:textId="77777777" w:rsidR="005F00E3" w:rsidRDefault="005F00E3">
      <w:pPr>
        <w:pStyle w:val="Indenta"/>
      </w:pPr>
      <w:r>
        <w:tab/>
        <w:t>(a)</w:t>
      </w:r>
      <w:r>
        <w:tab/>
        <w:t>under section 81K(3), 81L(3) or 81N(2) of the Act, the bond administrator must pay an amount of the security bond to the person; and</w:t>
      </w:r>
    </w:p>
    <w:p w14:paraId="5126CBBF" w14:textId="77777777" w:rsidR="005F00E3" w:rsidRDefault="005F00E3">
      <w:pPr>
        <w:pStyle w:val="Indenta"/>
      </w:pPr>
      <w:r>
        <w:tab/>
        <w:t>(b)</w:t>
      </w:r>
      <w:r>
        <w:tab/>
        <w:t>the bond administrator has paid the amount to the person.</w:t>
      </w:r>
    </w:p>
    <w:p w14:paraId="586333BB" w14:textId="77777777" w:rsidR="005F00E3" w:rsidRDefault="005F00E3">
      <w:pPr>
        <w:pStyle w:val="Subsection"/>
      </w:pPr>
      <w:r>
        <w:tab/>
        <w:t>(4)</w:t>
      </w:r>
      <w:r>
        <w:tab/>
        <w:t>The bond administrator is not required to give notice under subregulation (2) to a person if the bond administrator —</w:t>
      </w:r>
    </w:p>
    <w:p w14:paraId="70C46280" w14:textId="77777777" w:rsidR="005F00E3" w:rsidRDefault="005F00E3">
      <w:pPr>
        <w:pStyle w:val="Indenta"/>
      </w:pPr>
      <w:r>
        <w:tab/>
        <w:t>(a)</w:t>
      </w:r>
      <w:r>
        <w:tab/>
        <w:t xml:space="preserve">is satisfied that the person (the </w:t>
      </w:r>
      <w:r>
        <w:rPr>
          <w:rStyle w:val="CharDefText"/>
        </w:rPr>
        <w:t>deceased person</w:t>
      </w:r>
      <w:r>
        <w:t>) has died; and</w:t>
      </w:r>
    </w:p>
    <w:p w14:paraId="3903B2F9" w14:textId="77777777" w:rsidR="005F00E3" w:rsidRDefault="005F00E3">
      <w:pPr>
        <w:pStyle w:val="Indenta"/>
      </w:pPr>
      <w:r>
        <w:tab/>
        <w:t>(b)</w:t>
      </w:r>
      <w:r>
        <w:tab/>
        <w:t>has not been given any of the following —</w:t>
      </w:r>
    </w:p>
    <w:p w14:paraId="5DF5D8A4" w14:textId="77777777" w:rsidR="005F00E3" w:rsidRDefault="005F00E3">
      <w:pPr>
        <w:pStyle w:val="Indenti"/>
      </w:pPr>
      <w:r>
        <w:tab/>
        <w:t>(i)</w:t>
      </w:r>
      <w:r>
        <w:tab/>
        <w:t>evidence of probate of the will of the deceased person;</w:t>
      </w:r>
    </w:p>
    <w:p w14:paraId="3B84F1C8" w14:textId="77777777" w:rsidR="005F00E3" w:rsidRDefault="005F00E3">
      <w:pPr>
        <w:pStyle w:val="Indenti"/>
      </w:pPr>
      <w:r>
        <w:tab/>
        <w:t>(ii)</w:t>
      </w:r>
      <w:r>
        <w:tab/>
        <w:t>evidence of administration of the estate of the deceased person;</w:t>
      </w:r>
    </w:p>
    <w:p w14:paraId="763C5634" w14:textId="77777777" w:rsidR="005F00E3" w:rsidRDefault="005F00E3">
      <w:pPr>
        <w:pStyle w:val="Indenti"/>
      </w:pPr>
      <w:r>
        <w:tab/>
        <w:t>(iii)</w:t>
      </w:r>
      <w:r>
        <w:tab/>
        <w:t>notice in writing of any will of the deceased person and of intention to prove it;</w:t>
      </w:r>
    </w:p>
    <w:p w14:paraId="03C3ECD9" w14:textId="77777777" w:rsidR="005F00E3" w:rsidRDefault="005F00E3">
      <w:pPr>
        <w:pStyle w:val="Indenti"/>
      </w:pPr>
      <w:r>
        <w:tab/>
        <w:t>(iv)</w:t>
      </w:r>
      <w:r>
        <w:tab/>
        <w:t>notice in writing of an intention to apply for administration of the estate of the deceased person.</w:t>
      </w:r>
    </w:p>
    <w:p w14:paraId="0E62004D" w14:textId="77777777" w:rsidR="005F00E3" w:rsidRDefault="005F00E3">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5F00E3" w:rsidRDefault="005F00E3">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5F00E3" w:rsidRDefault="005F00E3">
      <w:pPr>
        <w:pStyle w:val="Subsection"/>
      </w:pPr>
      <w:r>
        <w:tab/>
        <w:t>(7)</w:t>
      </w:r>
      <w:r>
        <w:tab/>
        <w:t xml:space="preserve">A security bond that remains in the Unclaimed Security Bond Account at the expiration of 6 years from the day on which it is </w:t>
      </w:r>
      <w:r>
        <w:lastRenderedPageBreak/>
        <w:t>paid into that account must be paid into the Consolidated Account.</w:t>
      </w:r>
    </w:p>
    <w:p w14:paraId="45C3D996" w14:textId="77777777" w:rsidR="005F00E3" w:rsidRDefault="005F00E3">
      <w:pPr>
        <w:pStyle w:val="Subsection"/>
      </w:pPr>
      <w:r>
        <w:tab/>
        <w:t>(8)</w:t>
      </w:r>
      <w:r>
        <w:tab/>
        <w:t>Part III Divisions 1 and 2 and Part 5A of the Act and regulation 16 apply to a security bond while it is in the Unclaimed Security Bond Account.</w:t>
      </w:r>
    </w:p>
    <w:p w14:paraId="057F273D" w14:textId="77777777" w:rsidR="005F00E3" w:rsidRDefault="005F00E3">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5F00E3" w:rsidRDefault="005F00E3">
      <w:pPr>
        <w:pStyle w:val="Subsection"/>
      </w:pPr>
      <w:r>
        <w:tab/>
        <w:t>(10)</w:t>
      </w:r>
      <w:r>
        <w:tab/>
        <w:t>In this regulation — </w:t>
      </w:r>
    </w:p>
    <w:p w14:paraId="77E72CAC" w14:textId="77777777" w:rsidR="005F00E3" w:rsidRDefault="005F00E3">
      <w:pPr>
        <w:pStyle w:val="Defstart"/>
      </w:pPr>
      <w:r>
        <w:rPr>
          <w:b/>
        </w:rPr>
        <w:tab/>
      </w:r>
      <w:r>
        <w:rPr>
          <w:rStyle w:val="CharDefText"/>
        </w:rPr>
        <w:t>security bond</w:t>
      </w:r>
      <w:r>
        <w:t xml:space="preserve"> includes part of a security bond;</w:t>
      </w:r>
    </w:p>
    <w:p w14:paraId="7AA9ACA8" w14:textId="77777777" w:rsidR="005F00E3" w:rsidRDefault="005F00E3">
      <w:pPr>
        <w:pStyle w:val="Defstart"/>
      </w:pPr>
      <w:r>
        <w:rPr>
          <w:b/>
        </w:rPr>
        <w:tab/>
      </w:r>
      <w:r>
        <w:rPr>
          <w:rStyle w:val="CharDefText"/>
        </w:rPr>
        <w:t>Unclaimed Security Bond Account</w:t>
      </w:r>
      <w:r>
        <w:t xml:space="preserve"> means the account established under subregulation (9).</w:t>
      </w:r>
    </w:p>
    <w:p w14:paraId="5A5191B4" w14:textId="77777777" w:rsidR="005F00E3" w:rsidRDefault="005F00E3">
      <w:pPr>
        <w:pStyle w:val="Footnotesection"/>
      </w:pPr>
      <w:r>
        <w:tab/>
        <w:t>[Regulation 15 inserted: SL 2026/4 r. 31.]</w:t>
      </w:r>
    </w:p>
    <w:p w14:paraId="064F9D28" w14:textId="77777777" w:rsidR="005F00E3" w:rsidRDefault="005F00E3">
      <w:pPr>
        <w:pStyle w:val="Heading5"/>
      </w:pPr>
      <w:bookmarkStart w:id="85" w:name="_Toc231910946"/>
      <w:r>
        <w:rPr>
          <w:rStyle w:val="CharSectno"/>
        </w:rPr>
        <w:t>16</w:t>
      </w:r>
      <w:r>
        <w:t>.</w:t>
      </w:r>
      <w:r>
        <w:tab/>
        <w:t>Dealing with unclaimed security bonds if tenant has died</w:t>
      </w:r>
      <w:bookmarkEnd w:id="85"/>
    </w:p>
    <w:p w14:paraId="374CB730" w14:textId="77777777" w:rsidR="005F00E3" w:rsidRDefault="005F00E3">
      <w:pPr>
        <w:pStyle w:val="Subsection"/>
      </w:pPr>
      <w:r>
        <w:tab/>
        <w:t>(1)</w:t>
      </w:r>
      <w:r>
        <w:tab/>
        <w:t>This regulation applies if —</w:t>
      </w:r>
    </w:p>
    <w:p w14:paraId="151C73FF" w14:textId="77777777" w:rsidR="005F00E3" w:rsidRDefault="005F00E3">
      <w:pPr>
        <w:pStyle w:val="Indenta"/>
      </w:pPr>
      <w:r>
        <w:tab/>
        <w:t>(a)</w:t>
      </w:r>
      <w:r>
        <w:tab/>
        <w:t>an amount of a security bond for a residential tenancy agreement is unclaimed as referred to in section 81T(1) of the Act; and</w:t>
      </w:r>
    </w:p>
    <w:p w14:paraId="7F9AC304" w14:textId="77777777" w:rsidR="005F00E3" w:rsidRDefault="005F00E3">
      <w:pPr>
        <w:pStyle w:val="Indenta"/>
      </w:pPr>
      <w:r>
        <w:tab/>
        <w:t>(b)</w:t>
      </w:r>
      <w:r>
        <w:tab/>
        <w:t>the amount is less than $50 000; and</w:t>
      </w:r>
    </w:p>
    <w:p w14:paraId="6F38784C" w14:textId="77777777" w:rsidR="005F00E3" w:rsidRDefault="005F00E3">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5F00E3" w:rsidRDefault="005F00E3">
      <w:pPr>
        <w:pStyle w:val="Indenta"/>
      </w:pPr>
      <w:r>
        <w:tab/>
        <w:t>(d)</w:t>
      </w:r>
      <w:r>
        <w:tab/>
        <w:t>both of the following periods have ended —</w:t>
      </w:r>
    </w:p>
    <w:p w14:paraId="19BA1993" w14:textId="77777777" w:rsidR="005F00E3" w:rsidRDefault="005F00E3">
      <w:pPr>
        <w:pStyle w:val="Indenti"/>
      </w:pPr>
      <w:r>
        <w:tab/>
        <w:t>(i)</w:t>
      </w:r>
      <w:r>
        <w:tab/>
        <w:t>the period of 6 months beginning on the day on which the agreement was terminated;</w:t>
      </w:r>
    </w:p>
    <w:p w14:paraId="1373ED54" w14:textId="77777777" w:rsidR="005F00E3" w:rsidRDefault="005F00E3">
      <w:pPr>
        <w:pStyle w:val="Indenti"/>
      </w:pPr>
      <w:r>
        <w:tab/>
        <w:t>(ii)</w:t>
      </w:r>
      <w:r>
        <w:tab/>
        <w:t>the period of 6 months beginning on the day on which the deceased tenant died;</w:t>
      </w:r>
    </w:p>
    <w:p w14:paraId="61646995" w14:textId="77777777" w:rsidR="005F00E3" w:rsidRDefault="005F00E3">
      <w:pPr>
        <w:pStyle w:val="Indenta"/>
      </w:pPr>
      <w:r>
        <w:tab/>
      </w:r>
      <w:r>
        <w:tab/>
        <w:t>and</w:t>
      </w:r>
    </w:p>
    <w:p w14:paraId="64337090" w14:textId="77777777" w:rsidR="005F00E3" w:rsidRDefault="005F00E3">
      <w:pPr>
        <w:pStyle w:val="Indenta"/>
      </w:pPr>
      <w:r>
        <w:lastRenderedPageBreak/>
        <w:tab/>
        <w:t>(e)</w:t>
      </w:r>
      <w:r>
        <w:tab/>
        <w:t>the bond administrator has not been given any of the following —</w:t>
      </w:r>
    </w:p>
    <w:p w14:paraId="247232AF" w14:textId="77777777" w:rsidR="005F00E3" w:rsidRDefault="005F00E3">
      <w:pPr>
        <w:pStyle w:val="Indenti"/>
      </w:pPr>
      <w:r>
        <w:tab/>
        <w:t>(i)</w:t>
      </w:r>
      <w:r>
        <w:tab/>
        <w:t>evidence of probate of the will of the deceased tenant;</w:t>
      </w:r>
    </w:p>
    <w:p w14:paraId="4C0F2C67" w14:textId="77777777" w:rsidR="005F00E3" w:rsidRDefault="005F00E3">
      <w:pPr>
        <w:pStyle w:val="Indenti"/>
      </w:pPr>
      <w:r>
        <w:tab/>
        <w:t>(ii)</w:t>
      </w:r>
      <w:r>
        <w:tab/>
        <w:t>evidence of administration of the estate of the deceased tenant;</w:t>
      </w:r>
    </w:p>
    <w:p w14:paraId="7D275A89" w14:textId="77777777" w:rsidR="005F00E3" w:rsidRDefault="005F00E3">
      <w:pPr>
        <w:pStyle w:val="Indenti"/>
      </w:pPr>
      <w:r>
        <w:tab/>
        <w:t>(iii)</w:t>
      </w:r>
      <w:r>
        <w:tab/>
        <w:t>notice in writing of any will of the deceased tenant and of intention to prove it;</w:t>
      </w:r>
    </w:p>
    <w:p w14:paraId="69C921EB" w14:textId="77777777" w:rsidR="005F00E3" w:rsidRDefault="005F00E3">
      <w:pPr>
        <w:pStyle w:val="Indenti"/>
      </w:pPr>
      <w:r>
        <w:tab/>
        <w:t>(iv)</w:t>
      </w:r>
      <w:r>
        <w:tab/>
        <w:t>notice in writing of an intention to apply for administration of the estate of the deceased tenant.</w:t>
      </w:r>
    </w:p>
    <w:p w14:paraId="642720CA" w14:textId="77777777" w:rsidR="005F00E3" w:rsidRDefault="005F00E3">
      <w:pPr>
        <w:pStyle w:val="Subsection"/>
      </w:pPr>
      <w:r>
        <w:tab/>
        <w:t>(2)</w:t>
      </w:r>
      <w:r>
        <w:tab/>
        <w:t>The bond administrator may dispose of all or part of the deceased tenant’s portion of the security bond by doing either or both of the following —</w:t>
      </w:r>
    </w:p>
    <w:p w14:paraId="4C21DF37" w14:textId="77777777" w:rsidR="005F00E3" w:rsidRDefault="005F00E3">
      <w:pPr>
        <w:pStyle w:val="Indenta"/>
      </w:pPr>
      <w:r>
        <w:tab/>
        <w:t>(a)</w:t>
      </w:r>
      <w:r>
        <w:tab/>
        <w:t>reimbursing a person who has incurred or paid all or part of the deceased tenant’s funeral expenses;</w:t>
      </w:r>
    </w:p>
    <w:p w14:paraId="4A7D2828" w14:textId="77777777" w:rsidR="005F00E3" w:rsidRDefault="005F00E3">
      <w:pPr>
        <w:pStyle w:val="Indenta"/>
      </w:pPr>
      <w:r>
        <w:tab/>
        <w:t>(b)</w:t>
      </w:r>
      <w:r>
        <w:tab/>
        <w:t>paying all or part of the deceased tenant’s portion of the security bond to 1 or more eligible persons.</w:t>
      </w:r>
    </w:p>
    <w:p w14:paraId="3E7A64F1" w14:textId="77777777" w:rsidR="005F00E3" w:rsidRDefault="005F00E3">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5F00E3" w:rsidRDefault="005F00E3">
      <w:pPr>
        <w:pStyle w:val="Indenta"/>
      </w:pPr>
      <w:r>
        <w:tab/>
        <w:t>(a)</w:t>
      </w:r>
      <w:r>
        <w:tab/>
        <w:t>was, immediately before the deceased tenant’s death, the spouse or de facto partner of the deceased tenant; or</w:t>
      </w:r>
    </w:p>
    <w:p w14:paraId="45B895CB" w14:textId="77777777" w:rsidR="005F00E3" w:rsidRDefault="005F00E3">
      <w:pPr>
        <w:pStyle w:val="Indenta"/>
      </w:pPr>
      <w:r>
        <w:tab/>
        <w:t>(b)</w:t>
      </w:r>
      <w:r>
        <w:tab/>
        <w:t>is a parent or child of the deceased tenant.</w:t>
      </w:r>
    </w:p>
    <w:p w14:paraId="555771F9" w14:textId="77777777" w:rsidR="005F00E3" w:rsidRDefault="005F00E3">
      <w:pPr>
        <w:pStyle w:val="Footnotesection"/>
      </w:pPr>
      <w:r>
        <w:tab/>
        <w:t>[Regulation 16 inserted: SL 2026/4 r. 31.]</w:t>
      </w:r>
    </w:p>
    <w:p w14:paraId="0FC37E50" w14:textId="77777777" w:rsidR="005F00E3" w:rsidRDefault="005F00E3">
      <w:pPr>
        <w:pStyle w:val="Heading5"/>
        <w:keepLines w:val="0"/>
        <w:spacing w:before="180"/>
        <w:rPr>
          <w:snapToGrid w:val="0"/>
        </w:rPr>
      </w:pPr>
      <w:bookmarkStart w:id="86" w:name="_Toc231910947"/>
      <w:r>
        <w:rPr>
          <w:rStyle w:val="CharSectno"/>
        </w:rPr>
        <w:t>17</w:t>
      </w:r>
      <w:r>
        <w:rPr>
          <w:snapToGrid w:val="0"/>
        </w:rPr>
        <w:t>.</w:t>
      </w:r>
      <w:r>
        <w:rPr>
          <w:snapToGrid w:val="0"/>
        </w:rPr>
        <w:tab/>
        <w:t>Fees prescribed</w:t>
      </w:r>
      <w:bookmarkEnd w:id="86"/>
      <w:r>
        <w:rPr>
          <w:snapToGrid w:val="0"/>
        </w:rPr>
        <w:t xml:space="preserve"> </w:t>
      </w:r>
    </w:p>
    <w:p w14:paraId="59D18838" w14:textId="77777777" w:rsidR="005F00E3" w:rsidRDefault="005F00E3">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5F00E3" w:rsidRDefault="005F00E3">
      <w:pPr>
        <w:pStyle w:val="Footnotesection"/>
        <w:spacing w:before="90"/>
      </w:pPr>
      <w:r>
        <w:tab/>
        <w:t>[Regulation 17 amended: Gazette 29 Apr 2005 p. 1773.]</w:t>
      </w:r>
    </w:p>
    <w:p w14:paraId="4BAE1F6C" w14:textId="77777777" w:rsidR="005F00E3" w:rsidRDefault="005F00E3">
      <w:pPr>
        <w:pStyle w:val="Heading5"/>
      </w:pPr>
      <w:bookmarkStart w:id="87" w:name="_Toc231910948"/>
      <w:r>
        <w:rPr>
          <w:rStyle w:val="CharSectno"/>
        </w:rPr>
        <w:lastRenderedPageBreak/>
        <w:t>18</w:t>
      </w:r>
      <w:r>
        <w:t>.</w:t>
      </w:r>
      <w:r>
        <w:tab/>
        <w:t>Forms</w:t>
      </w:r>
      <w:bookmarkEnd w:id="87"/>
    </w:p>
    <w:p w14:paraId="71F84C25" w14:textId="77777777" w:rsidR="005F00E3" w:rsidRDefault="005F00E3">
      <w:pPr>
        <w:pStyle w:val="Subsection"/>
      </w:pPr>
      <w:r>
        <w:tab/>
      </w:r>
      <w:r>
        <w:tab/>
        <w:t>The forms set out in Schedule 4 are prescribed in relation to the matters specified in those forms.</w:t>
      </w:r>
    </w:p>
    <w:p w14:paraId="5D8E2672" w14:textId="77777777" w:rsidR="005F00E3" w:rsidRDefault="005F00E3">
      <w:pPr>
        <w:pStyle w:val="Footnotesection"/>
      </w:pPr>
      <w:r>
        <w:tab/>
        <w:t>[Regulation 18 inserted: Gazette 22 Sep 2006 p. 4127.]</w:t>
      </w:r>
    </w:p>
    <w:p w14:paraId="3165B8C2" w14:textId="77777777" w:rsidR="005F00E3" w:rsidRDefault="005F00E3">
      <w:pPr>
        <w:pStyle w:val="Heading2"/>
      </w:pPr>
      <w:bookmarkStart w:id="88" w:name="_Toc231563077"/>
      <w:bookmarkStart w:id="89" w:name="_Toc231563594"/>
      <w:bookmarkStart w:id="90" w:name="_Toc231910949"/>
      <w:r>
        <w:rPr>
          <w:rStyle w:val="CharPartNo"/>
        </w:rPr>
        <w:lastRenderedPageBreak/>
        <w:t>Part 4</w:t>
      </w:r>
      <w:r>
        <w:t> — </w:t>
      </w:r>
      <w:r>
        <w:rPr>
          <w:rStyle w:val="CharPartText"/>
        </w:rPr>
        <w:t>Transitional provisions</w:t>
      </w:r>
      <w:bookmarkEnd w:id="88"/>
      <w:bookmarkEnd w:id="89"/>
      <w:bookmarkEnd w:id="90"/>
    </w:p>
    <w:p w14:paraId="266DC00C" w14:textId="77777777" w:rsidR="005F00E3" w:rsidRDefault="005F00E3">
      <w:pPr>
        <w:pStyle w:val="Footnoteheading"/>
      </w:pPr>
      <w:r>
        <w:tab/>
        <w:t>[Heading inserted: SL 2024/149 r. 13.]</w:t>
      </w:r>
    </w:p>
    <w:p w14:paraId="5B6D5078" w14:textId="77777777" w:rsidR="005F00E3" w:rsidRDefault="005F00E3">
      <w:pPr>
        <w:pStyle w:val="Heading5"/>
      </w:pPr>
      <w:bookmarkStart w:id="91" w:name="_Toc231910950"/>
      <w:r>
        <w:rPr>
          <w:rStyle w:val="CharSectno"/>
        </w:rPr>
        <w:t>19</w:t>
      </w:r>
      <w:r>
        <w:t>.</w:t>
      </w:r>
      <w:r>
        <w:tab/>
        <w:t xml:space="preserve">Transitional provision — </w:t>
      </w:r>
      <w:r>
        <w:rPr>
          <w:i/>
          <w:iCs/>
        </w:rPr>
        <w:t>Residential Tenancies Amendment Regulations (No. 2) 2024</w:t>
      </w:r>
      <w:bookmarkEnd w:id="91"/>
    </w:p>
    <w:p w14:paraId="0BB4E9B5" w14:textId="77777777" w:rsidR="005F00E3" w:rsidRDefault="005F00E3">
      <w:pPr>
        <w:pStyle w:val="Subsection"/>
      </w:pPr>
      <w:r>
        <w:tab/>
        <w:t>(1)</w:t>
      </w:r>
      <w:r>
        <w:tab/>
        <w:t>In this regulation —</w:t>
      </w:r>
    </w:p>
    <w:p w14:paraId="36767DA0" w14:textId="77777777" w:rsidR="005F00E3" w:rsidRDefault="005F00E3">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5F00E3" w:rsidRDefault="005F00E3">
      <w:pPr>
        <w:pStyle w:val="Subsection"/>
      </w:pPr>
      <w:r>
        <w:tab/>
        <w:t>(2)</w:t>
      </w:r>
      <w:r>
        <w:tab/>
        <w:t>Regulation 10ABA(1)(b) does not apply in relation to a residential tenancy agreement entered into before commencement day, other than a written agreement, if —</w:t>
      </w:r>
    </w:p>
    <w:p w14:paraId="6E6F4A53" w14:textId="77777777" w:rsidR="005F00E3" w:rsidRDefault="005F00E3">
      <w:pPr>
        <w:pStyle w:val="Indenta"/>
      </w:pPr>
      <w:r>
        <w:tab/>
        <w:t>(a)</w:t>
      </w:r>
      <w:r>
        <w:tab/>
        <w:t>the lessor or property manager gives the information prescribed in regulation 10AB as in force immediately before commencement day to the tenant; and</w:t>
      </w:r>
    </w:p>
    <w:p w14:paraId="3E833B6D" w14:textId="77777777" w:rsidR="005F00E3" w:rsidRDefault="005F00E3">
      <w:pPr>
        <w:pStyle w:val="Indenta"/>
      </w:pPr>
      <w:r>
        <w:tab/>
        <w:t>(b)</w:t>
      </w:r>
      <w:r>
        <w:tab/>
        <w:t>the information is given to the tenant within 14 days after the tenant has taken possession of the residential premises.</w:t>
      </w:r>
    </w:p>
    <w:p w14:paraId="4B8BA661" w14:textId="77777777" w:rsidR="005F00E3" w:rsidRDefault="005F00E3">
      <w:pPr>
        <w:pStyle w:val="Footnotesection"/>
      </w:pPr>
      <w:r>
        <w:tab/>
        <w:t>[Regulation 19 inserted: SL 2024/149 r. 13.]</w:t>
      </w:r>
    </w:p>
    <w:p w14:paraId="477AB2A7" w14:textId="77777777" w:rsidR="005F00E3" w:rsidRDefault="005F00E3">
      <w:pPr>
        <w:pStyle w:val="Heading5"/>
      </w:pPr>
      <w:bookmarkStart w:id="92" w:name="_Toc231910951"/>
      <w:r>
        <w:rPr>
          <w:rStyle w:val="CharSectno"/>
        </w:rPr>
        <w:t>20</w:t>
      </w:r>
      <w:r>
        <w:t>.</w:t>
      </w:r>
      <w:r>
        <w:tab/>
        <w:t xml:space="preserve">Transitional provision — </w:t>
      </w:r>
      <w:r>
        <w:rPr>
          <w:i/>
        </w:rPr>
        <w:t>Commerce Regulations Amendment (Residential Tenancies and Residential Parks) Regulations 2026</w:t>
      </w:r>
      <w:bookmarkEnd w:id="92"/>
    </w:p>
    <w:p w14:paraId="49247B39" w14:textId="77777777" w:rsidR="005F00E3" w:rsidRDefault="005F00E3">
      <w:pPr>
        <w:pStyle w:val="Subsection"/>
      </w:pPr>
      <w:r>
        <w:tab/>
        <w:t>(1)</w:t>
      </w:r>
      <w:r>
        <w:tab/>
        <w:t>In this regulation —</w:t>
      </w:r>
    </w:p>
    <w:p w14:paraId="17980949" w14:textId="77777777" w:rsidR="005F00E3" w:rsidRDefault="005F00E3">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5F00E3" w:rsidRDefault="005F00E3">
      <w:pPr>
        <w:pStyle w:val="Defstart"/>
      </w:pPr>
      <w:r>
        <w:tab/>
      </w:r>
      <w:r>
        <w:rPr>
          <w:rStyle w:val="CharDefText"/>
        </w:rPr>
        <w:t>former regulation 15(2)</w:t>
      </w:r>
      <w:r>
        <w:t xml:space="preserve"> means regulation 15(2) as in force from time to time before commencement day.</w:t>
      </w:r>
    </w:p>
    <w:p w14:paraId="706F96C6" w14:textId="77777777" w:rsidR="005F00E3" w:rsidRDefault="005F00E3">
      <w:pPr>
        <w:pStyle w:val="Subsection"/>
      </w:pPr>
      <w:r>
        <w:tab/>
        <w:t>(2)</w:t>
      </w:r>
      <w:r>
        <w:tab/>
        <w:t xml:space="preserve">The bond administrator is not required to give notice under regulation 15(2) to a person in relation to a security bond if the </w:t>
      </w:r>
      <w:r>
        <w:lastRenderedPageBreak/>
        <w:t>bond administrator has given the person a notice under former regulation 15(2) in relation to the security bond.</w:t>
      </w:r>
    </w:p>
    <w:p w14:paraId="03F8118F" w14:textId="77777777" w:rsidR="005F00E3" w:rsidRDefault="005F00E3">
      <w:pPr>
        <w:pStyle w:val="Footnotesection"/>
      </w:pPr>
      <w:r>
        <w:tab/>
        <w:t>[Regulation 20 inserted: SL 2026/4 r. 32.]</w:t>
      </w:r>
    </w:p>
    <w:p w14:paraId="79F1EF4D" w14:textId="77777777" w:rsidR="005F00E3" w:rsidRDefault="005F00E3">
      <w:pPr>
        <w:pStyle w:val="yEdnoteschedule"/>
        <w:rPr>
          <w:sz w:val="24"/>
          <w:szCs w:val="24"/>
        </w:rPr>
      </w:pPr>
      <w:r>
        <w:rPr>
          <w:sz w:val="24"/>
          <w:szCs w:val="24"/>
        </w:rPr>
        <w:t>[Schedule 1 deleted: Gazette 30 Mar 2007 p. 1452.]</w:t>
      </w:r>
    </w:p>
    <w:p w14:paraId="517645A6" w14:textId="77777777" w:rsidR="005F00E3" w:rsidRDefault="005F00E3">
      <w:pPr>
        <w:pStyle w:val="yEdnoteschedule"/>
        <w:rPr>
          <w:sz w:val="24"/>
          <w:szCs w:val="24"/>
        </w:rPr>
      </w:pPr>
      <w:r>
        <w:rPr>
          <w:sz w:val="24"/>
          <w:szCs w:val="24"/>
        </w:rPr>
        <w:t>[Schedule 2 deleted: Gazette 3 May 2013 p. 1757.]</w:t>
      </w:r>
    </w:p>
    <w:p w14:paraId="415AC1B4" w14:textId="77777777" w:rsidR="005F00E3" w:rsidRDefault="005F00E3">
      <w:pPr>
        <w:sectPr w:rsidR="005F00E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1C5EC68" w14:textId="77777777" w:rsidR="005F00E3" w:rsidRDefault="005F00E3">
      <w:pPr>
        <w:pStyle w:val="yScheduleHeading"/>
      </w:pPr>
      <w:bookmarkStart w:id="93" w:name="_Toc231563080"/>
      <w:bookmarkStart w:id="94" w:name="_Toc231563597"/>
      <w:bookmarkStart w:id="95" w:name="_Toc231910952"/>
      <w:r>
        <w:rPr>
          <w:rStyle w:val="CharSchNo"/>
        </w:rPr>
        <w:lastRenderedPageBreak/>
        <w:t>Schedule 3</w:t>
      </w:r>
      <w:bookmarkEnd w:id="93"/>
      <w:bookmarkEnd w:id="94"/>
      <w:bookmarkEnd w:id="95"/>
      <w:r>
        <w:rPr>
          <w:rStyle w:val="CharSchText"/>
        </w:rPr>
        <w:t xml:space="preserve"> </w:t>
      </w:r>
    </w:p>
    <w:p w14:paraId="310B3FB4" w14:textId="77777777" w:rsidR="005F00E3" w:rsidRDefault="005F00E3">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2468B" w14:paraId="616A440C" w14:textId="77777777">
        <w:trPr>
          <w:tblHeader/>
        </w:trPr>
        <w:tc>
          <w:tcPr>
            <w:tcW w:w="6096" w:type="dxa"/>
          </w:tcPr>
          <w:p w14:paraId="1797A1C7" w14:textId="77777777" w:rsidR="005F00E3" w:rsidRDefault="005F00E3">
            <w:pPr>
              <w:pStyle w:val="yTable"/>
              <w:tabs>
                <w:tab w:val="left" w:pos="426"/>
                <w:tab w:val="left" w:pos="851"/>
                <w:tab w:val="left" w:leader="dot" w:pos="5387"/>
              </w:tabs>
            </w:pPr>
          </w:p>
        </w:tc>
        <w:tc>
          <w:tcPr>
            <w:tcW w:w="992" w:type="dxa"/>
          </w:tcPr>
          <w:p w14:paraId="2F260A6A" w14:textId="77777777" w:rsidR="005F00E3" w:rsidRDefault="005F00E3">
            <w:pPr>
              <w:pStyle w:val="yTable"/>
              <w:ind w:left="-142" w:right="-283"/>
              <w:jc w:val="center"/>
            </w:pPr>
            <w:r>
              <w:t>$</w:t>
            </w:r>
          </w:p>
        </w:tc>
      </w:tr>
      <w:tr w:rsidR="0062468B" w14:paraId="40AFA42B" w14:textId="77777777">
        <w:tc>
          <w:tcPr>
            <w:tcW w:w="6096" w:type="dxa"/>
          </w:tcPr>
          <w:p w14:paraId="44C15B66" w14:textId="77777777" w:rsidR="005F00E3" w:rsidRDefault="005F00E3">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5F00E3" w:rsidRDefault="005F00E3">
            <w:pPr>
              <w:pStyle w:val="yTable"/>
              <w:ind w:left="-142" w:right="-283"/>
              <w:jc w:val="center"/>
            </w:pPr>
          </w:p>
        </w:tc>
      </w:tr>
      <w:tr w:rsidR="0062468B" w14:paraId="4AA818B9" w14:textId="77777777">
        <w:tc>
          <w:tcPr>
            <w:tcW w:w="6096" w:type="dxa"/>
          </w:tcPr>
          <w:p w14:paraId="2D39D9D8" w14:textId="77777777" w:rsidR="005F00E3" w:rsidRDefault="005F00E3">
            <w:pPr>
              <w:pStyle w:val="yTable"/>
              <w:tabs>
                <w:tab w:val="left" w:pos="851"/>
                <w:tab w:val="left" w:pos="1277"/>
                <w:tab w:val="left" w:leader="dot" w:pos="5841"/>
              </w:tabs>
            </w:pPr>
            <w:r>
              <w:tab/>
              <w:t>(i)</w:t>
            </w:r>
            <w:r>
              <w:tab/>
              <w:t>a financially disadvantaged person</w:t>
            </w:r>
            <w:r>
              <w:tab/>
            </w:r>
          </w:p>
        </w:tc>
        <w:tc>
          <w:tcPr>
            <w:tcW w:w="992" w:type="dxa"/>
          </w:tcPr>
          <w:p w14:paraId="1F66ED3E" w14:textId="77777777" w:rsidR="005F00E3" w:rsidRDefault="005F00E3">
            <w:pPr>
              <w:pStyle w:val="yTable"/>
              <w:ind w:left="-142" w:right="-283"/>
              <w:jc w:val="center"/>
              <w:rPr>
                <w:rFonts w:ascii="Arial" w:hAnsi="Arial"/>
                <w:b/>
              </w:rPr>
            </w:pPr>
            <w:r>
              <w:rPr>
                <w:szCs w:val="22"/>
              </w:rPr>
              <w:t>23.10</w:t>
            </w:r>
          </w:p>
        </w:tc>
      </w:tr>
      <w:tr w:rsidR="0062468B" w14:paraId="5E48E343" w14:textId="77777777">
        <w:tc>
          <w:tcPr>
            <w:tcW w:w="6096" w:type="dxa"/>
          </w:tcPr>
          <w:p w14:paraId="2DC949B3" w14:textId="77777777" w:rsidR="005F00E3" w:rsidRDefault="005F00E3">
            <w:pPr>
              <w:pStyle w:val="yTable"/>
              <w:tabs>
                <w:tab w:val="left" w:pos="851"/>
                <w:tab w:val="left" w:pos="1277"/>
                <w:tab w:val="left" w:leader="dot" w:pos="5841"/>
              </w:tabs>
            </w:pPr>
            <w:r>
              <w:tab/>
              <w:t>(ii)</w:t>
            </w:r>
            <w:r>
              <w:tab/>
              <w:t>any other person</w:t>
            </w:r>
            <w:r>
              <w:tab/>
            </w:r>
          </w:p>
        </w:tc>
        <w:tc>
          <w:tcPr>
            <w:tcW w:w="992" w:type="dxa"/>
          </w:tcPr>
          <w:p w14:paraId="1E1D1F5D" w14:textId="77777777" w:rsidR="005F00E3" w:rsidRDefault="005F00E3">
            <w:pPr>
              <w:pStyle w:val="yTable"/>
              <w:ind w:left="-142" w:right="-283"/>
              <w:jc w:val="center"/>
              <w:rPr>
                <w:rFonts w:ascii="Arial" w:hAnsi="Arial"/>
                <w:b/>
              </w:rPr>
            </w:pPr>
            <w:r>
              <w:rPr>
                <w:szCs w:val="22"/>
              </w:rPr>
              <w:t>81.00</w:t>
            </w:r>
          </w:p>
        </w:tc>
      </w:tr>
      <w:tr w:rsidR="0062468B" w14:paraId="0ACA8ACD" w14:textId="77777777">
        <w:tc>
          <w:tcPr>
            <w:tcW w:w="6096" w:type="dxa"/>
          </w:tcPr>
          <w:p w14:paraId="2D436F30" w14:textId="77777777" w:rsidR="005F00E3" w:rsidRDefault="005F00E3">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5F00E3" w:rsidRDefault="005F00E3">
            <w:pPr>
              <w:pStyle w:val="yTable"/>
              <w:ind w:left="-142" w:right="-283"/>
              <w:jc w:val="center"/>
            </w:pPr>
          </w:p>
        </w:tc>
      </w:tr>
      <w:tr w:rsidR="0062468B" w14:paraId="6598EE9C" w14:textId="77777777">
        <w:tc>
          <w:tcPr>
            <w:tcW w:w="6096" w:type="dxa"/>
          </w:tcPr>
          <w:p w14:paraId="173B99A4" w14:textId="77777777" w:rsidR="005F00E3" w:rsidRDefault="005F00E3">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5F00E3" w:rsidRDefault="005F00E3">
            <w:pPr>
              <w:pStyle w:val="yTable"/>
              <w:ind w:left="-142" w:right="-283"/>
              <w:jc w:val="center"/>
            </w:pPr>
          </w:p>
        </w:tc>
      </w:tr>
      <w:tr w:rsidR="0062468B" w14:paraId="6837985F" w14:textId="77777777">
        <w:tc>
          <w:tcPr>
            <w:tcW w:w="6096" w:type="dxa"/>
          </w:tcPr>
          <w:p w14:paraId="3706B8FB" w14:textId="77777777" w:rsidR="005F00E3" w:rsidRDefault="005F00E3">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5F00E3" w:rsidRDefault="005F00E3">
            <w:pPr>
              <w:pStyle w:val="yTable"/>
              <w:ind w:left="-142" w:right="-283"/>
              <w:jc w:val="center"/>
            </w:pPr>
          </w:p>
        </w:tc>
      </w:tr>
      <w:tr w:rsidR="0062468B" w14:paraId="695B1AB5" w14:textId="77777777">
        <w:tc>
          <w:tcPr>
            <w:tcW w:w="6096" w:type="dxa"/>
          </w:tcPr>
          <w:p w14:paraId="37DD6D12" w14:textId="082AED1A" w:rsidR="005F00E3" w:rsidRDefault="005F00E3">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77777777" w:rsidR="005F00E3" w:rsidRDefault="005F00E3">
            <w:pPr>
              <w:pStyle w:val="yTable"/>
              <w:spacing w:before="0"/>
              <w:ind w:left="-142" w:right="-283"/>
              <w:jc w:val="center"/>
            </w:pPr>
            <w:r>
              <w:br/>
            </w:r>
            <w:r>
              <w:rPr>
                <w:szCs w:val="22"/>
              </w:rPr>
              <w:t>21.60</w:t>
            </w:r>
          </w:p>
        </w:tc>
      </w:tr>
      <w:tr w:rsidR="0062468B" w14:paraId="29BABDF8" w14:textId="77777777">
        <w:tc>
          <w:tcPr>
            <w:tcW w:w="6096" w:type="dxa"/>
          </w:tcPr>
          <w:p w14:paraId="671C867D" w14:textId="77777777" w:rsidR="005F00E3" w:rsidRDefault="005F00E3">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5F00E3" w:rsidRDefault="005F00E3">
            <w:pPr>
              <w:pStyle w:val="yTable"/>
              <w:ind w:left="-142" w:right="-283"/>
              <w:jc w:val="center"/>
            </w:pPr>
          </w:p>
        </w:tc>
      </w:tr>
      <w:tr w:rsidR="0062468B" w14:paraId="72670448" w14:textId="77777777">
        <w:tc>
          <w:tcPr>
            <w:tcW w:w="6096" w:type="dxa"/>
          </w:tcPr>
          <w:p w14:paraId="7C168E5C" w14:textId="77777777" w:rsidR="005F00E3" w:rsidRDefault="005F00E3">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5F00E3" w:rsidRDefault="005F00E3">
            <w:pPr>
              <w:pStyle w:val="yTable"/>
              <w:ind w:left="-142" w:right="-283"/>
              <w:jc w:val="center"/>
            </w:pPr>
          </w:p>
        </w:tc>
      </w:tr>
      <w:tr w:rsidR="0062468B" w14:paraId="426F50A9" w14:textId="77777777">
        <w:tc>
          <w:tcPr>
            <w:tcW w:w="6096" w:type="dxa"/>
          </w:tcPr>
          <w:p w14:paraId="751C4147" w14:textId="77777777" w:rsidR="005F00E3" w:rsidRDefault="005F00E3">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5F00E3" w:rsidRDefault="005F00E3">
            <w:pPr>
              <w:pStyle w:val="yTable"/>
              <w:ind w:left="-142" w:right="-283"/>
              <w:jc w:val="center"/>
            </w:pPr>
            <w:r>
              <w:rPr>
                <w:szCs w:val="22"/>
              </w:rPr>
              <w:t>0.65</w:t>
            </w:r>
          </w:p>
        </w:tc>
      </w:tr>
      <w:tr w:rsidR="0062468B" w14:paraId="5CF77078" w14:textId="77777777">
        <w:tc>
          <w:tcPr>
            <w:tcW w:w="6096" w:type="dxa"/>
          </w:tcPr>
          <w:p w14:paraId="43763EF5" w14:textId="77777777" w:rsidR="005F00E3" w:rsidRDefault="005F00E3">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5F00E3" w:rsidRDefault="005F00E3">
            <w:pPr>
              <w:pStyle w:val="yTable"/>
              <w:ind w:left="-142" w:right="-283"/>
              <w:jc w:val="center"/>
              <w:rPr>
                <w:rFonts w:ascii="Arial" w:hAnsi="Arial"/>
                <w:b/>
              </w:rPr>
            </w:pPr>
            <w:r>
              <w:rPr>
                <w:szCs w:val="22"/>
              </w:rPr>
              <w:t>4.20</w:t>
            </w:r>
          </w:p>
        </w:tc>
      </w:tr>
      <w:tr w:rsidR="0062468B" w14:paraId="02C2B867" w14:textId="77777777">
        <w:tc>
          <w:tcPr>
            <w:tcW w:w="6096" w:type="dxa"/>
          </w:tcPr>
          <w:p w14:paraId="1BA28270" w14:textId="77777777" w:rsidR="005F00E3" w:rsidRDefault="005F00E3">
            <w:pPr>
              <w:pStyle w:val="yTable"/>
              <w:tabs>
                <w:tab w:val="left" w:pos="426"/>
                <w:tab w:val="left" w:pos="851"/>
                <w:tab w:val="left" w:leader="dot" w:pos="5841"/>
              </w:tabs>
            </w:pPr>
            <w:r>
              <w:t>5.</w:t>
            </w:r>
            <w:r>
              <w:tab/>
              <w:t>Photocopy of any document — </w:t>
            </w:r>
          </w:p>
        </w:tc>
        <w:tc>
          <w:tcPr>
            <w:tcW w:w="992" w:type="dxa"/>
          </w:tcPr>
          <w:p w14:paraId="4472CA2B" w14:textId="77777777" w:rsidR="005F00E3" w:rsidRDefault="005F00E3">
            <w:pPr>
              <w:pStyle w:val="yTable"/>
              <w:ind w:left="-142" w:right="-283"/>
              <w:jc w:val="center"/>
            </w:pPr>
          </w:p>
        </w:tc>
      </w:tr>
      <w:tr w:rsidR="0062468B" w14:paraId="5D46A381" w14:textId="77777777">
        <w:tc>
          <w:tcPr>
            <w:tcW w:w="6096" w:type="dxa"/>
          </w:tcPr>
          <w:p w14:paraId="032906A9" w14:textId="77777777" w:rsidR="005F00E3" w:rsidRDefault="005F00E3">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5F00E3" w:rsidRDefault="005F00E3">
            <w:pPr>
              <w:pStyle w:val="yTable"/>
              <w:ind w:left="-142" w:right="-283"/>
              <w:jc w:val="center"/>
              <w:rPr>
                <w:rFonts w:ascii="Arial" w:hAnsi="Arial"/>
                <w:b/>
              </w:rPr>
            </w:pPr>
            <w:r>
              <w:rPr>
                <w:szCs w:val="22"/>
              </w:rPr>
              <w:t>3.20</w:t>
            </w:r>
          </w:p>
        </w:tc>
      </w:tr>
      <w:tr w:rsidR="0062468B" w14:paraId="6D8BA4C6" w14:textId="77777777">
        <w:tc>
          <w:tcPr>
            <w:tcW w:w="6096" w:type="dxa"/>
          </w:tcPr>
          <w:p w14:paraId="79FB8432" w14:textId="77777777" w:rsidR="005F00E3" w:rsidRDefault="005F00E3">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5F00E3" w:rsidRDefault="005F00E3">
            <w:pPr>
              <w:pStyle w:val="yTable"/>
              <w:ind w:left="-142" w:right="-283"/>
              <w:jc w:val="center"/>
            </w:pPr>
            <w:r>
              <w:rPr>
                <w:szCs w:val="22"/>
              </w:rPr>
              <w:t>0.75</w:t>
            </w:r>
            <w:r>
              <w:br/>
              <w:t>per page</w:t>
            </w:r>
          </w:p>
        </w:tc>
      </w:tr>
      <w:tr w:rsidR="0062468B" w14:paraId="5C01FBC5" w14:textId="77777777">
        <w:tc>
          <w:tcPr>
            <w:tcW w:w="6096" w:type="dxa"/>
          </w:tcPr>
          <w:p w14:paraId="213D3A84" w14:textId="77777777" w:rsidR="005F00E3" w:rsidRDefault="005F00E3">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5F00E3" w:rsidRDefault="005F00E3">
            <w:pPr>
              <w:pStyle w:val="yTable"/>
              <w:ind w:left="-142" w:right="-283"/>
              <w:jc w:val="center"/>
            </w:pPr>
            <w:r>
              <w:rPr>
                <w:szCs w:val="22"/>
              </w:rPr>
              <w:t>3.20</w:t>
            </w:r>
          </w:p>
        </w:tc>
      </w:tr>
    </w:tbl>
    <w:p w14:paraId="53248D0E" w14:textId="5A78D170" w:rsidR="005F00E3" w:rsidRDefault="005F00E3">
      <w:pPr>
        <w:pStyle w:val="yFootnotesection"/>
      </w:pPr>
      <w:r>
        <w:tab/>
        <w:t>[Schedule 3 amended: Gazette 29 Apr 2005 p. 1774</w:t>
      </w:r>
      <w:r>
        <w:noBreakHyphen/>
        <w:t>5; 29 Dec 2015 p. 5171; 3 Jun 2016 p. 1771; 23 Jun 2017 p. 3251; 8 Dec 2017 p. 5843; 25 Jun 2018 p. 2352; 18 Jun 2019 p. 2112; SL 2024/96 r. 54; SL 2025/89 r. 44; SL 2026/4 r. 33.]</w:t>
      </w:r>
    </w:p>
    <w:p w14:paraId="3C443FC8" w14:textId="77777777" w:rsidR="005F00E3" w:rsidRDefault="005F00E3">
      <w:pPr>
        <w:pStyle w:val="yScheduleHeading"/>
        <w:rPr>
          <w:rStyle w:val="CharSchNo"/>
        </w:rPr>
        <w:sectPr w:rsidR="005F00E3">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214FB280" w14:textId="77777777" w:rsidR="005F00E3" w:rsidRDefault="005F00E3">
      <w:pPr>
        <w:pStyle w:val="yScheduleHeading"/>
      </w:pPr>
      <w:bookmarkStart w:id="97" w:name="_Toc231563081"/>
      <w:bookmarkStart w:id="98" w:name="_Toc231563598"/>
      <w:bookmarkStart w:id="99" w:name="_Toc231910953"/>
      <w:r>
        <w:rPr>
          <w:rStyle w:val="CharSchNo"/>
        </w:rPr>
        <w:lastRenderedPageBreak/>
        <w:t>Schedule 4</w:t>
      </w:r>
      <w:r>
        <w:rPr>
          <w:rStyle w:val="CharSDivNo"/>
        </w:rPr>
        <w:t> </w:t>
      </w:r>
      <w:r>
        <w:t>—</w:t>
      </w:r>
      <w:r>
        <w:rPr>
          <w:rStyle w:val="CharSDivText"/>
        </w:rPr>
        <w:t> </w:t>
      </w:r>
      <w:r>
        <w:rPr>
          <w:rStyle w:val="CharSchText"/>
        </w:rPr>
        <w:t>Forms</w:t>
      </w:r>
      <w:bookmarkEnd w:id="97"/>
      <w:bookmarkEnd w:id="98"/>
      <w:bookmarkEnd w:id="99"/>
    </w:p>
    <w:p w14:paraId="097F9FFC" w14:textId="77777777" w:rsidR="005F00E3" w:rsidRDefault="005F00E3">
      <w:pPr>
        <w:pStyle w:val="yShoulderClause"/>
        <w:spacing w:before="100"/>
      </w:pPr>
      <w:r>
        <w:t>[r. 10AC and 18]</w:t>
      </w:r>
    </w:p>
    <w:p w14:paraId="002944F7" w14:textId="77777777" w:rsidR="005F00E3" w:rsidRDefault="005F00E3">
      <w:pPr>
        <w:pStyle w:val="yFootnoteheading"/>
        <w:spacing w:before="100"/>
      </w:pPr>
      <w:r>
        <w:tab/>
        <w:t>[Heading inserted: Gazette 3 May 2013 p. 1757; amended: SL 2024/149 r. 14.]</w:t>
      </w:r>
    </w:p>
    <w:p w14:paraId="4A4776F8" w14:textId="77777777" w:rsidR="005F00E3" w:rsidRDefault="005F00E3">
      <w:pPr>
        <w:pStyle w:val="yEdnotedivision"/>
      </w:pPr>
      <w:r>
        <w:t>[Form 1AA to 1AD deleted: SL 2024/149 r. 15.]</w:t>
      </w:r>
    </w:p>
    <w:p w14:paraId="32ABEDA0" w14:textId="77777777" w:rsidR="005F00E3" w:rsidRDefault="005F00E3">
      <w:pPr>
        <w:pStyle w:val="yMiscellaneousBody"/>
        <w:jc w:val="center"/>
        <w:rPr>
          <w:b/>
        </w:rPr>
      </w:pPr>
      <w:r>
        <w:rPr>
          <w:b/>
        </w:rPr>
        <w:t xml:space="preserve">FORM </w:t>
      </w:r>
      <w:r>
        <w:rPr>
          <w:rStyle w:val="CharSClsNo"/>
          <w:b/>
        </w:rPr>
        <w:t>1</w:t>
      </w:r>
    </w:p>
    <w:p w14:paraId="08C7D9B6" w14:textId="77777777" w:rsidR="005F00E3" w:rsidRDefault="005F00E3">
      <w:pPr>
        <w:pStyle w:val="yMiscellaneousBody"/>
        <w:jc w:val="center"/>
        <w:rPr>
          <w:i/>
          <w:caps/>
        </w:rPr>
      </w:pPr>
      <w:r>
        <w:rPr>
          <w:i/>
          <w:caps/>
        </w:rPr>
        <w:t>Residential Tenancies Act 1987</w:t>
      </w:r>
    </w:p>
    <w:p w14:paraId="75F7D2A3" w14:textId="77777777" w:rsidR="005F00E3" w:rsidRDefault="005F00E3">
      <w:pPr>
        <w:pStyle w:val="yMiscellaneousBody"/>
        <w:jc w:val="center"/>
      </w:pPr>
      <w:r>
        <w:t>Section 27C(6)</w:t>
      </w:r>
    </w:p>
    <w:p w14:paraId="3F58A7E8" w14:textId="77777777" w:rsidR="005F00E3" w:rsidRDefault="005F00E3">
      <w:pPr>
        <w:pStyle w:val="yMiscellaneousBody"/>
        <w:jc w:val="center"/>
        <w:rPr>
          <w:b/>
          <w:sz w:val="24"/>
          <w:szCs w:val="24"/>
        </w:rPr>
      </w:pPr>
      <w:r>
        <w:rPr>
          <w:b/>
          <w:sz w:val="24"/>
          <w:szCs w:val="24"/>
        </w:rPr>
        <w:t>PROPERTY CONDITION REPORT</w:t>
      </w:r>
    </w:p>
    <w:p w14:paraId="472E5050" w14:textId="77777777" w:rsidR="005F00E3" w:rsidRDefault="005F00E3">
      <w:pPr>
        <w:pStyle w:val="yMiscellaneousBody"/>
        <w:rPr>
          <w:b/>
        </w:rPr>
      </w:pPr>
      <w:r>
        <w:rPr>
          <w:b/>
        </w:rPr>
        <w:t>HOW TO COMPLETE THIS FORM</w:t>
      </w:r>
    </w:p>
    <w:p w14:paraId="56CBEF84" w14:textId="77777777" w:rsidR="005F00E3" w:rsidRDefault="005F00E3">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5F00E3" w:rsidRDefault="005F00E3">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5F00E3" w:rsidRDefault="005F00E3">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5F00E3" w:rsidRDefault="005F00E3">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5F00E3" w:rsidRDefault="005F00E3">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14:paraId="13A46B41" w14:textId="77777777" w:rsidR="005F00E3" w:rsidRDefault="005F00E3">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5F00E3" w:rsidRDefault="005F00E3">
      <w:pPr>
        <w:pStyle w:val="yMiscellaneousBody"/>
        <w:keepNext/>
        <w:rPr>
          <w:b/>
        </w:rPr>
      </w:pPr>
      <w:r>
        <w:rPr>
          <w:b/>
        </w:rPr>
        <w:t>IMPORTANT NOTES ABOUT THIS PROPERTY CONDITION REPORT</w:t>
      </w:r>
    </w:p>
    <w:p w14:paraId="6C05C929" w14:textId="77777777" w:rsidR="005F00E3" w:rsidRDefault="005F00E3">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5F00E3" w:rsidRDefault="005F00E3">
      <w:pPr>
        <w:pStyle w:val="yMiscellaneousBody"/>
        <w:ind w:left="567" w:hanging="567"/>
      </w:pPr>
      <w:r>
        <w:t>2.</w:t>
      </w:r>
      <w:r>
        <w:tab/>
        <w:t>A property condition report must be filled out whether or not a security bond is paid.</w:t>
      </w:r>
    </w:p>
    <w:p w14:paraId="553F1528" w14:textId="77777777" w:rsidR="005F00E3" w:rsidRDefault="005F00E3">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5F00E3" w:rsidRDefault="005F00E3">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5F00E3" w:rsidRDefault="005F00E3">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5F00E3" w:rsidRDefault="005F00E3">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5F00E3" w:rsidRDefault="005F00E3">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62468B" w14:paraId="1ECFE321" w14:textId="77777777">
        <w:trPr>
          <w:cantSplit/>
          <w:tblHeader/>
        </w:trPr>
        <w:tc>
          <w:tcPr>
            <w:tcW w:w="2127" w:type="dxa"/>
            <w:shd w:val="clear" w:color="auto" w:fill="auto"/>
          </w:tcPr>
          <w:p w14:paraId="458A9EB4" w14:textId="77777777" w:rsidR="005F00E3" w:rsidRDefault="005F00E3">
            <w:pPr>
              <w:pStyle w:val="yTableNAm"/>
              <w:keepNext/>
              <w:widowControl w:val="0"/>
              <w:tabs>
                <w:tab w:val="clear" w:pos="567"/>
              </w:tabs>
            </w:pPr>
          </w:p>
        </w:tc>
        <w:tc>
          <w:tcPr>
            <w:tcW w:w="708" w:type="dxa"/>
            <w:shd w:val="clear" w:color="auto" w:fill="auto"/>
          </w:tcPr>
          <w:p w14:paraId="71F74032" w14:textId="77777777" w:rsidR="005F00E3" w:rsidRDefault="005F00E3">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5F00E3" w:rsidRDefault="005F00E3">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5F00E3" w:rsidRDefault="005F00E3">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5F00E3" w:rsidRDefault="005F00E3">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5F00E3" w:rsidRDefault="005F00E3">
            <w:pPr>
              <w:pStyle w:val="yTableNAm"/>
              <w:keepNext/>
              <w:widowControl w:val="0"/>
              <w:tabs>
                <w:tab w:val="clear" w:pos="567"/>
              </w:tabs>
              <w:ind w:right="-108"/>
              <w:rPr>
                <w:b/>
              </w:rPr>
            </w:pPr>
            <w:r>
              <w:rPr>
                <w:b/>
              </w:rPr>
              <w:t>Comments</w:t>
            </w:r>
          </w:p>
        </w:tc>
      </w:tr>
      <w:tr w:rsidR="0062468B" w14:paraId="663091C8" w14:textId="77777777">
        <w:trPr>
          <w:cantSplit/>
        </w:trPr>
        <w:tc>
          <w:tcPr>
            <w:tcW w:w="2127" w:type="dxa"/>
            <w:shd w:val="clear" w:color="auto" w:fill="BFBFBF" w:themeFill="background1" w:themeFillShade="BF"/>
          </w:tcPr>
          <w:p w14:paraId="284934BE" w14:textId="77777777" w:rsidR="005F00E3" w:rsidRDefault="005F00E3">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5F00E3" w:rsidRDefault="005F00E3">
            <w:pPr>
              <w:pStyle w:val="yTableNAm"/>
              <w:keepNext/>
              <w:widowControl w:val="0"/>
              <w:spacing w:before="100"/>
            </w:pPr>
          </w:p>
        </w:tc>
        <w:tc>
          <w:tcPr>
            <w:tcW w:w="1276" w:type="dxa"/>
            <w:shd w:val="clear" w:color="auto" w:fill="BFBFBF" w:themeFill="background1" w:themeFillShade="BF"/>
          </w:tcPr>
          <w:p w14:paraId="1226C5E3" w14:textId="77777777" w:rsidR="005F00E3" w:rsidRDefault="005F00E3">
            <w:pPr>
              <w:pStyle w:val="yTableNAm"/>
              <w:keepNext/>
              <w:widowControl w:val="0"/>
              <w:spacing w:before="100"/>
            </w:pPr>
          </w:p>
        </w:tc>
        <w:tc>
          <w:tcPr>
            <w:tcW w:w="992" w:type="dxa"/>
            <w:shd w:val="clear" w:color="auto" w:fill="BFBFBF" w:themeFill="background1" w:themeFillShade="BF"/>
          </w:tcPr>
          <w:p w14:paraId="7482439E" w14:textId="77777777" w:rsidR="005F00E3" w:rsidRDefault="005F00E3">
            <w:pPr>
              <w:pStyle w:val="yTableNAm"/>
              <w:keepNext/>
              <w:widowControl w:val="0"/>
              <w:spacing w:before="100"/>
            </w:pPr>
          </w:p>
        </w:tc>
        <w:tc>
          <w:tcPr>
            <w:tcW w:w="851" w:type="dxa"/>
            <w:shd w:val="clear" w:color="auto" w:fill="BFBFBF" w:themeFill="background1" w:themeFillShade="BF"/>
          </w:tcPr>
          <w:p w14:paraId="44690068" w14:textId="77777777" w:rsidR="005F00E3" w:rsidRDefault="005F00E3">
            <w:pPr>
              <w:pStyle w:val="yTableNAm"/>
              <w:keepNext/>
              <w:widowControl w:val="0"/>
              <w:spacing w:before="100"/>
            </w:pPr>
          </w:p>
        </w:tc>
        <w:tc>
          <w:tcPr>
            <w:tcW w:w="1134" w:type="dxa"/>
            <w:shd w:val="clear" w:color="auto" w:fill="BFBFBF" w:themeFill="background1" w:themeFillShade="BF"/>
          </w:tcPr>
          <w:p w14:paraId="0B4160F0" w14:textId="77777777" w:rsidR="005F00E3" w:rsidRDefault="005F00E3">
            <w:pPr>
              <w:pStyle w:val="yTableNAm"/>
              <w:keepNext/>
              <w:widowControl w:val="0"/>
              <w:spacing w:before="100"/>
            </w:pPr>
          </w:p>
        </w:tc>
      </w:tr>
      <w:tr w:rsidR="0062468B" w14:paraId="20872F0C" w14:textId="77777777">
        <w:trPr>
          <w:cantSplit/>
        </w:trPr>
        <w:tc>
          <w:tcPr>
            <w:tcW w:w="2127" w:type="dxa"/>
          </w:tcPr>
          <w:p w14:paraId="70558124" w14:textId="77777777" w:rsidR="005F00E3" w:rsidRDefault="005F00E3">
            <w:pPr>
              <w:pStyle w:val="yTableNAm"/>
              <w:keepNext/>
              <w:widowControl w:val="0"/>
              <w:spacing w:before="100"/>
            </w:pPr>
            <w:r>
              <w:t>front door</w:t>
            </w:r>
          </w:p>
        </w:tc>
        <w:tc>
          <w:tcPr>
            <w:tcW w:w="708" w:type="dxa"/>
          </w:tcPr>
          <w:p w14:paraId="1B4839F7" w14:textId="77777777" w:rsidR="005F00E3" w:rsidRDefault="005F00E3">
            <w:pPr>
              <w:pStyle w:val="yTableNAm"/>
              <w:keepNext/>
              <w:widowControl w:val="0"/>
              <w:spacing w:before="100"/>
            </w:pPr>
          </w:p>
        </w:tc>
        <w:tc>
          <w:tcPr>
            <w:tcW w:w="1276" w:type="dxa"/>
          </w:tcPr>
          <w:p w14:paraId="3CE4842F" w14:textId="77777777" w:rsidR="005F00E3" w:rsidRDefault="005F00E3">
            <w:pPr>
              <w:pStyle w:val="yTableNAm"/>
              <w:keepNext/>
              <w:widowControl w:val="0"/>
              <w:spacing w:before="100"/>
            </w:pPr>
          </w:p>
        </w:tc>
        <w:tc>
          <w:tcPr>
            <w:tcW w:w="992" w:type="dxa"/>
          </w:tcPr>
          <w:p w14:paraId="25AFD58B" w14:textId="77777777" w:rsidR="005F00E3" w:rsidRDefault="005F00E3">
            <w:pPr>
              <w:pStyle w:val="yTableNAm"/>
              <w:keepNext/>
              <w:widowControl w:val="0"/>
              <w:spacing w:before="100"/>
            </w:pPr>
          </w:p>
        </w:tc>
        <w:tc>
          <w:tcPr>
            <w:tcW w:w="851" w:type="dxa"/>
          </w:tcPr>
          <w:p w14:paraId="65A0007F" w14:textId="77777777" w:rsidR="005F00E3" w:rsidRDefault="005F00E3">
            <w:pPr>
              <w:pStyle w:val="yTableNAm"/>
              <w:keepNext/>
              <w:widowControl w:val="0"/>
              <w:spacing w:before="100"/>
            </w:pPr>
          </w:p>
        </w:tc>
        <w:tc>
          <w:tcPr>
            <w:tcW w:w="1134" w:type="dxa"/>
          </w:tcPr>
          <w:p w14:paraId="46400185" w14:textId="77777777" w:rsidR="005F00E3" w:rsidRDefault="005F00E3">
            <w:pPr>
              <w:pStyle w:val="yTableNAm"/>
              <w:keepNext/>
              <w:widowControl w:val="0"/>
              <w:spacing w:before="100"/>
            </w:pPr>
          </w:p>
        </w:tc>
      </w:tr>
      <w:tr w:rsidR="0062468B" w14:paraId="703672C6" w14:textId="77777777">
        <w:trPr>
          <w:cantSplit/>
        </w:trPr>
        <w:tc>
          <w:tcPr>
            <w:tcW w:w="2127" w:type="dxa"/>
          </w:tcPr>
          <w:p w14:paraId="7D24B021" w14:textId="77777777" w:rsidR="005F00E3" w:rsidRDefault="005F00E3">
            <w:pPr>
              <w:pStyle w:val="yTableNAm"/>
              <w:spacing w:before="100"/>
            </w:pPr>
            <w:r>
              <w:t>screen door/</w:t>
            </w:r>
            <w:r>
              <w:br/>
              <w:t>security door</w:t>
            </w:r>
          </w:p>
        </w:tc>
        <w:tc>
          <w:tcPr>
            <w:tcW w:w="708" w:type="dxa"/>
          </w:tcPr>
          <w:p w14:paraId="0385DADA" w14:textId="77777777" w:rsidR="005F00E3" w:rsidRDefault="005F00E3">
            <w:pPr>
              <w:pStyle w:val="yTableNAm"/>
              <w:spacing w:before="100"/>
            </w:pPr>
          </w:p>
        </w:tc>
        <w:tc>
          <w:tcPr>
            <w:tcW w:w="1276" w:type="dxa"/>
          </w:tcPr>
          <w:p w14:paraId="41299039" w14:textId="77777777" w:rsidR="005F00E3" w:rsidRDefault="005F00E3">
            <w:pPr>
              <w:pStyle w:val="yTableNAm"/>
              <w:spacing w:before="100"/>
            </w:pPr>
          </w:p>
        </w:tc>
        <w:tc>
          <w:tcPr>
            <w:tcW w:w="992" w:type="dxa"/>
          </w:tcPr>
          <w:p w14:paraId="728EA8EE" w14:textId="77777777" w:rsidR="005F00E3" w:rsidRDefault="005F00E3">
            <w:pPr>
              <w:pStyle w:val="yTableNAm"/>
              <w:spacing w:before="100"/>
            </w:pPr>
          </w:p>
        </w:tc>
        <w:tc>
          <w:tcPr>
            <w:tcW w:w="851" w:type="dxa"/>
          </w:tcPr>
          <w:p w14:paraId="65F3A493" w14:textId="77777777" w:rsidR="005F00E3" w:rsidRDefault="005F00E3">
            <w:pPr>
              <w:pStyle w:val="yTableNAm"/>
              <w:spacing w:before="100"/>
            </w:pPr>
          </w:p>
        </w:tc>
        <w:tc>
          <w:tcPr>
            <w:tcW w:w="1134" w:type="dxa"/>
          </w:tcPr>
          <w:p w14:paraId="4EFD8DD1" w14:textId="77777777" w:rsidR="005F00E3" w:rsidRDefault="005F00E3">
            <w:pPr>
              <w:pStyle w:val="yTableNAm"/>
              <w:spacing w:before="100"/>
            </w:pPr>
          </w:p>
        </w:tc>
      </w:tr>
      <w:tr w:rsidR="0062468B" w14:paraId="40F95861" w14:textId="77777777">
        <w:trPr>
          <w:cantSplit/>
        </w:trPr>
        <w:tc>
          <w:tcPr>
            <w:tcW w:w="2127" w:type="dxa"/>
          </w:tcPr>
          <w:p w14:paraId="73DE0CB0" w14:textId="77777777" w:rsidR="005F00E3" w:rsidRDefault="005F00E3">
            <w:pPr>
              <w:pStyle w:val="yTableNAm"/>
              <w:spacing w:before="100"/>
            </w:pPr>
            <w:r>
              <w:t>walls/picture hooks</w:t>
            </w:r>
          </w:p>
        </w:tc>
        <w:tc>
          <w:tcPr>
            <w:tcW w:w="708" w:type="dxa"/>
          </w:tcPr>
          <w:p w14:paraId="2899B865" w14:textId="77777777" w:rsidR="005F00E3" w:rsidRDefault="005F00E3">
            <w:pPr>
              <w:pStyle w:val="yTableNAm"/>
              <w:spacing w:before="100"/>
            </w:pPr>
          </w:p>
        </w:tc>
        <w:tc>
          <w:tcPr>
            <w:tcW w:w="1276" w:type="dxa"/>
          </w:tcPr>
          <w:p w14:paraId="2C43C94B" w14:textId="77777777" w:rsidR="005F00E3" w:rsidRDefault="005F00E3">
            <w:pPr>
              <w:pStyle w:val="yTableNAm"/>
              <w:spacing w:before="100"/>
            </w:pPr>
          </w:p>
        </w:tc>
        <w:tc>
          <w:tcPr>
            <w:tcW w:w="992" w:type="dxa"/>
          </w:tcPr>
          <w:p w14:paraId="3F8E0A7A" w14:textId="77777777" w:rsidR="005F00E3" w:rsidRDefault="005F00E3">
            <w:pPr>
              <w:pStyle w:val="yTableNAm"/>
              <w:spacing w:before="100"/>
            </w:pPr>
          </w:p>
        </w:tc>
        <w:tc>
          <w:tcPr>
            <w:tcW w:w="851" w:type="dxa"/>
          </w:tcPr>
          <w:p w14:paraId="4734C80E" w14:textId="77777777" w:rsidR="005F00E3" w:rsidRDefault="005F00E3">
            <w:pPr>
              <w:pStyle w:val="yTableNAm"/>
              <w:spacing w:before="100"/>
            </w:pPr>
          </w:p>
        </w:tc>
        <w:tc>
          <w:tcPr>
            <w:tcW w:w="1134" w:type="dxa"/>
          </w:tcPr>
          <w:p w14:paraId="4EEBA3D7" w14:textId="77777777" w:rsidR="005F00E3" w:rsidRDefault="005F00E3">
            <w:pPr>
              <w:pStyle w:val="yTableNAm"/>
              <w:spacing w:before="100"/>
            </w:pPr>
          </w:p>
        </w:tc>
      </w:tr>
      <w:tr w:rsidR="0062468B" w14:paraId="2BC9674F" w14:textId="77777777">
        <w:trPr>
          <w:cantSplit/>
        </w:trPr>
        <w:tc>
          <w:tcPr>
            <w:tcW w:w="2127" w:type="dxa"/>
          </w:tcPr>
          <w:p w14:paraId="38C062F2" w14:textId="77777777" w:rsidR="005F00E3" w:rsidRDefault="005F00E3">
            <w:pPr>
              <w:pStyle w:val="yTableNAm"/>
              <w:spacing w:before="100"/>
            </w:pPr>
            <w:r>
              <w:t>windows/screens</w:t>
            </w:r>
          </w:p>
        </w:tc>
        <w:tc>
          <w:tcPr>
            <w:tcW w:w="708" w:type="dxa"/>
          </w:tcPr>
          <w:p w14:paraId="47A0B25C" w14:textId="77777777" w:rsidR="005F00E3" w:rsidRDefault="005F00E3">
            <w:pPr>
              <w:pStyle w:val="yTableNAm"/>
              <w:spacing w:before="100"/>
            </w:pPr>
          </w:p>
        </w:tc>
        <w:tc>
          <w:tcPr>
            <w:tcW w:w="1276" w:type="dxa"/>
          </w:tcPr>
          <w:p w14:paraId="7AE74218" w14:textId="77777777" w:rsidR="005F00E3" w:rsidRDefault="005F00E3">
            <w:pPr>
              <w:pStyle w:val="yTableNAm"/>
              <w:spacing w:before="100"/>
            </w:pPr>
          </w:p>
        </w:tc>
        <w:tc>
          <w:tcPr>
            <w:tcW w:w="992" w:type="dxa"/>
          </w:tcPr>
          <w:p w14:paraId="14DF8849" w14:textId="77777777" w:rsidR="005F00E3" w:rsidRDefault="005F00E3">
            <w:pPr>
              <w:pStyle w:val="yTableNAm"/>
              <w:spacing w:before="100"/>
            </w:pPr>
          </w:p>
        </w:tc>
        <w:tc>
          <w:tcPr>
            <w:tcW w:w="851" w:type="dxa"/>
          </w:tcPr>
          <w:p w14:paraId="5E7C0BD8" w14:textId="77777777" w:rsidR="005F00E3" w:rsidRDefault="005F00E3">
            <w:pPr>
              <w:pStyle w:val="yTableNAm"/>
              <w:spacing w:before="100"/>
            </w:pPr>
          </w:p>
        </w:tc>
        <w:tc>
          <w:tcPr>
            <w:tcW w:w="1134" w:type="dxa"/>
          </w:tcPr>
          <w:p w14:paraId="57DF4791" w14:textId="77777777" w:rsidR="005F00E3" w:rsidRDefault="005F00E3">
            <w:pPr>
              <w:pStyle w:val="yTableNAm"/>
              <w:spacing w:before="100"/>
            </w:pPr>
          </w:p>
        </w:tc>
      </w:tr>
      <w:tr w:rsidR="0062468B" w14:paraId="7A4CFF3C" w14:textId="77777777">
        <w:trPr>
          <w:cantSplit/>
        </w:trPr>
        <w:tc>
          <w:tcPr>
            <w:tcW w:w="2127" w:type="dxa"/>
          </w:tcPr>
          <w:p w14:paraId="688D0F2C" w14:textId="77777777" w:rsidR="005F00E3" w:rsidRDefault="005F00E3">
            <w:pPr>
              <w:pStyle w:val="yTableNAm"/>
              <w:spacing w:before="100"/>
            </w:pPr>
            <w:r>
              <w:t>ceiling</w:t>
            </w:r>
          </w:p>
        </w:tc>
        <w:tc>
          <w:tcPr>
            <w:tcW w:w="708" w:type="dxa"/>
          </w:tcPr>
          <w:p w14:paraId="068C0426" w14:textId="77777777" w:rsidR="005F00E3" w:rsidRDefault="005F00E3">
            <w:pPr>
              <w:pStyle w:val="yTableNAm"/>
              <w:spacing w:before="100"/>
            </w:pPr>
          </w:p>
        </w:tc>
        <w:tc>
          <w:tcPr>
            <w:tcW w:w="1276" w:type="dxa"/>
          </w:tcPr>
          <w:p w14:paraId="4487CE44" w14:textId="77777777" w:rsidR="005F00E3" w:rsidRDefault="005F00E3">
            <w:pPr>
              <w:pStyle w:val="yTableNAm"/>
              <w:spacing w:before="100"/>
            </w:pPr>
          </w:p>
        </w:tc>
        <w:tc>
          <w:tcPr>
            <w:tcW w:w="992" w:type="dxa"/>
          </w:tcPr>
          <w:p w14:paraId="2900E3D7" w14:textId="77777777" w:rsidR="005F00E3" w:rsidRDefault="005F00E3">
            <w:pPr>
              <w:pStyle w:val="yTableNAm"/>
              <w:spacing w:before="100"/>
            </w:pPr>
          </w:p>
        </w:tc>
        <w:tc>
          <w:tcPr>
            <w:tcW w:w="851" w:type="dxa"/>
          </w:tcPr>
          <w:p w14:paraId="2231807B" w14:textId="77777777" w:rsidR="005F00E3" w:rsidRDefault="005F00E3">
            <w:pPr>
              <w:pStyle w:val="yTableNAm"/>
              <w:spacing w:before="100"/>
            </w:pPr>
          </w:p>
        </w:tc>
        <w:tc>
          <w:tcPr>
            <w:tcW w:w="1134" w:type="dxa"/>
          </w:tcPr>
          <w:p w14:paraId="601AAC33" w14:textId="77777777" w:rsidR="005F00E3" w:rsidRDefault="005F00E3">
            <w:pPr>
              <w:pStyle w:val="yTableNAm"/>
              <w:spacing w:before="100"/>
            </w:pPr>
          </w:p>
        </w:tc>
      </w:tr>
      <w:tr w:rsidR="0062468B" w14:paraId="1B128F54" w14:textId="77777777">
        <w:trPr>
          <w:cantSplit/>
        </w:trPr>
        <w:tc>
          <w:tcPr>
            <w:tcW w:w="2127" w:type="dxa"/>
          </w:tcPr>
          <w:p w14:paraId="76E89169" w14:textId="77777777" w:rsidR="005F00E3" w:rsidRDefault="005F00E3">
            <w:pPr>
              <w:pStyle w:val="yTableNAm"/>
              <w:spacing w:before="100"/>
            </w:pPr>
            <w:r>
              <w:t>light fittings</w:t>
            </w:r>
          </w:p>
        </w:tc>
        <w:tc>
          <w:tcPr>
            <w:tcW w:w="708" w:type="dxa"/>
          </w:tcPr>
          <w:p w14:paraId="531F69A5" w14:textId="77777777" w:rsidR="005F00E3" w:rsidRDefault="005F00E3">
            <w:pPr>
              <w:pStyle w:val="yTableNAm"/>
              <w:spacing w:before="100"/>
            </w:pPr>
          </w:p>
        </w:tc>
        <w:tc>
          <w:tcPr>
            <w:tcW w:w="1276" w:type="dxa"/>
          </w:tcPr>
          <w:p w14:paraId="7724CC8F" w14:textId="77777777" w:rsidR="005F00E3" w:rsidRDefault="005F00E3">
            <w:pPr>
              <w:pStyle w:val="yTableNAm"/>
              <w:spacing w:before="100"/>
            </w:pPr>
          </w:p>
        </w:tc>
        <w:tc>
          <w:tcPr>
            <w:tcW w:w="992" w:type="dxa"/>
          </w:tcPr>
          <w:p w14:paraId="59C8802F" w14:textId="77777777" w:rsidR="005F00E3" w:rsidRDefault="005F00E3">
            <w:pPr>
              <w:pStyle w:val="yTableNAm"/>
              <w:spacing w:before="100"/>
            </w:pPr>
          </w:p>
        </w:tc>
        <w:tc>
          <w:tcPr>
            <w:tcW w:w="851" w:type="dxa"/>
          </w:tcPr>
          <w:p w14:paraId="7BEA7D30" w14:textId="77777777" w:rsidR="005F00E3" w:rsidRDefault="005F00E3">
            <w:pPr>
              <w:pStyle w:val="yTableNAm"/>
              <w:spacing w:before="100"/>
            </w:pPr>
          </w:p>
        </w:tc>
        <w:tc>
          <w:tcPr>
            <w:tcW w:w="1134" w:type="dxa"/>
          </w:tcPr>
          <w:p w14:paraId="6DD18CC7" w14:textId="77777777" w:rsidR="005F00E3" w:rsidRDefault="005F00E3">
            <w:pPr>
              <w:pStyle w:val="yTableNAm"/>
              <w:spacing w:before="100"/>
            </w:pPr>
          </w:p>
        </w:tc>
      </w:tr>
      <w:tr w:rsidR="0062468B" w14:paraId="6E704ED6" w14:textId="77777777">
        <w:trPr>
          <w:cantSplit/>
        </w:trPr>
        <w:tc>
          <w:tcPr>
            <w:tcW w:w="2127" w:type="dxa"/>
          </w:tcPr>
          <w:p w14:paraId="321145AF" w14:textId="77777777" w:rsidR="005F00E3" w:rsidRDefault="005F00E3">
            <w:pPr>
              <w:pStyle w:val="yTableNAm"/>
              <w:spacing w:before="100"/>
            </w:pPr>
            <w:r>
              <w:t>blinds/curtains</w:t>
            </w:r>
          </w:p>
        </w:tc>
        <w:tc>
          <w:tcPr>
            <w:tcW w:w="708" w:type="dxa"/>
          </w:tcPr>
          <w:p w14:paraId="5BAB1EF1" w14:textId="77777777" w:rsidR="005F00E3" w:rsidRDefault="005F00E3">
            <w:pPr>
              <w:pStyle w:val="yTableNAm"/>
              <w:spacing w:before="100"/>
            </w:pPr>
          </w:p>
        </w:tc>
        <w:tc>
          <w:tcPr>
            <w:tcW w:w="1276" w:type="dxa"/>
          </w:tcPr>
          <w:p w14:paraId="4ECEF19F" w14:textId="77777777" w:rsidR="005F00E3" w:rsidRDefault="005F00E3">
            <w:pPr>
              <w:pStyle w:val="yTableNAm"/>
              <w:spacing w:before="100"/>
            </w:pPr>
          </w:p>
        </w:tc>
        <w:tc>
          <w:tcPr>
            <w:tcW w:w="992" w:type="dxa"/>
          </w:tcPr>
          <w:p w14:paraId="74183414" w14:textId="77777777" w:rsidR="005F00E3" w:rsidRDefault="005F00E3">
            <w:pPr>
              <w:pStyle w:val="yTableNAm"/>
              <w:spacing w:before="100"/>
            </w:pPr>
          </w:p>
        </w:tc>
        <w:tc>
          <w:tcPr>
            <w:tcW w:w="851" w:type="dxa"/>
          </w:tcPr>
          <w:p w14:paraId="5F92E2DE" w14:textId="77777777" w:rsidR="005F00E3" w:rsidRDefault="005F00E3">
            <w:pPr>
              <w:pStyle w:val="yTableNAm"/>
              <w:spacing w:before="100"/>
            </w:pPr>
          </w:p>
        </w:tc>
        <w:tc>
          <w:tcPr>
            <w:tcW w:w="1134" w:type="dxa"/>
          </w:tcPr>
          <w:p w14:paraId="21164561" w14:textId="77777777" w:rsidR="005F00E3" w:rsidRDefault="005F00E3">
            <w:pPr>
              <w:pStyle w:val="yTableNAm"/>
              <w:spacing w:before="100"/>
            </w:pPr>
          </w:p>
        </w:tc>
      </w:tr>
      <w:tr w:rsidR="0062468B" w14:paraId="69F36B2B" w14:textId="77777777">
        <w:trPr>
          <w:cantSplit/>
        </w:trPr>
        <w:tc>
          <w:tcPr>
            <w:tcW w:w="2127" w:type="dxa"/>
          </w:tcPr>
          <w:p w14:paraId="658D5536" w14:textId="77777777" w:rsidR="005F00E3" w:rsidRDefault="005F00E3">
            <w:pPr>
              <w:pStyle w:val="yTableNAm"/>
              <w:spacing w:before="100"/>
            </w:pPr>
            <w:r>
              <w:t>power points</w:t>
            </w:r>
          </w:p>
        </w:tc>
        <w:tc>
          <w:tcPr>
            <w:tcW w:w="708" w:type="dxa"/>
          </w:tcPr>
          <w:p w14:paraId="7A0AE0FD" w14:textId="77777777" w:rsidR="005F00E3" w:rsidRDefault="005F00E3">
            <w:pPr>
              <w:pStyle w:val="yTableNAm"/>
              <w:spacing w:before="100"/>
            </w:pPr>
          </w:p>
        </w:tc>
        <w:tc>
          <w:tcPr>
            <w:tcW w:w="1276" w:type="dxa"/>
          </w:tcPr>
          <w:p w14:paraId="0E664B17" w14:textId="77777777" w:rsidR="005F00E3" w:rsidRDefault="005F00E3">
            <w:pPr>
              <w:pStyle w:val="yTableNAm"/>
              <w:spacing w:before="100"/>
            </w:pPr>
          </w:p>
        </w:tc>
        <w:tc>
          <w:tcPr>
            <w:tcW w:w="992" w:type="dxa"/>
          </w:tcPr>
          <w:p w14:paraId="055B6A88" w14:textId="77777777" w:rsidR="005F00E3" w:rsidRDefault="005F00E3">
            <w:pPr>
              <w:pStyle w:val="yTableNAm"/>
              <w:spacing w:before="100"/>
            </w:pPr>
          </w:p>
        </w:tc>
        <w:tc>
          <w:tcPr>
            <w:tcW w:w="851" w:type="dxa"/>
          </w:tcPr>
          <w:p w14:paraId="1F128739" w14:textId="77777777" w:rsidR="005F00E3" w:rsidRDefault="005F00E3">
            <w:pPr>
              <w:pStyle w:val="yTableNAm"/>
              <w:spacing w:before="100"/>
            </w:pPr>
          </w:p>
        </w:tc>
        <w:tc>
          <w:tcPr>
            <w:tcW w:w="1134" w:type="dxa"/>
          </w:tcPr>
          <w:p w14:paraId="24DA68CE" w14:textId="77777777" w:rsidR="005F00E3" w:rsidRDefault="005F00E3">
            <w:pPr>
              <w:pStyle w:val="yTableNAm"/>
              <w:spacing w:before="100"/>
            </w:pPr>
          </w:p>
        </w:tc>
      </w:tr>
      <w:tr w:rsidR="0062468B" w14:paraId="148C41D2" w14:textId="77777777">
        <w:trPr>
          <w:cantSplit/>
        </w:trPr>
        <w:tc>
          <w:tcPr>
            <w:tcW w:w="2127" w:type="dxa"/>
          </w:tcPr>
          <w:p w14:paraId="3A6343A3" w14:textId="77777777" w:rsidR="005F00E3" w:rsidRDefault="005F00E3">
            <w:pPr>
              <w:pStyle w:val="yTableNAm"/>
              <w:spacing w:before="100"/>
            </w:pPr>
            <w:r>
              <w:t>floorcoverings</w:t>
            </w:r>
          </w:p>
        </w:tc>
        <w:tc>
          <w:tcPr>
            <w:tcW w:w="708" w:type="dxa"/>
          </w:tcPr>
          <w:p w14:paraId="0D269717" w14:textId="77777777" w:rsidR="005F00E3" w:rsidRDefault="005F00E3">
            <w:pPr>
              <w:pStyle w:val="yTableNAm"/>
              <w:spacing w:before="100"/>
            </w:pPr>
          </w:p>
        </w:tc>
        <w:tc>
          <w:tcPr>
            <w:tcW w:w="1276" w:type="dxa"/>
          </w:tcPr>
          <w:p w14:paraId="1C7EFCCA" w14:textId="77777777" w:rsidR="005F00E3" w:rsidRDefault="005F00E3">
            <w:pPr>
              <w:pStyle w:val="yTableNAm"/>
              <w:spacing w:before="100"/>
            </w:pPr>
          </w:p>
        </w:tc>
        <w:tc>
          <w:tcPr>
            <w:tcW w:w="992" w:type="dxa"/>
          </w:tcPr>
          <w:p w14:paraId="4EB48409" w14:textId="77777777" w:rsidR="005F00E3" w:rsidRDefault="005F00E3">
            <w:pPr>
              <w:pStyle w:val="yTableNAm"/>
              <w:spacing w:before="100"/>
            </w:pPr>
          </w:p>
        </w:tc>
        <w:tc>
          <w:tcPr>
            <w:tcW w:w="851" w:type="dxa"/>
          </w:tcPr>
          <w:p w14:paraId="7E3A1F03" w14:textId="77777777" w:rsidR="005F00E3" w:rsidRDefault="005F00E3">
            <w:pPr>
              <w:pStyle w:val="yTableNAm"/>
              <w:spacing w:before="100"/>
            </w:pPr>
          </w:p>
        </w:tc>
        <w:tc>
          <w:tcPr>
            <w:tcW w:w="1134" w:type="dxa"/>
          </w:tcPr>
          <w:p w14:paraId="16C4BCD0" w14:textId="77777777" w:rsidR="005F00E3" w:rsidRDefault="005F00E3">
            <w:pPr>
              <w:pStyle w:val="yTableNAm"/>
              <w:spacing w:before="100"/>
            </w:pPr>
          </w:p>
        </w:tc>
      </w:tr>
      <w:tr w:rsidR="0062468B" w14:paraId="0C552F5B" w14:textId="77777777">
        <w:trPr>
          <w:cantSplit/>
        </w:trPr>
        <w:tc>
          <w:tcPr>
            <w:tcW w:w="2127" w:type="dxa"/>
            <w:shd w:val="clear" w:color="auto" w:fill="BFBFBF" w:themeFill="background1" w:themeFillShade="BF"/>
          </w:tcPr>
          <w:p w14:paraId="63C5C8FD" w14:textId="77777777" w:rsidR="005F00E3" w:rsidRDefault="005F00E3">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5F00E3" w:rsidRDefault="005F00E3">
            <w:pPr>
              <w:pStyle w:val="yTableNAm"/>
              <w:keepNext/>
              <w:widowControl w:val="0"/>
              <w:spacing w:before="100"/>
            </w:pPr>
          </w:p>
        </w:tc>
        <w:tc>
          <w:tcPr>
            <w:tcW w:w="1276" w:type="dxa"/>
            <w:shd w:val="clear" w:color="auto" w:fill="BFBFBF" w:themeFill="background1" w:themeFillShade="BF"/>
          </w:tcPr>
          <w:p w14:paraId="1A672070" w14:textId="77777777" w:rsidR="005F00E3" w:rsidRDefault="005F00E3">
            <w:pPr>
              <w:pStyle w:val="yTableNAm"/>
              <w:keepNext/>
              <w:widowControl w:val="0"/>
              <w:spacing w:before="100"/>
            </w:pPr>
          </w:p>
        </w:tc>
        <w:tc>
          <w:tcPr>
            <w:tcW w:w="992" w:type="dxa"/>
            <w:shd w:val="clear" w:color="auto" w:fill="BFBFBF" w:themeFill="background1" w:themeFillShade="BF"/>
          </w:tcPr>
          <w:p w14:paraId="0154380A" w14:textId="77777777" w:rsidR="005F00E3" w:rsidRDefault="005F00E3">
            <w:pPr>
              <w:pStyle w:val="yTableNAm"/>
              <w:keepNext/>
              <w:widowControl w:val="0"/>
              <w:spacing w:before="100"/>
            </w:pPr>
          </w:p>
        </w:tc>
        <w:tc>
          <w:tcPr>
            <w:tcW w:w="851" w:type="dxa"/>
            <w:shd w:val="clear" w:color="auto" w:fill="BFBFBF" w:themeFill="background1" w:themeFillShade="BF"/>
          </w:tcPr>
          <w:p w14:paraId="16F698D3" w14:textId="77777777" w:rsidR="005F00E3" w:rsidRDefault="005F00E3">
            <w:pPr>
              <w:pStyle w:val="yTableNAm"/>
              <w:keepNext/>
              <w:widowControl w:val="0"/>
              <w:spacing w:before="100"/>
            </w:pPr>
          </w:p>
        </w:tc>
        <w:tc>
          <w:tcPr>
            <w:tcW w:w="1134" w:type="dxa"/>
            <w:shd w:val="clear" w:color="auto" w:fill="BFBFBF" w:themeFill="background1" w:themeFillShade="BF"/>
          </w:tcPr>
          <w:p w14:paraId="0D518B2F" w14:textId="77777777" w:rsidR="005F00E3" w:rsidRDefault="005F00E3">
            <w:pPr>
              <w:pStyle w:val="yTableNAm"/>
              <w:keepNext/>
              <w:widowControl w:val="0"/>
              <w:spacing w:before="100"/>
            </w:pPr>
          </w:p>
        </w:tc>
      </w:tr>
      <w:tr w:rsidR="0062468B" w14:paraId="3301D05C" w14:textId="77777777">
        <w:trPr>
          <w:cantSplit/>
        </w:trPr>
        <w:tc>
          <w:tcPr>
            <w:tcW w:w="2127" w:type="dxa"/>
          </w:tcPr>
          <w:p w14:paraId="3B066467" w14:textId="77777777" w:rsidR="005F00E3" w:rsidRDefault="005F00E3">
            <w:pPr>
              <w:pStyle w:val="yTableNAm"/>
              <w:keepNext/>
              <w:widowControl w:val="0"/>
              <w:spacing w:before="100"/>
            </w:pPr>
            <w:r>
              <w:t>doors/doorway frames</w:t>
            </w:r>
          </w:p>
        </w:tc>
        <w:tc>
          <w:tcPr>
            <w:tcW w:w="708" w:type="dxa"/>
          </w:tcPr>
          <w:p w14:paraId="7F46974C" w14:textId="77777777" w:rsidR="005F00E3" w:rsidRDefault="005F00E3">
            <w:pPr>
              <w:pStyle w:val="yTableNAm"/>
              <w:keepNext/>
              <w:widowControl w:val="0"/>
              <w:spacing w:before="100"/>
            </w:pPr>
          </w:p>
        </w:tc>
        <w:tc>
          <w:tcPr>
            <w:tcW w:w="1276" w:type="dxa"/>
          </w:tcPr>
          <w:p w14:paraId="522738E4" w14:textId="77777777" w:rsidR="005F00E3" w:rsidRDefault="005F00E3">
            <w:pPr>
              <w:pStyle w:val="yTableNAm"/>
              <w:keepNext/>
              <w:widowControl w:val="0"/>
              <w:spacing w:before="100"/>
            </w:pPr>
          </w:p>
        </w:tc>
        <w:tc>
          <w:tcPr>
            <w:tcW w:w="992" w:type="dxa"/>
          </w:tcPr>
          <w:p w14:paraId="45BE6D73" w14:textId="77777777" w:rsidR="005F00E3" w:rsidRDefault="005F00E3">
            <w:pPr>
              <w:pStyle w:val="yTableNAm"/>
              <w:keepNext/>
              <w:widowControl w:val="0"/>
              <w:spacing w:before="100"/>
            </w:pPr>
          </w:p>
        </w:tc>
        <w:tc>
          <w:tcPr>
            <w:tcW w:w="851" w:type="dxa"/>
          </w:tcPr>
          <w:p w14:paraId="3579C0D3" w14:textId="77777777" w:rsidR="005F00E3" w:rsidRDefault="005F00E3">
            <w:pPr>
              <w:pStyle w:val="yTableNAm"/>
              <w:keepNext/>
              <w:widowControl w:val="0"/>
              <w:spacing w:before="100"/>
            </w:pPr>
          </w:p>
        </w:tc>
        <w:tc>
          <w:tcPr>
            <w:tcW w:w="1134" w:type="dxa"/>
          </w:tcPr>
          <w:p w14:paraId="1AE735A6" w14:textId="77777777" w:rsidR="005F00E3" w:rsidRDefault="005F00E3">
            <w:pPr>
              <w:pStyle w:val="yTableNAm"/>
              <w:keepNext/>
              <w:widowControl w:val="0"/>
              <w:spacing w:before="100"/>
            </w:pPr>
          </w:p>
        </w:tc>
      </w:tr>
      <w:tr w:rsidR="0062468B" w14:paraId="3C6FCF8D" w14:textId="77777777">
        <w:trPr>
          <w:cantSplit/>
        </w:trPr>
        <w:tc>
          <w:tcPr>
            <w:tcW w:w="2127" w:type="dxa"/>
          </w:tcPr>
          <w:p w14:paraId="67A335F5" w14:textId="77777777" w:rsidR="005F00E3" w:rsidRDefault="005F00E3">
            <w:pPr>
              <w:pStyle w:val="yTableNAm"/>
              <w:spacing w:before="100"/>
            </w:pPr>
            <w:r>
              <w:t>walls/picture hooks</w:t>
            </w:r>
          </w:p>
        </w:tc>
        <w:tc>
          <w:tcPr>
            <w:tcW w:w="708" w:type="dxa"/>
          </w:tcPr>
          <w:p w14:paraId="7B59DE5A" w14:textId="77777777" w:rsidR="005F00E3" w:rsidRDefault="005F00E3">
            <w:pPr>
              <w:pStyle w:val="yTableNAm"/>
              <w:spacing w:before="100"/>
            </w:pPr>
          </w:p>
        </w:tc>
        <w:tc>
          <w:tcPr>
            <w:tcW w:w="1276" w:type="dxa"/>
          </w:tcPr>
          <w:p w14:paraId="41B4278B" w14:textId="77777777" w:rsidR="005F00E3" w:rsidRDefault="005F00E3">
            <w:pPr>
              <w:pStyle w:val="yTableNAm"/>
              <w:spacing w:before="100"/>
            </w:pPr>
          </w:p>
        </w:tc>
        <w:tc>
          <w:tcPr>
            <w:tcW w:w="992" w:type="dxa"/>
          </w:tcPr>
          <w:p w14:paraId="375DDB49" w14:textId="77777777" w:rsidR="005F00E3" w:rsidRDefault="005F00E3">
            <w:pPr>
              <w:pStyle w:val="yTableNAm"/>
              <w:spacing w:before="100"/>
            </w:pPr>
          </w:p>
        </w:tc>
        <w:tc>
          <w:tcPr>
            <w:tcW w:w="851" w:type="dxa"/>
          </w:tcPr>
          <w:p w14:paraId="26B2468E" w14:textId="77777777" w:rsidR="005F00E3" w:rsidRDefault="005F00E3">
            <w:pPr>
              <w:pStyle w:val="yTableNAm"/>
              <w:spacing w:before="100"/>
            </w:pPr>
          </w:p>
        </w:tc>
        <w:tc>
          <w:tcPr>
            <w:tcW w:w="1134" w:type="dxa"/>
          </w:tcPr>
          <w:p w14:paraId="2049708F" w14:textId="77777777" w:rsidR="005F00E3" w:rsidRDefault="005F00E3">
            <w:pPr>
              <w:pStyle w:val="yTableNAm"/>
              <w:spacing w:before="100"/>
            </w:pPr>
          </w:p>
        </w:tc>
      </w:tr>
      <w:tr w:rsidR="0062468B" w14:paraId="2B072B37" w14:textId="77777777">
        <w:trPr>
          <w:cantSplit/>
        </w:trPr>
        <w:tc>
          <w:tcPr>
            <w:tcW w:w="2127" w:type="dxa"/>
          </w:tcPr>
          <w:p w14:paraId="287A3781" w14:textId="77777777" w:rsidR="005F00E3" w:rsidRDefault="005F00E3">
            <w:pPr>
              <w:pStyle w:val="yTableNAm"/>
              <w:spacing w:before="100"/>
            </w:pPr>
            <w:r>
              <w:t>windows/screens</w:t>
            </w:r>
          </w:p>
        </w:tc>
        <w:tc>
          <w:tcPr>
            <w:tcW w:w="708" w:type="dxa"/>
          </w:tcPr>
          <w:p w14:paraId="73B01D30" w14:textId="77777777" w:rsidR="005F00E3" w:rsidRDefault="005F00E3">
            <w:pPr>
              <w:pStyle w:val="yTableNAm"/>
              <w:spacing w:before="100"/>
            </w:pPr>
          </w:p>
        </w:tc>
        <w:tc>
          <w:tcPr>
            <w:tcW w:w="1276" w:type="dxa"/>
          </w:tcPr>
          <w:p w14:paraId="465CA5A9" w14:textId="77777777" w:rsidR="005F00E3" w:rsidRDefault="005F00E3">
            <w:pPr>
              <w:pStyle w:val="yTableNAm"/>
              <w:spacing w:before="100"/>
            </w:pPr>
          </w:p>
        </w:tc>
        <w:tc>
          <w:tcPr>
            <w:tcW w:w="992" w:type="dxa"/>
          </w:tcPr>
          <w:p w14:paraId="6B4C1B89" w14:textId="77777777" w:rsidR="005F00E3" w:rsidRDefault="005F00E3">
            <w:pPr>
              <w:pStyle w:val="yTableNAm"/>
              <w:spacing w:before="100"/>
            </w:pPr>
          </w:p>
        </w:tc>
        <w:tc>
          <w:tcPr>
            <w:tcW w:w="851" w:type="dxa"/>
          </w:tcPr>
          <w:p w14:paraId="61C93A1F" w14:textId="77777777" w:rsidR="005F00E3" w:rsidRDefault="005F00E3">
            <w:pPr>
              <w:pStyle w:val="yTableNAm"/>
              <w:spacing w:before="100"/>
            </w:pPr>
          </w:p>
        </w:tc>
        <w:tc>
          <w:tcPr>
            <w:tcW w:w="1134" w:type="dxa"/>
          </w:tcPr>
          <w:p w14:paraId="7FC7B211" w14:textId="77777777" w:rsidR="005F00E3" w:rsidRDefault="005F00E3">
            <w:pPr>
              <w:pStyle w:val="yTableNAm"/>
              <w:spacing w:before="100"/>
            </w:pPr>
          </w:p>
        </w:tc>
      </w:tr>
      <w:tr w:rsidR="0062468B" w14:paraId="1AD96D48" w14:textId="77777777">
        <w:trPr>
          <w:cantSplit/>
        </w:trPr>
        <w:tc>
          <w:tcPr>
            <w:tcW w:w="2127" w:type="dxa"/>
          </w:tcPr>
          <w:p w14:paraId="4D11AC54" w14:textId="77777777" w:rsidR="005F00E3" w:rsidRDefault="005F00E3">
            <w:pPr>
              <w:pStyle w:val="yTableNAm"/>
              <w:spacing w:before="100"/>
            </w:pPr>
            <w:r>
              <w:t>ceiling</w:t>
            </w:r>
          </w:p>
        </w:tc>
        <w:tc>
          <w:tcPr>
            <w:tcW w:w="708" w:type="dxa"/>
          </w:tcPr>
          <w:p w14:paraId="3A0CFA11" w14:textId="77777777" w:rsidR="005F00E3" w:rsidRDefault="005F00E3">
            <w:pPr>
              <w:pStyle w:val="yTableNAm"/>
              <w:spacing w:before="100"/>
            </w:pPr>
          </w:p>
        </w:tc>
        <w:tc>
          <w:tcPr>
            <w:tcW w:w="1276" w:type="dxa"/>
          </w:tcPr>
          <w:p w14:paraId="1EE23911" w14:textId="77777777" w:rsidR="005F00E3" w:rsidRDefault="005F00E3">
            <w:pPr>
              <w:pStyle w:val="yTableNAm"/>
              <w:spacing w:before="100"/>
            </w:pPr>
          </w:p>
        </w:tc>
        <w:tc>
          <w:tcPr>
            <w:tcW w:w="992" w:type="dxa"/>
          </w:tcPr>
          <w:p w14:paraId="67B40150" w14:textId="77777777" w:rsidR="005F00E3" w:rsidRDefault="005F00E3">
            <w:pPr>
              <w:pStyle w:val="yTableNAm"/>
              <w:spacing w:before="100"/>
            </w:pPr>
          </w:p>
        </w:tc>
        <w:tc>
          <w:tcPr>
            <w:tcW w:w="851" w:type="dxa"/>
          </w:tcPr>
          <w:p w14:paraId="7FA3467B" w14:textId="77777777" w:rsidR="005F00E3" w:rsidRDefault="005F00E3">
            <w:pPr>
              <w:pStyle w:val="yTableNAm"/>
              <w:spacing w:before="100"/>
            </w:pPr>
          </w:p>
        </w:tc>
        <w:tc>
          <w:tcPr>
            <w:tcW w:w="1134" w:type="dxa"/>
          </w:tcPr>
          <w:p w14:paraId="35D3D685" w14:textId="77777777" w:rsidR="005F00E3" w:rsidRDefault="005F00E3">
            <w:pPr>
              <w:pStyle w:val="yTableNAm"/>
              <w:spacing w:before="100"/>
            </w:pPr>
          </w:p>
        </w:tc>
      </w:tr>
      <w:tr w:rsidR="0062468B" w14:paraId="4020AE1C" w14:textId="77777777">
        <w:trPr>
          <w:cantSplit/>
        </w:trPr>
        <w:tc>
          <w:tcPr>
            <w:tcW w:w="2127" w:type="dxa"/>
          </w:tcPr>
          <w:p w14:paraId="22422924" w14:textId="77777777" w:rsidR="005F00E3" w:rsidRDefault="005F00E3">
            <w:pPr>
              <w:pStyle w:val="yTableNAm"/>
              <w:spacing w:before="100"/>
            </w:pPr>
            <w:r>
              <w:t>light fittings</w:t>
            </w:r>
          </w:p>
        </w:tc>
        <w:tc>
          <w:tcPr>
            <w:tcW w:w="708" w:type="dxa"/>
          </w:tcPr>
          <w:p w14:paraId="5F311694" w14:textId="77777777" w:rsidR="005F00E3" w:rsidRDefault="005F00E3">
            <w:pPr>
              <w:pStyle w:val="yTableNAm"/>
              <w:spacing w:before="100"/>
            </w:pPr>
          </w:p>
        </w:tc>
        <w:tc>
          <w:tcPr>
            <w:tcW w:w="1276" w:type="dxa"/>
          </w:tcPr>
          <w:p w14:paraId="793C170F" w14:textId="77777777" w:rsidR="005F00E3" w:rsidRDefault="005F00E3">
            <w:pPr>
              <w:pStyle w:val="yTableNAm"/>
              <w:spacing w:before="100"/>
            </w:pPr>
          </w:p>
        </w:tc>
        <w:tc>
          <w:tcPr>
            <w:tcW w:w="992" w:type="dxa"/>
          </w:tcPr>
          <w:p w14:paraId="114D9EDA" w14:textId="77777777" w:rsidR="005F00E3" w:rsidRDefault="005F00E3">
            <w:pPr>
              <w:pStyle w:val="yTableNAm"/>
              <w:spacing w:before="100"/>
            </w:pPr>
          </w:p>
        </w:tc>
        <w:tc>
          <w:tcPr>
            <w:tcW w:w="851" w:type="dxa"/>
          </w:tcPr>
          <w:p w14:paraId="69D3C32C" w14:textId="77777777" w:rsidR="005F00E3" w:rsidRDefault="005F00E3">
            <w:pPr>
              <w:pStyle w:val="yTableNAm"/>
              <w:spacing w:before="100"/>
            </w:pPr>
          </w:p>
        </w:tc>
        <w:tc>
          <w:tcPr>
            <w:tcW w:w="1134" w:type="dxa"/>
          </w:tcPr>
          <w:p w14:paraId="7BF34EBD" w14:textId="77777777" w:rsidR="005F00E3" w:rsidRDefault="005F00E3">
            <w:pPr>
              <w:pStyle w:val="yTableNAm"/>
              <w:spacing w:before="100"/>
            </w:pPr>
          </w:p>
        </w:tc>
      </w:tr>
      <w:tr w:rsidR="0062468B" w14:paraId="6225173C" w14:textId="77777777">
        <w:trPr>
          <w:cantSplit/>
        </w:trPr>
        <w:tc>
          <w:tcPr>
            <w:tcW w:w="2127" w:type="dxa"/>
          </w:tcPr>
          <w:p w14:paraId="40C42EFB" w14:textId="77777777" w:rsidR="005F00E3" w:rsidRDefault="005F00E3">
            <w:pPr>
              <w:pStyle w:val="yTableNAm"/>
              <w:spacing w:before="100"/>
            </w:pPr>
            <w:r>
              <w:t>blinds/curtains</w:t>
            </w:r>
          </w:p>
        </w:tc>
        <w:tc>
          <w:tcPr>
            <w:tcW w:w="708" w:type="dxa"/>
          </w:tcPr>
          <w:p w14:paraId="414B1F9C" w14:textId="77777777" w:rsidR="005F00E3" w:rsidRDefault="005F00E3">
            <w:pPr>
              <w:pStyle w:val="yTableNAm"/>
              <w:spacing w:before="100"/>
            </w:pPr>
          </w:p>
        </w:tc>
        <w:tc>
          <w:tcPr>
            <w:tcW w:w="1276" w:type="dxa"/>
          </w:tcPr>
          <w:p w14:paraId="7A0887FF" w14:textId="77777777" w:rsidR="005F00E3" w:rsidRDefault="005F00E3">
            <w:pPr>
              <w:pStyle w:val="yTableNAm"/>
              <w:spacing w:before="100"/>
            </w:pPr>
          </w:p>
        </w:tc>
        <w:tc>
          <w:tcPr>
            <w:tcW w:w="992" w:type="dxa"/>
          </w:tcPr>
          <w:p w14:paraId="34564A28" w14:textId="77777777" w:rsidR="005F00E3" w:rsidRDefault="005F00E3">
            <w:pPr>
              <w:pStyle w:val="yTableNAm"/>
              <w:spacing w:before="100"/>
            </w:pPr>
          </w:p>
        </w:tc>
        <w:tc>
          <w:tcPr>
            <w:tcW w:w="851" w:type="dxa"/>
          </w:tcPr>
          <w:p w14:paraId="6D67B892" w14:textId="77777777" w:rsidR="005F00E3" w:rsidRDefault="005F00E3">
            <w:pPr>
              <w:pStyle w:val="yTableNAm"/>
              <w:spacing w:before="100"/>
            </w:pPr>
          </w:p>
        </w:tc>
        <w:tc>
          <w:tcPr>
            <w:tcW w:w="1134" w:type="dxa"/>
          </w:tcPr>
          <w:p w14:paraId="3F20A34A" w14:textId="77777777" w:rsidR="005F00E3" w:rsidRDefault="005F00E3">
            <w:pPr>
              <w:pStyle w:val="yTableNAm"/>
              <w:spacing w:before="100"/>
            </w:pPr>
          </w:p>
        </w:tc>
      </w:tr>
      <w:tr w:rsidR="0062468B" w14:paraId="5A45EB7F" w14:textId="77777777">
        <w:trPr>
          <w:cantSplit/>
        </w:trPr>
        <w:tc>
          <w:tcPr>
            <w:tcW w:w="2127" w:type="dxa"/>
          </w:tcPr>
          <w:p w14:paraId="43F95255" w14:textId="77777777" w:rsidR="005F00E3" w:rsidRDefault="005F00E3">
            <w:pPr>
              <w:pStyle w:val="yTableNAm"/>
              <w:spacing w:before="100"/>
            </w:pPr>
            <w:r>
              <w:t>TV/power points</w:t>
            </w:r>
          </w:p>
        </w:tc>
        <w:tc>
          <w:tcPr>
            <w:tcW w:w="708" w:type="dxa"/>
          </w:tcPr>
          <w:p w14:paraId="4ED8522E" w14:textId="77777777" w:rsidR="005F00E3" w:rsidRDefault="005F00E3">
            <w:pPr>
              <w:pStyle w:val="yTableNAm"/>
              <w:spacing w:before="100"/>
            </w:pPr>
          </w:p>
        </w:tc>
        <w:tc>
          <w:tcPr>
            <w:tcW w:w="1276" w:type="dxa"/>
          </w:tcPr>
          <w:p w14:paraId="5BD59D9A" w14:textId="77777777" w:rsidR="005F00E3" w:rsidRDefault="005F00E3">
            <w:pPr>
              <w:pStyle w:val="yTableNAm"/>
              <w:spacing w:before="100"/>
            </w:pPr>
          </w:p>
        </w:tc>
        <w:tc>
          <w:tcPr>
            <w:tcW w:w="992" w:type="dxa"/>
          </w:tcPr>
          <w:p w14:paraId="2D0C168E" w14:textId="77777777" w:rsidR="005F00E3" w:rsidRDefault="005F00E3">
            <w:pPr>
              <w:pStyle w:val="yTableNAm"/>
              <w:spacing w:before="100"/>
            </w:pPr>
          </w:p>
        </w:tc>
        <w:tc>
          <w:tcPr>
            <w:tcW w:w="851" w:type="dxa"/>
          </w:tcPr>
          <w:p w14:paraId="43CA17DB" w14:textId="77777777" w:rsidR="005F00E3" w:rsidRDefault="005F00E3">
            <w:pPr>
              <w:pStyle w:val="yTableNAm"/>
              <w:spacing w:before="100"/>
            </w:pPr>
          </w:p>
        </w:tc>
        <w:tc>
          <w:tcPr>
            <w:tcW w:w="1134" w:type="dxa"/>
          </w:tcPr>
          <w:p w14:paraId="3B021755" w14:textId="77777777" w:rsidR="005F00E3" w:rsidRDefault="005F00E3">
            <w:pPr>
              <w:pStyle w:val="yTableNAm"/>
              <w:spacing w:before="100"/>
            </w:pPr>
          </w:p>
        </w:tc>
      </w:tr>
      <w:tr w:rsidR="0062468B" w14:paraId="552FB8E2" w14:textId="77777777">
        <w:trPr>
          <w:cantSplit/>
        </w:trPr>
        <w:tc>
          <w:tcPr>
            <w:tcW w:w="2127" w:type="dxa"/>
          </w:tcPr>
          <w:p w14:paraId="47685C40" w14:textId="77777777" w:rsidR="005F00E3" w:rsidRDefault="005F00E3">
            <w:pPr>
              <w:pStyle w:val="yTableNAm"/>
              <w:spacing w:before="100"/>
            </w:pPr>
            <w:r>
              <w:t>floorcoverings</w:t>
            </w:r>
          </w:p>
        </w:tc>
        <w:tc>
          <w:tcPr>
            <w:tcW w:w="708" w:type="dxa"/>
          </w:tcPr>
          <w:p w14:paraId="09A7D96C" w14:textId="77777777" w:rsidR="005F00E3" w:rsidRDefault="005F00E3">
            <w:pPr>
              <w:pStyle w:val="yTableNAm"/>
              <w:spacing w:before="100"/>
            </w:pPr>
          </w:p>
        </w:tc>
        <w:tc>
          <w:tcPr>
            <w:tcW w:w="1276" w:type="dxa"/>
          </w:tcPr>
          <w:p w14:paraId="074CB35E" w14:textId="77777777" w:rsidR="005F00E3" w:rsidRDefault="005F00E3">
            <w:pPr>
              <w:pStyle w:val="yTableNAm"/>
              <w:spacing w:before="100"/>
            </w:pPr>
          </w:p>
        </w:tc>
        <w:tc>
          <w:tcPr>
            <w:tcW w:w="992" w:type="dxa"/>
          </w:tcPr>
          <w:p w14:paraId="2489DA4B" w14:textId="77777777" w:rsidR="005F00E3" w:rsidRDefault="005F00E3">
            <w:pPr>
              <w:pStyle w:val="yTableNAm"/>
              <w:spacing w:before="100"/>
            </w:pPr>
          </w:p>
        </w:tc>
        <w:tc>
          <w:tcPr>
            <w:tcW w:w="851" w:type="dxa"/>
          </w:tcPr>
          <w:p w14:paraId="57882B1D" w14:textId="77777777" w:rsidR="005F00E3" w:rsidRDefault="005F00E3">
            <w:pPr>
              <w:pStyle w:val="yTableNAm"/>
              <w:spacing w:before="100"/>
            </w:pPr>
          </w:p>
        </w:tc>
        <w:tc>
          <w:tcPr>
            <w:tcW w:w="1134" w:type="dxa"/>
          </w:tcPr>
          <w:p w14:paraId="1DEAD666" w14:textId="77777777" w:rsidR="005F00E3" w:rsidRDefault="005F00E3">
            <w:pPr>
              <w:pStyle w:val="yTableNAm"/>
              <w:spacing w:before="100"/>
            </w:pPr>
          </w:p>
        </w:tc>
      </w:tr>
      <w:tr w:rsidR="0062468B" w14:paraId="2A119641" w14:textId="77777777">
        <w:trPr>
          <w:cantSplit/>
        </w:trPr>
        <w:tc>
          <w:tcPr>
            <w:tcW w:w="2127" w:type="dxa"/>
            <w:shd w:val="clear" w:color="auto" w:fill="BFBFBF" w:themeFill="background1" w:themeFillShade="BF"/>
          </w:tcPr>
          <w:p w14:paraId="22D487ED" w14:textId="77777777" w:rsidR="005F00E3" w:rsidRDefault="005F00E3">
            <w:pPr>
              <w:pStyle w:val="yTableNAm"/>
              <w:spacing w:before="100"/>
              <w:rPr>
                <w:b/>
              </w:rPr>
            </w:pPr>
            <w:r>
              <w:rPr>
                <w:b/>
              </w:rPr>
              <w:t>DINING ROOM</w:t>
            </w:r>
          </w:p>
        </w:tc>
        <w:tc>
          <w:tcPr>
            <w:tcW w:w="708" w:type="dxa"/>
            <w:shd w:val="clear" w:color="auto" w:fill="BFBFBF" w:themeFill="background1" w:themeFillShade="BF"/>
          </w:tcPr>
          <w:p w14:paraId="4E6F500F" w14:textId="77777777" w:rsidR="005F00E3" w:rsidRDefault="005F00E3">
            <w:pPr>
              <w:pStyle w:val="yTableNAm"/>
              <w:spacing w:before="100"/>
            </w:pPr>
          </w:p>
        </w:tc>
        <w:tc>
          <w:tcPr>
            <w:tcW w:w="1276" w:type="dxa"/>
            <w:shd w:val="clear" w:color="auto" w:fill="BFBFBF" w:themeFill="background1" w:themeFillShade="BF"/>
          </w:tcPr>
          <w:p w14:paraId="1F5F3BCC" w14:textId="77777777" w:rsidR="005F00E3" w:rsidRDefault="005F00E3">
            <w:pPr>
              <w:pStyle w:val="yTableNAm"/>
              <w:spacing w:before="100"/>
            </w:pPr>
          </w:p>
        </w:tc>
        <w:tc>
          <w:tcPr>
            <w:tcW w:w="992" w:type="dxa"/>
            <w:shd w:val="clear" w:color="auto" w:fill="BFBFBF" w:themeFill="background1" w:themeFillShade="BF"/>
          </w:tcPr>
          <w:p w14:paraId="2385CD9D" w14:textId="77777777" w:rsidR="005F00E3" w:rsidRDefault="005F00E3">
            <w:pPr>
              <w:pStyle w:val="yTableNAm"/>
              <w:spacing w:before="100"/>
            </w:pPr>
          </w:p>
        </w:tc>
        <w:tc>
          <w:tcPr>
            <w:tcW w:w="851" w:type="dxa"/>
            <w:shd w:val="clear" w:color="auto" w:fill="BFBFBF" w:themeFill="background1" w:themeFillShade="BF"/>
          </w:tcPr>
          <w:p w14:paraId="5F2DC4F8" w14:textId="77777777" w:rsidR="005F00E3" w:rsidRDefault="005F00E3">
            <w:pPr>
              <w:pStyle w:val="yTableNAm"/>
              <w:spacing w:before="100"/>
            </w:pPr>
          </w:p>
        </w:tc>
        <w:tc>
          <w:tcPr>
            <w:tcW w:w="1134" w:type="dxa"/>
            <w:shd w:val="clear" w:color="auto" w:fill="BFBFBF" w:themeFill="background1" w:themeFillShade="BF"/>
          </w:tcPr>
          <w:p w14:paraId="79EA3C20" w14:textId="77777777" w:rsidR="005F00E3" w:rsidRDefault="005F00E3">
            <w:pPr>
              <w:pStyle w:val="yTableNAm"/>
              <w:spacing w:before="100"/>
            </w:pPr>
          </w:p>
        </w:tc>
      </w:tr>
      <w:tr w:rsidR="0062468B" w14:paraId="745E0D75" w14:textId="77777777">
        <w:trPr>
          <w:cantSplit/>
        </w:trPr>
        <w:tc>
          <w:tcPr>
            <w:tcW w:w="2127" w:type="dxa"/>
          </w:tcPr>
          <w:p w14:paraId="7FBE148D" w14:textId="77777777" w:rsidR="005F00E3" w:rsidRDefault="005F00E3">
            <w:pPr>
              <w:pStyle w:val="yTableNAm"/>
              <w:spacing w:before="100"/>
            </w:pPr>
            <w:r>
              <w:t>doors/doorway frames</w:t>
            </w:r>
          </w:p>
        </w:tc>
        <w:tc>
          <w:tcPr>
            <w:tcW w:w="708" w:type="dxa"/>
          </w:tcPr>
          <w:p w14:paraId="3A27565D" w14:textId="77777777" w:rsidR="005F00E3" w:rsidRDefault="005F00E3">
            <w:pPr>
              <w:pStyle w:val="yTableNAm"/>
              <w:spacing w:before="100"/>
            </w:pPr>
          </w:p>
        </w:tc>
        <w:tc>
          <w:tcPr>
            <w:tcW w:w="1276" w:type="dxa"/>
          </w:tcPr>
          <w:p w14:paraId="1229126B" w14:textId="77777777" w:rsidR="005F00E3" w:rsidRDefault="005F00E3">
            <w:pPr>
              <w:pStyle w:val="yTableNAm"/>
              <w:spacing w:before="100"/>
            </w:pPr>
          </w:p>
        </w:tc>
        <w:tc>
          <w:tcPr>
            <w:tcW w:w="992" w:type="dxa"/>
          </w:tcPr>
          <w:p w14:paraId="4CB4442C" w14:textId="77777777" w:rsidR="005F00E3" w:rsidRDefault="005F00E3">
            <w:pPr>
              <w:pStyle w:val="yTableNAm"/>
              <w:spacing w:before="100"/>
            </w:pPr>
          </w:p>
        </w:tc>
        <w:tc>
          <w:tcPr>
            <w:tcW w:w="851" w:type="dxa"/>
          </w:tcPr>
          <w:p w14:paraId="3AA839C1" w14:textId="77777777" w:rsidR="005F00E3" w:rsidRDefault="005F00E3">
            <w:pPr>
              <w:pStyle w:val="yTableNAm"/>
              <w:spacing w:before="100"/>
            </w:pPr>
          </w:p>
        </w:tc>
        <w:tc>
          <w:tcPr>
            <w:tcW w:w="1134" w:type="dxa"/>
          </w:tcPr>
          <w:p w14:paraId="62BC7EEC" w14:textId="77777777" w:rsidR="005F00E3" w:rsidRDefault="005F00E3">
            <w:pPr>
              <w:pStyle w:val="yTableNAm"/>
              <w:spacing w:before="100"/>
            </w:pPr>
          </w:p>
        </w:tc>
      </w:tr>
      <w:tr w:rsidR="0062468B" w14:paraId="7BC6B161" w14:textId="77777777">
        <w:trPr>
          <w:cantSplit/>
        </w:trPr>
        <w:tc>
          <w:tcPr>
            <w:tcW w:w="2127" w:type="dxa"/>
          </w:tcPr>
          <w:p w14:paraId="573726A8" w14:textId="77777777" w:rsidR="005F00E3" w:rsidRDefault="005F00E3">
            <w:pPr>
              <w:pStyle w:val="yTableNAm"/>
              <w:spacing w:before="100"/>
            </w:pPr>
            <w:r>
              <w:t>walls/picture hooks</w:t>
            </w:r>
          </w:p>
        </w:tc>
        <w:tc>
          <w:tcPr>
            <w:tcW w:w="708" w:type="dxa"/>
          </w:tcPr>
          <w:p w14:paraId="79D2DD42" w14:textId="77777777" w:rsidR="005F00E3" w:rsidRDefault="005F00E3">
            <w:pPr>
              <w:pStyle w:val="yTableNAm"/>
              <w:spacing w:before="100"/>
            </w:pPr>
          </w:p>
        </w:tc>
        <w:tc>
          <w:tcPr>
            <w:tcW w:w="1276" w:type="dxa"/>
          </w:tcPr>
          <w:p w14:paraId="297F3233" w14:textId="77777777" w:rsidR="005F00E3" w:rsidRDefault="005F00E3">
            <w:pPr>
              <w:pStyle w:val="yTableNAm"/>
              <w:spacing w:before="100"/>
            </w:pPr>
          </w:p>
        </w:tc>
        <w:tc>
          <w:tcPr>
            <w:tcW w:w="992" w:type="dxa"/>
          </w:tcPr>
          <w:p w14:paraId="0FB5A6DF" w14:textId="77777777" w:rsidR="005F00E3" w:rsidRDefault="005F00E3">
            <w:pPr>
              <w:pStyle w:val="yTableNAm"/>
              <w:spacing w:before="100"/>
            </w:pPr>
          </w:p>
        </w:tc>
        <w:tc>
          <w:tcPr>
            <w:tcW w:w="851" w:type="dxa"/>
          </w:tcPr>
          <w:p w14:paraId="46CF7268" w14:textId="77777777" w:rsidR="005F00E3" w:rsidRDefault="005F00E3">
            <w:pPr>
              <w:pStyle w:val="yTableNAm"/>
              <w:spacing w:before="100"/>
            </w:pPr>
          </w:p>
        </w:tc>
        <w:tc>
          <w:tcPr>
            <w:tcW w:w="1134" w:type="dxa"/>
          </w:tcPr>
          <w:p w14:paraId="1F64DEDE" w14:textId="77777777" w:rsidR="005F00E3" w:rsidRDefault="005F00E3">
            <w:pPr>
              <w:pStyle w:val="yTableNAm"/>
              <w:spacing w:before="100"/>
            </w:pPr>
          </w:p>
        </w:tc>
      </w:tr>
      <w:tr w:rsidR="0062468B" w14:paraId="25C28E15" w14:textId="77777777">
        <w:trPr>
          <w:cantSplit/>
        </w:trPr>
        <w:tc>
          <w:tcPr>
            <w:tcW w:w="2127" w:type="dxa"/>
          </w:tcPr>
          <w:p w14:paraId="108FC210" w14:textId="77777777" w:rsidR="005F00E3" w:rsidRDefault="005F00E3">
            <w:pPr>
              <w:pStyle w:val="yTableNAm"/>
              <w:spacing w:before="100"/>
            </w:pPr>
            <w:r>
              <w:t>windows/screens</w:t>
            </w:r>
          </w:p>
        </w:tc>
        <w:tc>
          <w:tcPr>
            <w:tcW w:w="708" w:type="dxa"/>
          </w:tcPr>
          <w:p w14:paraId="7614A1F9" w14:textId="77777777" w:rsidR="005F00E3" w:rsidRDefault="005F00E3">
            <w:pPr>
              <w:pStyle w:val="yTableNAm"/>
              <w:spacing w:before="100"/>
            </w:pPr>
          </w:p>
        </w:tc>
        <w:tc>
          <w:tcPr>
            <w:tcW w:w="1276" w:type="dxa"/>
          </w:tcPr>
          <w:p w14:paraId="1096B636" w14:textId="77777777" w:rsidR="005F00E3" w:rsidRDefault="005F00E3">
            <w:pPr>
              <w:pStyle w:val="yTableNAm"/>
              <w:spacing w:before="100"/>
            </w:pPr>
          </w:p>
        </w:tc>
        <w:tc>
          <w:tcPr>
            <w:tcW w:w="992" w:type="dxa"/>
          </w:tcPr>
          <w:p w14:paraId="00D8E6B3" w14:textId="77777777" w:rsidR="005F00E3" w:rsidRDefault="005F00E3">
            <w:pPr>
              <w:pStyle w:val="yTableNAm"/>
              <w:spacing w:before="100"/>
            </w:pPr>
          </w:p>
        </w:tc>
        <w:tc>
          <w:tcPr>
            <w:tcW w:w="851" w:type="dxa"/>
          </w:tcPr>
          <w:p w14:paraId="1C171388" w14:textId="77777777" w:rsidR="005F00E3" w:rsidRDefault="005F00E3">
            <w:pPr>
              <w:pStyle w:val="yTableNAm"/>
              <w:spacing w:before="100"/>
            </w:pPr>
          </w:p>
        </w:tc>
        <w:tc>
          <w:tcPr>
            <w:tcW w:w="1134" w:type="dxa"/>
          </w:tcPr>
          <w:p w14:paraId="3C550C38" w14:textId="77777777" w:rsidR="005F00E3" w:rsidRDefault="005F00E3">
            <w:pPr>
              <w:pStyle w:val="yTableNAm"/>
              <w:spacing w:before="100"/>
            </w:pPr>
          </w:p>
        </w:tc>
      </w:tr>
      <w:tr w:rsidR="0062468B" w14:paraId="470D5D1A" w14:textId="77777777">
        <w:trPr>
          <w:cantSplit/>
        </w:trPr>
        <w:tc>
          <w:tcPr>
            <w:tcW w:w="2127" w:type="dxa"/>
          </w:tcPr>
          <w:p w14:paraId="33D19399" w14:textId="77777777" w:rsidR="005F00E3" w:rsidRDefault="005F00E3">
            <w:pPr>
              <w:pStyle w:val="yTableNAm"/>
            </w:pPr>
            <w:r>
              <w:lastRenderedPageBreak/>
              <w:t>ceiling</w:t>
            </w:r>
          </w:p>
        </w:tc>
        <w:tc>
          <w:tcPr>
            <w:tcW w:w="708" w:type="dxa"/>
          </w:tcPr>
          <w:p w14:paraId="0A181181" w14:textId="77777777" w:rsidR="005F00E3" w:rsidRDefault="005F00E3">
            <w:pPr>
              <w:pStyle w:val="yTableNAm"/>
            </w:pPr>
          </w:p>
        </w:tc>
        <w:tc>
          <w:tcPr>
            <w:tcW w:w="1276" w:type="dxa"/>
          </w:tcPr>
          <w:p w14:paraId="586428D3" w14:textId="77777777" w:rsidR="005F00E3" w:rsidRDefault="005F00E3">
            <w:pPr>
              <w:pStyle w:val="yTableNAm"/>
            </w:pPr>
          </w:p>
        </w:tc>
        <w:tc>
          <w:tcPr>
            <w:tcW w:w="992" w:type="dxa"/>
          </w:tcPr>
          <w:p w14:paraId="157F11E1" w14:textId="77777777" w:rsidR="005F00E3" w:rsidRDefault="005F00E3">
            <w:pPr>
              <w:pStyle w:val="yTableNAm"/>
            </w:pPr>
          </w:p>
        </w:tc>
        <w:tc>
          <w:tcPr>
            <w:tcW w:w="851" w:type="dxa"/>
          </w:tcPr>
          <w:p w14:paraId="46DD9571" w14:textId="77777777" w:rsidR="005F00E3" w:rsidRDefault="005F00E3">
            <w:pPr>
              <w:pStyle w:val="yTableNAm"/>
            </w:pPr>
          </w:p>
        </w:tc>
        <w:tc>
          <w:tcPr>
            <w:tcW w:w="1134" w:type="dxa"/>
          </w:tcPr>
          <w:p w14:paraId="3DBAEC70" w14:textId="77777777" w:rsidR="005F00E3" w:rsidRDefault="005F00E3">
            <w:pPr>
              <w:pStyle w:val="yTableNAm"/>
            </w:pPr>
          </w:p>
        </w:tc>
      </w:tr>
      <w:tr w:rsidR="0062468B" w14:paraId="21D71225" w14:textId="77777777">
        <w:trPr>
          <w:cantSplit/>
        </w:trPr>
        <w:tc>
          <w:tcPr>
            <w:tcW w:w="2127" w:type="dxa"/>
          </w:tcPr>
          <w:p w14:paraId="66B9952C" w14:textId="77777777" w:rsidR="005F00E3" w:rsidRDefault="005F00E3">
            <w:pPr>
              <w:pStyle w:val="yTableNAm"/>
            </w:pPr>
            <w:r>
              <w:t>light fittings</w:t>
            </w:r>
          </w:p>
        </w:tc>
        <w:tc>
          <w:tcPr>
            <w:tcW w:w="708" w:type="dxa"/>
          </w:tcPr>
          <w:p w14:paraId="789C93F2" w14:textId="77777777" w:rsidR="005F00E3" w:rsidRDefault="005F00E3">
            <w:pPr>
              <w:pStyle w:val="yTableNAm"/>
            </w:pPr>
          </w:p>
        </w:tc>
        <w:tc>
          <w:tcPr>
            <w:tcW w:w="1276" w:type="dxa"/>
          </w:tcPr>
          <w:p w14:paraId="29E49863" w14:textId="77777777" w:rsidR="005F00E3" w:rsidRDefault="005F00E3">
            <w:pPr>
              <w:pStyle w:val="yTableNAm"/>
            </w:pPr>
          </w:p>
        </w:tc>
        <w:tc>
          <w:tcPr>
            <w:tcW w:w="992" w:type="dxa"/>
          </w:tcPr>
          <w:p w14:paraId="41B6CFFA" w14:textId="77777777" w:rsidR="005F00E3" w:rsidRDefault="005F00E3">
            <w:pPr>
              <w:pStyle w:val="yTableNAm"/>
            </w:pPr>
          </w:p>
        </w:tc>
        <w:tc>
          <w:tcPr>
            <w:tcW w:w="851" w:type="dxa"/>
          </w:tcPr>
          <w:p w14:paraId="1D5584A3" w14:textId="77777777" w:rsidR="005F00E3" w:rsidRDefault="005F00E3">
            <w:pPr>
              <w:pStyle w:val="yTableNAm"/>
            </w:pPr>
          </w:p>
        </w:tc>
        <w:tc>
          <w:tcPr>
            <w:tcW w:w="1134" w:type="dxa"/>
          </w:tcPr>
          <w:p w14:paraId="74CE1A62" w14:textId="77777777" w:rsidR="005F00E3" w:rsidRDefault="005F00E3">
            <w:pPr>
              <w:pStyle w:val="yTableNAm"/>
            </w:pPr>
          </w:p>
        </w:tc>
      </w:tr>
      <w:tr w:rsidR="0062468B" w14:paraId="1AAE28E4" w14:textId="77777777">
        <w:trPr>
          <w:cantSplit/>
        </w:trPr>
        <w:tc>
          <w:tcPr>
            <w:tcW w:w="2127" w:type="dxa"/>
          </w:tcPr>
          <w:p w14:paraId="52DFE8B0" w14:textId="77777777" w:rsidR="005F00E3" w:rsidRDefault="005F00E3">
            <w:pPr>
              <w:pStyle w:val="yTableNAm"/>
            </w:pPr>
            <w:r>
              <w:t>blinds/curtains</w:t>
            </w:r>
          </w:p>
        </w:tc>
        <w:tc>
          <w:tcPr>
            <w:tcW w:w="708" w:type="dxa"/>
          </w:tcPr>
          <w:p w14:paraId="72EE7A35" w14:textId="77777777" w:rsidR="005F00E3" w:rsidRDefault="005F00E3">
            <w:pPr>
              <w:pStyle w:val="yTableNAm"/>
            </w:pPr>
          </w:p>
        </w:tc>
        <w:tc>
          <w:tcPr>
            <w:tcW w:w="1276" w:type="dxa"/>
          </w:tcPr>
          <w:p w14:paraId="41D32E07" w14:textId="77777777" w:rsidR="005F00E3" w:rsidRDefault="005F00E3">
            <w:pPr>
              <w:pStyle w:val="yTableNAm"/>
            </w:pPr>
          </w:p>
        </w:tc>
        <w:tc>
          <w:tcPr>
            <w:tcW w:w="992" w:type="dxa"/>
          </w:tcPr>
          <w:p w14:paraId="5D99963D" w14:textId="77777777" w:rsidR="005F00E3" w:rsidRDefault="005F00E3">
            <w:pPr>
              <w:pStyle w:val="yTableNAm"/>
            </w:pPr>
          </w:p>
        </w:tc>
        <w:tc>
          <w:tcPr>
            <w:tcW w:w="851" w:type="dxa"/>
          </w:tcPr>
          <w:p w14:paraId="682577E0" w14:textId="77777777" w:rsidR="005F00E3" w:rsidRDefault="005F00E3">
            <w:pPr>
              <w:pStyle w:val="yTableNAm"/>
            </w:pPr>
          </w:p>
        </w:tc>
        <w:tc>
          <w:tcPr>
            <w:tcW w:w="1134" w:type="dxa"/>
          </w:tcPr>
          <w:p w14:paraId="0074C4CA" w14:textId="77777777" w:rsidR="005F00E3" w:rsidRDefault="005F00E3">
            <w:pPr>
              <w:pStyle w:val="yTableNAm"/>
            </w:pPr>
          </w:p>
        </w:tc>
      </w:tr>
      <w:tr w:rsidR="0062468B" w14:paraId="14CA38C5" w14:textId="77777777">
        <w:trPr>
          <w:cantSplit/>
        </w:trPr>
        <w:tc>
          <w:tcPr>
            <w:tcW w:w="2127" w:type="dxa"/>
          </w:tcPr>
          <w:p w14:paraId="26636C73" w14:textId="77777777" w:rsidR="005F00E3" w:rsidRDefault="005F00E3">
            <w:pPr>
              <w:pStyle w:val="yTableNAm"/>
            </w:pPr>
            <w:r>
              <w:t>power points</w:t>
            </w:r>
          </w:p>
        </w:tc>
        <w:tc>
          <w:tcPr>
            <w:tcW w:w="708" w:type="dxa"/>
          </w:tcPr>
          <w:p w14:paraId="4F4450E7" w14:textId="77777777" w:rsidR="005F00E3" w:rsidRDefault="005F00E3">
            <w:pPr>
              <w:pStyle w:val="yTableNAm"/>
            </w:pPr>
          </w:p>
        </w:tc>
        <w:tc>
          <w:tcPr>
            <w:tcW w:w="1276" w:type="dxa"/>
          </w:tcPr>
          <w:p w14:paraId="0AE09D4D" w14:textId="77777777" w:rsidR="005F00E3" w:rsidRDefault="005F00E3">
            <w:pPr>
              <w:pStyle w:val="yTableNAm"/>
            </w:pPr>
          </w:p>
        </w:tc>
        <w:tc>
          <w:tcPr>
            <w:tcW w:w="992" w:type="dxa"/>
          </w:tcPr>
          <w:p w14:paraId="65FF5A01" w14:textId="77777777" w:rsidR="005F00E3" w:rsidRDefault="005F00E3">
            <w:pPr>
              <w:pStyle w:val="yTableNAm"/>
            </w:pPr>
          </w:p>
        </w:tc>
        <w:tc>
          <w:tcPr>
            <w:tcW w:w="851" w:type="dxa"/>
          </w:tcPr>
          <w:p w14:paraId="102CB9B3" w14:textId="77777777" w:rsidR="005F00E3" w:rsidRDefault="005F00E3">
            <w:pPr>
              <w:pStyle w:val="yTableNAm"/>
            </w:pPr>
          </w:p>
        </w:tc>
        <w:tc>
          <w:tcPr>
            <w:tcW w:w="1134" w:type="dxa"/>
          </w:tcPr>
          <w:p w14:paraId="1EDCB9A2" w14:textId="77777777" w:rsidR="005F00E3" w:rsidRDefault="005F00E3">
            <w:pPr>
              <w:pStyle w:val="yTableNAm"/>
            </w:pPr>
          </w:p>
        </w:tc>
      </w:tr>
      <w:tr w:rsidR="0062468B" w14:paraId="02D8179D" w14:textId="77777777">
        <w:trPr>
          <w:cantSplit/>
        </w:trPr>
        <w:tc>
          <w:tcPr>
            <w:tcW w:w="2127" w:type="dxa"/>
          </w:tcPr>
          <w:p w14:paraId="2CF0AAE5" w14:textId="77777777" w:rsidR="005F00E3" w:rsidRDefault="005F00E3">
            <w:pPr>
              <w:pStyle w:val="yTableNAm"/>
            </w:pPr>
            <w:r>
              <w:t>floorcoverings</w:t>
            </w:r>
          </w:p>
        </w:tc>
        <w:tc>
          <w:tcPr>
            <w:tcW w:w="708" w:type="dxa"/>
          </w:tcPr>
          <w:p w14:paraId="27D8D80D" w14:textId="77777777" w:rsidR="005F00E3" w:rsidRDefault="005F00E3">
            <w:pPr>
              <w:pStyle w:val="yTableNAm"/>
            </w:pPr>
          </w:p>
        </w:tc>
        <w:tc>
          <w:tcPr>
            <w:tcW w:w="1276" w:type="dxa"/>
          </w:tcPr>
          <w:p w14:paraId="44E541CA" w14:textId="77777777" w:rsidR="005F00E3" w:rsidRDefault="005F00E3">
            <w:pPr>
              <w:pStyle w:val="yTableNAm"/>
            </w:pPr>
          </w:p>
        </w:tc>
        <w:tc>
          <w:tcPr>
            <w:tcW w:w="992" w:type="dxa"/>
          </w:tcPr>
          <w:p w14:paraId="2A19BEC5" w14:textId="77777777" w:rsidR="005F00E3" w:rsidRDefault="005F00E3">
            <w:pPr>
              <w:pStyle w:val="yTableNAm"/>
            </w:pPr>
          </w:p>
        </w:tc>
        <w:tc>
          <w:tcPr>
            <w:tcW w:w="851" w:type="dxa"/>
          </w:tcPr>
          <w:p w14:paraId="38B863FC" w14:textId="77777777" w:rsidR="005F00E3" w:rsidRDefault="005F00E3">
            <w:pPr>
              <w:pStyle w:val="yTableNAm"/>
            </w:pPr>
          </w:p>
        </w:tc>
        <w:tc>
          <w:tcPr>
            <w:tcW w:w="1134" w:type="dxa"/>
          </w:tcPr>
          <w:p w14:paraId="14E07AEA" w14:textId="77777777" w:rsidR="005F00E3" w:rsidRDefault="005F00E3">
            <w:pPr>
              <w:pStyle w:val="yTableNAm"/>
            </w:pPr>
          </w:p>
        </w:tc>
      </w:tr>
      <w:tr w:rsidR="0062468B" w14:paraId="3767B1C8" w14:textId="77777777">
        <w:trPr>
          <w:cantSplit/>
        </w:trPr>
        <w:tc>
          <w:tcPr>
            <w:tcW w:w="2127" w:type="dxa"/>
            <w:shd w:val="clear" w:color="auto" w:fill="BFBFBF" w:themeFill="background1" w:themeFillShade="BF"/>
          </w:tcPr>
          <w:p w14:paraId="370E82C8" w14:textId="77777777" w:rsidR="005F00E3" w:rsidRDefault="005F00E3">
            <w:pPr>
              <w:pStyle w:val="yTableNAm"/>
              <w:rPr>
                <w:b/>
              </w:rPr>
            </w:pPr>
            <w:r>
              <w:rPr>
                <w:b/>
              </w:rPr>
              <w:t>KITCHEN</w:t>
            </w:r>
          </w:p>
        </w:tc>
        <w:tc>
          <w:tcPr>
            <w:tcW w:w="708" w:type="dxa"/>
            <w:shd w:val="clear" w:color="auto" w:fill="BFBFBF" w:themeFill="background1" w:themeFillShade="BF"/>
          </w:tcPr>
          <w:p w14:paraId="42BBF498" w14:textId="77777777" w:rsidR="005F00E3" w:rsidRDefault="005F00E3">
            <w:pPr>
              <w:pStyle w:val="yTableNAm"/>
            </w:pPr>
          </w:p>
        </w:tc>
        <w:tc>
          <w:tcPr>
            <w:tcW w:w="1276" w:type="dxa"/>
            <w:shd w:val="clear" w:color="auto" w:fill="BFBFBF" w:themeFill="background1" w:themeFillShade="BF"/>
          </w:tcPr>
          <w:p w14:paraId="3FA35611" w14:textId="77777777" w:rsidR="005F00E3" w:rsidRDefault="005F00E3">
            <w:pPr>
              <w:pStyle w:val="yTableNAm"/>
            </w:pPr>
          </w:p>
        </w:tc>
        <w:tc>
          <w:tcPr>
            <w:tcW w:w="992" w:type="dxa"/>
            <w:shd w:val="clear" w:color="auto" w:fill="BFBFBF" w:themeFill="background1" w:themeFillShade="BF"/>
          </w:tcPr>
          <w:p w14:paraId="7829A4C3" w14:textId="77777777" w:rsidR="005F00E3" w:rsidRDefault="005F00E3">
            <w:pPr>
              <w:pStyle w:val="yTableNAm"/>
            </w:pPr>
          </w:p>
        </w:tc>
        <w:tc>
          <w:tcPr>
            <w:tcW w:w="851" w:type="dxa"/>
            <w:shd w:val="clear" w:color="auto" w:fill="BFBFBF" w:themeFill="background1" w:themeFillShade="BF"/>
          </w:tcPr>
          <w:p w14:paraId="70A2BDD4" w14:textId="77777777" w:rsidR="005F00E3" w:rsidRDefault="005F00E3">
            <w:pPr>
              <w:pStyle w:val="yTableNAm"/>
            </w:pPr>
          </w:p>
        </w:tc>
        <w:tc>
          <w:tcPr>
            <w:tcW w:w="1134" w:type="dxa"/>
            <w:shd w:val="clear" w:color="auto" w:fill="BFBFBF" w:themeFill="background1" w:themeFillShade="BF"/>
          </w:tcPr>
          <w:p w14:paraId="2E596AEC" w14:textId="77777777" w:rsidR="005F00E3" w:rsidRDefault="005F00E3">
            <w:pPr>
              <w:pStyle w:val="yTableNAm"/>
            </w:pPr>
          </w:p>
        </w:tc>
      </w:tr>
      <w:tr w:rsidR="0062468B" w14:paraId="2C1EED5B" w14:textId="77777777">
        <w:trPr>
          <w:cantSplit/>
        </w:trPr>
        <w:tc>
          <w:tcPr>
            <w:tcW w:w="2127" w:type="dxa"/>
          </w:tcPr>
          <w:p w14:paraId="201C1B87" w14:textId="77777777" w:rsidR="005F00E3" w:rsidRDefault="005F00E3">
            <w:pPr>
              <w:pStyle w:val="yTableNAm"/>
            </w:pPr>
            <w:r>
              <w:t>doors/doorway frames</w:t>
            </w:r>
          </w:p>
        </w:tc>
        <w:tc>
          <w:tcPr>
            <w:tcW w:w="708" w:type="dxa"/>
          </w:tcPr>
          <w:p w14:paraId="7158C3A9" w14:textId="77777777" w:rsidR="005F00E3" w:rsidRDefault="005F00E3">
            <w:pPr>
              <w:pStyle w:val="yTableNAm"/>
            </w:pPr>
          </w:p>
        </w:tc>
        <w:tc>
          <w:tcPr>
            <w:tcW w:w="1276" w:type="dxa"/>
          </w:tcPr>
          <w:p w14:paraId="75571E61" w14:textId="77777777" w:rsidR="005F00E3" w:rsidRDefault="005F00E3">
            <w:pPr>
              <w:pStyle w:val="yTableNAm"/>
            </w:pPr>
          </w:p>
        </w:tc>
        <w:tc>
          <w:tcPr>
            <w:tcW w:w="992" w:type="dxa"/>
          </w:tcPr>
          <w:p w14:paraId="2A357656" w14:textId="77777777" w:rsidR="005F00E3" w:rsidRDefault="005F00E3">
            <w:pPr>
              <w:pStyle w:val="yTableNAm"/>
            </w:pPr>
          </w:p>
        </w:tc>
        <w:tc>
          <w:tcPr>
            <w:tcW w:w="851" w:type="dxa"/>
          </w:tcPr>
          <w:p w14:paraId="600987E6" w14:textId="77777777" w:rsidR="005F00E3" w:rsidRDefault="005F00E3">
            <w:pPr>
              <w:pStyle w:val="yTableNAm"/>
            </w:pPr>
          </w:p>
        </w:tc>
        <w:tc>
          <w:tcPr>
            <w:tcW w:w="1134" w:type="dxa"/>
          </w:tcPr>
          <w:p w14:paraId="68AF6768" w14:textId="77777777" w:rsidR="005F00E3" w:rsidRDefault="005F00E3">
            <w:pPr>
              <w:pStyle w:val="yTableNAm"/>
            </w:pPr>
          </w:p>
        </w:tc>
      </w:tr>
      <w:tr w:rsidR="0062468B" w14:paraId="11BE0C3A" w14:textId="77777777">
        <w:trPr>
          <w:cantSplit/>
        </w:trPr>
        <w:tc>
          <w:tcPr>
            <w:tcW w:w="2127" w:type="dxa"/>
          </w:tcPr>
          <w:p w14:paraId="3984771A" w14:textId="77777777" w:rsidR="005F00E3" w:rsidRDefault="005F00E3">
            <w:pPr>
              <w:pStyle w:val="yTableNAm"/>
            </w:pPr>
            <w:r>
              <w:t>walls/picture hooks</w:t>
            </w:r>
          </w:p>
        </w:tc>
        <w:tc>
          <w:tcPr>
            <w:tcW w:w="708" w:type="dxa"/>
          </w:tcPr>
          <w:p w14:paraId="29D9FF62" w14:textId="77777777" w:rsidR="005F00E3" w:rsidRDefault="005F00E3">
            <w:pPr>
              <w:pStyle w:val="yTableNAm"/>
            </w:pPr>
          </w:p>
        </w:tc>
        <w:tc>
          <w:tcPr>
            <w:tcW w:w="1276" w:type="dxa"/>
          </w:tcPr>
          <w:p w14:paraId="2B270B66" w14:textId="77777777" w:rsidR="005F00E3" w:rsidRDefault="005F00E3">
            <w:pPr>
              <w:pStyle w:val="yTableNAm"/>
            </w:pPr>
          </w:p>
        </w:tc>
        <w:tc>
          <w:tcPr>
            <w:tcW w:w="992" w:type="dxa"/>
          </w:tcPr>
          <w:p w14:paraId="13ED15C2" w14:textId="77777777" w:rsidR="005F00E3" w:rsidRDefault="005F00E3">
            <w:pPr>
              <w:pStyle w:val="yTableNAm"/>
            </w:pPr>
          </w:p>
        </w:tc>
        <w:tc>
          <w:tcPr>
            <w:tcW w:w="851" w:type="dxa"/>
          </w:tcPr>
          <w:p w14:paraId="096874D1" w14:textId="77777777" w:rsidR="005F00E3" w:rsidRDefault="005F00E3">
            <w:pPr>
              <w:pStyle w:val="yTableNAm"/>
            </w:pPr>
          </w:p>
        </w:tc>
        <w:tc>
          <w:tcPr>
            <w:tcW w:w="1134" w:type="dxa"/>
          </w:tcPr>
          <w:p w14:paraId="07563864" w14:textId="77777777" w:rsidR="005F00E3" w:rsidRDefault="005F00E3">
            <w:pPr>
              <w:pStyle w:val="yTableNAm"/>
            </w:pPr>
          </w:p>
        </w:tc>
      </w:tr>
      <w:tr w:rsidR="0062468B" w14:paraId="0119118E" w14:textId="77777777">
        <w:trPr>
          <w:cantSplit/>
        </w:trPr>
        <w:tc>
          <w:tcPr>
            <w:tcW w:w="2127" w:type="dxa"/>
          </w:tcPr>
          <w:p w14:paraId="42E7D3E1" w14:textId="77777777" w:rsidR="005F00E3" w:rsidRDefault="005F00E3">
            <w:pPr>
              <w:pStyle w:val="yTableNAm"/>
            </w:pPr>
            <w:r>
              <w:t>windows/screens</w:t>
            </w:r>
          </w:p>
        </w:tc>
        <w:tc>
          <w:tcPr>
            <w:tcW w:w="708" w:type="dxa"/>
          </w:tcPr>
          <w:p w14:paraId="52B82B2A" w14:textId="77777777" w:rsidR="005F00E3" w:rsidRDefault="005F00E3">
            <w:pPr>
              <w:pStyle w:val="yTableNAm"/>
            </w:pPr>
          </w:p>
        </w:tc>
        <w:tc>
          <w:tcPr>
            <w:tcW w:w="1276" w:type="dxa"/>
          </w:tcPr>
          <w:p w14:paraId="7E5CCE95" w14:textId="77777777" w:rsidR="005F00E3" w:rsidRDefault="005F00E3">
            <w:pPr>
              <w:pStyle w:val="yTableNAm"/>
            </w:pPr>
          </w:p>
        </w:tc>
        <w:tc>
          <w:tcPr>
            <w:tcW w:w="992" w:type="dxa"/>
          </w:tcPr>
          <w:p w14:paraId="496E32A6" w14:textId="77777777" w:rsidR="005F00E3" w:rsidRDefault="005F00E3">
            <w:pPr>
              <w:pStyle w:val="yTableNAm"/>
            </w:pPr>
          </w:p>
        </w:tc>
        <w:tc>
          <w:tcPr>
            <w:tcW w:w="851" w:type="dxa"/>
          </w:tcPr>
          <w:p w14:paraId="2399E259" w14:textId="77777777" w:rsidR="005F00E3" w:rsidRDefault="005F00E3">
            <w:pPr>
              <w:pStyle w:val="yTableNAm"/>
            </w:pPr>
          </w:p>
        </w:tc>
        <w:tc>
          <w:tcPr>
            <w:tcW w:w="1134" w:type="dxa"/>
          </w:tcPr>
          <w:p w14:paraId="618D3437" w14:textId="77777777" w:rsidR="005F00E3" w:rsidRDefault="005F00E3">
            <w:pPr>
              <w:pStyle w:val="yTableNAm"/>
            </w:pPr>
          </w:p>
        </w:tc>
      </w:tr>
      <w:tr w:rsidR="0062468B" w14:paraId="3307B716" w14:textId="77777777">
        <w:trPr>
          <w:cantSplit/>
        </w:trPr>
        <w:tc>
          <w:tcPr>
            <w:tcW w:w="2127" w:type="dxa"/>
          </w:tcPr>
          <w:p w14:paraId="39C31375" w14:textId="77777777" w:rsidR="005F00E3" w:rsidRDefault="005F00E3">
            <w:pPr>
              <w:pStyle w:val="yTableNAm"/>
            </w:pPr>
            <w:r>
              <w:t>ceiling</w:t>
            </w:r>
          </w:p>
        </w:tc>
        <w:tc>
          <w:tcPr>
            <w:tcW w:w="708" w:type="dxa"/>
          </w:tcPr>
          <w:p w14:paraId="0BCE430E" w14:textId="77777777" w:rsidR="005F00E3" w:rsidRDefault="005F00E3">
            <w:pPr>
              <w:pStyle w:val="yTableNAm"/>
            </w:pPr>
          </w:p>
        </w:tc>
        <w:tc>
          <w:tcPr>
            <w:tcW w:w="1276" w:type="dxa"/>
          </w:tcPr>
          <w:p w14:paraId="02EF1CF9" w14:textId="77777777" w:rsidR="005F00E3" w:rsidRDefault="005F00E3">
            <w:pPr>
              <w:pStyle w:val="yTableNAm"/>
            </w:pPr>
          </w:p>
        </w:tc>
        <w:tc>
          <w:tcPr>
            <w:tcW w:w="992" w:type="dxa"/>
          </w:tcPr>
          <w:p w14:paraId="2A37285E" w14:textId="77777777" w:rsidR="005F00E3" w:rsidRDefault="005F00E3">
            <w:pPr>
              <w:pStyle w:val="yTableNAm"/>
            </w:pPr>
          </w:p>
        </w:tc>
        <w:tc>
          <w:tcPr>
            <w:tcW w:w="851" w:type="dxa"/>
          </w:tcPr>
          <w:p w14:paraId="21146290" w14:textId="77777777" w:rsidR="005F00E3" w:rsidRDefault="005F00E3">
            <w:pPr>
              <w:pStyle w:val="yTableNAm"/>
            </w:pPr>
          </w:p>
        </w:tc>
        <w:tc>
          <w:tcPr>
            <w:tcW w:w="1134" w:type="dxa"/>
          </w:tcPr>
          <w:p w14:paraId="2615F293" w14:textId="77777777" w:rsidR="005F00E3" w:rsidRDefault="005F00E3">
            <w:pPr>
              <w:pStyle w:val="yTableNAm"/>
            </w:pPr>
          </w:p>
        </w:tc>
      </w:tr>
      <w:tr w:rsidR="0062468B" w14:paraId="1ED3472E" w14:textId="77777777">
        <w:trPr>
          <w:cantSplit/>
        </w:trPr>
        <w:tc>
          <w:tcPr>
            <w:tcW w:w="2127" w:type="dxa"/>
          </w:tcPr>
          <w:p w14:paraId="4A079DFC" w14:textId="77777777" w:rsidR="005F00E3" w:rsidRDefault="005F00E3">
            <w:pPr>
              <w:pStyle w:val="yTableNAm"/>
            </w:pPr>
            <w:r>
              <w:t>light fittings</w:t>
            </w:r>
          </w:p>
        </w:tc>
        <w:tc>
          <w:tcPr>
            <w:tcW w:w="708" w:type="dxa"/>
          </w:tcPr>
          <w:p w14:paraId="2144A1F8" w14:textId="77777777" w:rsidR="005F00E3" w:rsidRDefault="005F00E3">
            <w:pPr>
              <w:pStyle w:val="yTableNAm"/>
            </w:pPr>
          </w:p>
        </w:tc>
        <w:tc>
          <w:tcPr>
            <w:tcW w:w="1276" w:type="dxa"/>
          </w:tcPr>
          <w:p w14:paraId="61065D44" w14:textId="77777777" w:rsidR="005F00E3" w:rsidRDefault="005F00E3">
            <w:pPr>
              <w:pStyle w:val="yTableNAm"/>
            </w:pPr>
          </w:p>
        </w:tc>
        <w:tc>
          <w:tcPr>
            <w:tcW w:w="992" w:type="dxa"/>
          </w:tcPr>
          <w:p w14:paraId="4C34E00E" w14:textId="77777777" w:rsidR="005F00E3" w:rsidRDefault="005F00E3">
            <w:pPr>
              <w:pStyle w:val="yTableNAm"/>
            </w:pPr>
          </w:p>
        </w:tc>
        <w:tc>
          <w:tcPr>
            <w:tcW w:w="851" w:type="dxa"/>
          </w:tcPr>
          <w:p w14:paraId="23845793" w14:textId="77777777" w:rsidR="005F00E3" w:rsidRDefault="005F00E3">
            <w:pPr>
              <w:pStyle w:val="yTableNAm"/>
            </w:pPr>
          </w:p>
        </w:tc>
        <w:tc>
          <w:tcPr>
            <w:tcW w:w="1134" w:type="dxa"/>
          </w:tcPr>
          <w:p w14:paraId="272057C1" w14:textId="77777777" w:rsidR="005F00E3" w:rsidRDefault="005F00E3">
            <w:pPr>
              <w:pStyle w:val="yTableNAm"/>
            </w:pPr>
          </w:p>
        </w:tc>
      </w:tr>
      <w:tr w:rsidR="0062468B" w14:paraId="3B6879C4" w14:textId="77777777">
        <w:trPr>
          <w:cantSplit/>
        </w:trPr>
        <w:tc>
          <w:tcPr>
            <w:tcW w:w="2127" w:type="dxa"/>
          </w:tcPr>
          <w:p w14:paraId="2A5E6ECD" w14:textId="77777777" w:rsidR="005F00E3" w:rsidRDefault="005F00E3">
            <w:pPr>
              <w:pStyle w:val="yTableNAm"/>
            </w:pPr>
            <w:r>
              <w:t>blinds/curtains</w:t>
            </w:r>
          </w:p>
        </w:tc>
        <w:tc>
          <w:tcPr>
            <w:tcW w:w="708" w:type="dxa"/>
          </w:tcPr>
          <w:p w14:paraId="03CD8611" w14:textId="77777777" w:rsidR="005F00E3" w:rsidRDefault="005F00E3">
            <w:pPr>
              <w:pStyle w:val="yTableNAm"/>
            </w:pPr>
          </w:p>
        </w:tc>
        <w:tc>
          <w:tcPr>
            <w:tcW w:w="1276" w:type="dxa"/>
          </w:tcPr>
          <w:p w14:paraId="7E9CFA9C" w14:textId="77777777" w:rsidR="005F00E3" w:rsidRDefault="005F00E3">
            <w:pPr>
              <w:pStyle w:val="yTableNAm"/>
            </w:pPr>
          </w:p>
        </w:tc>
        <w:tc>
          <w:tcPr>
            <w:tcW w:w="992" w:type="dxa"/>
          </w:tcPr>
          <w:p w14:paraId="67473AF7" w14:textId="77777777" w:rsidR="005F00E3" w:rsidRDefault="005F00E3">
            <w:pPr>
              <w:pStyle w:val="yTableNAm"/>
            </w:pPr>
          </w:p>
        </w:tc>
        <w:tc>
          <w:tcPr>
            <w:tcW w:w="851" w:type="dxa"/>
          </w:tcPr>
          <w:p w14:paraId="32ADFF28" w14:textId="77777777" w:rsidR="005F00E3" w:rsidRDefault="005F00E3">
            <w:pPr>
              <w:pStyle w:val="yTableNAm"/>
            </w:pPr>
          </w:p>
        </w:tc>
        <w:tc>
          <w:tcPr>
            <w:tcW w:w="1134" w:type="dxa"/>
          </w:tcPr>
          <w:p w14:paraId="58226ACF" w14:textId="77777777" w:rsidR="005F00E3" w:rsidRDefault="005F00E3">
            <w:pPr>
              <w:pStyle w:val="yTableNAm"/>
            </w:pPr>
          </w:p>
        </w:tc>
      </w:tr>
      <w:tr w:rsidR="0062468B" w14:paraId="50A721D9" w14:textId="77777777">
        <w:trPr>
          <w:cantSplit/>
        </w:trPr>
        <w:tc>
          <w:tcPr>
            <w:tcW w:w="2127" w:type="dxa"/>
          </w:tcPr>
          <w:p w14:paraId="321423A1" w14:textId="77777777" w:rsidR="005F00E3" w:rsidRDefault="005F00E3">
            <w:pPr>
              <w:pStyle w:val="yTableNAm"/>
            </w:pPr>
            <w:r>
              <w:t>power points</w:t>
            </w:r>
          </w:p>
        </w:tc>
        <w:tc>
          <w:tcPr>
            <w:tcW w:w="708" w:type="dxa"/>
          </w:tcPr>
          <w:p w14:paraId="49A79FA5" w14:textId="77777777" w:rsidR="005F00E3" w:rsidRDefault="005F00E3">
            <w:pPr>
              <w:pStyle w:val="yTableNAm"/>
            </w:pPr>
          </w:p>
        </w:tc>
        <w:tc>
          <w:tcPr>
            <w:tcW w:w="1276" w:type="dxa"/>
          </w:tcPr>
          <w:p w14:paraId="3EA453B5" w14:textId="77777777" w:rsidR="005F00E3" w:rsidRDefault="005F00E3">
            <w:pPr>
              <w:pStyle w:val="yTableNAm"/>
            </w:pPr>
          </w:p>
        </w:tc>
        <w:tc>
          <w:tcPr>
            <w:tcW w:w="992" w:type="dxa"/>
          </w:tcPr>
          <w:p w14:paraId="412C2DA1" w14:textId="77777777" w:rsidR="005F00E3" w:rsidRDefault="005F00E3">
            <w:pPr>
              <w:pStyle w:val="yTableNAm"/>
            </w:pPr>
          </w:p>
        </w:tc>
        <w:tc>
          <w:tcPr>
            <w:tcW w:w="851" w:type="dxa"/>
          </w:tcPr>
          <w:p w14:paraId="56DF6263" w14:textId="77777777" w:rsidR="005F00E3" w:rsidRDefault="005F00E3">
            <w:pPr>
              <w:pStyle w:val="yTableNAm"/>
            </w:pPr>
          </w:p>
        </w:tc>
        <w:tc>
          <w:tcPr>
            <w:tcW w:w="1134" w:type="dxa"/>
          </w:tcPr>
          <w:p w14:paraId="52CE5531" w14:textId="77777777" w:rsidR="005F00E3" w:rsidRDefault="005F00E3">
            <w:pPr>
              <w:pStyle w:val="yTableNAm"/>
            </w:pPr>
          </w:p>
        </w:tc>
      </w:tr>
      <w:tr w:rsidR="0062468B" w14:paraId="21D65032" w14:textId="77777777">
        <w:trPr>
          <w:cantSplit/>
        </w:trPr>
        <w:tc>
          <w:tcPr>
            <w:tcW w:w="2127" w:type="dxa"/>
          </w:tcPr>
          <w:p w14:paraId="36CA74FF" w14:textId="77777777" w:rsidR="005F00E3" w:rsidRDefault="005F00E3">
            <w:pPr>
              <w:pStyle w:val="yTableNAm"/>
            </w:pPr>
            <w:r>
              <w:t>floorcoverings</w:t>
            </w:r>
          </w:p>
        </w:tc>
        <w:tc>
          <w:tcPr>
            <w:tcW w:w="708" w:type="dxa"/>
          </w:tcPr>
          <w:p w14:paraId="0FF73B73" w14:textId="77777777" w:rsidR="005F00E3" w:rsidRDefault="005F00E3">
            <w:pPr>
              <w:pStyle w:val="yTableNAm"/>
            </w:pPr>
          </w:p>
        </w:tc>
        <w:tc>
          <w:tcPr>
            <w:tcW w:w="1276" w:type="dxa"/>
          </w:tcPr>
          <w:p w14:paraId="1AB051F8" w14:textId="77777777" w:rsidR="005F00E3" w:rsidRDefault="005F00E3">
            <w:pPr>
              <w:pStyle w:val="yTableNAm"/>
            </w:pPr>
          </w:p>
        </w:tc>
        <w:tc>
          <w:tcPr>
            <w:tcW w:w="992" w:type="dxa"/>
          </w:tcPr>
          <w:p w14:paraId="79454A7E" w14:textId="77777777" w:rsidR="005F00E3" w:rsidRDefault="005F00E3">
            <w:pPr>
              <w:pStyle w:val="yTableNAm"/>
            </w:pPr>
          </w:p>
        </w:tc>
        <w:tc>
          <w:tcPr>
            <w:tcW w:w="851" w:type="dxa"/>
          </w:tcPr>
          <w:p w14:paraId="7247B4D6" w14:textId="77777777" w:rsidR="005F00E3" w:rsidRDefault="005F00E3">
            <w:pPr>
              <w:pStyle w:val="yTableNAm"/>
            </w:pPr>
          </w:p>
        </w:tc>
        <w:tc>
          <w:tcPr>
            <w:tcW w:w="1134" w:type="dxa"/>
          </w:tcPr>
          <w:p w14:paraId="43F179B1" w14:textId="77777777" w:rsidR="005F00E3" w:rsidRDefault="005F00E3">
            <w:pPr>
              <w:pStyle w:val="yTableNAm"/>
            </w:pPr>
          </w:p>
        </w:tc>
      </w:tr>
      <w:tr w:rsidR="0062468B" w14:paraId="359FBAE2" w14:textId="77777777">
        <w:trPr>
          <w:cantSplit/>
        </w:trPr>
        <w:tc>
          <w:tcPr>
            <w:tcW w:w="2127" w:type="dxa"/>
          </w:tcPr>
          <w:p w14:paraId="35CF6049" w14:textId="77777777" w:rsidR="005F00E3" w:rsidRDefault="005F00E3">
            <w:pPr>
              <w:pStyle w:val="yTableNAm"/>
            </w:pPr>
            <w:r>
              <w:t>cupboards/drawers</w:t>
            </w:r>
          </w:p>
        </w:tc>
        <w:tc>
          <w:tcPr>
            <w:tcW w:w="708" w:type="dxa"/>
          </w:tcPr>
          <w:p w14:paraId="6FADAD5A" w14:textId="77777777" w:rsidR="005F00E3" w:rsidRDefault="005F00E3">
            <w:pPr>
              <w:pStyle w:val="yTableNAm"/>
            </w:pPr>
          </w:p>
        </w:tc>
        <w:tc>
          <w:tcPr>
            <w:tcW w:w="1276" w:type="dxa"/>
          </w:tcPr>
          <w:p w14:paraId="74E057EB" w14:textId="77777777" w:rsidR="005F00E3" w:rsidRDefault="005F00E3">
            <w:pPr>
              <w:pStyle w:val="yTableNAm"/>
            </w:pPr>
          </w:p>
        </w:tc>
        <w:tc>
          <w:tcPr>
            <w:tcW w:w="992" w:type="dxa"/>
          </w:tcPr>
          <w:p w14:paraId="5D99C6E2" w14:textId="77777777" w:rsidR="005F00E3" w:rsidRDefault="005F00E3">
            <w:pPr>
              <w:pStyle w:val="yTableNAm"/>
            </w:pPr>
          </w:p>
        </w:tc>
        <w:tc>
          <w:tcPr>
            <w:tcW w:w="851" w:type="dxa"/>
          </w:tcPr>
          <w:p w14:paraId="6F6FB752" w14:textId="77777777" w:rsidR="005F00E3" w:rsidRDefault="005F00E3">
            <w:pPr>
              <w:pStyle w:val="yTableNAm"/>
            </w:pPr>
          </w:p>
        </w:tc>
        <w:tc>
          <w:tcPr>
            <w:tcW w:w="1134" w:type="dxa"/>
          </w:tcPr>
          <w:p w14:paraId="2BD8C238" w14:textId="77777777" w:rsidR="005F00E3" w:rsidRDefault="005F00E3">
            <w:pPr>
              <w:pStyle w:val="yTableNAm"/>
            </w:pPr>
          </w:p>
        </w:tc>
      </w:tr>
      <w:tr w:rsidR="0062468B" w14:paraId="36951B7E" w14:textId="77777777">
        <w:trPr>
          <w:cantSplit/>
        </w:trPr>
        <w:tc>
          <w:tcPr>
            <w:tcW w:w="2127" w:type="dxa"/>
          </w:tcPr>
          <w:p w14:paraId="4BD13017" w14:textId="77777777" w:rsidR="005F00E3" w:rsidRDefault="005F00E3">
            <w:pPr>
              <w:pStyle w:val="yTableNAm"/>
            </w:pPr>
            <w:r>
              <w:t>bench tops/tiling</w:t>
            </w:r>
          </w:p>
        </w:tc>
        <w:tc>
          <w:tcPr>
            <w:tcW w:w="708" w:type="dxa"/>
          </w:tcPr>
          <w:p w14:paraId="332EC0D7" w14:textId="77777777" w:rsidR="005F00E3" w:rsidRDefault="005F00E3">
            <w:pPr>
              <w:pStyle w:val="yTableNAm"/>
            </w:pPr>
          </w:p>
        </w:tc>
        <w:tc>
          <w:tcPr>
            <w:tcW w:w="1276" w:type="dxa"/>
          </w:tcPr>
          <w:p w14:paraId="23A8D3D2" w14:textId="77777777" w:rsidR="005F00E3" w:rsidRDefault="005F00E3">
            <w:pPr>
              <w:pStyle w:val="yTableNAm"/>
            </w:pPr>
          </w:p>
        </w:tc>
        <w:tc>
          <w:tcPr>
            <w:tcW w:w="992" w:type="dxa"/>
          </w:tcPr>
          <w:p w14:paraId="1ED2DF5B" w14:textId="77777777" w:rsidR="005F00E3" w:rsidRDefault="005F00E3">
            <w:pPr>
              <w:pStyle w:val="yTableNAm"/>
            </w:pPr>
          </w:p>
        </w:tc>
        <w:tc>
          <w:tcPr>
            <w:tcW w:w="851" w:type="dxa"/>
          </w:tcPr>
          <w:p w14:paraId="1ACF6527" w14:textId="77777777" w:rsidR="005F00E3" w:rsidRDefault="005F00E3">
            <w:pPr>
              <w:pStyle w:val="yTableNAm"/>
            </w:pPr>
          </w:p>
        </w:tc>
        <w:tc>
          <w:tcPr>
            <w:tcW w:w="1134" w:type="dxa"/>
          </w:tcPr>
          <w:p w14:paraId="21683A66" w14:textId="77777777" w:rsidR="005F00E3" w:rsidRDefault="005F00E3">
            <w:pPr>
              <w:pStyle w:val="yTableNAm"/>
            </w:pPr>
          </w:p>
        </w:tc>
      </w:tr>
      <w:tr w:rsidR="0062468B" w14:paraId="19411222" w14:textId="77777777">
        <w:trPr>
          <w:cantSplit/>
        </w:trPr>
        <w:tc>
          <w:tcPr>
            <w:tcW w:w="2127" w:type="dxa"/>
          </w:tcPr>
          <w:p w14:paraId="114C92B5" w14:textId="77777777" w:rsidR="005F00E3" w:rsidRDefault="005F00E3">
            <w:pPr>
              <w:pStyle w:val="yTableNAm"/>
            </w:pPr>
            <w:r>
              <w:t>sink/taps</w:t>
            </w:r>
          </w:p>
        </w:tc>
        <w:tc>
          <w:tcPr>
            <w:tcW w:w="708" w:type="dxa"/>
          </w:tcPr>
          <w:p w14:paraId="41A4ECBD" w14:textId="77777777" w:rsidR="005F00E3" w:rsidRDefault="005F00E3">
            <w:pPr>
              <w:pStyle w:val="yTableNAm"/>
            </w:pPr>
          </w:p>
        </w:tc>
        <w:tc>
          <w:tcPr>
            <w:tcW w:w="1276" w:type="dxa"/>
          </w:tcPr>
          <w:p w14:paraId="6F1AF755" w14:textId="77777777" w:rsidR="005F00E3" w:rsidRDefault="005F00E3">
            <w:pPr>
              <w:pStyle w:val="yTableNAm"/>
            </w:pPr>
          </w:p>
        </w:tc>
        <w:tc>
          <w:tcPr>
            <w:tcW w:w="992" w:type="dxa"/>
          </w:tcPr>
          <w:p w14:paraId="788F6E90" w14:textId="77777777" w:rsidR="005F00E3" w:rsidRDefault="005F00E3">
            <w:pPr>
              <w:pStyle w:val="yTableNAm"/>
            </w:pPr>
          </w:p>
        </w:tc>
        <w:tc>
          <w:tcPr>
            <w:tcW w:w="851" w:type="dxa"/>
          </w:tcPr>
          <w:p w14:paraId="31917FBA" w14:textId="77777777" w:rsidR="005F00E3" w:rsidRDefault="005F00E3">
            <w:pPr>
              <w:pStyle w:val="yTableNAm"/>
            </w:pPr>
          </w:p>
        </w:tc>
        <w:tc>
          <w:tcPr>
            <w:tcW w:w="1134" w:type="dxa"/>
          </w:tcPr>
          <w:p w14:paraId="35DDCE53" w14:textId="77777777" w:rsidR="005F00E3" w:rsidRDefault="005F00E3">
            <w:pPr>
              <w:pStyle w:val="yTableNAm"/>
            </w:pPr>
          </w:p>
        </w:tc>
      </w:tr>
      <w:tr w:rsidR="0062468B" w14:paraId="73D61869" w14:textId="77777777">
        <w:trPr>
          <w:cantSplit/>
        </w:trPr>
        <w:tc>
          <w:tcPr>
            <w:tcW w:w="2127" w:type="dxa"/>
          </w:tcPr>
          <w:p w14:paraId="70615CDE" w14:textId="77777777" w:rsidR="005F00E3" w:rsidRDefault="005F00E3">
            <w:pPr>
              <w:pStyle w:val="yTableNAm"/>
            </w:pPr>
            <w:r>
              <w:t>stove top/hot plates</w:t>
            </w:r>
          </w:p>
        </w:tc>
        <w:tc>
          <w:tcPr>
            <w:tcW w:w="708" w:type="dxa"/>
          </w:tcPr>
          <w:p w14:paraId="6234AB87" w14:textId="77777777" w:rsidR="005F00E3" w:rsidRDefault="005F00E3">
            <w:pPr>
              <w:pStyle w:val="yTableNAm"/>
            </w:pPr>
          </w:p>
        </w:tc>
        <w:tc>
          <w:tcPr>
            <w:tcW w:w="1276" w:type="dxa"/>
          </w:tcPr>
          <w:p w14:paraId="19A5560D" w14:textId="77777777" w:rsidR="005F00E3" w:rsidRDefault="005F00E3">
            <w:pPr>
              <w:pStyle w:val="yTableNAm"/>
            </w:pPr>
          </w:p>
        </w:tc>
        <w:tc>
          <w:tcPr>
            <w:tcW w:w="992" w:type="dxa"/>
          </w:tcPr>
          <w:p w14:paraId="76E2FBCC" w14:textId="77777777" w:rsidR="005F00E3" w:rsidRDefault="005F00E3">
            <w:pPr>
              <w:pStyle w:val="yTableNAm"/>
            </w:pPr>
          </w:p>
        </w:tc>
        <w:tc>
          <w:tcPr>
            <w:tcW w:w="851" w:type="dxa"/>
          </w:tcPr>
          <w:p w14:paraId="7CE2C175" w14:textId="77777777" w:rsidR="005F00E3" w:rsidRDefault="005F00E3">
            <w:pPr>
              <w:pStyle w:val="yTableNAm"/>
            </w:pPr>
          </w:p>
        </w:tc>
        <w:tc>
          <w:tcPr>
            <w:tcW w:w="1134" w:type="dxa"/>
          </w:tcPr>
          <w:p w14:paraId="2224AB8E" w14:textId="77777777" w:rsidR="005F00E3" w:rsidRDefault="005F00E3">
            <w:pPr>
              <w:pStyle w:val="yTableNAm"/>
            </w:pPr>
          </w:p>
        </w:tc>
      </w:tr>
      <w:tr w:rsidR="0062468B" w14:paraId="17D33BC8" w14:textId="77777777">
        <w:trPr>
          <w:cantSplit/>
        </w:trPr>
        <w:tc>
          <w:tcPr>
            <w:tcW w:w="2127" w:type="dxa"/>
          </w:tcPr>
          <w:p w14:paraId="77736C54" w14:textId="77777777" w:rsidR="005F00E3" w:rsidRDefault="005F00E3">
            <w:pPr>
              <w:pStyle w:val="yTableNAm"/>
            </w:pPr>
            <w:r>
              <w:t>oven/griller</w:t>
            </w:r>
          </w:p>
        </w:tc>
        <w:tc>
          <w:tcPr>
            <w:tcW w:w="708" w:type="dxa"/>
          </w:tcPr>
          <w:p w14:paraId="220FB9D8" w14:textId="77777777" w:rsidR="005F00E3" w:rsidRDefault="005F00E3">
            <w:pPr>
              <w:pStyle w:val="yTableNAm"/>
            </w:pPr>
          </w:p>
        </w:tc>
        <w:tc>
          <w:tcPr>
            <w:tcW w:w="1276" w:type="dxa"/>
          </w:tcPr>
          <w:p w14:paraId="50595987" w14:textId="77777777" w:rsidR="005F00E3" w:rsidRDefault="005F00E3">
            <w:pPr>
              <w:pStyle w:val="yTableNAm"/>
            </w:pPr>
          </w:p>
        </w:tc>
        <w:tc>
          <w:tcPr>
            <w:tcW w:w="992" w:type="dxa"/>
          </w:tcPr>
          <w:p w14:paraId="0ECC6384" w14:textId="77777777" w:rsidR="005F00E3" w:rsidRDefault="005F00E3">
            <w:pPr>
              <w:pStyle w:val="yTableNAm"/>
            </w:pPr>
          </w:p>
        </w:tc>
        <w:tc>
          <w:tcPr>
            <w:tcW w:w="851" w:type="dxa"/>
          </w:tcPr>
          <w:p w14:paraId="52127FC4" w14:textId="77777777" w:rsidR="005F00E3" w:rsidRDefault="005F00E3">
            <w:pPr>
              <w:pStyle w:val="yTableNAm"/>
            </w:pPr>
          </w:p>
        </w:tc>
        <w:tc>
          <w:tcPr>
            <w:tcW w:w="1134" w:type="dxa"/>
          </w:tcPr>
          <w:p w14:paraId="2ABC609D" w14:textId="77777777" w:rsidR="005F00E3" w:rsidRDefault="005F00E3">
            <w:pPr>
              <w:pStyle w:val="yTableNAm"/>
            </w:pPr>
          </w:p>
        </w:tc>
      </w:tr>
      <w:tr w:rsidR="0062468B" w14:paraId="4D661AE6" w14:textId="77777777">
        <w:trPr>
          <w:cantSplit/>
        </w:trPr>
        <w:tc>
          <w:tcPr>
            <w:tcW w:w="2127" w:type="dxa"/>
          </w:tcPr>
          <w:p w14:paraId="1DA92BD8" w14:textId="77777777" w:rsidR="005F00E3" w:rsidRDefault="005F00E3">
            <w:pPr>
              <w:pStyle w:val="yTableNAm"/>
            </w:pPr>
            <w:r>
              <w:t>exhaust fan/</w:t>
            </w:r>
            <w:r>
              <w:br/>
              <w:t>range hood</w:t>
            </w:r>
          </w:p>
        </w:tc>
        <w:tc>
          <w:tcPr>
            <w:tcW w:w="708" w:type="dxa"/>
          </w:tcPr>
          <w:p w14:paraId="7E03BC2E" w14:textId="77777777" w:rsidR="005F00E3" w:rsidRDefault="005F00E3">
            <w:pPr>
              <w:pStyle w:val="yTableNAm"/>
            </w:pPr>
          </w:p>
        </w:tc>
        <w:tc>
          <w:tcPr>
            <w:tcW w:w="1276" w:type="dxa"/>
          </w:tcPr>
          <w:p w14:paraId="7057322F" w14:textId="77777777" w:rsidR="005F00E3" w:rsidRDefault="005F00E3">
            <w:pPr>
              <w:pStyle w:val="yTableNAm"/>
            </w:pPr>
          </w:p>
        </w:tc>
        <w:tc>
          <w:tcPr>
            <w:tcW w:w="992" w:type="dxa"/>
          </w:tcPr>
          <w:p w14:paraId="5C2D307B" w14:textId="77777777" w:rsidR="005F00E3" w:rsidRDefault="005F00E3">
            <w:pPr>
              <w:pStyle w:val="yTableNAm"/>
            </w:pPr>
          </w:p>
        </w:tc>
        <w:tc>
          <w:tcPr>
            <w:tcW w:w="851" w:type="dxa"/>
          </w:tcPr>
          <w:p w14:paraId="4CA9BED1" w14:textId="77777777" w:rsidR="005F00E3" w:rsidRDefault="005F00E3">
            <w:pPr>
              <w:pStyle w:val="yTableNAm"/>
            </w:pPr>
          </w:p>
        </w:tc>
        <w:tc>
          <w:tcPr>
            <w:tcW w:w="1134" w:type="dxa"/>
          </w:tcPr>
          <w:p w14:paraId="270A337D" w14:textId="77777777" w:rsidR="005F00E3" w:rsidRDefault="005F00E3">
            <w:pPr>
              <w:pStyle w:val="yTableNAm"/>
            </w:pPr>
          </w:p>
        </w:tc>
      </w:tr>
      <w:tr w:rsidR="0062468B" w14:paraId="4EEE160A" w14:textId="77777777">
        <w:trPr>
          <w:cantSplit/>
        </w:trPr>
        <w:tc>
          <w:tcPr>
            <w:tcW w:w="2127" w:type="dxa"/>
            <w:shd w:val="clear" w:color="auto" w:fill="BFBFBF" w:themeFill="background1" w:themeFillShade="BF"/>
          </w:tcPr>
          <w:p w14:paraId="6122D73F" w14:textId="77777777" w:rsidR="005F00E3" w:rsidRDefault="005F00E3">
            <w:pPr>
              <w:pStyle w:val="yTableNAm"/>
              <w:rPr>
                <w:b/>
              </w:rPr>
            </w:pPr>
            <w:r>
              <w:rPr>
                <w:b/>
              </w:rPr>
              <w:t>EACH BEDROOM</w:t>
            </w:r>
          </w:p>
        </w:tc>
        <w:tc>
          <w:tcPr>
            <w:tcW w:w="708" w:type="dxa"/>
            <w:shd w:val="clear" w:color="auto" w:fill="BFBFBF" w:themeFill="background1" w:themeFillShade="BF"/>
          </w:tcPr>
          <w:p w14:paraId="10A88918" w14:textId="77777777" w:rsidR="005F00E3" w:rsidRDefault="005F00E3">
            <w:pPr>
              <w:pStyle w:val="yTableNAm"/>
            </w:pPr>
          </w:p>
        </w:tc>
        <w:tc>
          <w:tcPr>
            <w:tcW w:w="1276" w:type="dxa"/>
            <w:shd w:val="clear" w:color="auto" w:fill="BFBFBF" w:themeFill="background1" w:themeFillShade="BF"/>
          </w:tcPr>
          <w:p w14:paraId="2CA02534" w14:textId="77777777" w:rsidR="005F00E3" w:rsidRDefault="005F00E3">
            <w:pPr>
              <w:pStyle w:val="yTableNAm"/>
            </w:pPr>
          </w:p>
        </w:tc>
        <w:tc>
          <w:tcPr>
            <w:tcW w:w="992" w:type="dxa"/>
            <w:shd w:val="clear" w:color="auto" w:fill="BFBFBF" w:themeFill="background1" w:themeFillShade="BF"/>
          </w:tcPr>
          <w:p w14:paraId="16BFFA4F" w14:textId="77777777" w:rsidR="005F00E3" w:rsidRDefault="005F00E3">
            <w:pPr>
              <w:pStyle w:val="yTableNAm"/>
            </w:pPr>
          </w:p>
        </w:tc>
        <w:tc>
          <w:tcPr>
            <w:tcW w:w="851" w:type="dxa"/>
            <w:shd w:val="clear" w:color="auto" w:fill="BFBFBF" w:themeFill="background1" w:themeFillShade="BF"/>
          </w:tcPr>
          <w:p w14:paraId="5DF267F0" w14:textId="77777777" w:rsidR="005F00E3" w:rsidRDefault="005F00E3">
            <w:pPr>
              <w:pStyle w:val="yTableNAm"/>
            </w:pPr>
          </w:p>
        </w:tc>
        <w:tc>
          <w:tcPr>
            <w:tcW w:w="1134" w:type="dxa"/>
            <w:shd w:val="clear" w:color="auto" w:fill="BFBFBF" w:themeFill="background1" w:themeFillShade="BF"/>
          </w:tcPr>
          <w:p w14:paraId="378A47B7" w14:textId="77777777" w:rsidR="005F00E3" w:rsidRDefault="005F00E3">
            <w:pPr>
              <w:pStyle w:val="yTableNAm"/>
            </w:pPr>
          </w:p>
        </w:tc>
      </w:tr>
      <w:tr w:rsidR="0062468B" w14:paraId="0EAE5529" w14:textId="77777777">
        <w:trPr>
          <w:cantSplit/>
        </w:trPr>
        <w:tc>
          <w:tcPr>
            <w:tcW w:w="2127" w:type="dxa"/>
          </w:tcPr>
          <w:p w14:paraId="1ED06051" w14:textId="77777777" w:rsidR="005F00E3" w:rsidRDefault="005F00E3">
            <w:pPr>
              <w:pStyle w:val="yTableNAm"/>
            </w:pPr>
            <w:r>
              <w:t>doors/doorway frames</w:t>
            </w:r>
          </w:p>
        </w:tc>
        <w:tc>
          <w:tcPr>
            <w:tcW w:w="708" w:type="dxa"/>
          </w:tcPr>
          <w:p w14:paraId="3B0BBF5E" w14:textId="77777777" w:rsidR="005F00E3" w:rsidRDefault="005F00E3">
            <w:pPr>
              <w:pStyle w:val="yTableNAm"/>
            </w:pPr>
          </w:p>
        </w:tc>
        <w:tc>
          <w:tcPr>
            <w:tcW w:w="1276" w:type="dxa"/>
          </w:tcPr>
          <w:p w14:paraId="4CB95EFA" w14:textId="77777777" w:rsidR="005F00E3" w:rsidRDefault="005F00E3">
            <w:pPr>
              <w:pStyle w:val="yTableNAm"/>
            </w:pPr>
          </w:p>
        </w:tc>
        <w:tc>
          <w:tcPr>
            <w:tcW w:w="992" w:type="dxa"/>
          </w:tcPr>
          <w:p w14:paraId="7E7D70E3" w14:textId="77777777" w:rsidR="005F00E3" w:rsidRDefault="005F00E3">
            <w:pPr>
              <w:pStyle w:val="yTableNAm"/>
            </w:pPr>
          </w:p>
        </w:tc>
        <w:tc>
          <w:tcPr>
            <w:tcW w:w="851" w:type="dxa"/>
          </w:tcPr>
          <w:p w14:paraId="2D60AD07" w14:textId="77777777" w:rsidR="005F00E3" w:rsidRDefault="005F00E3">
            <w:pPr>
              <w:pStyle w:val="yTableNAm"/>
            </w:pPr>
          </w:p>
        </w:tc>
        <w:tc>
          <w:tcPr>
            <w:tcW w:w="1134" w:type="dxa"/>
          </w:tcPr>
          <w:p w14:paraId="70DAA30E" w14:textId="77777777" w:rsidR="005F00E3" w:rsidRDefault="005F00E3">
            <w:pPr>
              <w:pStyle w:val="yTableNAm"/>
            </w:pPr>
          </w:p>
        </w:tc>
      </w:tr>
      <w:tr w:rsidR="0062468B" w14:paraId="66FE817A" w14:textId="77777777">
        <w:trPr>
          <w:cantSplit/>
        </w:trPr>
        <w:tc>
          <w:tcPr>
            <w:tcW w:w="2127" w:type="dxa"/>
          </w:tcPr>
          <w:p w14:paraId="5105D026" w14:textId="77777777" w:rsidR="005F00E3" w:rsidRDefault="005F00E3">
            <w:pPr>
              <w:pStyle w:val="yTableNAm"/>
            </w:pPr>
            <w:r>
              <w:t>walls/picture hooks</w:t>
            </w:r>
          </w:p>
        </w:tc>
        <w:tc>
          <w:tcPr>
            <w:tcW w:w="708" w:type="dxa"/>
          </w:tcPr>
          <w:p w14:paraId="670F1BDE" w14:textId="77777777" w:rsidR="005F00E3" w:rsidRDefault="005F00E3">
            <w:pPr>
              <w:pStyle w:val="yTableNAm"/>
            </w:pPr>
          </w:p>
        </w:tc>
        <w:tc>
          <w:tcPr>
            <w:tcW w:w="1276" w:type="dxa"/>
          </w:tcPr>
          <w:p w14:paraId="49ACFA3A" w14:textId="77777777" w:rsidR="005F00E3" w:rsidRDefault="005F00E3">
            <w:pPr>
              <w:pStyle w:val="yTableNAm"/>
            </w:pPr>
          </w:p>
        </w:tc>
        <w:tc>
          <w:tcPr>
            <w:tcW w:w="992" w:type="dxa"/>
          </w:tcPr>
          <w:p w14:paraId="0C08501A" w14:textId="77777777" w:rsidR="005F00E3" w:rsidRDefault="005F00E3">
            <w:pPr>
              <w:pStyle w:val="yTableNAm"/>
            </w:pPr>
          </w:p>
        </w:tc>
        <w:tc>
          <w:tcPr>
            <w:tcW w:w="851" w:type="dxa"/>
          </w:tcPr>
          <w:p w14:paraId="35F59E6F" w14:textId="77777777" w:rsidR="005F00E3" w:rsidRDefault="005F00E3">
            <w:pPr>
              <w:pStyle w:val="yTableNAm"/>
            </w:pPr>
          </w:p>
        </w:tc>
        <w:tc>
          <w:tcPr>
            <w:tcW w:w="1134" w:type="dxa"/>
          </w:tcPr>
          <w:p w14:paraId="2ACBC983" w14:textId="77777777" w:rsidR="005F00E3" w:rsidRDefault="005F00E3">
            <w:pPr>
              <w:pStyle w:val="yTableNAm"/>
            </w:pPr>
          </w:p>
        </w:tc>
      </w:tr>
      <w:tr w:rsidR="0062468B" w14:paraId="464E1D5A" w14:textId="77777777">
        <w:trPr>
          <w:cantSplit/>
        </w:trPr>
        <w:tc>
          <w:tcPr>
            <w:tcW w:w="2127" w:type="dxa"/>
          </w:tcPr>
          <w:p w14:paraId="4CBA0BD2" w14:textId="77777777" w:rsidR="005F00E3" w:rsidRDefault="005F00E3">
            <w:pPr>
              <w:pStyle w:val="yTableNAm"/>
            </w:pPr>
            <w:r>
              <w:lastRenderedPageBreak/>
              <w:t>windows/screens</w:t>
            </w:r>
          </w:p>
        </w:tc>
        <w:tc>
          <w:tcPr>
            <w:tcW w:w="708" w:type="dxa"/>
          </w:tcPr>
          <w:p w14:paraId="186463B7" w14:textId="77777777" w:rsidR="005F00E3" w:rsidRDefault="005F00E3">
            <w:pPr>
              <w:pStyle w:val="yTableNAm"/>
            </w:pPr>
          </w:p>
        </w:tc>
        <w:tc>
          <w:tcPr>
            <w:tcW w:w="1276" w:type="dxa"/>
          </w:tcPr>
          <w:p w14:paraId="5E521096" w14:textId="77777777" w:rsidR="005F00E3" w:rsidRDefault="005F00E3">
            <w:pPr>
              <w:pStyle w:val="yTableNAm"/>
            </w:pPr>
          </w:p>
        </w:tc>
        <w:tc>
          <w:tcPr>
            <w:tcW w:w="992" w:type="dxa"/>
          </w:tcPr>
          <w:p w14:paraId="0D5331AC" w14:textId="77777777" w:rsidR="005F00E3" w:rsidRDefault="005F00E3">
            <w:pPr>
              <w:pStyle w:val="yTableNAm"/>
            </w:pPr>
          </w:p>
        </w:tc>
        <w:tc>
          <w:tcPr>
            <w:tcW w:w="851" w:type="dxa"/>
          </w:tcPr>
          <w:p w14:paraId="4BA54B88" w14:textId="77777777" w:rsidR="005F00E3" w:rsidRDefault="005F00E3">
            <w:pPr>
              <w:pStyle w:val="yTableNAm"/>
            </w:pPr>
          </w:p>
        </w:tc>
        <w:tc>
          <w:tcPr>
            <w:tcW w:w="1134" w:type="dxa"/>
          </w:tcPr>
          <w:p w14:paraId="1F4F7527" w14:textId="77777777" w:rsidR="005F00E3" w:rsidRDefault="005F00E3">
            <w:pPr>
              <w:pStyle w:val="yTableNAm"/>
            </w:pPr>
          </w:p>
        </w:tc>
      </w:tr>
      <w:tr w:rsidR="0062468B" w14:paraId="5665C3CB" w14:textId="77777777">
        <w:trPr>
          <w:cantSplit/>
        </w:trPr>
        <w:tc>
          <w:tcPr>
            <w:tcW w:w="2127" w:type="dxa"/>
          </w:tcPr>
          <w:p w14:paraId="3DC8EAC6" w14:textId="77777777" w:rsidR="005F00E3" w:rsidRDefault="005F00E3">
            <w:pPr>
              <w:pStyle w:val="yTableNAm"/>
            </w:pPr>
            <w:r>
              <w:t>ceiling</w:t>
            </w:r>
          </w:p>
        </w:tc>
        <w:tc>
          <w:tcPr>
            <w:tcW w:w="708" w:type="dxa"/>
          </w:tcPr>
          <w:p w14:paraId="5FE3890A" w14:textId="77777777" w:rsidR="005F00E3" w:rsidRDefault="005F00E3">
            <w:pPr>
              <w:pStyle w:val="yTableNAm"/>
            </w:pPr>
          </w:p>
        </w:tc>
        <w:tc>
          <w:tcPr>
            <w:tcW w:w="1276" w:type="dxa"/>
          </w:tcPr>
          <w:p w14:paraId="370D400A" w14:textId="77777777" w:rsidR="005F00E3" w:rsidRDefault="005F00E3">
            <w:pPr>
              <w:pStyle w:val="yTableNAm"/>
            </w:pPr>
          </w:p>
        </w:tc>
        <w:tc>
          <w:tcPr>
            <w:tcW w:w="992" w:type="dxa"/>
          </w:tcPr>
          <w:p w14:paraId="125E9FB2" w14:textId="77777777" w:rsidR="005F00E3" w:rsidRDefault="005F00E3">
            <w:pPr>
              <w:pStyle w:val="yTableNAm"/>
            </w:pPr>
          </w:p>
        </w:tc>
        <w:tc>
          <w:tcPr>
            <w:tcW w:w="851" w:type="dxa"/>
          </w:tcPr>
          <w:p w14:paraId="53211DE5" w14:textId="77777777" w:rsidR="005F00E3" w:rsidRDefault="005F00E3">
            <w:pPr>
              <w:pStyle w:val="yTableNAm"/>
            </w:pPr>
          </w:p>
        </w:tc>
        <w:tc>
          <w:tcPr>
            <w:tcW w:w="1134" w:type="dxa"/>
          </w:tcPr>
          <w:p w14:paraId="3884B6CE" w14:textId="77777777" w:rsidR="005F00E3" w:rsidRDefault="005F00E3">
            <w:pPr>
              <w:pStyle w:val="yTableNAm"/>
            </w:pPr>
          </w:p>
        </w:tc>
      </w:tr>
      <w:tr w:rsidR="0062468B" w14:paraId="059BFF7B" w14:textId="77777777">
        <w:trPr>
          <w:cantSplit/>
        </w:trPr>
        <w:tc>
          <w:tcPr>
            <w:tcW w:w="2127" w:type="dxa"/>
          </w:tcPr>
          <w:p w14:paraId="19151D1D" w14:textId="77777777" w:rsidR="005F00E3" w:rsidRDefault="005F00E3">
            <w:pPr>
              <w:pStyle w:val="yTableNAm"/>
            </w:pPr>
            <w:r>
              <w:t>light fittings</w:t>
            </w:r>
          </w:p>
        </w:tc>
        <w:tc>
          <w:tcPr>
            <w:tcW w:w="708" w:type="dxa"/>
          </w:tcPr>
          <w:p w14:paraId="5A0A9742" w14:textId="77777777" w:rsidR="005F00E3" w:rsidRDefault="005F00E3">
            <w:pPr>
              <w:pStyle w:val="yTableNAm"/>
            </w:pPr>
          </w:p>
        </w:tc>
        <w:tc>
          <w:tcPr>
            <w:tcW w:w="1276" w:type="dxa"/>
          </w:tcPr>
          <w:p w14:paraId="6359A1E1" w14:textId="77777777" w:rsidR="005F00E3" w:rsidRDefault="005F00E3">
            <w:pPr>
              <w:pStyle w:val="yTableNAm"/>
            </w:pPr>
          </w:p>
        </w:tc>
        <w:tc>
          <w:tcPr>
            <w:tcW w:w="992" w:type="dxa"/>
          </w:tcPr>
          <w:p w14:paraId="00A42BF4" w14:textId="77777777" w:rsidR="005F00E3" w:rsidRDefault="005F00E3">
            <w:pPr>
              <w:pStyle w:val="yTableNAm"/>
            </w:pPr>
          </w:p>
        </w:tc>
        <w:tc>
          <w:tcPr>
            <w:tcW w:w="851" w:type="dxa"/>
          </w:tcPr>
          <w:p w14:paraId="3536E2BE" w14:textId="77777777" w:rsidR="005F00E3" w:rsidRDefault="005F00E3">
            <w:pPr>
              <w:pStyle w:val="yTableNAm"/>
            </w:pPr>
          </w:p>
        </w:tc>
        <w:tc>
          <w:tcPr>
            <w:tcW w:w="1134" w:type="dxa"/>
          </w:tcPr>
          <w:p w14:paraId="15A56839" w14:textId="77777777" w:rsidR="005F00E3" w:rsidRDefault="005F00E3">
            <w:pPr>
              <w:pStyle w:val="yTableNAm"/>
            </w:pPr>
          </w:p>
        </w:tc>
      </w:tr>
      <w:tr w:rsidR="0062468B" w14:paraId="12DF8FB4" w14:textId="77777777">
        <w:trPr>
          <w:cantSplit/>
        </w:trPr>
        <w:tc>
          <w:tcPr>
            <w:tcW w:w="2127" w:type="dxa"/>
          </w:tcPr>
          <w:p w14:paraId="4CA4C652" w14:textId="77777777" w:rsidR="005F00E3" w:rsidRDefault="005F00E3">
            <w:pPr>
              <w:pStyle w:val="yTableNAm"/>
            </w:pPr>
            <w:r>
              <w:t>blinds/curtains</w:t>
            </w:r>
          </w:p>
        </w:tc>
        <w:tc>
          <w:tcPr>
            <w:tcW w:w="708" w:type="dxa"/>
          </w:tcPr>
          <w:p w14:paraId="6859158F" w14:textId="77777777" w:rsidR="005F00E3" w:rsidRDefault="005F00E3">
            <w:pPr>
              <w:pStyle w:val="yTableNAm"/>
            </w:pPr>
          </w:p>
        </w:tc>
        <w:tc>
          <w:tcPr>
            <w:tcW w:w="1276" w:type="dxa"/>
          </w:tcPr>
          <w:p w14:paraId="3C9D0855" w14:textId="77777777" w:rsidR="005F00E3" w:rsidRDefault="005F00E3">
            <w:pPr>
              <w:pStyle w:val="yTableNAm"/>
            </w:pPr>
          </w:p>
        </w:tc>
        <w:tc>
          <w:tcPr>
            <w:tcW w:w="992" w:type="dxa"/>
          </w:tcPr>
          <w:p w14:paraId="6F55889B" w14:textId="77777777" w:rsidR="005F00E3" w:rsidRDefault="005F00E3">
            <w:pPr>
              <w:pStyle w:val="yTableNAm"/>
            </w:pPr>
          </w:p>
        </w:tc>
        <w:tc>
          <w:tcPr>
            <w:tcW w:w="851" w:type="dxa"/>
          </w:tcPr>
          <w:p w14:paraId="3F669972" w14:textId="77777777" w:rsidR="005F00E3" w:rsidRDefault="005F00E3">
            <w:pPr>
              <w:pStyle w:val="yTableNAm"/>
            </w:pPr>
          </w:p>
        </w:tc>
        <w:tc>
          <w:tcPr>
            <w:tcW w:w="1134" w:type="dxa"/>
          </w:tcPr>
          <w:p w14:paraId="5E197D0F" w14:textId="77777777" w:rsidR="005F00E3" w:rsidRDefault="005F00E3">
            <w:pPr>
              <w:pStyle w:val="yTableNAm"/>
            </w:pPr>
          </w:p>
        </w:tc>
      </w:tr>
      <w:tr w:rsidR="0062468B" w14:paraId="4C0636C0" w14:textId="77777777">
        <w:trPr>
          <w:cantSplit/>
        </w:trPr>
        <w:tc>
          <w:tcPr>
            <w:tcW w:w="2127" w:type="dxa"/>
          </w:tcPr>
          <w:p w14:paraId="2598AB68" w14:textId="77777777" w:rsidR="005F00E3" w:rsidRDefault="005F00E3">
            <w:pPr>
              <w:pStyle w:val="yTableNAm"/>
            </w:pPr>
            <w:r>
              <w:t>power points</w:t>
            </w:r>
          </w:p>
        </w:tc>
        <w:tc>
          <w:tcPr>
            <w:tcW w:w="708" w:type="dxa"/>
          </w:tcPr>
          <w:p w14:paraId="6CF48567" w14:textId="77777777" w:rsidR="005F00E3" w:rsidRDefault="005F00E3">
            <w:pPr>
              <w:pStyle w:val="yTableNAm"/>
            </w:pPr>
          </w:p>
        </w:tc>
        <w:tc>
          <w:tcPr>
            <w:tcW w:w="1276" w:type="dxa"/>
          </w:tcPr>
          <w:p w14:paraId="7BAEAB56" w14:textId="77777777" w:rsidR="005F00E3" w:rsidRDefault="005F00E3">
            <w:pPr>
              <w:pStyle w:val="yTableNAm"/>
            </w:pPr>
          </w:p>
        </w:tc>
        <w:tc>
          <w:tcPr>
            <w:tcW w:w="992" w:type="dxa"/>
          </w:tcPr>
          <w:p w14:paraId="76F00A3C" w14:textId="77777777" w:rsidR="005F00E3" w:rsidRDefault="005F00E3">
            <w:pPr>
              <w:pStyle w:val="yTableNAm"/>
            </w:pPr>
          </w:p>
        </w:tc>
        <w:tc>
          <w:tcPr>
            <w:tcW w:w="851" w:type="dxa"/>
          </w:tcPr>
          <w:p w14:paraId="71C593B5" w14:textId="77777777" w:rsidR="005F00E3" w:rsidRDefault="005F00E3">
            <w:pPr>
              <w:pStyle w:val="yTableNAm"/>
            </w:pPr>
          </w:p>
        </w:tc>
        <w:tc>
          <w:tcPr>
            <w:tcW w:w="1134" w:type="dxa"/>
          </w:tcPr>
          <w:p w14:paraId="43C086F5" w14:textId="77777777" w:rsidR="005F00E3" w:rsidRDefault="005F00E3">
            <w:pPr>
              <w:pStyle w:val="yTableNAm"/>
            </w:pPr>
          </w:p>
        </w:tc>
      </w:tr>
      <w:tr w:rsidR="0062468B" w14:paraId="5D40C92B" w14:textId="77777777">
        <w:trPr>
          <w:cantSplit/>
        </w:trPr>
        <w:tc>
          <w:tcPr>
            <w:tcW w:w="2127" w:type="dxa"/>
          </w:tcPr>
          <w:p w14:paraId="256F441C" w14:textId="77777777" w:rsidR="005F00E3" w:rsidRDefault="005F00E3">
            <w:pPr>
              <w:pStyle w:val="yTableNAm"/>
            </w:pPr>
            <w:r>
              <w:t>floorcoverings</w:t>
            </w:r>
          </w:p>
        </w:tc>
        <w:tc>
          <w:tcPr>
            <w:tcW w:w="708" w:type="dxa"/>
          </w:tcPr>
          <w:p w14:paraId="3894B047" w14:textId="77777777" w:rsidR="005F00E3" w:rsidRDefault="005F00E3">
            <w:pPr>
              <w:pStyle w:val="yTableNAm"/>
            </w:pPr>
          </w:p>
        </w:tc>
        <w:tc>
          <w:tcPr>
            <w:tcW w:w="1276" w:type="dxa"/>
          </w:tcPr>
          <w:p w14:paraId="3B3B5FEC" w14:textId="77777777" w:rsidR="005F00E3" w:rsidRDefault="005F00E3">
            <w:pPr>
              <w:pStyle w:val="yTableNAm"/>
            </w:pPr>
          </w:p>
        </w:tc>
        <w:tc>
          <w:tcPr>
            <w:tcW w:w="992" w:type="dxa"/>
          </w:tcPr>
          <w:p w14:paraId="6FDBA930" w14:textId="77777777" w:rsidR="005F00E3" w:rsidRDefault="005F00E3">
            <w:pPr>
              <w:pStyle w:val="yTableNAm"/>
            </w:pPr>
          </w:p>
        </w:tc>
        <w:tc>
          <w:tcPr>
            <w:tcW w:w="851" w:type="dxa"/>
          </w:tcPr>
          <w:p w14:paraId="58F68914" w14:textId="77777777" w:rsidR="005F00E3" w:rsidRDefault="005F00E3">
            <w:pPr>
              <w:pStyle w:val="yTableNAm"/>
            </w:pPr>
          </w:p>
        </w:tc>
        <w:tc>
          <w:tcPr>
            <w:tcW w:w="1134" w:type="dxa"/>
          </w:tcPr>
          <w:p w14:paraId="04F59AD0" w14:textId="77777777" w:rsidR="005F00E3" w:rsidRDefault="005F00E3">
            <w:pPr>
              <w:pStyle w:val="yTableNAm"/>
            </w:pPr>
          </w:p>
        </w:tc>
      </w:tr>
      <w:tr w:rsidR="0062468B" w14:paraId="56557C4D" w14:textId="77777777">
        <w:trPr>
          <w:cantSplit/>
        </w:trPr>
        <w:tc>
          <w:tcPr>
            <w:tcW w:w="2127" w:type="dxa"/>
            <w:shd w:val="clear" w:color="auto" w:fill="BFBFBF" w:themeFill="background1" w:themeFillShade="BF"/>
          </w:tcPr>
          <w:p w14:paraId="19726BE3" w14:textId="77777777" w:rsidR="005F00E3" w:rsidRDefault="005F00E3">
            <w:pPr>
              <w:pStyle w:val="yTableNAm"/>
              <w:keepNext/>
              <w:keepLines/>
              <w:rPr>
                <w:b/>
              </w:rPr>
            </w:pPr>
            <w:r>
              <w:rPr>
                <w:b/>
              </w:rPr>
              <w:t>EACH BATHROOM</w:t>
            </w:r>
          </w:p>
        </w:tc>
        <w:tc>
          <w:tcPr>
            <w:tcW w:w="708" w:type="dxa"/>
            <w:shd w:val="clear" w:color="auto" w:fill="BFBFBF" w:themeFill="background1" w:themeFillShade="BF"/>
          </w:tcPr>
          <w:p w14:paraId="55A1A134" w14:textId="77777777" w:rsidR="005F00E3" w:rsidRDefault="005F00E3">
            <w:pPr>
              <w:pStyle w:val="yTableNAm"/>
              <w:keepNext/>
              <w:keepLines/>
            </w:pPr>
          </w:p>
        </w:tc>
        <w:tc>
          <w:tcPr>
            <w:tcW w:w="1276" w:type="dxa"/>
            <w:shd w:val="clear" w:color="auto" w:fill="BFBFBF" w:themeFill="background1" w:themeFillShade="BF"/>
          </w:tcPr>
          <w:p w14:paraId="34B23B82" w14:textId="77777777" w:rsidR="005F00E3" w:rsidRDefault="005F00E3">
            <w:pPr>
              <w:pStyle w:val="yTableNAm"/>
              <w:keepNext/>
              <w:keepLines/>
            </w:pPr>
          </w:p>
        </w:tc>
        <w:tc>
          <w:tcPr>
            <w:tcW w:w="992" w:type="dxa"/>
            <w:shd w:val="clear" w:color="auto" w:fill="BFBFBF" w:themeFill="background1" w:themeFillShade="BF"/>
          </w:tcPr>
          <w:p w14:paraId="34A1A81E" w14:textId="77777777" w:rsidR="005F00E3" w:rsidRDefault="005F00E3">
            <w:pPr>
              <w:pStyle w:val="yTableNAm"/>
              <w:keepNext/>
              <w:keepLines/>
            </w:pPr>
          </w:p>
        </w:tc>
        <w:tc>
          <w:tcPr>
            <w:tcW w:w="851" w:type="dxa"/>
            <w:shd w:val="clear" w:color="auto" w:fill="BFBFBF" w:themeFill="background1" w:themeFillShade="BF"/>
          </w:tcPr>
          <w:p w14:paraId="38BB6216" w14:textId="77777777" w:rsidR="005F00E3" w:rsidRDefault="005F00E3">
            <w:pPr>
              <w:pStyle w:val="yTableNAm"/>
              <w:keepNext/>
              <w:keepLines/>
            </w:pPr>
          </w:p>
        </w:tc>
        <w:tc>
          <w:tcPr>
            <w:tcW w:w="1134" w:type="dxa"/>
            <w:shd w:val="clear" w:color="auto" w:fill="BFBFBF" w:themeFill="background1" w:themeFillShade="BF"/>
          </w:tcPr>
          <w:p w14:paraId="07AEC202" w14:textId="77777777" w:rsidR="005F00E3" w:rsidRDefault="005F00E3">
            <w:pPr>
              <w:pStyle w:val="yTableNAm"/>
              <w:keepNext/>
              <w:keepLines/>
            </w:pPr>
          </w:p>
        </w:tc>
      </w:tr>
      <w:tr w:rsidR="0062468B" w14:paraId="7365E942" w14:textId="77777777">
        <w:trPr>
          <w:cantSplit/>
        </w:trPr>
        <w:tc>
          <w:tcPr>
            <w:tcW w:w="2127" w:type="dxa"/>
          </w:tcPr>
          <w:p w14:paraId="288E6AF1" w14:textId="77777777" w:rsidR="005F00E3" w:rsidRDefault="005F00E3">
            <w:pPr>
              <w:pStyle w:val="yTableNAm"/>
            </w:pPr>
            <w:r>
              <w:t>doors/doorway frames</w:t>
            </w:r>
          </w:p>
        </w:tc>
        <w:tc>
          <w:tcPr>
            <w:tcW w:w="708" w:type="dxa"/>
          </w:tcPr>
          <w:p w14:paraId="7AA978A3" w14:textId="77777777" w:rsidR="005F00E3" w:rsidRDefault="005F00E3">
            <w:pPr>
              <w:pStyle w:val="yTableNAm"/>
            </w:pPr>
          </w:p>
        </w:tc>
        <w:tc>
          <w:tcPr>
            <w:tcW w:w="1276" w:type="dxa"/>
          </w:tcPr>
          <w:p w14:paraId="5286044B" w14:textId="77777777" w:rsidR="005F00E3" w:rsidRDefault="005F00E3">
            <w:pPr>
              <w:pStyle w:val="yTableNAm"/>
            </w:pPr>
          </w:p>
        </w:tc>
        <w:tc>
          <w:tcPr>
            <w:tcW w:w="992" w:type="dxa"/>
          </w:tcPr>
          <w:p w14:paraId="7A5F8D7B" w14:textId="77777777" w:rsidR="005F00E3" w:rsidRDefault="005F00E3">
            <w:pPr>
              <w:pStyle w:val="yTableNAm"/>
            </w:pPr>
          </w:p>
        </w:tc>
        <w:tc>
          <w:tcPr>
            <w:tcW w:w="851" w:type="dxa"/>
          </w:tcPr>
          <w:p w14:paraId="3EC39887" w14:textId="77777777" w:rsidR="005F00E3" w:rsidRDefault="005F00E3">
            <w:pPr>
              <w:pStyle w:val="yTableNAm"/>
            </w:pPr>
          </w:p>
        </w:tc>
        <w:tc>
          <w:tcPr>
            <w:tcW w:w="1134" w:type="dxa"/>
          </w:tcPr>
          <w:p w14:paraId="70BF3BCC" w14:textId="77777777" w:rsidR="005F00E3" w:rsidRDefault="005F00E3">
            <w:pPr>
              <w:pStyle w:val="yTableNAm"/>
            </w:pPr>
          </w:p>
        </w:tc>
      </w:tr>
      <w:tr w:rsidR="0062468B" w14:paraId="639DE7DE" w14:textId="77777777">
        <w:trPr>
          <w:cantSplit/>
        </w:trPr>
        <w:tc>
          <w:tcPr>
            <w:tcW w:w="2127" w:type="dxa"/>
          </w:tcPr>
          <w:p w14:paraId="27B27566" w14:textId="77777777" w:rsidR="005F00E3" w:rsidRDefault="005F00E3">
            <w:pPr>
              <w:pStyle w:val="yTableNAm"/>
            </w:pPr>
            <w:r>
              <w:t>walls/tiles</w:t>
            </w:r>
          </w:p>
        </w:tc>
        <w:tc>
          <w:tcPr>
            <w:tcW w:w="708" w:type="dxa"/>
          </w:tcPr>
          <w:p w14:paraId="044E9D9B" w14:textId="77777777" w:rsidR="005F00E3" w:rsidRDefault="005F00E3">
            <w:pPr>
              <w:pStyle w:val="yTableNAm"/>
            </w:pPr>
          </w:p>
        </w:tc>
        <w:tc>
          <w:tcPr>
            <w:tcW w:w="1276" w:type="dxa"/>
          </w:tcPr>
          <w:p w14:paraId="5700E4BA" w14:textId="77777777" w:rsidR="005F00E3" w:rsidRDefault="005F00E3">
            <w:pPr>
              <w:pStyle w:val="yTableNAm"/>
            </w:pPr>
          </w:p>
        </w:tc>
        <w:tc>
          <w:tcPr>
            <w:tcW w:w="992" w:type="dxa"/>
          </w:tcPr>
          <w:p w14:paraId="58538DDC" w14:textId="77777777" w:rsidR="005F00E3" w:rsidRDefault="005F00E3">
            <w:pPr>
              <w:pStyle w:val="yTableNAm"/>
            </w:pPr>
          </w:p>
        </w:tc>
        <w:tc>
          <w:tcPr>
            <w:tcW w:w="851" w:type="dxa"/>
          </w:tcPr>
          <w:p w14:paraId="1876060B" w14:textId="77777777" w:rsidR="005F00E3" w:rsidRDefault="005F00E3">
            <w:pPr>
              <w:pStyle w:val="yTableNAm"/>
            </w:pPr>
          </w:p>
        </w:tc>
        <w:tc>
          <w:tcPr>
            <w:tcW w:w="1134" w:type="dxa"/>
          </w:tcPr>
          <w:p w14:paraId="02D294AA" w14:textId="77777777" w:rsidR="005F00E3" w:rsidRDefault="005F00E3">
            <w:pPr>
              <w:pStyle w:val="yTableNAm"/>
            </w:pPr>
          </w:p>
        </w:tc>
      </w:tr>
      <w:tr w:rsidR="0062468B" w14:paraId="2FE9E8A0" w14:textId="77777777">
        <w:trPr>
          <w:cantSplit/>
        </w:trPr>
        <w:tc>
          <w:tcPr>
            <w:tcW w:w="2127" w:type="dxa"/>
          </w:tcPr>
          <w:p w14:paraId="3BD50CA3" w14:textId="77777777" w:rsidR="005F00E3" w:rsidRDefault="005F00E3">
            <w:pPr>
              <w:pStyle w:val="yTableNAm"/>
            </w:pPr>
            <w:r>
              <w:t>windows/screens</w:t>
            </w:r>
          </w:p>
        </w:tc>
        <w:tc>
          <w:tcPr>
            <w:tcW w:w="708" w:type="dxa"/>
          </w:tcPr>
          <w:p w14:paraId="7752A3A6" w14:textId="77777777" w:rsidR="005F00E3" w:rsidRDefault="005F00E3">
            <w:pPr>
              <w:pStyle w:val="yTableNAm"/>
            </w:pPr>
          </w:p>
        </w:tc>
        <w:tc>
          <w:tcPr>
            <w:tcW w:w="1276" w:type="dxa"/>
          </w:tcPr>
          <w:p w14:paraId="385D20B9" w14:textId="77777777" w:rsidR="005F00E3" w:rsidRDefault="005F00E3">
            <w:pPr>
              <w:pStyle w:val="yTableNAm"/>
            </w:pPr>
          </w:p>
        </w:tc>
        <w:tc>
          <w:tcPr>
            <w:tcW w:w="992" w:type="dxa"/>
          </w:tcPr>
          <w:p w14:paraId="67BD3824" w14:textId="77777777" w:rsidR="005F00E3" w:rsidRDefault="005F00E3">
            <w:pPr>
              <w:pStyle w:val="yTableNAm"/>
            </w:pPr>
          </w:p>
        </w:tc>
        <w:tc>
          <w:tcPr>
            <w:tcW w:w="851" w:type="dxa"/>
          </w:tcPr>
          <w:p w14:paraId="611F9C3C" w14:textId="77777777" w:rsidR="005F00E3" w:rsidRDefault="005F00E3">
            <w:pPr>
              <w:pStyle w:val="yTableNAm"/>
            </w:pPr>
          </w:p>
        </w:tc>
        <w:tc>
          <w:tcPr>
            <w:tcW w:w="1134" w:type="dxa"/>
          </w:tcPr>
          <w:p w14:paraId="14B99DDD" w14:textId="77777777" w:rsidR="005F00E3" w:rsidRDefault="005F00E3">
            <w:pPr>
              <w:pStyle w:val="yTableNAm"/>
            </w:pPr>
          </w:p>
        </w:tc>
      </w:tr>
      <w:tr w:rsidR="0062468B" w14:paraId="4D754353" w14:textId="77777777">
        <w:trPr>
          <w:cantSplit/>
        </w:trPr>
        <w:tc>
          <w:tcPr>
            <w:tcW w:w="2127" w:type="dxa"/>
          </w:tcPr>
          <w:p w14:paraId="3B8E0496" w14:textId="77777777" w:rsidR="005F00E3" w:rsidRDefault="005F00E3">
            <w:pPr>
              <w:pStyle w:val="yTableNAm"/>
            </w:pPr>
            <w:r>
              <w:t>ceiling</w:t>
            </w:r>
          </w:p>
        </w:tc>
        <w:tc>
          <w:tcPr>
            <w:tcW w:w="708" w:type="dxa"/>
          </w:tcPr>
          <w:p w14:paraId="5252CCC0" w14:textId="77777777" w:rsidR="005F00E3" w:rsidRDefault="005F00E3">
            <w:pPr>
              <w:pStyle w:val="yTableNAm"/>
            </w:pPr>
          </w:p>
        </w:tc>
        <w:tc>
          <w:tcPr>
            <w:tcW w:w="1276" w:type="dxa"/>
          </w:tcPr>
          <w:p w14:paraId="4D85CEEC" w14:textId="77777777" w:rsidR="005F00E3" w:rsidRDefault="005F00E3">
            <w:pPr>
              <w:pStyle w:val="yTableNAm"/>
            </w:pPr>
          </w:p>
        </w:tc>
        <w:tc>
          <w:tcPr>
            <w:tcW w:w="992" w:type="dxa"/>
          </w:tcPr>
          <w:p w14:paraId="2160002A" w14:textId="77777777" w:rsidR="005F00E3" w:rsidRDefault="005F00E3">
            <w:pPr>
              <w:pStyle w:val="yTableNAm"/>
            </w:pPr>
          </w:p>
        </w:tc>
        <w:tc>
          <w:tcPr>
            <w:tcW w:w="851" w:type="dxa"/>
          </w:tcPr>
          <w:p w14:paraId="7AF30938" w14:textId="77777777" w:rsidR="005F00E3" w:rsidRDefault="005F00E3">
            <w:pPr>
              <w:pStyle w:val="yTableNAm"/>
            </w:pPr>
          </w:p>
        </w:tc>
        <w:tc>
          <w:tcPr>
            <w:tcW w:w="1134" w:type="dxa"/>
          </w:tcPr>
          <w:p w14:paraId="58B5B1DD" w14:textId="77777777" w:rsidR="005F00E3" w:rsidRDefault="005F00E3">
            <w:pPr>
              <w:pStyle w:val="yTableNAm"/>
            </w:pPr>
          </w:p>
        </w:tc>
      </w:tr>
      <w:tr w:rsidR="0062468B" w14:paraId="0B6B82E1" w14:textId="77777777">
        <w:trPr>
          <w:cantSplit/>
        </w:trPr>
        <w:tc>
          <w:tcPr>
            <w:tcW w:w="2127" w:type="dxa"/>
          </w:tcPr>
          <w:p w14:paraId="26A4B167" w14:textId="77777777" w:rsidR="005F00E3" w:rsidRDefault="005F00E3">
            <w:pPr>
              <w:pStyle w:val="yTableNAm"/>
            </w:pPr>
            <w:r>
              <w:t>light fittings</w:t>
            </w:r>
          </w:p>
        </w:tc>
        <w:tc>
          <w:tcPr>
            <w:tcW w:w="708" w:type="dxa"/>
          </w:tcPr>
          <w:p w14:paraId="173685A0" w14:textId="77777777" w:rsidR="005F00E3" w:rsidRDefault="005F00E3">
            <w:pPr>
              <w:pStyle w:val="yTableNAm"/>
            </w:pPr>
          </w:p>
        </w:tc>
        <w:tc>
          <w:tcPr>
            <w:tcW w:w="1276" w:type="dxa"/>
          </w:tcPr>
          <w:p w14:paraId="21B1105C" w14:textId="77777777" w:rsidR="005F00E3" w:rsidRDefault="005F00E3">
            <w:pPr>
              <w:pStyle w:val="yTableNAm"/>
            </w:pPr>
          </w:p>
        </w:tc>
        <w:tc>
          <w:tcPr>
            <w:tcW w:w="992" w:type="dxa"/>
          </w:tcPr>
          <w:p w14:paraId="20CD6CF8" w14:textId="77777777" w:rsidR="005F00E3" w:rsidRDefault="005F00E3">
            <w:pPr>
              <w:pStyle w:val="yTableNAm"/>
            </w:pPr>
          </w:p>
        </w:tc>
        <w:tc>
          <w:tcPr>
            <w:tcW w:w="851" w:type="dxa"/>
          </w:tcPr>
          <w:p w14:paraId="03DA2DE1" w14:textId="77777777" w:rsidR="005F00E3" w:rsidRDefault="005F00E3">
            <w:pPr>
              <w:pStyle w:val="yTableNAm"/>
            </w:pPr>
          </w:p>
        </w:tc>
        <w:tc>
          <w:tcPr>
            <w:tcW w:w="1134" w:type="dxa"/>
          </w:tcPr>
          <w:p w14:paraId="641EC4A9" w14:textId="77777777" w:rsidR="005F00E3" w:rsidRDefault="005F00E3">
            <w:pPr>
              <w:pStyle w:val="yTableNAm"/>
            </w:pPr>
          </w:p>
        </w:tc>
      </w:tr>
      <w:tr w:rsidR="0062468B" w14:paraId="4D3EF5CD" w14:textId="77777777">
        <w:trPr>
          <w:cantSplit/>
        </w:trPr>
        <w:tc>
          <w:tcPr>
            <w:tcW w:w="2127" w:type="dxa"/>
          </w:tcPr>
          <w:p w14:paraId="3688B267" w14:textId="77777777" w:rsidR="005F00E3" w:rsidRDefault="005F00E3">
            <w:pPr>
              <w:pStyle w:val="yTableNAm"/>
            </w:pPr>
            <w:r>
              <w:t>blinds/curtains</w:t>
            </w:r>
          </w:p>
        </w:tc>
        <w:tc>
          <w:tcPr>
            <w:tcW w:w="708" w:type="dxa"/>
          </w:tcPr>
          <w:p w14:paraId="3530E9E4" w14:textId="77777777" w:rsidR="005F00E3" w:rsidRDefault="005F00E3">
            <w:pPr>
              <w:pStyle w:val="yTableNAm"/>
            </w:pPr>
          </w:p>
        </w:tc>
        <w:tc>
          <w:tcPr>
            <w:tcW w:w="1276" w:type="dxa"/>
          </w:tcPr>
          <w:p w14:paraId="3089ACD1" w14:textId="77777777" w:rsidR="005F00E3" w:rsidRDefault="005F00E3">
            <w:pPr>
              <w:pStyle w:val="yTableNAm"/>
            </w:pPr>
          </w:p>
        </w:tc>
        <w:tc>
          <w:tcPr>
            <w:tcW w:w="992" w:type="dxa"/>
          </w:tcPr>
          <w:p w14:paraId="2CB7915D" w14:textId="77777777" w:rsidR="005F00E3" w:rsidRDefault="005F00E3">
            <w:pPr>
              <w:pStyle w:val="yTableNAm"/>
            </w:pPr>
          </w:p>
        </w:tc>
        <w:tc>
          <w:tcPr>
            <w:tcW w:w="851" w:type="dxa"/>
          </w:tcPr>
          <w:p w14:paraId="1950628C" w14:textId="77777777" w:rsidR="005F00E3" w:rsidRDefault="005F00E3">
            <w:pPr>
              <w:pStyle w:val="yTableNAm"/>
            </w:pPr>
          </w:p>
        </w:tc>
        <w:tc>
          <w:tcPr>
            <w:tcW w:w="1134" w:type="dxa"/>
          </w:tcPr>
          <w:p w14:paraId="3BE14C75" w14:textId="77777777" w:rsidR="005F00E3" w:rsidRDefault="005F00E3">
            <w:pPr>
              <w:pStyle w:val="yTableNAm"/>
            </w:pPr>
          </w:p>
        </w:tc>
      </w:tr>
      <w:tr w:rsidR="0062468B" w14:paraId="779D3163" w14:textId="77777777">
        <w:trPr>
          <w:cantSplit/>
        </w:trPr>
        <w:tc>
          <w:tcPr>
            <w:tcW w:w="2127" w:type="dxa"/>
          </w:tcPr>
          <w:p w14:paraId="03689663" w14:textId="77777777" w:rsidR="005F00E3" w:rsidRDefault="005F00E3">
            <w:pPr>
              <w:pStyle w:val="yTableNAm"/>
            </w:pPr>
            <w:r>
              <w:t>power points</w:t>
            </w:r>
          </w:p>
        </w:tc>
        <w:tc>
          <w:tcPr>
            <w:tcW w:w="708" w:type="dxa"/>
          </w:tcPr>
          <w:p w14:paraId="5E5E106E" w14:textId="77777777" w:rsidR="005F00E3" w:rsidRDefault="005F00E3">
            <w:pPr>
              <w:pStyle w:val="yTableNAm"/>
            </w:pPr>
          </w:p>
        </w:tc>
        <w:tc>
          <w:tcPr>
            <w:tcW w:w="1276" w:type="dxa"/>
          </w:tcPr>
          <w:p w14:paraId="59A93C34" w14:textId="77777777" w:rsidR="005F00E3" w:rsidRDefault="005F00E3">
            <w:pPr>
              <w:pStyle w:val="yTableNAm"/>
            </w:pPr>
          </w:p>
        </w:tc>
        <w:tc>
          <w:tcPr>
            <w:tcW w:w="992" w:type="dxa"/>
          </w:tcPr>
          <w:p w14:paraId="4C77747A" w14:textId="77777777" w:rsidR="005F00E3" w:rsidRDefault="005F00E3">
            <w:pPr>
              <w:pStyle w:val="yTableNAm"/>
            </w:pPr>
          </w:p>
        </w:tc>
        <w:tc>
          <w:tcPr>
            <w:tcW w:w="851" w:type="dxa"/>
          </w:tcPr>
          <w:p w14:paraId="1DBC4124" w14:textId="77777777" w:rsidR="005F00E3" w:rsidRDefault="005F00E3">
            <w:pPr>
              <w:pStyle w:val="yTableNAm"/>
            </w:pPr>
          </w:p>
        </w:tc>
        <w:tc>
          <w:tcPr>
            <w:tcW w:w="1134" w:type="dxa"/>
          </w:tcPr>
          <w:p w14:paraId="5A1BCD3B" w14:textId="77777777" w:rsidR="005F00E3" w:rsidRDefault="005F00E3">
            <w:pPr>
              <w:pStyle w:val="yTableNAm"/>
            </w:pPr>
          </w:p>
        </w:tc>
      </w:tr>
      <w:tr w:rsidR="0062468B" w14:paraId="2617ADC0" w14:textId="77777777">
        <w:trPr>
          <w:cantSplit/>
        </w:trPr>
        <w:tc>
          <w:tcPr>
            <w:tcW w:w="2127" w:type="dxa"/>
          </w:tcPr>
          <w:p w14:paraId="647CA4D0" w14:textId="77777777" w:rsidR="005F00E3" w:rsidRDefault="005F00E3">
            <w:pPr>
              <w:pStyle w:val="yTableNAm"/>
            </w:pPr>
            <w:r>
              <w:t>floorcoverings</w:t>
            </w:r>
          </w:p>
        </w:tc>
        <w:tc>
          <w:tcPr>
            <w:tcW w:w="708" w:type="dxa"/>
          </w:tcPr>
          <w:p w14:paraId="1CCBB786" w14:textId="77777777" w:rsidR="005F00E3" w:rsidRDefault="005F00E3">
            <w:pPr>
              <w:pStyle w:val="yTableNAm"/>
            </w:pPr>
          </w:p>
        </w:tc>
        <w:tc>
          <w:tcPr>
            <w:tcW w:w="1276" w:type="dxa"/>
          </w:tcPr>
          <w:p w14:paraId="4E4C621A" w14:textId="77777777" w:rsidR="005F00E3" w:rsidRDefault="005F00E3">
            <w:pPr>
              <w:pStyle w:val="yTableNAm"/>
            </w:pPr>
          </w:p>
        </w:tc>
        <w:tc>
          <w:tcPr>
            <w:tcW w:w="992" w:type="dxa"/>
          </w:tcPr>
          <w:p w14:paraId="635C51CA" w14:textId="77777777" w:rsidR="005F00E3" w:rsidRDefault="005F00E3">
            <w:pPr>
              <w:pStyle w:val="yTableNAm"/>
            </w:pPr>
          </w:p>
        </w:tc>
        <w:tc>
          <w:tcPr>
            <w:tcW w:w="851" w:type="dxa"/>
          </w:tcPr>
          <w:p w14:paraId="67BAA41F" w14:textId="77777777" w:rsidR="005F00E3" w:rsidRDefault="005F00E3">
            <w:pPr>
              <w:pStyle w:val="yTableNAm"/>
            </w:pPr>
          </w:p>
        </w:tc>
        <w:tc>
          <w:tcPr>
            <w:tcW w:w="1134" w:type="dxa"/>
          </w:tcPr>
          <w:p w14:paraId="7E372F1F" w14:textId="77777777" w:rsidR="005F00E3" w:rsidRDefault="005F00E3">
            <w:pPr>
              <w:pStyle w:val="yTableNAm"/>
            </w:pPr>
          </w:p>
        </w:tc>
      </w:tr>
      <w:tr w:rsidR="0062468B" w14:paraId="35CF1EE7" w14:textId="77777777">
        <w:trPr>
          <w:cantSplit/>
        </w:trPr>
        <w:tc>
          <w:tcPr>
            <w:tcW w:w="2127" w:type="dxa"/>
          </w:tcPr>
          <w:p w14:paraId="75717165" w14:textId="77777777" w:rsidR="005F00E3" w:rsidRDefault="005F00E3">
            <w:pPr>
              <w:pStyle w:val="yTableNAm"/>
            </w:pPr>
            <w:r>
              <w:t>bath/taps</w:t>
            </w:r>
          </w:p>
        </w:tc>
        <w:tc>
          <w:tcPr>
            <w:tcW w:w="708" w:type="dxa"/>
          </w:tcPr>
          <w:p w14:paraId="1C1816F2" w14:textId="77777777" w:rsidR="005F00E3" w:rsidRDefault="005F00E3">
            <w:pPr>
              <w:pStyle w:val="yTableNAm"/>
            </w:pPr>
          </w:p>
        </w:tc>
        <w:tc>
          <w:tcPr>
            <w:tcW w:w="1276" w:type="dxa"/>
          </w:tcPr>
          <w:p w14:paraId="63350114" w14:textId="77777777" w:rsidR="005F00E3" w:rsidRDefault="005F00E3">
            <w:pPr>
              <w:pStyle w:val="yTableNAm"/>
            </w:pPr>
          </w:p>
        </w:tc>
        <w:tc>
          <w:tcPr>
            <w:tcW w:w="992" w:type="dxa"/>
          </w:tcPr>
          <w:p w14:paraId="03773AD4" w14:textId="77777777" w:rsidR="005F00E3" w:rsidRDefault="005F00E3">
            <w:pPr>
              <w:pStyle w:val="yTableNAm"/>
            </w:pPr>
          </w:p>
        </w:tc>
        <w:tc>
          <w:tcPr>
            <w:tcW w:w="851" w:type="dxa"/>
          </w:tcPr>
          <w:p w14:paraId="10189356" w14:textId="77777777" w:rsidR="005F00E3" w:rsidRDefault="005F00E3">
            <w:pPr>
              <w:pStyle w:val="yTableNAm"/>
            </w:pPr>
          </w:p>
        </w:tc>
        <w:tc>
          <w:tcPr>
            <w:tcW w:w="1134" w:type="dxa"/>
          </w:tcPr>
          <w:p w14:paraId="19D90630" w14:textId="77777777" w:rsidR="005F00E3" w:rsidRDefault="005F00E3">
            <w:pPr>
              <w:pStyle w:val="yTableNAm"/>
            </w:pPr>
          </w:p>
        </w:tc>
      </w:tr>
      <w:tr w:rsidR="0062468B" w14:paraId="038F044D" w14:textId="77777777">
        <w:trPr>
          <w:cantSplit/>
        </w:trPr>
        <w:tc>
          <w:tcPr>
            <w:tcW w:w="2127" w:type="dxa"/>
          </w:tcPr>
          <w:p w14:paraId="65E157FC" w14:textId="77777777" w:rsidR="005F00E3" w:rsidRDefault="005F00E3">
            <w:pPr>
              <w:pStyle w:val="yTableNAm"/>
            </w:pPr>
            <w:r>
              <w:t>shower/screen/taps</w:t>
            </w:r>
          </w:p>
        </w:tc>
        <w:tc>
          <w:tcPr>
            <w:tcW w:w="708" w:type="dxa"/>
          </w:tcPr>
          <w:p w14:paraId="10F9571C" w14:textId="77777777" w:rsidR="005F00E3" w:rsidRDefault="005F00E3">
            <w:pPr>
              <w:pStyle w:val="yTableNAm"/>
            </w:pPr>
          </w:p>
        </w:tc>
        <w:tc>
          <w:tcPr>
            <w:tcW w:w="1276" w:type="dxa"/>
          </w:tcPr>
          <w:p w14:paraId="488F8A9D" w14:textId="77777777" w:rsidR="005F00E3" w:rsidRDefault="005F00E3">
            <w:pPr>
              <w:pStyle w:val="yTableNAm"/>
            </w:pPr>
          </w:p>
        </w:tc>
        <w:tc>
          <w:tcPr>
            <w:tcW w:w="992" w:type="dxa"/>
          </w:tcPr>
          <w:p w14:paraId="45C580C7" w14:textId="77777777" w:rsidR="005F00E3" w:rsidRDefault="005F00E3">
            <w:pPr>
              <w:pStyle w:val="yTableNAm"/>
            </w:pPr>
          </w:p>
        </w:tc>
        <w:tc>
          <w:tcPr>
            <w:tcW w:w="851" w:type="dxa"/>
          </w:tcPr>
          <w:p w14:paraId="44EA20AB" w14:textId="77777777" w:rsidR="005F00E3" w:rsidRDefault="005F00E3">
            <w:pPr>
              <w:pStyle w:val="yTableNAm"/>
            </w:pPr>
          </w:p>
        </w:tc>
        <w:tc>
          <w:tcPr>
            <w:tcW w:w="1134" w:type="dxa"/>
          </w:tcPr>
          <w:p w14:paraId="64F419CF" w14:textId="77777777" w:rsidR="005F00E3" w:rsidRDefault="005F00E3">
            <w:pPr>
              <w:pStyle w:val="yTableNAm"/>
            </w:pPr>
          </w:p>
        </w:tc>
      </w:tr>
      <w:tr w:rsidR="0062468B" w14:paraId="0142DCB2" w14:textId="77777777">
        <w:trPr>
          <w:cantSplit/>
        </w:trPr>
        <w:tc>
          <w:tcPr>
            <w:tcW w:w="2127" w:type="dxa"/>
          </w:tcPr>
          <w:p w14:paraId="20A4B93E" w14:textId="77777777" w:rsidR="005F00E3" w:rsidRDefault="005F00E3">
            <w:pPr>
              <w:pStyle w:val="yTableNAm"/>
            </w:pPr>
            <w:r>
              <w:t>wash basin/taps</w:t>
            </w:r>
          </w:p>
        </w:tc>
        <w:tc>
          <w:tcPr>
            <w:tcW w:w="708" w:type="dxa"/>
          </w:tcPr>
          <w:p w14:paraId="6A634CFF" w14:textId="77777777" w:rsidR="005F00E3" w:rsidRDefault="005F00E3">
            <w:pPr>
              <w:pStyle w:val="yTableNAm"/>
            </w:pPr>
          </w:p>
        </w:tc>
        <w:tc>
          <w:tcPr>
            <w:tcW w:w="1276" w:type="dxa"/>
          </w:tcPr>
          <w:p w14:paraId="7E8DCBCB" w14:textId="77777777" w:rsidR="005F00E3" w:rsidRDefault="005F00E3">
            <w:pPr>
              <w:pStyle w:val="yTableNAm"/>
            </w:pPr>
          </w:p>
        </w:tc>
        <w:tc>
          <w:tcPr>
            <w:tcW w:w="992" w:type="dxa"/>
          </w:tcPr>
          <w:p w14:paraId="20D01FF0" w14:textId="77777777" w:rsidR="005F00E3" w:rsidRDefault="005F00E3">
            <w:pPr>
              <w:pStyle w:val="yTableNAm"/>
            </w:pPr>
          </w:p>
        </w:tc>
        <w:tc>
          <w:tcPr>
            <w:tcW w:w="851" w:type="dxa"/>
          </w:tcPr>
          <w:p w14:paraId="6B65F0F5" w14:textId="77777777" w:rsidR="005F00E3" w:rsidRDefault="005F00E3">
            <w:pPr>
              <w:pStyle w:val="yTableNAm"/>
            </w:pPr>
          </w:p>
        </w:tc>
        <w:tc>
          <w:tcPr>
            <w:tcW w:w="1134" w:type="dxa"/>
          </w:tcPr>
          <w:p w14:paraId="40D9DEBD" w14:textId="77777777" w:rsidR="005F00E3" w:rsidRDefault="005F00E3">
            <w:pPr>
              <w:pStyle w:val="yTableNAm"/>
            </w:pPr>
          </w:p>
        </w:tc>
      </w:tr>
      <w:tr w:rsidR="0062468B" w14:paraId="371735A5" w14:textId="77777777">
        <w:trPr>
          <w:cantSplit/>
        </w:trPr>
        <w:tc>
          <w:tcPr>
            <w:tcW w:w="2127" w:type="dxa"/>
          </w:tcPr>
          <w:p w14:paraId="7D193895" w14:textId="77777777" w:rsidR="005F00E3" w:rsidRDefault="005F00E3">
            <w:pPr>
              <w:pStyle w:val="yTableNAm"/>
            </w:pPr>
            <w:r>
              <w:t>mirror/cabinet/vanity</w:t>
            </w:r>
          </w:p>
        </w:tc>
        <w:tc>
          <w:tcPr>
            <w:tcW w:w="708" w:type="dxa"/>
          </w:tcPr>
          <w:p w14:paraId="4B9C9481" w14:textId="77777777" w:rsidR="005F00E3" w:rsidRDefault="005F00E3">
            <w:pPr>
              <w:pStyle w:val="yTableNAm"/>
            </w:pPr>
          </w:p>
        </w:tc>
        <w:tc>
          <w:tcPr>
            <w:tcW w:w="1276" w:type="dxa"/>
          </w:tcPr>
          <w:p w14:paraId="50F9FF4A" w14:textId="77777777" w:rsidR="005F00E3" w:rsidRDefault="005F00E3">
            <w:pPr>
              <w:pStyle w:val="yTableNAm"/>
            </w:pPr>
          </w:p>
        </w:tc>
        <w:tc>
          <w:tcPr>
            <w:tcW w:w="992" w:type="dxa"/>
          </w:tcPr>
          <w:p w14:paraId="21C39F56" w14:textId="77777777" w:rsidR="005F00E3" w:rsidRDefault="005F00E3">
            <w:pPr>
              <w:pStyle w:val="yTableNAm"/>
            </w:pPr>
          </w:p>
        </w:tc>
        <w:tc>
          <w:tcPr>
            <w:tcW w:w="851" w:type="dxa"/>
          </w:tcPr>
          <w:p w14:paraId="68C47DD5" w14:textId="77777777" w:rsidR="005F00E3" w:rsidRDefault="005F00E3">
            <w:pPr>
              <w:pStyle w:val="yTableNAm"/>
            </w:pPr>
          </w:p>
        </w:tc>
        <w:tc>
          <w:tcPr>
            <w:tcW w:w="1134" w:type="dxa"/>
          </w:tcPr>
          <w:p w14:paraId="551C3B2E" w14:textId="77777777" w:rsidR="005F00E3" w:rsidRDefault="005F00E3">
            <w:pPr>
              <w:pStyle w:val="yTableNAm"/>
            </w:pPr>
          </w:p>
        </w:tc>
      </w:tr>
      <w:tr w:rsidR="0062468B" w14:paraId="0C0260AC" w14:textId="77777777">
        <w:trPr>
          <w:cantSplit/>
        </w:trPr>
        <w:tc>
          <w:tcPr>
            <w:tcW w:w="2127" w:type="dxa"/>
          </w:tcPr>
          <w:p w14:paraId="1071BDEE" w14:textId="77777777" w:rsidR="005F00E3" w:rsidRDefault="005F00E3">
            <w:pPr>
              <w:pStyle w:val="yTableNAm"/>
            </w:pPr>
            <w:r>
              <w:t>towel rails</w:t>
            </w:r>
          </w:p>
        </w:tc>
        <w:tc>
          <w:tcPr>
            <w:tcW w:w="708" w:type="dxa"/>
          </w:tcPr>
          <w:p w14:paraId="769015C5" w14:textId="77777777" w:rsidR="005F00E3" w:rsidRDefault="005F00E3">
            <w:pPr>
              <w:pStyle w:val="yTableNAm"/>
            </w:pPr>
          </w:p>
        </w:tc>
        <w:tc>
          <w:tcPr>
            <w:tcW w:w="1276" w:type="dxa"/>
          </w:tcPr>
          <w:p w14:paraId="10A01D42" w14:textId="77777777" w:rsidR="005F00E3" w:rsidRDefault="005F00E3">
            <w:pPr>
              <w:pStyle w:val="yTableNAm"/>
            </w:pPr>
          </w:p>
        </w:tc>
        <w:tc>
          <w:tcPr>
            <w:tcW w:w="992" w:type="dxa"/>
          </w:tcPr>
          <w:p w14:paraId="698F15A9" w14:textId="77777777" w:rsidR="005F00E3" w:rsidRDefault="005F00E3">
            <w:pPr>
              <w:pStyle w:val="yTableNAm"/>
            </w:pPr>
          </w:p>
        </w:tc>
        <w:tc>
          <w:tcPr>
            <w:tcW w:w="851" w:type="dxa"/>
          </w:tcPr>
          <w:p w14:paraId="313EE670" w14:textId="77777777" w:rsidR="005F00E3" w:rsidRDefault="005F00E3">
            <w:pPr>
              <w:pStyle w:val="yTableNAm"/>
            </w:pPr>
          </w:p>
        </w:tc>
        <w:tc>
          <w:tcPr>
            <w:tcW w:w="1134" w:type="dxa"/>
          </w:tcPr>
          <w:p w14:paraId="551B1BB2" w14:textId="77777777" w:rsidR="005F00E3" w:rsidRDefault="005F00E3">
            <w:pPr>
              <w:pStyle w:val="yTableNAm"/>
            </w:pPr>
          </w:p>
        </w:tc>
      </w:tr>
      <w:tr w:rsidR="0062468B" w14:paraId="2B6FF5BC" w14:textId="77777777">
        <w:trPr>
          <w:cantSplit/>
        </w:trPr>
        <w:tc>
          <w:tcPr>
            <w:tcW w:w="2127" w:type="dxa"/>
          </w:tcPr>
          <w:p w14:paraId="52435444" w14:textId="77777777" w:rsidR="005F00E3" w:rsidRDefault="005F00E3">
            <w:pPr>
              <w:pStyle w:val="yTableNAm"/>
            </w:pPr>
            <w:r>
              <w:t>toilet/cistern/seat</w:t>
            </w:r>
          </w:p>
        </w:tc>
        <w:tc>
          <w:tcPr>
            <w:tcW w:w="708" w:type="dxa"/>
          </w:tcPr>
          <w:p w14:paraId="7C048DDD" w14:textId="77777777" w:rsidR="005F00E3" w:rsidRDefault="005F00E3">
            <w:pPr>
              <w:pStyle w:val="yTableNAm"/>
            </w:pPr>
          </w:p>
        </w:tc>
        <w:tc>
          <w:tcPr>
            <w:tcW w:w="1276" w:type="dxa"/>
          </w:tcPr>
          <w:p w14:paraId="55C35D55" w14:textId="77777777" w:rsidR="005F00E3" w:rsidRDefault="005F00E3">
            <w:pPr>
              <w:pStyle w:val="yTableNAm"/>
            </w:pPr>
          </w:p>
        </w:tc>
        <w:tc>
          <w:tcPr>
            <w:tcW w:w="992" w:type="dxa"/>
          </w:tcPr>
          <w:p w14:paraId="42E05E12" w14:textId="77777777" w:rsidR="005F00E3" w:rsidRDefault="005F00E3">
            <w:pPr>
              <w:pStyle w:val="yTableNAm"/>
            </w:pPr>
          </w:p>
        </w:tc>
        <w:tc>
          <w:tcPr>
            <w:tcW w:w="851" w:type="dxa"/>
          </w:tcPr>
          <w:p w14:paraId="3485AA5D" w14:textId="77777777" w:rsidR="005F00E3" w:rsidRDefault="005F00E3">
            <w:pPr>
              <w:pStyle w:val="yTableNAm"/>
            </w:pPr>
          </w:p>
        </w:tc>
        <w:tc>
          <w:tcPr>
            <w:tcW w:w="1134" w:type="dxa"/>
          </w:tcPr>
          <w:p w14:paraId="06E572C0" w14:textId="77777777" w:rsidR="005F00E3" w:rsidRDefault="005F00E3">
            <w:pPr>
              <w:pStyle w:val="yTableNAm"/>
            </w:pPr>
          </w:p>
        </w:tc>
      </w:tr>
      <w:tr w:rsidR="0062468B" w14:paraId="477B7159" w14:textId="77777777">
        <w:trPr>
          <w:cantSplit/>
        </w:trPr>
        <w:tc>
          <w:tcPr>
            <w:tcW w:w="2127" w:type="dxa"/>
          </w:tcPr>
          <w:p w14:paraId="0132F9CE" w14:textId="77777777" w:rsidR="005F00E3" w:rsidRDefault="005F00E3">
            <w:pPr>
              <w:pStyle w:val="yTableNAm"/>
            </w:pPr>
            <w:r>
              <w:t>toilet roll holder</w:t>
            </w:r>
          </w:p>
        </w:tc>
        <w:tc>
          <w:tcPr>
            <w:tcW w:w="708" w:type="dxa"/>
          </w:tcPr>
          <w:p w14:paraId="1BA5F269" w14:textId="77777777" w:rsidR="005F00E3" w:rsidRDefault="005F00E3">
            <w:pPr>
              <w:pStyle w:val="yTableNAm"/>
            </w:pPr>
          </w:p>
        </w:tc>
        <w:tc>
          <w:tcPr>
            <w:tcW w:w="1276" w:type="dxa"/>
          </w:tcPr>
          <w:p w14:paraId="48515DD1" w14:textId="77777777" w:rsidR="005F00E3" w:rsidRDefault="005F00E3">
            <w:pPr>
              <w:pStyle w:val="yTableNAm"/>
            </w:pPr>
          </w:p>
        </w:tc>
        <w:tc>
          <w:tcPr>
            <w:tcW w:w="992" w:type="dxa"/>
          </w:tcPr>
          <w:p w14:paraId="7488FEB1" w14:textId="77777777" w:rsidR="005F00E3" w:rsidRDefault="005F00E3">
            <w:pPr>
              <w:pStyle w:val="yTableNAm"/>
            </w:pPr>
          </w:p>
        </w:tc>
        <w:tc>
          <w:tcPr>
            <w:tcW w:w="851" w:type="dxa"/>
          </w:tcPr>
          <w:p w14:paraId="469FB3B4" w14:textId="77777777" w:rsidR="005F00E3" w:rsidRDefault="005F00E3">
            <w:pPr>
              <w:pStyle w:val="yTableNAm"/>
            </w:pPr>
          </w:p>
        </w:tc>
        <w:tc>
          <w:tcPr>
            <w:tcW w:w="1134" w:type="dxa"/>
          </w:tcPr>
          <w:p w14:paraId="77BDCD57" w14:textId="77777777" w:rsidR="005F00E3" w:rsidRDefault="005F00E3">
            <w:pPr>
              <w:pStyle w:val="yTableNAm"/>
            </w:pPr>
          </w:p>
        </w:tc>
      </w:tr>
      <w:tr w:rsidR="0062468B" w14:paraId="07D4E69E" w14:textId="77777777">
        <w:trPr>
          <w:cantSplit/>
        </w:trPr>
        <w:tc>
          <w:tcPr>
            <w:tcW w:w="2127" w:type="dxa"/>
          </w:tcPr>
          <w:p w14:paraId="65B84F27" w14:textId="77777777" w:rsidR="005F00E3" w:rsidRDefault="005F00E3">
            <w:pPr>
              <w:pStyle w:val="yTableNAm"/>
            </w:pPr>
            <w:r>
              <w:t>heating/exhaust fan/vent</w:t>
            </w:r>
          </w:p>
        </w:tc>
        <w:tc>
          <w:tcPr>
            <w:tcW w:w="708" w:type="dxa"/>
          </w:tcPr>
          <w:p w14:paraId="6AC1739E" w14:textId="77777777" w:rsidR="005F00E3" w:rsidRDefault="005F00E3">
            <w:pPr>
              <w:pStyle w:val="yTableNAm"/>
            </w:pPr>
          </w:p>
        </w:tc>
        <w:tc>
          <w:tcPr>
            <w:tcW w:w="1276" w:type="dxa"/>
          </w:tcPr>
          <w:p w14:paraId="1A7D562F" w14:textId="77777777" w:rsidR="005F00E3" w:rsidRDefault="005F00E3">
            <w:pPr>
              <w:pStyle w:val="yTableNAm"/>
            </w:pPr>
          </w:p>
        </w:tc>
        <w:tc>
          <w:tcPr>
            <w:tcW w:w="992" w:type="dxa"/>
          </w:tcPr>
          <w:p w14:paraId="555FFE1F" w14:textId="77777777" w:rsidR="005F00E3" w:rsidRDefault="005F00E3">
            <w:pPr>
              <w:pStyle w:val="yTableNAm"/>
            </w:pPr>
          </w:p>
        </w:tc>
        <w:tc>
          <w:tcPr>
            <w:tcW w:w="851" w:type="dxa"/>
          </w:tcPr>
          <w:p w14:paraId="5EA4DC2D" w14:textId="77777777" w:rsidR="005F00E3" w:rsidRDefault="005F00E3">
            <w:pPr>
              <w:pStyle w:val="yTableNAm"/>
            </w:pPr>
          </w:p>
        </w:tc>
        <w:tc>
          <w:tcPr>
            <w:tcW w:w="1134" w:type="dxa"/>
          </w:tcPr>
          <w:p w14:paraId="759FA048" w14:textId="77777777" w:rsidR="005F00E3" w:rsidRDefault="005F00E3">
            <w:pPr>
              <w:pStyle w:val="yTableNAm"/>
            </w:pPr>
          </w:p>
        </w:tc>
      </w:tr>
      <w:tr w:rsidR="0062468B" w14:paraId="6EBED073" w14:textId="77777777">
        <w:trPr>
          <w:cantSplit/>
        </w:trPr>
        <w:tc>
          <w:tcPr>
            <w:tcW w:w="2127" w:type="dxa"/>
            <w:shd w:val="clear" w:color="auto" w:fill="BFBFBF" w:themeFill="background1" w:themeFillShade="BF"/>
          </w:tcPr>
          <w:p w14:paraId="0D9FE3A3" w14:textId="77777777" w:rsidR="005F00E3" w:rsidRDefault="005F00E3">
            <w:pPr>
              <w:pStyle w:val="yTableNAm"/>
              <w:rPr>
                <w:b/>
              </w:rPr>
            </w:pPr>
            <w:r>
              <w:rPr>
                <w:b/>
              </w:rPr>
              <w:lastRenderedPageBreak/>
              <w:t>LAUNDRY</w:t>
            </w:r>
          </w:p>
        </w:tc>
        <w:tc>
          <w:tcPr>
            <w:tcW w:w="708" w:type="dxa"/>
            <w:shd w:val="clear" w:color="auto" w:fill="BFBFBF" w:themeFill="background1" w:themeFillShade="BF"/>
          </w:tcPr>
          <w:p w14:paraId="49ECAC72" w14:textId="77777777" w:rsidR="005F00E3" w:rsidRDefault="005F00E3">
            <w:pPr>
              <w:pStyle w:val="yTableNAm"/>
            </w:pPr>
          </w:p>
        </w:tc>
        <w:tc>
          <w:tcPr>
            <w:tcW w:w="1276" w:type="dxa"/>
            <w:shd w:val="clear" w:color="auto" w:fill="BFBFBF" w:themeFill="background1" w:themeFillShade="BF"/>
          </w:tcPr>
          <w:p w14:paraId="17A06F27" w14:textId="77777777" w:rsidR="005F00E3" w:rsidRDefault="005F00E3">
            <w:pPr>
              <w:pStyle w:val="yTableNAm"/>
            </w:pPr>
          </w:p>
        </w:tc>
        <w:tc>
          <w:tcPr>
            <w:tcW w:w="992" w:type="dxa"/>
            <w:shd w:val="clear" w:color="auto" w:fill="BFBFBF" w:themeFill="background1" w:themeFillShade="BF"/>
          </w:tcPr>
          <w:p w14:paraId="00D4E790" w14:textId="77777777" w:rsidR="005F00E3" w:rsidRDefault="005F00E3">
            <w:pPr>
              <w:pStyle w:val="yTableNAm"/>
            </w:pPr>
          </w:p>
        </w:tc>
        <w:tc>
          <w:tcPr>
            <w:tcW w:w="851" w:type="dxa"/>
            <w:shd w:val="clear" w:color="auto" w:fill="BFBFBF" w:themeFill="background1" w:themeFillShade="BF"/>
          </w:tcPr>
          <w:p w14:paraId="02C4423A" w14:textId="77777777" w:rsidR="005F00E3" w:rsidRDefault="005F00E3">
            <w:pPr>
              <w:pStyle w:val="yTableNAm"/>
            </w:pPr>
          </w:p>
        </w:tc>
        <w:tc>
          <w:tcPr>
            <w:tcW w:w="1134" w:type="dxa"/>
            <w:shd w:val="clear" w:color="auto" w:fill="BFBFBF" w:themeFill="background1" w:themeFillShade="BF"/>
          </w:tcPr>
          <w:p w14:paraId="3E2D666A" w14:textId="77777777" w:rsidR="005F00E3" w:rsidRDefault="005F00E3">
            <w:pPr>
              <w:pStyle w:val="yTableNAm"/>
            </w:pPr>
          </w:p>
        </w:tc>
      </w:tr>
      <w:tr w:rsidR="0062468B" w14:paraId="55B25EA7" w14:textId="77777777">
        <w:trPr>
          <w:cantSplit/>
        </w:trPr>
        <w:tc>
          <w:tcPr>
            <w:tcW w:w="2127" w:type="dxa"/>
          </w:tcPr>
          <w:p w14:paraId="294FB880" w14:textId="77777777" w:rsidR="005F00E3" w:rsidRDefault="005F00E3">
            <w:pPr>
              <w:pStyle w:val="yTableNAm"/>
            </w:pPr>
            <w:r>
              <w:t>doors/doorway frames</w:t>
            </w:r>
          </w:p>
        </w:tc>
        <w:tc>
          <w:tcPr>
            <w:tcW w:w="708" w:type="dxa"/>
          </w:tcPr>
          <w:p w14:paraId="7265CF8D" w14:textId="77777777" w:rsidR="005F00E3" w:rsidRDefault="005F00E3">
            <w:pPr>
              <w:pStyle w:val="yTableNAm"/>
            </w:pPr>
          </w:p>
        </w:tc>
        <w:tc>
          <w:tcPr>
            <w:tcW w:w="1276" w:type="dxa"/>
          </w:tcPr>
          <w:p w14:paraId="46D8583F" w14:textId="77777777" w:rsidR="005F00E3" w:rsidRDefault="005F00E3">
            <w:pPr>
              <w:pStyle w:val="yTableNAm"/>
            </w:pPr>
          </w:p>
        </w:tc>
        <w:tc>
          <w:tcPr>
            <w:tcW w:w="992" w:type="dxa"/>
          </w:tcPr>
          <w:p w14:paraId="74BE44D2" w14:textId="77777777" w:rsidR="005F00E3" w:rsidRDefault="005F00E3">
            <w:pPr>
              <w:pStyle w:val="yTableNAm"/>
            </w:pPr>
          </w:p>
        </w:tc>
        <w:tc>
          <w:tcPr>
            <w:tcW w:w="851" w:type="dxa"/>
          </w:tcPr>
          <w:p w14:paraId="4263279F" w14:textId="77777777" w:rsidR="005F00E3" w:rsidRDefault="005F00E3">
            <w:pPr>
              <w:pStyle w:val="yTableNAm"/>
            </w:pPr>
          </w:p>
        </w:tc>
        <w:tc>
          <w:tcPr>
            <w:tcW w:w="1134" w:type="dxa"/>
          </w:tcPr>
          <w:p w14:paraId="70F3D800" w14:textId="77777777" w:rsidR="005F00E3" w:rsidRDefault="005F00E3">
            <w:pPr>
              <w:pStyle w:val="yTableNAm"/>
            </w:pPr>
          </w:p>
        </w:tc>
      </w:tr>
      <w:tr w:rsidR="0062468B" w14:paraId="5CF43F33" w14:textId="77777777">
        <w:trPr>
          <w:cantSplit/>
        </w:trPr>
        <w:tc>
          <w:tcPr>
            <w:tcW w:w="2127" w:type="dxa"/>
          </w:tcPr>
          <w:p w14:paraId="36E600D0" w14:textId="77777777" w:rsidR="005F00E3" w:rsidRDefault="005F00E3">
            <w:pPr>
              <w:pStyle w:val="yTableNAm"/>
            </w:pPr>
            <w:r>
              <w:t>walls/tiles</w:t>
            </w:r>
          </w:p>
        </w:tc>
        <w:tc>
          <w:tcPr>
            <w:tcW w:w="708" w:type="dxa"/>
          </w:tcPr>
          <w:p w14:paraId="30BA04BA" w14:textId="77777777" w:rsidR="005F00E3" w:rsidRDefault="005F00E3">
            <w:pPr>
              <w:pStyle w:val="yTableNAm"/>
            </w:pPr>
          </w:p>
        </w:tc>
        <w:tc>
          <w:tcPr>
            <w:tcW w:w="1276" w:type="dxa"/>
          </w:tcPr>
          <w:p w14:paraId="6B543340" w14:textId="77777777" w:rsidR="005F00E3" w:rsidRDefault="005F00E3">
            <w:pPr>
              <w:pStyle w:val="yTableNAm"/>
            </w:pPr>
          </w:p>
        </w:tc>
        <w:tc>
          <w:tcPr>
            <w:tcW w:w="992" w:type="dxa"/>
          </w:tcPr>
          <w:p w14:paraId="183F1CBB" w14:textId="77777777" w:rsidR="005F00E3" w:rsidRDefault="005F00E3">
            <w:pPr>
              <w:pStyle w:val="yTableNAm"/>
            </w:pPr>
          </w:p>
        </w:tc>
        <w:tc>
          <w:tcPr>
            <w:tcW w:w="851" w:type="dxa"/>
          </w:tcPr>
          <w:p w14:paraId="483DFCC9" w14:textId="77777777" w:rsidR="005F00E3" w:rsidRDefault="005F00E3">
            <w:pPr>
              <w:pStyle w:val="yTableNAm"/>
            </w:pPr>
          </w:p>
        </w:tc>
        <w:tc>
          <w:tcPr>
            <w:tcW w:w="1134" w:type="dxa"/>
          </w:tcPr>
          <w:p w14:paraId="0D179678" w14:textId="77777777" w:rsidR="005F00E3" w:rsidRDefault="005F00E3">
            <w:pPr>
              <w:pStyle w:val="yTableNAm"/>
            </w:pPr>
          </w:p>
        </w:tc>
      </w:tr>
      <w:tr w:rsidR="0062468B" w14:paraId="33B1E546" w14:textId="77777777">
        <w:trPr>
          <w:cantSplit/>
        </w:trPr>
        <w:tc>
          <w:tcPr>
            <w:tcW w:w="2127" w:type="dxa"/>
          </w:tcPr>
          <w:p w14:paraId="21297DEB" w14:textId="77777777" w:rsidR="005F00E3" w:rsidRDefault="005F00E3">
            <w:pPr>
              <w:pStyle w:val="yTableNAm"/>
            </w:pPr>
            <w:r>
              <w:t>windows/screens</w:t>
            </w:r>
          </w:p>
        </w:tc>
        <w:tc>
          <w:tcPr>
            <w:tcW w:w="708" w:type="dxa"/>
          </w:tcPr>
          <w:p w14:paraId="4FD0538C" w14:textId="77777777" w:rsidR="005F00E3" w:rsidRDefault="005F00E3">
            <w:pPr>
              <w:pStyle w:val="yTableNAm"/>
            </w:pPr>
          </w:p>
        </w:tc>
        <w:tc>
          <w:tcPr>
            <w:tcW w:w="1276" w:type="dxa"/>
          </w:tcPr>
          <w:p w14:paraId="0621FE06" w14:textId="77777777" w:rsidR="005F00E3" w:rsidRDefault="005F00E3">
            <w:pPr>
              <w:pStyle w:val="yTableNAm"/>
            </w:pPr>
          </w:p>
        </w:tc>
        <w:tc>
          <w:tcPr>
            <w:tcW w:w="992" w:type="dxa"/>
          </w:tcPr>
          <w:p w14:paraId="611AEFB0" w14:textId="77777777" w:rsidR="005F00E3" w:rsidRDefault="005F00E3">
            <w:pPr>
              <w:pStyle w:val="yTableNAm"/>
            </w:pPr>
          </w:p>
        </w:tc>
        <w:tc>
          <w:tcPr>
            <w:tcW w:w="851" w:type="dxa"/>
          </w:tcPr>
          <w:p w14:paraId="616A2607" w14:textId="77777777" w:rsidR="005F00E3" w:rsidRDefault="005F00E3">
            <w:pPr>
              <w:pStyle w:val="yTableNAm"/>
            </w:pPr>
          </w:p>
        </w:tc>
        <w:tc>
          <w:tcPr>
            <w:tcW w:w="1134" w:type="dxa"/>
          </w:tcPr>
          <w:p w14:paraId="4041B462" w14:textId="77777777" w:rsidR="005F00E3" w:rsidRDefault="005F00E3">
            <w:pPr>
              <w:pStyle w:val="yTableNAm"/>
            </w:pPr>
          </w:p>
        </w:tc>
      </w:tr>
      <w:tr w:rsidR="0062468B" w14:paraId="382EB9D7" w14:textId="77777777">
        <w:trPr>
          <w:cantSplit/>
        </w:trPr>
        <w:tc>
          <w:tcPr>
            <w:tcW w:w="2127" w:type="dxa"/>
          </w:tcPr>
          <w:p w14:paraId="4AB587D2" w14:textId="77777777" w:rsidR="005F00E3" w:rsidRDefault="005F00E3">
            <w:pPr>
              <w:pStyle w:val="yTableNAm"/>
            </w:pPr>
            <w:r>
              <w:t>ceiling</w:t>
            </w:r>
          </w:p>
        </w:tc>
        <w:tc>
          <w:tcPr>
            <w:tcW w:w="708" w:type="dxa"/>
          </w:tcPr>
          <w:p w14:paraId="31285184" w14:textId="77777777" w:rsidR="005F00E3" w:rsidRDefault="005F00E3">
            <w:pPr>
              <w:pStyle w:val="yTableNAm"/>
            </w:pPr>
          </w:p>
        </w:tc>
        <w:tc>
          <w:tcPr>
            <w:tcW w:w="1276" w:type="dxa"/>
          </w:tcPr>
          <w:p w14:paraId="72CC00B4" w14:textId="77777777" w:rsidR="005F00E3" w:rsidRDefault="005F00E3">
            <w:pPr>
              <w:pStyle w:val="yTableNAm"/>
            </w:pPr>
          </w:p>
        </w:tc>
        <w:tc>
          <w:tcPr>
            <w:tcW w:w="992" w:type="dxa"/>
          </w:tcPr>
          <w:p w14:paraId="1743EBBC" w14:textId="77777777" w:rsidR="005F00E3" w:rsidRDefault="005F00E3">
            <w:pPr>
              <w:pStyle w:val="yTableNAm"/>
            </w:pPr>
          </w:p>
        </w:tc>
        <w:tc>
          <w:tcPr>
            <w:tcW w:w="851" w:type="dxa"/>
          </w:tcPr>
          <w:p w14:paraId="23B745F8" w14:textId="77777777" w:rsidR="005F00E3" w:rsidRDefault="005F00E3">
            <w:pPr>
              <w:pStyle w:val="yTableNAm"/>
            </w:pPr>
          </w:p>
        </w:tc>
        <w:tc>
          <w:tcPr>
            <w:tcW w:w="1134" w:type="dxa"/>
          </w:tcPr>
          <w:p w14:paraId="4903F730" w14:textId="77777777" w:rsidR="005F00E3" w:rsidRDefault="005F00E3">
            <w:pPr>
              <w:pStyle w:val="yTableNAm"/>
            </w:pPr>
          </w:p>
        </w:tc>
      </w:tr>
      <w:tr w:rsidR="0062468B" w14:paraId="41ED105E" w14:textId="77777777">
        <w:trPr>
          <w:cantSplit/>
        </w:trPr>
        <w:tc>
          <w:tcPr>
            <w:tcW w:w="2127" w:type="dxa"/>
          </w:tcPr>
          <w:p w14:paraId="739C38EE" w14:textId="77777777" w:rsidR="005F00E3" w:rsidRDefault="005F00E3">
            <w:pPr>
              <w:pStyle w:val="yTableNAm"/>
            </w:pPr>
            <w:r>
              <w:t>light fittings</w:t>
            </w:r>
          </w:p>
        </w:tc>
        <w:tc>
          <w:tcPr>
            <w:tcW w:w="708" w:type="dxa"/>
          </w:tcPr>
          <w:p w14:paraId="4B40FBC5" w14:textId="77777777" w:rsidR="005F00E3" w:rsidRDefault="005F00E3">
            <w:pPr>
              <w:pStyle w:val="yTableNAm"/>
            </w:pPr>
          </w:p>
        </w:tc>
        <w:tc>
          <w:tcPr>
            <w:tcW w:w="1276" w:type="dxa"/>
          </w:tcPr>
          <w:p w14:paraId="17079168" w14:textId="77777777" w:rsidR="005F00E3" w:rsidRDefault="005F00E3">
            <w:pPr>
              <w:pStyle w:val="yTableNAm"/>
            </w:pPr>
          </w:p>
        </w:tc>
        <w:tc>
          <w:tcPr>
            <w:tcW w:w="992" w:type="dxa"/>
          </w:tcPr>
          <w:p w14:paraId="1861F848" w14:textId="77777777" w:rsidR="005F00E3" w:rsidRDefault="005F00E3">
            <w:pPr>
              <w:pStyle w:val="yTableNAm"/>
            </w:pPr>
          </w:p>
        </w:tc>
        <w:tc>
          <w:tcPr>
            <w:tcW w:w="851" w:type="dxa"/>
          </w:tcPr>
          <w:p w14:paraId="017EB029" w14:textId="77777777" w:rsidR="005F00E3" w:rsidRDefault="005F00E3">
            <w:pPr>
              <w:pStyle w:val="yTableNAm"/>
            </w:pPr>
          </w:p>
        </w:tc>
        <w:tc>
          <w:tcPr>
            <w:tcW w:w="1134" w:type="dxa"/>
          </w:tcPr>
          <w:p w14:paraId="7438CBBD" w14:textId="77777777" w:rsidR="005F00E3" w:rsidRDefault="005F00E3">
            <w:pPr>
              <w:pStyle w:val="yTableNAm"/>
            </w:pPr>
          </w:p>
        </w:tc>
      </w:tr>
      <w:tr w:rsidR="0062468B" w14:paraId="434980CC" w14:textId="77777777">
        <w:trPr>
          <w:cantSplit/>
        </w:trPr>
        <w:tc>
          <w:tcPr>
            <w:tcW w:w="2127" w:type="dxa"/>
          </w:tcPr>
          <w:p w14:paraId="3E99AB28" w14:textId="77777777" w:rsidR="005F00E3" w:rsidRDefault="005F00E3">
            <w:pPr>
              <w:pStyle w:val="yTableNAm"/>
            </w:pPr>
            <w:r>
              <w:t>blinds/curtains</w:t>
            </w:r>
          </w:p>
        </w:tc>
        <w:tc>
          <w:tcPr>
            <w:tcW w:w="708" w:type="dxa"/>
          </w:tcPr>
          <w:p w14:paraId="28480289" w14:textId="77777777" w:rsidR="005F00E3" w:rsidRDefault="005F00E3">
            <w:pPr>
              <w:pStyle w:val="yTableNAm"/>
            </w:pPr>
          </w:p>
        </w:tc>
        <w:tc>
          <w:tcPr>
            <w:tcW w:w="1276" w:type="dxa"/>
          </w:tcPr>
          <w:p w14:paraId="6D9615E9" w14:textId="77777777" w:rsidR="005F00E3" w:rsidRDefault="005F00E3">
            <w:pPr>
              <w:pStyle w:val="yTableNAm"/>
            </w:pPr>
          </w:p>
        </w:tc>
        <w:tc>
          <w:tcPr>
            <w:tcW w:w="992" w:type="dxa"/>
          </w:tcPr>
          <w:p w14:paraId="31D38B2C" w14:textId="77777777" w:rsidR="005F00E3" w:rsidRDefault="005F00E3">
            <w:pPr>
              <w:pStyle w:val="yTableNAm"/>
            </w:pPr>
          </w:p>
        </w:tc>
        <w:tc>
          <w:tcPr>
            <w:tcW w:w="851" w:type="dxa"/>
          </w:tcPr>
          <w:p w14:paraId="1B8EF6D2" w14:textId="77777777" w:rsidR="005F00E3" w:rsidRDefault="005F00E3">
            <w:pPr>
              <w:pStyle w:val="yTableNAm"/>
            </w:pPr>
          </w:p>
        </w:tc>
        <w:tc>
          <w:tcPr>
            <w:tcW w:w="1134" w:type="dxa"/>
          </w:tcPr>
          <w:p w14:paraId="569F95FA" w14:textId="77777777" w:rsidR="005F00E3" w:rsidRDefault="005F00E3">
            <w:pPr>
              <w:pStyle w:val="yTableNAm"/>
            </w:pPr>
          </w:p>
        </w:tc>
      </w:tr>
      <w:tr w:rsidR="0062468B" w14:paraId="179E3A61" w14:textId="77777777">
        <w:trPr>
          <w:cantSplit/>
        </w:trPr>
        <w:tc>
          <w:tcPr>
            <w:tcW w:w="2127" w:type="dxa"/>
          </w:tcPr>
          <w:p w14:paraId="75DED7F1" w14:textId="77777777" w:rsidR="005F00E3" w:rsidRDefault="005F00E3">
            <w:pPr>
              <w:pStyle w:val="yTableNAm"/>
            </w:pPr>
            <w:r>
              <w:t>power points</w:t>
            </w:r>
          </w:p>
        </w:tc>
        <w:tc>
          <w:tcPr>
            <w:tcW w:w="708" w:type="dxa"/>
          </w:tcPr>
          <w:p w14:paraId="010F1D7C" w14:textId="77777777" w:rsidR="005F00E3" w:rsidRDefault="005F00E3">
            <w:pPr>
              <w:pStyle w:val="yTableNAm"/>
            </w:pPr>
          </w:p>
        </w:tc>
        <w:tc>
          <w:tcPr>
            <w:tcW w:w="1276" w:type="dxa"/>
          </w:tcPr>
          <w:p w14:paraId="3BEAC4EF" w14:textId="77777777" w:rsidR="005F00E3" w:rsidRDefault="005F00E3">
            <w:pPr>
              <w:pStyle w:val="yTableNAm"/>
            </w:pPr>
          </w:p>
        </w:tc>
        <w:tc>
          <w:tcPr>
            <w:tcW w:w="992" w:type="dxa"/>
          </w:tcPr>
          <w:p w14:paraId="3891E915" w14:textId="77777777" w:rsidR="005F00E3" w:rsidRDefault="005F00E3">
            <w:pPr>
              <w:pStyle w:val="yTableNAm"/>
            </w:pPr>
          </w:p>
        </w:tc>
        <w:tc>
          <w:tcPr>
            <w:tcW w:w="851" w:type="dxa"/>
          </w:tcPr>
          <w:p w14:paraId="50A78AEB" w14:textId="77777777" w:rsidR="005F00E3" w:rsidRDefault="005F00E3">
            <w:pPr>
              <w:pStyle w:val="yTableNAm"/>
            </w:pPr>
          </w:p>
        </w:tc>
        <w:tc>
          <w:tcPr>
            <w:tcW w:w="1134" w:type="dxa"/>
          </w:tcPr>
          <w:p w14:paraId="46892D5E" w14:textId="77777777" w:rsidR="005F00E3" w:rsidRDefault="005F00E3">
            <w:pPr>
              <w:pStyle w:val="yTableNAm"/>
            </w:pPr>
          </w:p>
        </w:tc>
      </w:tr>
      <w:tr w:rsidR="0062468B" w14:paraId="79018527" w14:textId="77777777">
        <w:trPr>
          <w:cantSplit/>
        </w:trPr>
        <w:tc>
          <w:tcPr>
            <w:tcW w:w="2127" w:type="dxa"/>
          </w:tcPr>
          <w:p w14:paraId="2C325CCD" w14:textId="77777777" w:rsidR="005F00E3" w:rsidRDefault="005F00E3">
            <w:pPr>
              <w:pStyle w:val="yTableNAm"/>
            </w:pPr>
            <w:r>
              <w:t>floorcoverings</w:t>
            </w:r>
          </w:p>
        </w:tc>
        <w:tc>
          <w:tcPr>
            <w:tcW w:w="708" w:type="dxa"/>
          </w:tcPr>
          <w:p w14:paraId="231EFBD7" w14:textId="77777777" w:rsidR="005F00E3" w:rsidRDefault="005F00E3">
            <w:pPr>
              <w:pStyle w:val="yTableNAm"/>
            </w:pPr>
          </w:p>
        </w:tc>
        <w:tc>
          <w:tcPr>
            <w:tcW w:w="1276" w:type="dxa"/>
          </w:tcPr>
          <w:p w14:paraId="76B03900" w14:textId="77777777" w:rsidR="005F00E3" w:rsidRDefault="005F00E3">
            <w:pPr>
              <w:pStyle w:val="yTableNAm"/>
            </w:pPr>
          </w:p>
        </w:tc>
        <w:tc>
          <w:tcPr>
            <w:tcW w:w="992" w:type="dxa"/>
          </w:tcPr>
          <w:p w14:paraId="6187A34B" w14:textId="77777777" w:rsidR="005F00E3" w:rsidRDefault="005F00E3">
            <w:pPr>
              <w:pStyle w:val="yTableNAm"/>
            </w:pPr>
          </w:p>
        </w:tc>
        <w:tc>
          <w:tcPr>
            <w:tcW w:w="851" w:type="dxa"/>
          </w:tcPr>
          <w:p w14:paraId="2B905C79" w14:textId="77777777" w:rsidR="005F00E3" w:rsidRDefault="005F00E3">
            <w:pPr>
              <w:pStyle w:val="yTableNAm"/>
            </w:pPr>
          </w:p>
        </w:tc>
        <w:tc>
          <w:tcPr>
            <w:tcW w:w="1134" w:type="dxa"/>
          </w:tcPr>
          <w:p w14:paraId="5C385AD5" w14:textId="77777777" w:rsidR="005F00E3" w:rsidRDefault="005F00E3">
            <w:pPr>
              <w:pStyle w:val="yTableNAm"/>
            </w:pPr>
          </w:p>
        </w:tc>
      </w:tr>
      <w:tr w:rsidR="0062468B" w14:paraId="583CE0B2" w14:textId="77777777">
        <w:trPr>
          <w:cantSplit/>
        </w:trPr>
        <w:tc>
          <w:tcPr>
            <w:tcW w:w="2127" w:type="dxa"/>
          </w:tcPr>
          <w:p w14:paraId="4A5E18F6" w14:textId="77777777" w:rsidR="005F00E3" w:rsidRDefault="005F00E3">
            <w:pPr>
              <w:pStyle w:val="yTableNAm"/>
            </w:pPr>
            <w:r>
              <w:t>washing machine taps</w:t>
            </w:r>
          </w:p>
        </w:tc>
        <w:tc>
          <w:tcPr>
            <w:tcW w:w="708" w:type="dxa"/>
          </w:tcPr>
          <w:p w14:paraId="16F06F82" w14:textId="77777777" w:rsidR="005F00E3" w:rsidRDefault="005F00E3">
            <w:pPr>
              <w:pStyle w:val="yTableNAm"/>
            </w:pPr>
          </w:p>
        </w:tc>
        <w:tc>
          <w:tcPr>
            <w:tcW w:w="1276" w:type="dxa"/>
          </w:tcPr>
          <w:p w14:paraId="20F29569" w14:textId="77777777" w:rsidR="005F00E3" w:rsidRDefault="005F00E3">
            <w:pPr>
              <w:pStyle w:val="yTableNAm"/>
            </w:pPr>
          </w:p>
        </w:tc>
        <w:tc>
          <w:tcPr>
            <w:tcW w:w="992" w:type="dxa"/>
          </w:tcPr>
          <w:p w14:paraId="155AA60D" w14:textId="77777777" w:rsidR="005F00E3" w:rsidRDefault="005F00E3">
            <w:pPr>
              <w:pStyle w:val="yTableNAm"/>
            </w:pPr>
          </w:p>
        </w:tc>
        <w:tc>
          <w:tcPr>
            <w:tcW w:w="851" w:type="dxa"/>
          </w:tcPr>
          <w:p w14:paraId="51A11072" w14:textId="77777777" w:rsidR="005F00E3" w:rsidRDefault="005F00E3">
            <w:pPr>
              <w:pStyle w:val="yTableNAm"/>
            </w:pPr>
          </w:p>
        </w:tc>
        <w:tc>
          <w:tcPr>
            <w:tcW w:w="1134" w:type="dxa"/>
          </w:tcPr>
          <w:p w14:paraId="2B00C972" w14:textId="77777777" w:rsidR="005F00E3" w:rsidRDefault="005F00E3">
            <w:pPr>
              <w:pStyle w:val="yTableNAm"/>
            </w:pPr>
          </w:p>
        </w:tc>
      </w:tr>
      <w:tr w:rsidR="0062468B" w14:paraId="68D4F8CE" w14:textId="77777777">
        <w:trPr>
          <w:cantSplit/>
        </w:trPr>
        <w:tc>
          <w:tcPr>
            <w:tcW w:w="2127" w:type="dxa"/>
          </w:tcPr>
          <w:p w14:paraId="3284F50A" w14:textId="77777777" w:rsidR="005F00E3" w:rsidRDefault="005F00E3">
            <w:pPr>
              <w:pStyle w:val="yTableNAm"/>
            </w:pPr>
            <w:r>
              <w:t>exhaust fan/vent</w:t>
            </w:r>
          </w:p>
        </w:tc>
        <w:tc>
          <w:tcPr>
            <w:tcW w:w="708" w:type="dxa"/>
          </w:tcPr>
          <w:p w14:paraId="31B95B72" w14:textId="77777777" w:rsidR="005F00E3" w:rsidRDefault="005F00E3">
            <w:pPr>
              <w:pStyle w:val="yTableNAm"/>
            </w:pPr>
          </w:p>
        </w:tc>
        <w:tc>
          <w:tcPr>
            <w:tcW w:w="1276" w:type="dxa"/>
          </w:tcPr>
          <w:p w14:paraId="2EF603F3" w14:textId="77777777" w:rsidR="005F00E3" w:rsidRDefault="005F00E3">
            <w:pPr>
              <w:pStyle w:val="yTableNAm"/>
            </w:pPr>
          </w:p>
        </w:tc>
        <w:tc>
          <w:tcPr>
            <w:tcW w:w="992" w:type="dxa"/>
          </w:tcPr>
          <w:p w14:paraId="2F024B75" w14:textId="77777777" w:rsidR="005F00E3" w:rsidRDefault="005F00E3">
            <w:pPr>
              <w:pStyle w:val="yTableNAm"/>
            </w:pPr>
          </w:p>
        </w:tc>
        <w:tc>
          <w:tcPr>
            <w:tcW w:w="851" w:type="dxa"/>
          </w:tcPr>
          <w:p w14:paraId="06159A9A" w14:textId="77777777" w:rsidR="005F00E3" w:rsidRDefault="005F00E3">
            <w:pPr>
              <w:pStyle w:val="yTableNAm"/>
            </w:pPr>
          </w:p>
        </w:tc>
        <w:tc>
          <w:tcPr>
            <w:tcW w:w="1134" w:type="dxa"/>
          </w:tcPr>
          <w:p w14:paraId="05D8CA49" w14:textId="77777777" w:rsidR="005F00E3" w:rsidRDefault="005F00E3">
            <w:pPr>
              <w:pStyle w:val="yTableNAm"/>
            </w:pPr>
          </w:p>
        </w:tc>
      </w:tr>
      <w:tr w:rsidR="0062468B" w14:paraId="5A42E3BF" w14:textId="77777777">
        <w:trPr>
          <w:cantSplit/>
        </w:trPr>
        <w:tc>
          <w:tcPr>
            <w:tcW w:w="2127" w:type="dxa"/>
          </w:tcPr>
          <w:p w14:paraId="4D59F012" w14:textId="77777777" w:rsidR="005F00E3" w:rsidRDefault="005F00E3">
            <w:pPr>
              <w:pStyle w:val="yTableNAm"/>
            </w:pPr>
            <w:r>
              <w:t>washing tub</w:t>
            </w:r>
          </w:p>
        </w:tc>
        <w:tc>
          <w:tcPr>
            <w:tcW w:w="708" w:type="dxa"/>
          </w:tcPr>
          <w:p w14:paraId="0E5BB856" w14:textId="77777777" w:rsidR="005F00E3" w:rsidRDefault="005F00E3">
            <w:pPr>
              <w:pStyle w:val="yTableNAm"/>
            </w:pPr>
          </w:p>
        </w:tc>
        <w:tc>
          <w:tcPr>
            <w:tcW w:w="1276" w:type="dxa"/>
          </w:tcPr>
          <w:p w14:paraId="6FBB6DE4" w14:textId="77777777" w:rsidR="005F00E3" w:rsidRDefault="005F00E3">
            <w:pPr>
              <w:pStyle w:val="yTableNAm"/>
            </w:pPr>
          </w:p>
        </w:tc>
        <w:tc>
          <w:tcPr>
            <w:tcW w:w="992" w:type="dxa"/>
          </w:tcPr>
          <w:p w14:paraId="0473BBF1" w14:textId="77777777" w:rsidR="005F00E3" w:rsidRDefault="005F00E3">
            <w:pPr>
              <w:pStyle w:val="yTableNAm"/>
            </w:pPr>
          </w:p>
        </w:tc>
        <w:tc>
          <w:tcPr>
            <w:tcW w:w="851" w:type="dxa"/>
          </w:tcPr>
          <w:p w14:paraId="66FDC69E" w14:textId="77777777" w:rsidR="005F00E3" w:rsidRDefault="005F00E3">
            <w:pPr>
              <w:pStyle w:val="yTableNAm"/>
            </w:pPr>
          </w:p>
        </w:tc>
        <w:tc>
          <w:tcPr>
            <w:tcW w:w="1134" w:type="dxa"/>
          </w:tcPr>
          <w:p w14:paraId="30B992D6" w14:textId="77777777" w:rsidR="005F00E3" w:rsidRDefault="005F00E3">
            <w:pPr>
              <w:pStyle w:val="yTableNAm"/>
            </w:pPr>
          </w:p>
        </w:tc>
      </w:tr>
      <w:tr w:rsidR="0062468B" w14:paraId="4A2489EE" w14:textId="77777777">
        <w:trPr>
          <w:cantSplit/>
        </w:trPr>
        <w:tc>
          <w:tcPr>
            <w:tcW w:w="2127" w:type="dxa"/>
            <w:shd w:val="clear" w:color="auto" w:fill="BFBFBF" w:themeFill="background1" w:themeFillShade="BF"/>
          </w:tcPr>
          <w:p w14:paraId="53280594" w14:textId="77777777" w:rsidR="005F00E3" w:rsidRDefault="005F00E3">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5F00E3" w:rsidRDefault="005F00E3">
            <w:pPr>
              <w:pStyle w:val="yTableNAm"/>
            </w:pPr>
          </w:p>
        </w:tc>
        <w:tc>
          <w:tcPr>
            <w:tcW w:w="1276" w:type="dxa"/>
            <w:shd w:val="clear" w:color="auto" w:fill="BFBFBF" w:themeFill="background1" w:themeFillShade="BF"/>
          </w:tcPr>
          <w:p w14:paraId="3E34DF41" w14:textId="77777777" w:rsidR="005F00E3" w:rsidRDefault="005F00E3">
            <w:pPr>
              <w:pStyle w:val="yTableNAm"/>
            </w:pPr>
          </w:p>
        </w:tc>
        <w:tc>
          <w:tcPr>
            <w:tcW w:w="992" w:type="dxa"/>
            <w:shd w:val="clear" w:color="auto" w:fill="BFBFBF" w:themeFill="background1" w:themeFillShade="BF"/>
          </w:tcPr>
          <w:p w14:paraId="0D658686" w14:textId="77777777" w:rsidR="005F00E3" w:rsidRDefault="005F00E3">
            <w:pPr>
              <w:pStyle w:val="yTableNAm"/>
            </w:pPr>
          </w:p>
        </w:tc>
        <w:tc>
          <w:tcPr>
            <w:tcW w:w="851" w:type="dxa"/>
            <w:shd w:val="clear" w:color="auto" w:fill="BFBFBF" w:themeFill="background1" w:themeFillShade="BF"/>
          </w:tcPr>
          <w:p w14:paraId="0AE68837" w14:textId="77777777" w:rsidR="005F00E3" w:rsidRDefault="005F00E3">
            <w:pPr>
              <w:pStyle w:val="yTableNAm"/>
            </w:pPr>
          </w:p>
        </w:tc>
        <w:tc>
          <w:tcPr>
            <w:tcW w:w="1134" w:type="dxa"/>
            <w:shd w:val="clear" w:color="auto" w:fill="BFBFBF" w:themeFill="background1" w:themeFillShade="BF"/>
          </w:tcPr>
          <w:p w14:paraId="49046F09" w14:textId="77777777" w:rsidR="005F00E3" w:rsidRDefault="005F00E3">
            <w:pPr>
              <w:pStyle w:val="yTableNAm"/>
            </w:pPr>
          </w:p>
        </w:tc>
      </w:tr>
      <w:tr w:rsidR="0062468B" w14:paraId="327144C9" w14:textId="77777777">
        <w:trPr>
          <w:cantSplit/>
        </w:trPr>
        <w:tc>
          <w:tcPr>
            <w:tcW w:w="2127" w:type="dxa"/>
          </w:tcPr>
          <w:p w14:paraId="76CC4B3F" w14:textId="77777777" w:rsidR="005F00E3" w:rsidRDefault="005F00E3">
            <w:pPr>
              <w:pStyle w:val="yTableNAm"/>
            </w:pPr>
            <w:r>
              <w:t>smoke alarms</w:t>
            </w:r>
          </w:p>
        </w:tc>
        <w:tc>
          <w:tcPr>
            <w:tcW w:w="708" w:type="dxa"/>
          </w:tcPr>
          <w:p w14:paraId="166F9D49" w14:textId="77777777" w:rsidR="005F00E3" w:rsidRDefault="005F00E3">
            <w:pPr>
              <w:pStyle w:val="yTableNAm"/>
            </w:pPr>
          </w:p>
        </w:tc>
        <w:tc>
          <w:tcPr>
            <w:tcW w:w="1276" w:type="dxa"/>
          </w:tcPr>
          <w:p w14:paraId="52F1B47D" w14:textId="77777777" w:rsidR="005F00E3" w:rsidRDefault="005F00E3">
            <w:pPr>
              <w:pStyle w:val="yTableNAm"/>
            </w:pPr>
          </w:p>
        </w:tc>
        <w:tc>
          <w:tcPr>
            <w:tcW w:w="992" w:type="dxa"/>
          </w:tcPr>
          <w:p w14:paraId="1DA5F761" w14:textId="77777777" w:rsidR="005F00E3" w:rsidRDefault="005F00E3">
            <w:pPr>
              <w:pStyle w:val="yTableNAm"/>
            </w:pPr>
          </w:p>
        </w:tc>
        <w:tc>
          <w:tcPr>
            <w:tcW w:w="851" w:type="dxa"/>
          </w:tcPr>
          <w:p w14:paraId="03100129" w14:textId="77777777" w:rsidR="005F00E3" w:rsidRDefault="005F00E3">
            <w:pPr>
              <w:pStyle w:val="yTableNAm"/>
            </w:pPr>
          </w:p>
        </w:tc>
        <w:tc>
          <w:tcPr>
            <w:tcW w:w="1134" w:type="dxa"/>
          </w:tcPr>
          <w:p w14:paraId="180928DC" w14:textId="77777777" w:rsidR="005F00E3" w:rsidRDefault="005F00E3">
            <w:pPr>
              <w:pStyle w:val="yTableNAm"/>
            </w:pPr>
          </w:p>
        </w:tc>
      </w:tr>
      <w:tr w:rsidR="0062468B" w14:paraId="152D0FDB" w14:textId="77777777">
        <w:trPr>
          <w:cantSplit/>
        </w:trPr>
        <w:tc>
          <w:tcPr>
            <w:tcW w:w="2127" w:type="dxa"/>
          </w:tcPr>
          <w:p w14:paraId="3E689ABA" w14:textId="77777777" w:rsidR="005F00E3" w:rsidRDefault="005F00E3">
            <w:pPr>
              <w:pStyle w:val="yTableNAm"/>
            </w:pPr>
            <w:r>
              <w:t>electrical safety switch</w:t>
            </w:r>
          </w:p>
        </w:tc>
        <w:tc>
          <w:tcPr>
            <w:tcW w:w="708" w:type="dxa"/>
          </w:tcPr>
          <w:p w14:paraId="4E04A4E4" w14:textId="77777777" w:rsidR="005F00E3" w:rsidRDefault="005F00E3">
            <w:pPr>
              <w:pStyle w:val="yTableNAm"/>
            </w:pPr>
          </w:p>
        </w:tc>
        <w:tc>
          <w:tcPr>
            <w:tcW w:w="1276" w:type="dxa"/>
          </w:tcPr>
          <w:p w14:paraId="23369812" w14:textId="77777777" w:rsidR="005F00E3" w:rsidRDefault="005F00E3">
            <w:pPr>
              <w:pStyle w:val="yTableNAm"/>
            </w:pPr>
          </w:p>
        </w:tc>
        <w:tc>
          <w:tcPr>
            <w:tcW w:w="992" w:type="dxa"/>
          </w:tcPr>
          <w:p w14:paraId="0074AAD5" w14:textId="77777777" w:rsidR="005F00E3" w:rsidRDefault="005F00E3">
            <w:pPr>
              <w:pStyle w:val="yTableNAm"/>
            </w:pPr>
          </w:p>
        </w:tc>
        <w:tc>
          <w:tcPr>
            <w:tcW w:w="851" w:type="dxa"/>
          </w:tcPr>
          <w:p w14:paraId="16CA5B03" w14:textId="77777777" w:rsidR="005F00E3" w:rsidRDefault="005F00E3">
            <w:pPr>
              <w:pStyle w:val="yTableNAm"/>
            </w:pPr>
          </w:p>
        </w:tc>
        <w:tc>
          <w:tcPr>
            <w:tcW w:w="1134" w:type="dxa"/>
          </w:tcPr>
          <w:p w14:paraId="6C124D51" w14:textId="77777777" w:rsidR="005F00E3" w:rsidRDefault="005F00E3">
            <w:pPr>
              <w:pStyle w:val="yTableNAm"/>
            </w:pPr>
          </w:p>
        </w:tc>
      </w:tr>
      <w:tr w:rsidR="0062468B" w14:paraId="23E95932" w14:textId="77777777">
        <w:trPr>
          <w:cantSplit/>
        </w:trPr>
        <w:tc>
          <w:tcPr>
            <w:tcW w:w="2127" w:type="dxa"/>
          </w:tcPr>
          <w:p w14:paraId="7CC60452" w14:textId="77777777" w:rsidR="005F00E3" w:rsidRDefault="005F00E3">
            <w:pPr>
              <w:pStyle w:val="yTableNAm"/>
            </w:pPr>
            <w:r>
              <w:t>keys/other opening devices</w:t>
            </w:r>
          </w:p>
        </w:tc>
        <w:tc>
          <w:tcPr>
            <w:tcW w:w="708" w:type="dxa"/>
          </w:tcPr>
          <w:p w14:paraId="53A0ADBB" w14:textId="77777777" w:rsidR="005F00E3" w:rsidRDefault="005F00E3">
            <w:pPr>
              <w:pStyle w:val="yTableNAm"/>
            </w:pPr>
          </w:p>
        </w:tc>
        <w:tc>
          <w:tcPr>
            <w:tcW w:w="1276" w:type="dxa"/>
          </w:tcPr>
          <w:p w14:paraId="5635C728" w14:textId="77777777" w:rsidR="005F00E3" w:rsidRDefault="005F00E3">
            <w:pPr>
              <w:pStyle w:val="yTableNAm"/>
            </w:pPr>
          </w:p>
        </w:tc>
        <w:tc>
          <w:tcPr>
            <w:tcW w:w="992" w:type="dxa"/>
          </w:tcPr>
          <w:p w14:paraId="68263CC5" w14:textId="77777777" w:rsidR="005F00E3" w:rsidRDefault="005F00E3">
            <w:pPr>
              <w:pStyle w:val="yTableNAm"/>
            </w:pPr>
          </w:p>
        </w:tc>
        <w:tc>
          <w:tcPr>
            <w:tcW w:w="851" w:type="dxa"/>
          </w:tcPr>
          <w:p w14:paraId="1DF63958" w14:textId="77777777" w:rsidR="005F00E3" w:rsidRDefault="005F00E3">
            <w:pPr>
              <w:pStyle w:val="yTableNAm"/>
            </w:pPr>
          </w:p>
        </w:tc>
        <w:tc>
          <w:tcPr>
            <w:tcW w:w="1134" w:type="dxa"/>
          </w:tcPr>
          <w:p w14:paraId="0A02AE67" w14:textId="77777777" w:rsidR="005F00E3" w:rsidRDefault="005F00E3">
            <w:pPr>
              <w:pStyle w:val="yTableNAm"/>
            </w:pPr>
          </w:p>
        </w:tc>
      </w:tr>
      <w:tr w:rsidR="0062468B" w14:paraId="1A4796A1" w14:textId="77777777">
        <w:trPr>
          <w:cantSplit/>
        </w:trPr>
        <w:tc>
          <w:tcPr>
            <w:tcW w:w="2127" w:type="dxa"/>
            <w:shd w:val="clear" w:color="auto" w:fill="BFBFBF" w:themeFill="background1" w:themeFillShade="BF"/>
          </w:tcPr>
          <w:p w14:paraId="4A0F9A58" w14:textId="77777777" w:rsidR="005F00E3" w:rsidRDefault="005F00E3">
            <w:pPr>
              <w:pStyle w:val="yTableNAm"/>
              <w:rPr>
                <w:b/>
              </w:rPr>
            </w:pPr>
            <w:r>
              <w:rPr>
                <w:b/>
              </w:rPr>
              <w:t>GENERAL</w:t>
            </w:r>
          </w:p>
        </w:tc>
        <w:tc>
          <w:tcPr>
            <w:tcW w:w="708" w:type="dxa"/>
            <w:shd w:val="clear" w:color="auto" w:fill="BFBFBF" w:themeFill="background1" w:themeFillShade="BF"/>
          </w:tcPr>
          <w:p w14:paraId="53A1113D" w14:textId="77777777" w:rsidR="005F00E3" w:rsidRDefault="005F00E3">
            <w:pPr>
              <w:pStyle w:val="yTableNAm"/>
            </w:pPr>
          </w:p>
        </w:tc>
        <w:tc>
          <w:tcPr>
            <w:tcW w:w="1276" w:type="dxa"/>
            <w:shd w:val="clear" w:color="auto" w:fill="BFBFBF" w:themeFill="background1" w:themeFillShade="BF"/>
          </w:tcPr>
          <w:p w14:paraId="651F20E2" w14:textId="77777777" w:rsidR="005F00E3" w:rsidRDefault="005F00E3">
            <w:pPr>
              <w:pStyle w:val="yTableNAm"/>
            </w:pPr>
          </w:p>
        </w:tc>
        <w:tc>
          <w:tcPr>
            <w:tcW w:w="992" w:type="dxa"/>
            <w:shd w:val="clear" w:color="auto" w:fill="BFBFBF" w:themeFill="background1" w:themeFillShade="BF"/>
          </w:tcPr>
          <w:p w14:paraId="763D6221" w14:textId="77777777" w:rsidR="005F00E3" w:rsidRDefault="005F00E3">
            <w:pPr>
              <w:pStyle w:val="yTableNAm"/>
            </w:pPr>
          </w:p>
        </w:tc>
        <w:tc>
          <w:tcPr>
            <w:tcW w:w="851" w:type="dxa"/>
            <w:shd w:val="clear" w:color="auto" w:fill="BFBFBF" w:themeFill="background1" w:themeFillShade="BF"/>
          </w:tcPr>
          <w:p w14:paraId="2BEA78A3" w14:textId="77777777" w:rsidR="005F00E3" w:rsidRDefault="005F00E3">
            <w:pPr>
              <w:pStyle w:val="yTableNAm"/>
            </w:pPr>
          </w:p>
        </w:tc>
        <w:tc>
          <w:tcPr>
            <w:tcW w:w="1134" w:type="dxa"/>
            <w:shd w:val="clear" w:color="auto" w:fill="BFBFBF" w:themeFill="background1" w:themeFillShade="BF"/>
          </w:tcPr>
          <w:p w14:paraId="5D22C760" w14:textId="77777777" w:rsidR="005F00E3" w:rsidRDefault="005F00E3">
            <w:pPr>
              <w:pStyle w:val="yTableNAm"/>
            </w:pPr>
          </w:p>
        </w:tc>
      </w:tr>
      <w:tr w:rsidR="0062468B" w14:paraId="186213FD" w14:textId="77777777">
        <w:trPr>
          <w:cantSplit/>
        </w:trPr>
        <w:tc>
          <w:tcPr>
            <w:tcW w:w="2127" w:type="dxa"/>
          </w:tcPr>
          <w:p w14:paraId="476A4F6B" w14:textId="77777777" w:rsidR="005F00E3" w:rsidRDefault="005F00E3">
            <w:pPr>
              <w:pStyle w:val="yTableNAm"/>
            </w:pPr>
            <w:r>
              <w:t>garden</w:t>
            </w:r>
          </w:p>
        </w:tc>
        <w:tc>
          <w:tcPr>
            <w:tcW w:w="708" w:type="dxa"/>
          </w:tcPr>
          <w:p w14:paraId="547586CC" w14:textId="77777777" w:rsidR="005F00E3" w:rsidRDefault="005F00E3">
            <w:pPr>
              <w:pStyle w:val="yTableNAm"/>
            </w:pPr>
          </w:p>
        </w:tc>
        <w:tc>
          <w:tcPr>
            <w:tcW w:w="1276" w:type="dxa"/>
          </w:tcPr>
          <w:p w14:paraId="3BC13287" w14:textId="77777777" w:rsidR="005F00E3" w:rsidRDefault="005F00E3">
            <w:pPr>
              <w:pStyle w:val="yTableNAm"/>
            </w:pPr>
          </w:p>
        </w:tc>
        <w:tc>
          <w:tcPr>
            <w:tcW w:w="992" w:type="dxa"/>
          </w:tcPr>
          <w:p w14:paraId="7DBC2687" w14:textId="77777777" w:rsidR="005F00E3" w:rsidRDefault="005F00E3">
            <w:pPr>
              <w:pStyle w:val="yTableNAm"/>
            </w:pPr>
          </w:p>
        </w:tc>
        <w:tc>
          <w:tcPr>
            <w:tcW w:w="851" w:type="dxa"/>
          </w:tcPr>
          <w:p w14:paraId="361EFFCE" w14:textId="77777777" w:rsidR="005F00E3" w:rsidRDefault="005F00E3">
            <w:pPr>
              <w:pStyle w:val="yTableNAm"/>
            </w:pPr>
          </w:p>
        </w:tc>
        <w:tc>
          <w:tcPr>
            <w:tcW w:w="1134" w:type="dxa"/>
          </w:tcPr>
          <w:p w14:paraId="5E4857ED" w14:textId="77777777" w:rsidR="005F00E3" w:rsidRDefault="005F00E3">
            <w:pPr>
              <w:pStyle w:val="yTableNAm"/>
            </w:pPr>
          </w:p>
        </w:tc>
      </w:tr>
      <w:tr w:rsidR="0062468B" w14:paraId="56E68255" w14:textId="77777777">
        <w:trPr>
          <w:cantSplit/>
        </w:trPr>
        <w:tc>
          <w:tcPr>
            <w:tcW w:w="2127" w:type="dxa"/>
          </w:tcPr>
          <w:p w14:paraId="05A5922D" w14:textId="77777777" w:rsidR="005F00E3" w:rsidRDefault="005F00E3">
            <w:pPr>
              <w:pStyle w:val="yTableNAm"/>
            </w:pPr>
            <w:r>
              <w:t>lawn/edges</w:t>
            </w:r>
          </w:p>
        </w:tc>
        <w:tc>
          <w:tcPr>
            <w:tcW w:w="708" w:type="dxa"/>
          </w:tcPr>
          <w:p w14:paraId="3BE583D7" w14:textId="77777777" w:rsidR="005F00E3" w:rsidRDefault="005F00E3">
            <w:pPr>
              <w:pStyle w:val="yTableNAm"/>
            </w:pPr>
          </w:p>
        </w:tc>
        <w:tc>
          <w:tcPr>
            <w:tcW w:w="1276" w:type="dxa"/>
          </w:tcPr>
          <w:p w14:paraId="6EFFB17C" w14:textId="77777777" w:rsidR="005F00E3" w:rsidRDefault="005F00E3">
            <w:pPr>
              <w:pStyle w:val="yTableNAm"/>
            </w:pPr>
          </w:p>
        </w:tc>
        <w:tc>
          <w:tcPr>
            <w:tcW w:w="992" w:type="dxa"/>
          </w:tcPr>
          <w:p w14:paraId="6248CED7" w14:textId="77777777" w:rsidR="005F00E3" w:rsidRDefault="005F00E3">
            <w:pPr>
              <w:pStyle w:val="yTableNAm"/>
            </w:pPr>
          </w:p>
        </w:tc>
        <w:tc>
          <w:tcPr>
            <w:tcW w:w="851" w:type="dxa"/>
          </w:tcPr>
          <w:p w14:paraId="1E34046B" w14:textId="77777777" w:rsidR="005F00E3" w:rsidRDefault="005F00E3">
            <w:pPr>
              <w:pStyle w:val="yTableNAm"/>
            </w:pPr>
          </w:p>
        </w:tc>
        <w:tc>
          <w:tcPr>
            <w:tcW w:w="1134" w:type="dxa"/>
          </w:tcPr>
          <w:p w14:paraId="4C9A4F71" w14:textId="77777777" w:rsidR="005F00E3" w:rsidRDefault="005F00E3">
            <w:pPr>
              <w:pStyle w:val="yTableNAm"/>
            </w:pPr>
          </w:p>
        </w:tc>
      </w:tr>
      <w:tr w:rsidR="0062468B" w14:paraId="4BCA42F1" w14:textId="77777777">
        <w:trPr>
          <w:cantSplit/>
        </w:trPr>
        <w:tc>
          <w:tcPr>
            <w:tcW w:w="2127" w:type="dxa"/>
          </w:tcPr>
          <w:p w14:paraId="6422E060" w14:textId="77777777" w:rsidR="005F00E3" w:rsidRDefault="005F00E3">
            <w:pPr>
              <w:pStyle w:val="yTableNAm"/>
            </w:pPr>
            <w:r>
              <w:t>letterbox/</w:t>
            </w:r>
            <w:r>
              <w:br/>
              <w:t>street number</w:t>
            </w:r>
          </w:p>
        </w:tc>
        <w:tc>
          <w:tcPr>
            <w:tcW w:w="708" w:type="dxa"/>
          </w:tcPr>
          <w:p w14:paraId="2906B97D" w14:textId="77777777" w:rsidR="005F00E3" w:rsidRDefault="005F00E3">
            <w:pPr>
              <w:pStyle w:val="yTableNAm"/>
            </w:pPr>
          </w:p>
        </w:tc>
        <w:tc>
          <w:tcPr>
            <w:tcW w:w="1276" w:type="dxa"/>
          </w:tcPr>
          <w:p w14:paraId="0206B87F" w14:textId="77777777" w:rsidR="005F00E3" w:rsidRDefault="005F00E3">
            <w:pPr>
              <w:pStyle w:val="yTableNAm"/>
            </w:pPr>
          </w:p>
        </w:tc>
        <w:tc>
          <w:tcPr>
            <w:tcW w:w="992" w:type="dxa"/>
          </w:tcPr>
          <w:p w14:paraId="56E08992" w14:textId="77777777" w:rsidR="005F00E3" w:rsidRDefault="005F00E3">
            <w:pPr>
              <w:pStyle w:val="yTableNAm"/>
            </w:pPr>
          </w:p>
        </w:tc>
        <w:tc>
          <w:tcPr>
            <w:tcW w:w="851" w:type="dxa"/>
          </w:tcPr>
          <w:p w14:paraId="7F0A9109" w14:textId="77777777" w:rsidR="005F00E3" w:rsidRDefault="005F00E3">
            <w:pPr>
              <w:pStyle w:val="yTableNAm"/>
            </w:pPr>
          </w:p>
        </w:tc>
        <w:tc>
          <w:tcPr>
            <w:tcW w:w="1134" w:type="dxa"/>
          </w:tcPr>
          <w:p w14:paraId="536B05CC" w14:textId="77777777" w:rsidR="005F00E3" w:rsidRDefault="005F00E3">
            <w:pPr>
              <w:pStyle w:val="yTableNAm"/>
            </w:pPr>
          </w:p>
        </w:tc>
      </w:tr>
      <w:tr w:rsidR="0062468B" w14:paraId="42029E14" w14:textId="77777777">
        <w:trPr>
          <w:cantSplit/>
        </w:trPr>
        <w:tc>
          <w:tcPr>
            <w:tcW w:w="2127" w:type="dxa"/>
          </w:tcPr>
          <w:p w14:paraId="2976FD9B" w14:textId="77777777" w:rsidR="005F00E3" w:rsidRDefault="005F00E3">
            <w:pPr>
              <w:pStyle w:val="yTableNAm"/>
            </w:pPr>
            <w:r>
              <w:lastRenderedPageBreak/>
              <w:t>water tanks/</w:t>
            </w:r>
            <w:r>
              <w:br/>
              <w:t>septic tanks</w:t>
            </w:r>
          </w:p>
        </w:tc>
        <w:tc>
          <w:tcPr>
            <w:tcW w:w="708" w:type="dxa"/>
          </w:tcPr>
          <w:p w14:paraId="54EBE5EB" w14:textId="77777777" w:rsidR="005F00E3" w:rsidRDefault="005F00E3">
            <w:pPr>
              <w:pStyle w:val="yTableNAm"/>
            </w:pPr>
          </w:p>
        </w:tc>
        <w:tc>
          <w:tcPr>
            <w:tcW w:w="1276" w:type="dxa"/>
          </w:tcPr>
          <w:p w14:paraId="78E05490" w14:textId="77777777" w:rsidR="005F00E3" w:rsidRDefault="005F00E3">
            <w:pPr>
              <w:pStyle w:val="yTableNAm"/>
            </w:pPr>
          </w:p>
        </w:tc>
        <w:tc>
          <w:tcPr>
            <w:tcW w:w="992" w:type="dxa"/>
          </w:tcPr>
          <w:p w14:paraId="5119239A" w14:textId="77777777" w:rsidR="005F00E3" w:rsidRDefault="005F00E3">
            <w:pPr>
              <w:pStyle w:val="yTableNAm"/>
            </w:pPr>
          </w:p>
        </w:tc>
        <w:tc>
          <w:tcPr>
            <w:tcW w:w="851" w:type="dxa"/>
          </w:tcPr>
          <w:p w14:paraId="4C77BE8F" w14:textId="77777777" w:rsidR="005F00E3" w:rsidRDefault="005F00E3">
            <w:pPr>
              <w:pStyle w:val="yTableNAm"/>
            </w:pPr>
          </w:p>
        </w:tc>
        <w:tc>
          <w:tcPr>
            <w:tcW w:w="1134" w:type="dxa"/>
          </w:tcPr>
          <w:p w14:paraId="28D65834" w14:textId="77777777" w:rsidR="005F00E3" w:rsidRDefault="005F00E3">
            <w:pPr>
              <w:pStyle w:val="yTableNAm"/>
            </w:pPr>
          </w:p>
        </w:tc>
      </w:tr>
      <w:tr w:rsidR="0062468B" w14:paraId="340C0E02" w14:textId="77777777">
        <w:trPr>
          <w:cantSplit/>
        </w:trPr>
        <w:tc>
          <w:tcPr>
            <w:tcW w:w="2127" w:type="dxa"/>
          </w:tcPr>
          <w:p w14:paraId="79774146" w14:textId="77777777" w:rsidR="005F00E3" w:rsidRDefault="005F00E3">
            <w:pPr>
              <w:pStyle w:val="yTableNAm"/>
            </w:pPr>
            <w:r>
              <w:t>garbage bins</w:t>
            </w:r>
          </w:p>
        </w:tc>
        <w:tc>
          <w:tcPr>
            <w:tcW w:w="708" w:type="dxa"/>
          </w:tcPr>
          <w:p w14:paraId="6F101CBA" w14:textId="77777777" w:rsidR="005F00E3" w:rsidRDefault="005F00E3">
            <w:pPr>
              <w:pStyle w:val="yTableNAm"/>
            </w:pPr>
          </w:p>
        </w:tc>
        <w:tc>
          <w:tcPr>
            <w:tcW w:w="1276" w:type="dxa"/>
          </w:tcPr>
          <w:p w14:paraId="582B06FA" w14:textId="77777777" w:rsidR="005F00E3" w:rsidRDefault="005F00E3">
            <w:pPr>
              <w:pStyle w:val="yTableNAm"/>
            </w:pPr>
          </w:p>
        </w:tc>
        <w:tc>
          <w:tcPr>
            <w:tcW w:w="992" w:type="dxa"/>
          </w:tcPr>
          <w:p w14:paraId="05B784F5" w14:textId="77777777" w:rsidR="005F00E3" w:rsidRDefault="005F00E3">
            <w:pPr>
              <w:pStyle w:val="yTableNAm"/>
            </w:pPr>
          </w:p>
        </w:tc>
        <w:tc>
          <w:tcPr>
            <w:tcW w:w="851" w:type="dxa"/>
          </w:tcPr>
          <w:p w14:paraId="6C746033" w14:textId="77777777" w:rsidR="005F00E3" w:rsidRDefault="005F00E3">
            <w:pPr>
              <w:pStyle w:val="yTableNAm"/>
            </w:pPr>
          </w:p>
        </w:tc>
        <w:tc>
          <w:tcPr>
            <w:tcW w:w="1134" w:type="dxa"/>
          </w:tcPr>
          <w:p w14:paraId="479B8361" w14:textId="77777777" w:rsidR="005F00E3" w:rsidRDefault="005F00E3">
            <w:pPr>
              <w:pStyle w:val="yTableNAm"/>
            </w:pPr>
          </w:p>
        </w:tc>
      </w:tr>
      <w:tr w:rsidR="0062468B" w14:paraId="0D618A98" w14:textId="77777777">
        <w:trPr>
          <w:cantSplit/>
        </w:trPr>
        <w:tc>
          <w:tcPr>
            <w:tcW w:w="2127" w:type="dxa"/>
          </w:tcPr>
          <w:p w14:paraId="4D824089" w14:textId="77777777" w:rsidR="005F00E3" w:rsidRDefault="005F00E3">
            <w:pPr>
              <w:pStyle w:val="yTableNAm"/>
            </w:pPr>
            <w:r>
              <w:t>paving/driveways</w:t>
            </w:r>
          </w:p>
        </w:tc>
        <w:tc>
          <w:tcPr>
            <w:tcW w:w="708" w:type="dxa"/>
          </w:tcPr>
          <w:p w14:paraId="18F2B17F" w14:textId="77777777" w:rsidR="005F00E3" w:rsidRDefault="005F00E3">
            <w:pPr>
              <w:pStyle w:val="yTableNAm"/>
            </w:pPr>
          </w:p>
        </w:tc>
        <w:tc>
          <w:tcPr>
            <w:tcW w:w="1276" w:type="dxa"/>
          </w:tcPr>
          <w:p w14:paraId="319013EE" w14:textId="77777777" w:rsidR="005F00E3" w:rsidRDefault="005F00E3">
            <w:pPr>
              <w:pStyle w:val="yTableNAm"/>
            </w:pPr>
          </w:p>
        </w:tc>
        <w:tc>
          <w:tcPr>
            <w:tcW w:w="992" w:type="dxa"/>
          </w:tcPr>
          <w:p w14:paraId="7F594D2D" w14:textId="77777777" w:rsidR="005F00E3" w:rsidRDefault="005F00E3">
            <w:pPr>
              <w:pStyle w:val="yTableNAm"/>
            </w:pPr>
          </w:p>
        </w:tc>
        <w:tc>
          <w:tcPr>
            <w:tcW w:w="851" w:type="dxa"/>
          </w:tcPr>
          <w:p w14:paraId="1FF2AEA3" w14:textId="77777777" w:rsidR="005F00E3" w:rsidRDefault="005F00E3">
            <w:pPr>
              <w:pStyle w:val="yTableNAm"/>
            </w:pPr>
          </w:p>
        </w:tc>
        <w:tc>
          <w:tcPr>
            <w:tcW w:w="1134" w:type="dxa"/>
          </w:tcPr>
          <w:p w14:paraId="3C225D49" w14:textId="77777777" w:rsidR="005F00E3" w:rsidRDefault="005F00E3">
            <w:pPr>
              <w:pStyle w:val="yTableNAm"/>
            </w:pPr>
          </w:p>
        </w:tc>
      </w:tr>
      <w:tr w:rsidR="0062468B" w14:paraId="2B40AB6A" w14:textId="77777777">
        <w:trPr>
          <w:cantSplit/>
        </w:trPr>
        <w:tc>
          <w:tcPr>
            <w:tcW w:w="2127" w:type="dxa"/>
          </w:tcPr>
          <w:p w14:paraId="720EB139" w14:textId="77777777" w:rsidR="005F00E3" w:rsidRDefault="005F00E3">
            <w:pPr>
              <w:pStyle w:val="yTableNAm"/>
            </w:pPr>
            <w:r>
              <w:t>clothesline</w:t>
            </w:r>
          </w:p>
        </w:tc>
        <w:tc>
          <w:tcPr>
            <w:tcW w:w="708" w:type="dxa"/>
          </w:tcPr>
          <w:p w14:paraId="38B1C6E7" w14:textId="77777777" w:rsidR="005F00E3" w:rsidRDefault="005F00E3">
            <w:pPr>
              <w:pStyle w:val="yTableNAm"/>
            </w:pPr>
          </w:p>
        </w:tc>
        <w:tc>
          <w:tcPr>
            <w:tcW w:w="1276" w:type="dxa"/>
          </w:tcPr>
          <w:p w14:paraId="172854AD" w14:textId="77777777" w:rsidR="005F00E3" w:rsidRDefault="005F00E3">
            <w:pPr>
              <w:pStyle w:val="yTableNAm"/>
            </w:pPr>
          </w:p>
        </w:tc>
        <w:tc>
          <w:tcPr>
            <w:tcW w:w="992" w:type="dxa"/>
          </w:tcPr>
          <w:p w14:paraId="014532A4" w14:textId="77777777" w:rsidR="005F00E3" w:rsidRDefault="005F00E3">
            <w:pPr>
              <w:pStyle w:val="yTableNAm"/>
            </w:pPr>
          </w:p>
        </w:tc>
        <w:tc>
          <w:tcPr>
            <w:tcW w:w="851" w:type="dxa"/>
          </w:tcPr>
          <w:p w14:paraId="56B45D1F" w14:textId="77777777" w:rsidR="005F00E3" w:rsidRDefault="005F00E3">
            <w:pPr>
              <w:pStyle w:val="yTableNAm"/>
            </w:pPr>
          </w:p>
        </w:tc>
        <w:tc>
          <w:tcPr>
            <w:tcW w:w="1134" w:type="dxa"/>
          </w:tcPr>
          <w:p w14:paraId="60655A28" w14:textId="77777777" w:rsidR="005F00E3" w:rsidRDefault="005F00E3">
            <w:pPr>
              <w:pStyle w:val="yTableNAm"/>
            </w:pPr>
          </w:p>
        </w:tc>
      </w:tr>
      <w:tr w:rsidR="0062468B" w14:paraId="7AC6B34B" w14:textId="77777777">
        <w:trPr>
          <w:cantSplit/>
        </w:trPr>
        <w:tc>
          <w:tcPr>
            <w:tcW w:w="2127" w:type="dxa"/>
          </w:tcPr>
          <w:p w14:paraId="6AFCD726" w14:textId="77777777" w:rsidR="005F00E3" w:rsidRDefault="005F00E3">
            <w:pPr>
              <w:pStyle w:val="yTableNAm"/>
              <w:keepNext/>
              <w:keepLines/>
            </w:pPr>
            <w:r>
              <w:t>garage/carport/</w:t>
            </w:r>
            <w:r>
              <w:br/>
              <w:t>storeroom</w:t>
            </w:r>
          </w:p>
        </w:tc>
        <w:tc>
          <w:tcPr>
            <w:tcW w:w="708" w:type="dxa"/>
          </w:tcPr>
          <w:p w14:paraId="00D6BE40" w14:textId="77777777" w:rsidR="005F00E3" w:rsidRDefault="005F00E3">
            <w:pPr>
              <w:pStyle w:val="yTableNAm"/>
              <w:keepNext/>
              <w:keepLines/>
            </w:pPr>
          </w:p>
        </w:tc>
        <w:tc>
          <w:tcPr>
            <w:tcW w:w="1276" w:type="dxa"/>
          </w:tcPr>
          <w:p w14:paraId="494D5106" w14:textId="77777777" w:rsidR="005F00E3" w:rsidRDefault="005F00E3">
            <w:pPr>
              <w:pStyle w:val="yTableNAm"/>
              <w:keepNext/>
              <w:keepLines/>
            </w:pPr>
          </w:p>
        </w:tc>
        <w:tc>
          <w:tcPr>
            <w:tcW w:w="992" w:type="dxa"/>
          </w:tcPr>
          <w:p w14:paraId="362A40BA" w14:textId="77777777" w:rsidR="005F00E3" w:rsidRDefault="005F00E3">
            <w:pPr>
              <w:pStyle w:val="yTableNAm"/>
              <w:keepNext/>
              <w:keepLines/>
            </w:pPr>
          </w:p>
        </w:tc>
        <w:tc>
          <w:tcPr>
            <w:tcW w:w="851" w:type="dxa"/>
          </w:tcPr>
          <w:p w14:paraId="0E01F3F1" w14:textId="77777777" w:rsidR="005F00E3" w:rsidRDefault="005F00E3">
            <w:pPr>
              <w:pStyle w:val="yTableNAm"/>
              <w:keepNext/>
              <w:keepLines/>
            </w:pPr>
          </w:p>
        </w:tc>
        <w:tc>
          <w:tcPr>
            <w:tcW w:w="1134" w:type="dxa"/>
          </w:tcPr>
          <w:p w14:paraId="7BF82C41" w14:textId="77777777" w:rsidR="005F00E3" w:rsidRDefault="005F00E3">
            <w:pPr>
              <w:pStyle w:val="yTableNAm"/>
              <w:keepNext/>
              <w:keepLines/>
            </w:pPr>
          </w:p>
        </w:tc>
      </w:tr>
      <w:tr w:rsidR="0062468B" w14:paraId="67276925" w14:textId="77777777">
        <w:trPr>
          <w:cantSplit/>
        </w:trPr>
        <w:tc>
          <w:tcPr>
            <w:tcW w:w="2127" w:type="dxa"/>
          </w:tcPr>
          <w:p w14:paraId="33D943DA" w14:textId="77777777" w:rsidR="005F00E3" w:rsidRDefault="005F00E3">
            <w:pPr>
              <w:pStyle w:val="yTableNAm"/>
            </w:pPr>
            <w:r>
              <w:t>garden shed</w:t>
            </w:r>
          </w:p>
        </w:tc>
        <w:tc>
          <w:tcPr>
            <w:tcW w:w="708" w:type="dxa"/>
          </w:tcPr>
          <w:p w14:paraId="310CC28F" w14:textId="77777777" w:rsidR="005F00E3" w:rsidRDefault="005F00E3">
            <w:pPr>
              <w:pStyle w:val="yTableNAm"/>
            </w:pPr>
          </w:p>
        </w:tc>
        <w:tc>
          <w:tcPr>
            <w:tcW w:w="1276" w:type="dxa"/>
          </w:tcPr>
          <w:p w14:paraId="5190C2E9" w14:textId="77777777" w:rsidR="005F00E3" w:rsidRDefault="005F00E3">
            <w:pPr>
              <w:pStyle w:val="yTableNAm"/>
            </w:pPr>
          </w:p>
        </w:tc>
        <w:tc>
          <w:tcPr>
            <w:tcW w:w="992" w:type="dxa"/>
          </w:tcPr>
          <w:p w14:paraId="3992521E" w14:textId="77777777" w:rsidR="005F00E3" w:rsidRDefault="005F00E3">
            <w:pPr>
              <w:pStyle w:val="yTableNAm"/>
            </w:pPr>
          </w:p>
        </w:tc>
        <w:tc>
          <w:tcPr>
            <w:tcW w:w="851" w:type="dxa"/>
          </w:tcPr>
          <w:p w14:paraId="3D650AD6" w14:textId="77777777" w:rsidR="005F00E3" w:rsidRDefault="005F00E3">
            <w:pPr>
              <w:pStyle w:val="yTableNAm"/>
            </w:pPr>
          </w:p>
        </w:tc>
        <w:tc>
          <w:tcPr>
            <w:tcW w:w="1134" w:type="dxa"/>
          </w:tcPr>
          <w:p w14:paraId="685D8796" w14:textId="77777777" w:rsidR="005F00E3" w:rsidRDefault="005F00E3">
            <w:pPr>
              <w:pStyle w:val="yTableNAm"/>
            </w:pPr>
          </w:p>
        </w:tc>
      </w:tr>
      <w:tr w:rsidR="0062468B" w14:paraId="271BB74F" w14:textId="77777777">
        <w:trPr>
          <w:cantSplit/>
        </w:trPr>
        <w:tc>
          <w:tcPr>
            <w:tcW w:w="2127" w:type="dxa"/>
          </w:tcPr>
          <w:p w14:paraId="6DF9A09B" w14:textId="77777777" w:rsidR="005F00E3" w:rsidRDefault="005F00E3">
            <w:pPr>
              <w:pStyle w:val="yTableNAm"/>
            </w:pPr>
            <w:r>
              <w:t>hot water system</w:t>
            </w:r>
          </w:p>
        </w:tc>
        <w:tc>
          <w:tcPr>
            <w:tcW w:w="708" w:type="dxa"/>
          </w:tcPr>
          <w:p w14:paraId="1C93574B" w14:textId="77777777" w:rsidR="005F00E3" w:rsidRDefault="005F00E3">
            <w:pPr>
              <w:pStyle w:val="yTableNAm"/>
            </w:pPr>
          </w:p>
        </w:tc>
        <w:tc>
          <w:tcPr>
            <w:tcW w:w="1276" w:type="dxa"/>
          </w:tcPr>
          <w:p w14:paraId="5B888AD2" w14:textId="77777777" w:rsidR="005F00E3" w:rsidRDefault="005F00E3">
            <w:pPr>
              <w:pStyle w:val="yTableNAm"/>
            </w:pPr>
          </w:p>
        </w:tc>
        <w:tc>
          <w:tcPr>
            <w:tcW w:w="992" w:type="dxa"/>
          </w:tcPr>
          <w:p w14:paraId="20428B6F" w14:textId="77777777" w:rsidR="005F00E3" w:rsidRDefault="005F00E3">
            <w:pPr>
              <w:pStyle w:val="yTableNAm"/>
            </w:pPr>
          </w:p>
        </w:tc>
        <w:tc>
          <w:tcPr>
            <w:tcW w:w="851" w:type="dxa"/>
          </w:tcPr>
          <w:p w14:paraId="33EBDF71" w14:textId="77777777" w:rsidR="005F00E3" w:rsidRDefault="005F00E3">
            <w:pPr>
              <w:pStyle w:val="yTableNAm"/>
            </w:pPr>
          </w:p>
        </w:tc>
        <w:tc>
          <w:tcPr>
            <w:tcW w:w="1134" w:type="dxa"/>
          </w:tcPr>
          <w:p w14:paraId="7AE7BBC7" w14:textId="77777777" w:rsidR="005F00E3" w:rsidRDefault="005F00E3">
            <w:pPr>
              <w:pStyle w:val="yTableNAm"/>
            </w:pPr>
          </w:p>
        </w:tc>
      </w:tr>
      <w:tr w:rsidR="0062468B" w14:paraId="5E6FCF2C" w14:textId="77777777">
        <w:trPr>
          <w:cantSplit/>
        </w:trPr>
        <w:tc>
          <w:tcPr>
            <w:tcW w:w="2127" w:type="dxa"/>
          </w:tcPr>
          <w:p w14:paraId="6D540878" w14:textId="77777777" w:rsidR="005F00E3" w:rsidRDefault="005F00E3">
            <w:pPr>
              <w:pStyle w:val="yTableNAm"/>
            </w:pPr>
            <w:r>
              <w:t>gutters/downpipes</w:t>
            </w:r>
          </w:p>
        </w:tc>
        <w:tc>
          <w:tcPr>
            <w:tcW w:w="708" w:type="dxa"/>
          </w:tcPr>
          <w:p w14:paraId="4BD5DB54" w14:textId="77777777" w:rsidR="005F00E3" w:rsidRDefault="005F00E3">
            <w:pPr>
              <w:pStyle w:val="yTableNAm"/>
            </w:pPr>
          </w:p>
        </w:tc>
        <w:tc>
          <w:tcPr>
            <w:tcW w:w="1276" w:type="dxa"/>
          </w:tcPr>
          <w:p w14:paraId="664C098B" w14:textId="77777777" w:rsidR="005F00E3" w:rsidRDefault="005F00E3">
            <w:pPr>
              <w:pStyle w:val="yTableNAm"/>
            </w:pPr>
          </w:p>
        </w:tc>
        <w:tc>
          <w:tcPr>
            <w:tcW w:w="992" w:type="dxa"/>
          </w:tcPr>
          <w:p w14:paraId="0E170625" w14:textId="77777777" w:rsidR="005F00E3" w:rsidRDefault="005F00E3">
            <w:pPr>
              <w:pStyle w:val="yTableNAm"/>
            </w:pPr>
          </w:p>
        </w:tc>
        <w:tc>
          <w:tcPr>
            <w:tcW w:w="851" w:type="dxa"/>
          </w:tcPr>
          <w:p w14:paraId="24537B75" w14:textId="77777777" w:rsidR="005F00E3" w:rsidRDefault="005F00E3">
            <w:pPr>
              <w:pStyle w:val="yTableNAm"/>
            </w:pPr>
          </w:p>
        </w:tc>
        <w:tc>
          <w:tcPr>
            <w:tcW w:w="1134" w:type="dxa"/>
          </w:tcPr>
          <w:p w14:paraId="31B3EBF4" w14:textId="77777777" w:rsidR="005F00E3" w:rsidRDefault="005F00E3">
            <w:pPr>
              <w:pStyle w:val="yTableNAm"/>
            </w:pPr>
          </w:p>
        </w:tc>
      </w:tr>
    </w:tbl>
    <w:p w14:paraId="026BBB88" w14:textId="77777777" w:rsidR="005F00E3" w:rsidRDefault="005F00E3">
      <w:pPr>
        <w:pStyle w:val="yMiscellaneousBody"/>
        <w:rPr>
          <w:szCs w:val="22"/>
        </w:rPr>
      </w:pPr>
      <w:r>
        <w:rPr>
          <w:szCs w:val="22"/>
        </w:rPr>
        <w:t>APPROXIMATE DATES WHEN WORK LAST DONE ON RESIDENTIAL PREMISES</w:t>
      </w:r>
    </w:p>
    <w:p w14:paraId="7A05FD23" w14:textId="77777777" w:rsidR="005F00E3" w:rsidRDefault="005F00E3">
      <w:pPr>
        <w:pStyle w:val="yMiscellaneousBody"/>
        <w:spacing w:before="140"/>
        <w:rPr>
          <w:szCs w:val="22"/>
        </w:rPr>
      </w:pPr>
      <w:r>
        <w:rPr>
          <w:szCs w:val="22"/>
        </w:rPr>
        <w:t>Painting of premises (external):</w:t>
      </w:r>
      <w:r>
        <w:t xml:space="preserve"> .............................................................................</w:t>
      </w:r>
    </w:p>
    <w:p w14:paraId="52CD126A" w14:textId="77777777" w:rsidR="005F00E3" w:rsidRDefault="005F00E3">
      <w:pPr>
        <w:pStyle w:val="yMiscellaneousBody"/>
        <w:spacing w:before="140"/>
        <w:rPr>
          <w:szCs w:val="22"/>
        </w:rPr>
      </w:pPr>
      <w:r>
        <w:rPr>
          <w:szCs w:val="22"/>
        </w:rPr>
        <w:t>Painting of premises (internal):</w:t>
      </w:r>
      <w:r>
        <w:t xml:space="preserve"> .............................................................................</w:t>
      </w:r>
    </w:p>
    <w:p w14:paraId="2048503D" w14:textId="77777777" w:rsidR="005F00E3" w:rsidRDefault="005F00E3">
      <w:pPr>
        <w:pStyle w:val="yMiscellaneousBody"/>
        <w:spacing w:before="140"/>
        <w:rPr>
          <w:szCs w:val="22"/>
        </w:rPr>
      </w:pPr>
      <w:r>
        <w:rPr>
          <w:szCs w:val="22"/>
        </w:rPr>
        <w:t xml:space="preserve">Floorcoverings laid: </w:t>
      </w:r>
      <w:r>
        <w:t>...............................................................................................</w:t>
      </w:r>
    </w:p>
    <w:p w14:paraId="113B04F0" w14:textId="77777777" w:rsidR="005F00E3" w:rsidRDefault="005F00E3">
      <w:pPr>
        <w:pStyle w:val="yMiscellaneousBody"/>
        <w:spacing w:before="140"/>
        <w:rPr>
          <w:szCs w:val="22"/>
        </w:rPr>
      </w:pPr>
      <w:r>
        <w:rPr>
          <w:szCs w:val="22"/>
        </w:rPr>
        <w:t>Floorcoverings professionally cleaned:</w:t>
      </w:r>
      <w:r>
        <w:t xml:space="preserve"> .................................................................</w:t>
      </w:r>
    </w:p>
    <w:p w14:paraId="20391753" w14:textId="77777777" w:rsidR="005F00E3" w:rsidRDefault="005F00E3">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5F00E3" w:rsidRDefault="005F00E3">
      <w:pPr>
        <w:pStyle w:val="yMiscellaneousBody"/>
        <w:spacing w:before="140"/>
        <w:rPr>
          <w:szCs w:val="22"/>
        </w:rPr>
      </w:pPr>
    </w:p>
    <w:p w14:paraId="4A329911" w14:textId="77777777" w:rsidR="005F00E3" w:rsidRDefault="005F00E3">
      <w:pPr>
        <w:pStyle w:val="yMiscellaneousBody"/>
        <w:spacing w:before="0"/>
        <w:rPr>
          <w:szCs w:val="22"/>
        </w:rPr>
      </w:pPr>
      <w:r>
        <w:rPr>
          <w:szCs w:val="22"/>
        </w:rPr>
        <w:t>............................................................</w:t>
      </w:r>
      <w:r>
        <w:rPr>
          <w:szCs w:val="22"/>
        </w:rPr>
        <w:br/>
        <w:t>Lessor/property manager’s signature</w:t>
      </w:r>
    </w:p>
    <w:p w14:paraId="1226F10D" w14:textId="77777777" w:rsidR="005F00E3" w:rsidRDefault="005F00E3">
      <w:pPr>
        <w:pStyle w:val="yMiscellaneousBody"/>
        <w:rPr>
          <w:szCs w:val="22"/>
        </w:rPr>
      </w:pPr>
      <w:r>
        <w:rPr>
          <w:szCs w:val="22"/>
        </w:rPr>
        <w:t>Date:</w:t>
      </w:r>
      <w:r>
        <w:t xml:space="preserve"> .................................................</w:t>
      </w:r>
    </w:p>
    <w:p w14:paraId="7AFA4B52" w14:textId="77777777" w:rsidR="005F00E3" w:rsidRDefault="005F00E3">
      <w:pPr>
        <w:pStyle w:val="yMiscellaneousBody"/>
        <w:keepNext/>
        <w:spacing w:before="140"/>
        <w:rPr>
          <w:szCs w:val="22"/>
        </w:rPr>
      </w:pPr>
    </w:p>
    <w:p w14:paraId="6F28938E" w14:textId="77777777" w:rsidR="005F00E3" w:rsidRDefault="005F00E3">
      <w:pPr>
        <w:pStyle w:val="yMiscellaneousBody"/>
        <w:keepNext/>
        <w:spacing w:before="0"/>
        <w:rPr>
          <w:szCs w:val="22"/>
        </w:rPr>
      </w:pPr>
      <w:r>
        <w:t>..........................................................</w:t>
      </w:r>
      <w:r>
        <w:br/>
      </w:r>
      <w:r>
        <w:rPr>
          <w:szCs w:val="22"/>
        </w:rPr>
        <w:t>Tenant’s signature</w:t>
      </w:r>
    </w:p>
    <w:p w14:paraId="02B197B7" w14:textId="77777777" w:rsidR="005F00E3" w:rsidRDefault="005F00E3">
      <w:pPr>
        <w:pStyle w:val="yMiscellaneousBody"/>
        <w:keepNext/>
      </w:pPr>
      <w:r>
        <w:rPr>
          <w:szCs w:val="22"/>
        </w:rPr>
        <w:t>Date:</w:t>
      </w:r>
      <w:r>
        <w:t xml:space="preserve"> ................................................</w:t>
      </w:r>
    </w:p>
    <w:p w14:paraId="7215F4F6" w14:textId="77777777" w:rsidR="005F00E3" w:rsidRDefault="005F00E3">
      <w:pPr>
        <w:pStyle w:val="yFootnotesection"/>
      </w:pPr>
      <w:r>
        <w:tab/>
        <w:t>[Form 1 inserted: Gazette 3 May 2013 p. 1817-24; amended: SL 2024/149 r. 16.]</w:t>
      </w:r>
    </w:p>
    <w:p w14:paraId="4F636506" w14:textId="77777777" w:rsidR="005F00E3" w:rsidRDefault="005F00E3">
      <w:pPr>
        <w:pStyle w:val="yTable"/>
        <w:pageBreakBefore/>
        <w:tabs>
          <w:tab w:val="right" w:leader="dot" w:pos="7088"/>
        </w:tabs>
        <w:spacing w:before="0"/>
        <w:jc w:val="center"/>
        <w:rPr>
          <w:b/>
        </w:rPr>
      </w:pPr>
      <w:r>
        <w:rPr>
          <w:b/>
        </w:rPr>
        <w:lastRenderedPageBreak/>
        <w:t xml:space="preserve">FORM </w:t>
      </w:r>
      <w:r>
        <w:rPr>
          <w:rStyle w:val="CharSClsNo"/>
          <w:b/>
        </w:rPr>
        <w:t>1A</w:t>
      </w:r>
    </w:p>
    <w:p w14:paraId="33277810" w14:textId="77777777" w:rsidR="005F00E3" w:rsidRDefault="005F00E3">
      <w:pPr>
        <w:pStyle w:val="yTable"/>
        <w:tabs>
          <w:tab w:val="right" w:leader="dot" w:pos="7088"/>
        </w:tabs>
        <w:spacing w:before="160"/>
        <w:jc w:val="center"/>
      </w:pPr>
      <w:r>
        <w:rPr>
          <w:i/>
        </w:rPr>
        <w:t>RESIDENTIAL TENANCIES ACT 1987</w:t>
      </w:r>
    </w:p>
    <w:p w14:paraId="0C35D256" w14:textId="77777777" w:rsidR="005F00E3" w:rsidRDefault="005F00E3">
      <w:pPr>
        <w:pStyle w:val="yTable"/>
        <w:tabs>
          <w:tab w:val="right" w:leader="dot" w:pos="7088"/>
        </w:tabs>
        <w:spacing w:before="160"/>
        <w:jc w:val="center"/>
      </w:pPr>
      <w:r>
        <w:t>Section 61(a)</w:t>
      </w:r>
    </w:p>
    <w:p w14:paraId="07D2DC87" w14:textId="77777777" w:rsidR="005F00E3" w:rsidRDefault="005F00E3">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5F00E3" w:rsidRDefault="005F00E3">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5F00E3" w:rsidRDefault="005F00E3">
      <w:pPr>
        <w:pStyle w:val="yTable"/>
        <w:tabs>
          <w:tab w:val="right" w:leader="dot" w:pos="7088"/>
        </w:tabs>
        <w:spacing w:before="160"/>
      </w:pPr>
      <w:r>
        <w:t>TO...........................................................................................................................</w:t>
      </w:r>
    </w:p>
    <w:p w14:paraId="5BD1D3D6" w14:textId="77777777" w:rsidR="005F00E3" w:rsidRDefault="005F00E3">
      <w:pPr>
        <w:pStyle w:val="yTable"/>
        <w:tabs>
          <w:tab w:val="right" w:leader="dot" w:pos="7088"/>
        </w:tabs>
        <w:spacing w:before="0"/>
        <w:jc w:val="center"/>
      </w:pPr>
      <w:r>
        <w:t>(Name of tenant(s))</w:t>
      </w:r>
    </w:p>
    <w:p w14:paraId="1BB8B041" w14:textId="77777777" w:rsidR="005F00E3" w:rsidRDefault="005F00E3">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5F00E3" w:rsidRDefault="005F00E3">
      <w:pPr>
        <w:pStyle w:val="yTable"/>
        <w:tabs>
          <w:tab w:val="right" w:leader="dot" w:pos="7088"/>
        </w:tabs>
      </w:pPr>
      <w:r>
        <w:t>.................................................................................................................................</w:t>
      </w:r>
    </w:p>
    <w:p w14:paraId="390E7191" w14:textId="77777777" w:rsidR="005F00E3" w:rsidRDefault="005F00E3">
      <w:pPr>
        <w:pStyle w:val="yTable"/>
        <w:tabs>
          <w:tab w:val="right" w:leader="dot" w:pos="7088"/>
        </w:tabs>
        <w:spacing w:before="0"/>
        <w:jc w:val="center"/>
      </w:pPr>
      <w:r>
        <w:t>(Address of rented premises)</w:t>
      </w:r>
    </w:p>
    <w:p w14:paraId="7A2790CD" w14:textId="77777777" w:rsidR="005F00E3" w:rsidRDefault="005F00E3">
      <w:pPr>
        <w:pStyle w:val="yTable"/>
        <w:tabs>
          <w:tab w:val="right" w:leader="dot" w:pos="7088"/>
        </w:tabs>
      </w:pPr>
      <w:r>
        <w:t>.................................................................................................................................</w:t>
      </w:r>
    </w:p>
    <w:p w14:paraId="5AEB1377" w14:textId="77777777" w:rsidR="005F00E3" w:rsidRDefault="005F00E3">
      <w:pPr>
        <w:pStyle w:val="yTable"/>
        <w:tabs>
          <w:tab w:val="right" w:leader="dot" w:pos="7088"/>
        </w:tabs>
        <w:spacing w:before="0"/>
        <w:jc w:val="center"/>
      </w:pPr>
      <w:r>
        <w:t>(Date on which vacant possession of the premises is to be given)</w:t>
      </w:r>
    </w:p>
    <w:p w14:paraId="075693FA" w14:textId="77777777" w:rsidR="005F00E3" w:rsidRDefault="005F00E3">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5F00E3" w:rsidRDefault="005F00E3">
      <w:pPr>
        <w:pStyle w:val="yTable"/>
        <w:tabs>
          <w:tab w:val="right" w:leader="dot" w:pos="7088"/>
        </w:tabs>
        <w:spacing w:before="160"/>
      </w:pPr>
      <w:r>
        <w:t>Notice of the breach was given to you on...............................................................</w:t>
      </w:r>
    </w:p>
    <w:p w14:paraId="47561611" w14:textId="77777777" w:rsidR="005F00E3" w:rsidRDefault="005F00E3">
      <w:pPr>
        <w:pStyle w:val="yTable"/>
        <w:tabs>
          <w:tab w:val="left" w:leader="dot" w:pos="2694"/>
          <w:tab w:val="right" w:leader="dot" w:pos="7088"/>
        </w:tabs>
        <w:spacing w:before="160"/>
      </w:pPr>
      <w:r>
        <w:t>DATE: .................................... SIGNED: ..............................................................</w:t>
      </w:r>
    </w:p>
    <w:p w14:paraId="4C997446" w14:textId="77777777" w:rsidR="005F00E3" w:rsidRDefault="005F00E3">
      <w:pPr>
        <w:pStyle w:val="yTable"/>
        <w:tabs>
          <w:tab w:val="left" w:pos="4111"/>
          <w:tab w:val="right" w:leader="dot" w:pos="7088"/>
        </w:tabs>
        <w:spacing w:before="0"/>
      </w:pPr>
      <w:r>
        <w:tab/>
        <w:t>(Lessor/property manager)</w:t>
      </w:r>
    </w:p>
    <w:p w14:paraId="360E8310" w14:textId="77777777" w:rsidR="005F00E3" w:rsidRDefault="005F00E3">
      <w:pPr>
        <w:pStyle w:val="yTable"/>
        <w:tabs>
          <w:tab w:val="right" w:leader="dot" w:pos="7088"/>
        </w:tabs>
      </w:pPr>
      <w:r>
        <w:t>ADDRESS: ............................................................................................................</w:t>
      </w:r>
    </w:p>
    <w:p w14:paraId="65C6CA49" w14:textId="77777777" w:rsidR="005F00E3" w:rsidRDefault="005F00E3">
      <w:pPr>
        <w:pStyle w:val="yTable"/>
        <w:tabs>
          <w:tab w:val="left" w:leader="dot" w:pos="4678"/>
          <w:tab w:val="right" w:leader="dot" w:pos="7088"/>
        </w:tabs>
      </w:pPr>
      <w:r>
        <w:t>.....................................................................................POST CODE: ....................</w:t>
      </w:r>
    </w:p>
    <w:p w14:paraId="164B4BAE" w14:textId="77777777" w:rsidR="005F00E3" w:rsidRDefault="005F00E3">
      <w:pPr>
        <w:pStyle w:val="yTable"/>
        <w:tabs>
          <w:tab w:val="right" w:leader="dot" w:pos="7088"/>
        </w:tabs>
        <w:spacing w:before="300"/>
        <w:jc w:val="center"/>
        <w:rPr>
          <w:b/>
        </w:rPr>
      </w:pPr>
      <w:r>
        <w:rPr>
          <w:b/>
        </w:rPr>
        <w:t>IMPORTANT INFORMATION FOR TENANTS</w:t>
      </w:r>
    </w:p>
    <w:p w14:paraId="61A32109" w14:textId="77777777" w:rsidR="005F00E3" w:rsidRDefault="005F00E3">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5F00E3" w:rsidRDefault="005F00E3">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5F00E3" w:rsidRDefault="005F00E3">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5F00E3" w:rsidRDefault="005F00E3">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5F00E3" w:rsidRDefault="005F00E3">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5F00E3" w:rsidRDefault="005F00E3">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5F00E3" w:rsidRDefault="005F00E3">
      <w:pPr>
        <w:pStyle w:val="yFootnotesection"/>
      </w:pPr>
      <w:r>
        <w:tab/>
        <w:t>[Form 1A inserted: Gazette 25 Jun 1996 p. 2412</w:t>
      </w:r>
      <w:r>
        <w:noBreakHyphen/>
        <w:t>13; amended: Gazette 3 May 2013 p. 1825.]</w:t>
      </w:r>
    </w:p>
    <w:p w14:paraId="386D61A6" w14:textId="77777777" w:rsidR="005F00E3" w:rsidRDefault="005F00E3">
      <w:pPr>
        <w:pStyle w:val="yTable"/>
        <w:pageBreakBefore/>
        <w:tabs>
          <w:tab w:val="right" w:leader="dot" w:pos="7088"/>
        </w:tabs>
        <w:spacing w:before="160"/>
        <w:jc w:val="center"/>
        <w:rPr>
          <w:b/>
        </w:rPr>
      </w:pPr>
      <w:r>
        <w:rPr>
          <w:b/>
        </w:rPr>
        <w:lastRenderedPageBreak/>
        <w:t xml:space="preserve">FORM </w:t>
      </w:r>
      <w:r>
        <w:rPr>
          <w:rStyle w:val="CharSClsNo"/>
          <w:b/>
        </w:rPr>
        <w:t>1B</w:t>
      </w:r>
    </w:p>
    <w:p w14:paraId="5747E635" w14:textId="77777777" w:rsidR="005F00E3" w:rsidRDefault="005F00E3">
      <w:pPr>
        <w:pStyle w:val="yTable"/>
        <w:tabs>
          <w:tab w:val="right" w:leader="dot" w:pos="7088"/>
        </w:tabs>
        <w:spacing w:before="160"/>
        <w:jc w:val="center"/>
      </w:pPr>
      <w:r>
        <w:rPr>
          <w:i/>
        </w:rPr>
        <w:t>RESIDENTIAL TENANCIES ACT 1987</w:t>
      </w:r>
    </w:p>
    <w:p w14:paraId="7C577556" w14:textId="77777777" w:rsidR="005F00E3" w:rsidRDefault="005F00E3">
      <w:pPr>
        <w:pStyle w:val="yTable"/>
        <w:tabs>
          <w:tab w:val="right" w:leader="dot" w:pos="7088"/>
        </w:tabs>
        <w:spacing w:before="160"/>
        <w:jc w:val="center"/>
      </w:pPr>
      <w:r>
        <w:t>Section 61(a)</w:t>
      </w:r>
    </w:p>
    <w:p w14:paraId="423D6EA3" w14:textId="77777777" w:rsidR="005F00E3" w:rsidRDefault="005F00E3">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5F00E3" w:rsidRDefault="005F00E3">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5F00E3" w:rsidRDefault="005F00E3">
      <w:pPr>
        <w:pStyle w:val="yTable"/>
        <w:tabs>
          <w:tab w:val="right" w:leader="dot" w:pos="7088"/>
        </w:tabs>
        <w:spacing w:before="160"/>
      </w:pPr>
      <w:r>
        <w:t>TO...........................................................................................................................</w:t>
      </w:r>
    </w:p>
    <w:p w14:paraId="68A0474B" w14:textId="77777777" w:rsidR="005F00E3" w:rsidRDefault="005F00E3">
      <w:pPr>
        <w:pStyle w:val="yTable"/>
        <w:tabs>
          <w:tab w:val="right" w:leader="dot" w:pos="7088"/>
        </w:tabs>
        <w:spacing w:before="0"/>
        <w:jc w:val="center"/>
      </w:pPr>
      <w:r>
        <w:t>(Name of tenant(s))</w:t>
      </w:r>
    </w:p>
    <w:p w14:paraId="67DBE83A" w14:textId="77777777" w:rsidR="005F00E3" w:rsidRDefault="005F00E3">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5F00E3" w:rsidRDefault="005F00E3">
      <w:pPr>
        <w:pStyle w:val="yTable"/>
        <w:tabs>
          <w:tab w:val="right" w:leader="dot" w:pos="7088"/>
        </w:tabs>
      </w:pPr>
      <w:r>
        <w:t>.................................................................................................................................</w:t>
      </w:r>
    </w:p>
    <w:p w14:paraId="265B392F" w14:textId="77777777" w:rsidR="005F00E3" w:rsidRDefault="005F00E3">
      <w:pPr>
        <w:pStyle w:val="yTable"/>
        <w:tabs>
          <w:tab w:val="right" w:leader="dot" w:pos="7088"/>
        </w:tabs>
        <w:spacing w:before="0"/>
        <w:jc w:val="center"/>
      </w:pPr>
      <w:r>
        <w:t>(Address of rented premises)</w:t>
      </w:r>
    </w:p>
    <w:p w14:paraId="14AD86BC" w14:textId="77777777" w:rsidR="005F00E3" w:rsidRDefault="005F00E3">
      <w:pPr>
        <w:pStyle w:val="yTable"/>
        <w:tabs>
          <w:tab w:val="right" w:leader="dot" w:pos="7088"/>
        </w:tabs>
      </w:pPr>
      <w:r>
        <w:t>.................................................................................................................................</w:t>
      </w:r>
    </w:p>
    <w:p w14:paraId="601698C9" w14:textId="77777777" w:rsidR="005F00E3" w:rsidRDefault="005F00E3">
      <w:pPr>
        <w:pStyle w:val="yTable"/>
        <w:tabs>
          <w:tab w:val="right" w:leader="dot" w:pos="7088"/>
        </w:tabs>
        <w:spacing w:before="0"/>
        <w:jc w:val="center"/>
      </w:pPr>
      <w:r>
        <w:t>(Date on which vacant possession of the premises is to be given)</w:t>
      </w:r>
    </w:p>
    <w:p w14:paraId="5DF04397" w14:textId="77777777" w:rsidR="005F00E3" w:rsidRDefault="005F00E3">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5F00E3" w:rsidRDefault="005F00E3">
      <w:pPr>
        <w:pStyle w:val="yTable"/>
        <w:tabs>
          <w:tab w:val="left" w:leader="dot" w:pos="2694"/>
          <w:tab w:val="right" w:leader="dot" w:pos="7088"/>
        </w:tabs>
        <w:spacing w:before="160"/>
      </w:pPr>
      <w:r>
        <w:t>DATE: .................................... SIGNED: ..............................................................</w:t>
      </w:r>
    </w:p>
    <w:p w14:paraId="5C64BE46" w14:textId="77777777" w:rsidR="005F00E3" w:rsidRDefault="005F00E3">
      <w:pPr>
        <w:pStyle w:val="yTable"/>
        <w:tabs>
          <w:tab w:val="left" w:pos="4253"/>
          <w:tab w:val="right" w:leader="dot" w:pos="7088"/>
        </w:tabs>
        <w:spacing w:before="0"/>
      </w:pPr>
      <w:r>
        <w:tab/>
        <w:t>(Lessor/property manager)</w:t>
      </w:r>
    </w:p>
    <w:p w14:paraId="1FE46297" w14:textId="77777777" w:rsidR="005F00E3" w:rsidRDefault="005F00E3">
      <w:pPr>
        <w:pStyle w:val="yTable"/>
        <w:tabs>
          <w:tab w:val="right" w:leader="dot" w:pos="7088"/>
        </w:tabs>
      </w:pPr>
      <w:r>
        <w:t>ADDRESS: ............................................................................................................</w:t>
      </w:r>
    </w:p>
    <w:p w14:paraId="17A7088F" w14:textId="77777777" w:rsidR="005F00E3" w:rsidRDefault="005F00E3">
      <w:pPr>
        <w:pStyle w:val="yTable"/>
        <w:tabs>
          <w:tab w:val="left" w:leader="dot" w:pos="4678"/>
          <w:tab w:val="right" w:leader="dot" w:pos="7088"/>
        </w:tabs>
      </w:pPr>
      <w:r>
        <w:t>.....................................................................................POST CODE: ....................</w:t>
      </w:r>
    </w:p>
    <w:p w14:paraId="7E001749" w14:textId="77777777" w:rsidR="005F00E3" w:rsidRDefault="005F00E3">
      <w:pPr>
        <w:pStyle w:val="yTable"/>
        <w:tabs>
          <w:tab w:val="right" w:leader="dot" w:pos="7088"/>
        </w:tabs>
        <w:spacing w:before="300"/>
        <w:jc w:val="center"/>
        <w:rPr>
          <w:b/>
        </w:rPr>
      </w:pPr>
      <w:r>
        <w:rPr>
          <w:b/>
        </w:rPr>
        <w:t>IMPORTANT INFORMATION FOR TENANTS</w:t>
      </w:r>
    </w:p>
    <w:p w14:paraId="648A3458" w14:textId="77777777" w:rsidR="005F00E3" w:rsidRDefault="005F00E3">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5F00E3" w:rsidRDefault="005F00E3">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5F00E3" w:rsidRDefault="005F00E3">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5F00E3" w:rsidRDefault="005F00E3">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5F00E3" w:rsidRDefault="005F00E3">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5F00E3" w:rsidRDefault="005F00E3">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5F00E3" w:rsidRDefault="005F00E3">
      <w:pPr>
        <w:pStyle w:val="yFootnotesection"/>
      </w:pPr>
      <w:r>
        <w:tab/>
        <w:t>[Form 1B inserted: Gazette 25 Jun 1996 p. 2913</w:t>
      </w:r>
      <w:r>
        <w:noBreakHyphen/>
        <w:t>14; amended: Gazette 3 May 2013 p. 1825.]</w:t>
      </w:r>
    </w:p>
    <w:p w14:paraId="44235A99" w14:textId="77777777" w:rsidR="005F00E3" w:rsidRDefault="005F00E3">
      <w:pPr>
        <w:pStyle w:val="yMiscellaneousBody"/>
        <w:keepNext/>
        <w:pageBreakBefore/>
        <w:widowControl w:val="0"/>
        <w:spacing w:before="0"/>
        <w:jc w:val="center"/>
        <w:rPr>
          <w:b/>
        </w:rPr>
      </w:pPr>
      <w:r>
        <w:rPr>
          <w:b/>
        </w:rPr>
        <w:lastRenderedPageBreak/>
        <w:t xml:space="preserve">FORM </w:t>
      </w:r>
      <w:r>
        <w:rPr>
          <w:rStyle w:val="CharSClsNo"/>
          <w:b/>
        </w:rPr>
        <w:t>1C</w:t>
      </w:r>
    </w:p>
    <w:p w14:paraId="1B5781AA" w14:textId="77777777" w:rsidR="005F00E3" w:rsidRDefault="005F00E3">
      <w:pPr>
        <w:pStyle w:val="yMiscellaneousBody"/>
        <w:keepNext/>
        <w:widowControl w:val="0"/>
        <w:jc w:val="center"/>
      </w:pPr>
      <w:r>
        <w:rPr>
          <w:i/>
        </w:rPr>
        <w:t>RESIDENTIAL TENANCIES ACT 1987</w:t>
      </w:r>
    </w:p>
    <w:p w14:paraId="071627AF" w14:textId="77777777" w:rsidR="005F00E3" w:rsidRDefault="005F00E3">
      <w:pPr>
        <w:pStyle w:val="yMiscellaneousBody"/>
        <w:keepNext/>
        <w:widowControl w:val="0"/>
        <w:jc w:val="center"/>
      </w:pPr>
      <w:r>
        <w:t>Section 61(a)</w:t>
      </w:r>
    </w:p>
    <w:p w14:paraId="77FD1EA4" w14:textId="77777777" w:rsidR="005F00E3" w:rsidRDefault="005F00E3">
      <w:pPr>
        <w:pStyle w:val="yMiscellaneousBody"/>
        <w:keepNext/>
        <w:widowControl w:val="0"/>
        <w:jc w:val="center"/>
        <w:rPr>
          <w:b/>
        </w:rPr>
      </w:pPr>
      <w:r>
        <w:rPr>
          <w:b/>
        </w:rPr>
        <w:t>NOTICE OF TERMINATION</w:t>
      </w:r>
    </w:p>
    <w:p w14:paraId="448D7104" w14:textId="77777777" w:rsidR="005F00E3" w:rsidRDefault="005F00E3">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5F00E3" w:rsidRDefault="005F00E3">
      <w:pPr>
        <w:pStyle w:val="yMiscellaneousBody"/>
        <w:tabs>
          <w:tab w:val="left" w:pos="284"/>
        </w:tabs>
        <w:jc w:val="center"/>
      </w:pPr>
      <w:r>
        <w:t>TO .....................................................................................................................</w:t>
      </w:r>
      <w:r>
        <w:br/>
        <w:t>(Name of tenant(s))</w:t>
      </w:r>
    </w:p>
    <w:p w14:paraId="79E12D70" w14:textId="77777777" w:rsidR="005F00E3" w:rsidRDefault="005F00E3">
      <w:pPr>
        <w:pStyle w:val="yMiscellaneousBody"/>
      </w:pPr>
      <w:r>
        <w:t>I hereby give you notice of termination of your residential tenancy agreement and require you to deliver up vacant possession of the premises at:</w:t>
      </w:r>
    </w:p>
    <w:p w14:paraId="4E990891" w14:textId="77777777" w:rsidR="005F00E3" w:rsidRDefault="005F00E3">
      <w:pPr>
        <w:pStyle w:val="yMiscellaneousBody"/>
        <w:jc w:val="center"/>
      </w:pPr>
      <w:r>
        <w:t>..............................................................................................................................</w:t>
      </w:r>
      <w:r>
        <w:br/>
        <w:t>(Address of rented premises)</w:t>
      </w:r>
    </w:p>
    <w:p w14:paraId="5FEA70D3" w14:textId="77777777" w:rsidR="005F00E3" w:rsidRDefault="005F00E3">
      <w:pPr>
        <w:pStyle w:val="yMiscellaneousBody"/>
        <w:jc w:val="center"/>
      </w:pPr>
      <w:r>
        <w:t>..............................................................................................................................</w:t>
      </w:r>
      <w:r>
        <w:br/>
        <w:t>(Date on which vacant possession of the premises is to be given)</w:t>
      </w:r>
    </w:p>
    <w:p w14:paraId="3FF739CD" w14:textId="77777777" w:rsidR="005F00E3" w:rsidRDefault="005F00E3">
      <w:pPr>
        <w:pStyle w:val="yMiscellaneousBody"/>
        <w:rPr>
          <w:b/>
        </w:rPr>
      </w:pPr>
      <w:r>
        <w:rPr>
          <w:b/>
        </w:rPr>
        <w:t>ONLY ONE OF THE FOLLOWING GROUNDS IS TO BE SPECIFIED — </w:t>
      </w:r>
      <w:r>
        <w:rPr>
          <w:b/>
          <w:bCs/>
        </w:rPr>
        <w:t>DELETE THE OTHER 6</w:t>
      </w:r>
    </w:p>
    <w:p w14:paraId="0A713D93" w14:textId="77777777" w:rsidR="005F00E3" w:rsidRDefault="005F00E3">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5F00E3" w:rsidRDefault="005F00E3">
      <w:pPr>
        <w:pStyle w:val="yMiscellaneousBody"/>
      </w:pPr>
      <w:r>
        <w:tab/>
        <w:t>Particulars of the breach are:</w:t>
      </w:r>
    </w:p>
    <w:p w14:paraId="6F59D4E6" w14:textId="77777777" w:rsidR="005F00E3" w:rsidRDefault="005F00E3">
      <w:pPr>
        <w:pStyle w:val="yMiscellaneousBody"/>
        <w:spacing w:before="80"/>
      </w:pPr>
      <w:r>
        <w:tab/>
        <w:t>...................................................................................................................</w:t>
      </w:r>
      <w:r>
        <w:br/>
      </w:r>
      <w:r>
        <w:tab/>
        <w:t>...................................................................................................................</w:t>
      </w:r>
    </w:p>
    <w:p w14:paraId="644965CD" w14:textId="77777777" w:rsidR="005F00E3" w:rsidRDefault="005F00E3">
      <w:pPr>
        <w:pStyle w:val="yMiscellaneousBody"/>
      </w:pPr>
      <w:r>
        <w:tab/>
        <w:t>Notice of the breach was given to you on ................................................</w:t>
      </w:r>
    </w:p>
    <w:p w14:paraId="6ED35930" w14:textId="77777777" w:rsidR="005F00E3" w:rsidRDefault="005F00E3">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5F00E3" w:rsidRDefault="005F00E3">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5F00E3" w:rsidRDefault="005F00E3">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5F00E3" w:rsidRDefault="005F00E3">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5F00E3" w:rsidRDefault="005F00E3">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5F00E3" w:rsidRDefault="005F00E3">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5F00E3" w:rsidRDefault="005F00E3">
      <w:pPr>
        <w:pStyle w:val="yMiscellaneousBody"/>
        <w:tabs>
          <w:tab w:val="left" w:pos="567"/>
          <w:tab w:val="left" w:pos="1134"/>
        </w:tabs>
        <w:ind w:left="1134" w:hanging="1134"/>
      </w:pPr>
      <w:r>
        <w:tab/>
        <w:t>*</w:t>
      </w:r>
      <w:r>
        <w:tab/>
        <w:t>have been destroyed</w:t>
      </w:r>
    </w:p>
    <w:p w14:paraId="49B82654" w14:textId="77777777" w:rsidR="005F00E3" w:rsidRDefault="005F00E3">
      <w:pPr>
        <w:pStyle w:val="yMiscellaneousBody"/>
        <w:tabs>
          <w:tab w:val="left" w:pos="567"/>
          <w:tab w:val="left" w:pos="1134"/>
        </w:tabs>
        <w:ind w:left="1134" w:hanging="1134"/>
      </w:pPr>
      <w:r>
        <w:tab/>
        <w:t>*</w:t>
      </w:r>
      <w:r>
        <w:tab/>
        <w:t>have been rendered uninhabitable</w:t>
      </w:r>
    </w:p>
    <w:p w14:paraId="38A33703" w14:textId="77777777" w:rsidR="005F00E3" w:rsidRDefault="005F00E3">
      <w:pPr>
        <w:pStyle w:val="yMiscellaneousBody"/>
        <w:tabs>
          <w:tab w:val="left" w:pos="567"/>
          <w:tab w:val="left" w:pos="1134"/>
        </w:tabs>
        <w:ind w:left="1134" w:hanging="1134"/>
      </w:pPr>
      <w:r>
        <w:tab/>
        <w:t>*</w:t>
      </w:r>
      <w:r>
        <w:tab/>
        <w:t>have ceased to be lawfully useable as a residence</w:t>
      </w:r>
    </w:p>
    <w:p w14:paraId="68824767" w14:textId="77777777" w:rsidR="005F00E3" w:rsidRDefault="005F00E3">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5F00E3" w:rsidRDefault="005F00E3">
      <w:pPr>
        <w:pStyle w:val="yMiscellaneousBody"/>
        <w:tabs>
          <w:tab w:val="left" w:pos="567"/>
          <w:tab w:val="left" w:pos="1134"/>
        </w:tabs>
        <w:ind w:left="1134" w:hanging="1134"/>
      </w:pPr>
      <w:r>
        <w:tab/>
      </w:r>
      <w:r>
        <w:tab/>
        <w:t>(</w:t>
      </w:r>
      <w:r>
        <w:rPr>
          <w:i/>
        </w:rPr>
        <w:t>* delete as appropriate</w:t>
      </w:r>
      <w:r>
        <w:t>)</w:t>
      </w:r>
    </w:p>
    <w:p w14:paraId="5FDED781" w14:textId="77777777" w:rsidR="005F00E3" w:rsidRDefault="005F00E3">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5F00E3" w:rsidRDefault="005F00E3">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5F00E3" w:rsidRDefault="005F00E3">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5F00E3" w:rsidRDefault="005F00E3">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5F00E3" w:rsidRDefault="005F00E3">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5F00E3" w:rsidRDefault="005F00E3">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5F00E3" w:rsidRDefault="005F00E3">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5F00E3" w:rsidRDefault="005F00E3">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5F00E3" w:rsidRDefault="005F00E3">
      <w:pPr>
        <w:pStyle w:val="yMiscellaneousBody"/>
        <w:jc w:val="right"/>
      </w:pPr>
      <w:r>
        <w:t>DATE: ..........................................  SIGNED: ......................................................</w:t>
      </w:r>
      <w:r>
        <w:br/>
        <w:t>(Lessor/property manager)</w:t>
      </w:r>
    </w:p>
    <w:p w14:paraId="413C058C" w14:textId="77777777" w:rsidR="005F00E3" w:rsidRDefault="005F00E3">
      <w:pPr>
        <w:pStyle w:val="yMiscellaneousBody"/>
      </w:pPr>
      <w:r>
        <w:t>ADDRESS: ............................................................................................................</w:t>
      </w:r>
    </w:p>
    <w:p w14:paraId="36ADA5D9" w14:textId="77777777" w:rsidR="005F00E3" w:rsidRDefault="005F00E3">
      <w:pPr>
        <w:pStyle w:val="yMiscellaneousBody"/>
      </w:pPr>
      <w:r>
        <w:t>...................................................................................  POST CODE: ....................</w:t>
      </w:r>
    </w:p>
    <w:p w14:paraId="3EC05571" w14:textId="77777777" w:rsidR="005F00E3" w:rsidRDefault="005F00E3">
      <w:pPr>
        <w:pStyle w:val="yMiscellaneousBody"/>
        <w:jc w:val="center"/>
        <w:rPr>
          <w:b/>
        </w:rPr>
      </w:pPr>
      <w:r>
        <w:rPr>
          <w:b/>
        </w:rPr>
        <w:t>SEE OVER FOR IMPORTANT INFORMATION</w:t>
      </w:r>
    </w:p>
    <w:p w14:paraId="739AA132" w14:textId="77777777" w:rsidR="005F00E3" w:rsidRDefault="005F00E3">
      <w:pPr>
        <w:pStyle w:val="yMiscellaneousBody"/>
        <w:jc w:val="center"/>
      </w:pPr>
      <w:r>
        <w:t>FORM 1C — REVERSE</w:t>
      </w:r>
    </w:p>
    <w:p w14:paraId="0E26F081" w14:textId="77777777" w:rsidR="005F00E3" w:rsidRDefault="005F00E3">
      <w:pPr>
        <w:pStyle w:val="yMiscellaneousBody"/>
        <w:jc w:val="center"/>
        <w:rPr>
          <w:b/>
        </w:rPr>
      </w:pPr>
      <w:r>
        <w:rPr>
          <w:b/>
        </w:rPr>
        <w:t>IMPORTANT INFORMATION FOR TENANTS</w:t>
      </w:r>
    </w:p>
    <w:p w14:paraId="06E549BA" w14:textId="77777777" w:rsidR="005F00E3" w:rsidRDefault="005F00E3">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5F00E3" w:rsidRDefault="005F00E3">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5F00E3" w:rsidRDefault="005F00E3">
      <w:pPr>
        <w:pStyle w:val="yMiscellaneousBody"/>
        <w:ind w:left="567" w:hanging="567"/>
      </w:pPr>
      <w:r>
        <w:t>•</w:t>
      </w:r>
      <w:r>
        <w:tab/>
        <w:t>You should seek advice immediately if you do not understand this notice or if you require further information.</w:t>
      </w:r>
    </w:p>
    <w:p w14:paraId="0D88FC58" w14:textId="77777777" w:rsidR="005F00E3" w:rsidRDefault="005F00E3">
      <w:pPr>
        <w:pStyle w:val="yFootnotesection"/>
      </w:pPr>
      <w:r>
        <w:tab/>
        <w:t>[Form 1C inserted: Gazette 3 May 2013 p. 1826-9; amended: Gazette 30 Jun 2017 p. 3559.]</w:t>
      </w:r>
    </w:p>
    <w:p w14:paraId="5B457C55" w14:textId="77777777" w:rsidR="005F00E3" w:rsidRDefault="005F00E3">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62468B"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5F00E3" w:rsidRDefault="005F00E3">
            <w:pPr>
              <w:pStyle w:val="yTableNAm"/>
              <w:widowControl w:val="0"/>
              <w:spacing w:before="0"/>
              <w:rPr>
                <w:b/>
              </w:rPr>
            </w:pPr>
            <w:r>
              <w:rPr>
                <w:b/>
              </w:rPr>
              <w:t>Notice of termination of tenant’s interest in residential tenancy agreement on grounds of family violence</w:t>
            </w:r>
          </w:p>
          <w:p w14:paraId="39FD5C94" w14:textId="77777777" w:rsidR="005F00E3" w:rsidRDefault="005F00E3">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5F00E3" w:rsidRDefault="005F00E3">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5F00E3" w:rsidRDefault="005F00E3">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5F00E3" w:rsidRDefault="005F00E3">
            <w:pPr>
              <w:pStyle w:val="yTableNAm"/>
              <w:widowControl w:val="0"/>
              <w:spacing w:before="0"/>
              <w:jc w:val="center"/>
              <w:rPr>
                <w:b/>
                <w:sz w:val="20"/>
              </w:rPr>
            </w:pPr>
            <w:r>
              <w:rPr>
                <w:b/>
                <w:sz w:val="18"/>
                <w:szCs w:val="18"/>
              </w:rPr>
              <w:t>Part A</w:t>
            </w:r>
          </w:p>
        </w:tc>
      </w:tr>
      <w:tr w:rsidR="0062468B"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5F00E3" w:rsidRDefault="005F00E3">
            <w:pPr>
              <w:pStyle w:val="yTableNAm"/>
              <w:widowControl w:val="0"/>
              <w:spacing w:before="0"/>
              <w:rPr>
                <w:sz w:val="14"/>
              </w:rPr>
            </w:pPr>
          </w:p>
        </w:tc>
      </w:tr>
      <w:tr w:rsidR="0062468B"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5F00E3" w:rsidRDefault="005F00E3">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5F00E3" w:rsidRDefault="005F00E3">
            <w:pPr>
              <w:pStyle w:val="yTableNAm"/>
              <w:widowControl w:val="0"/>
              <w:spacing w:before="0"/>
              <w:rPr>
                <w:sz w:val="18"/>
                <w:szCs w:val="18"/>
              </w:rPr>
            </w:pPr>
            <w:r>
              <w:rPr>
                <w:sz w:val="18"/>
                <w:szCs w:val="18"/>
              </w:rPr>
              <w:t>Family name:</w:t>
            </w:r>
          </w:p>
        </w:tc>
      </w:tr>
      <w:tr w:rsidR="0062468B"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5F00E3" w:rsidRDefault="005F00E3">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5F00E3" w:rsidRDefault="005F00E3">
            <w:pPr>
              <w:pStyle w:val="yTableNAm"/>
              <w:widowControl w:val="0"/>
              <w:spacing w:before="0"/>
              <w:rPr>
                <w:sz w:val="18"/>
                <w:szCs w:val="18"/>
              </w:rPr>
            </w:pPr>
            <w:r>
              <w:rPr>
                <w:sz w:val="18"/>
                <w:szCs w:val="18"/>
              </w:rPr>
              <w:t>Other names:</w:t>
            </w:r>
          </w:p>
        </w:tc>
      </w:tr>
      <w:tr w:rsidR="0062468B"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5F00E3" w:rsidRDefault="005F00E3">
            <w:pPr>
              <w:pStyle w:val="yTableNAm"/>
              <w:widowControl w:val="0"/>
              <w:spacing w:before="0"/>
              <w:rPr>
                <w:b/>
                <w:sz w:val="14"/>
              </w:rPr>
            </w:pPr>
          </w:p>
        </w:tc>
      </w:tr>
      <w:tr w:rsidR="0062468B"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5F00E3" w:rsidRDefault="005F00E3">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5F00E3" w:rsidRDefault="005F00E3">
            <w:pPr>
              <w:pStyle w:val="yTableNAm"/>
              <w:widowControl w:val="0"/>
              <w:spacing w:before="0"/>
              <w:rPr>
                <w:sz w:val="18"/>
                <w:szCs w:val="18"/>
              </w:rPr>
            </w:pPr>
            <w:r>
              <w:rPr>
                <w:sz w:val="18"/>
                <w:szCs w:val="18"/>
              </w:rPr>
              <w:t>Family name:</w:t>
            </w:r>
          </w:p>
        </w:tc>
      </w:tr>
      <w:tr w:rsidR="0062468B"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5F00E3" w:rsidRDefault="005F00E3">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5F00E3" w:rsidRDefault="005F00E3">
            <w:pPr>
              <w:pStyle w:val="yTableNAm"/>
              <w:widowControl w:val="0"/>
              <w:spacing w:before="0"/>
              <w:rPr>
                <w:sz w:val="18"/>
                <w:szCs w:val="18"/>
              </w:rPr>
            </w:pPr>
            <w:r>
              <w:rPr>
                <w:sz w:val="18"/>
                <w:szCs w:val="18"/>
              </w:rPr>
              <w:t>Other names:</w:t>
            </w:r>
          </w:p>
        </w:tc>
      </w:tr>
      <w:tr w:rsidR="0062468B"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5F00E3" w:rsidRDefault="005F00E3">
            <w:pPr>
              <w:pStyle w:val="yTableNAm"/>
              <w:widowControl w:val="0"/>
              <w:spacing w:before="0"/>
              <w:rPr>
                <w:b/>
                <w:sz w:val="14"/>
              </w:rPr>
            </w:pPr>
          </w:p>
        </w:tc>
      </w:tr>
      <w:tr w:rsidR="0062468B"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5F00E3" w:rsidRDefault="005F00E3">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5F00E3" w:rsidRDefault="005F00E3">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5F00E3" w:rsidRDefault="005F00E3">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62468B"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5F00E3" w:rsidRDefault="005F00E3">
            <w:pPr>
              <w:pStyle w:val="yTableNAm"/>
              <w:widowControl w:val="0"/>
              <w:spacing w:before="0"/>
              <w:rPr>
                <w:b/>
                <w:sz w:val="14"/>
              </w:rPr>
            </w:pPr>
          </w:p>
        </w:tc>
      </w:tr>
      <w:tr w:rsidR="0062468B" w14:paraId="6F8B5682" w14:textId="77777777">
        <w:trPr>
          <w:cantSplit/>
          <w:trHeight w:val="571"/>
        </w:trPr>
        <w:tc>
          <w:tcPr>
            <w:tcW w:w="1276" w:type="dxa"/>
            <w:shd w:val="clear" w:color="auto" w:fill="D9D9D9" w:themeFill="background1" w:themeFillShade="D9"/>
          </w:tcPr>
          <w:p w14:paraId="6FEBA792" w14:textId="77777777" w:rsidR="005F00E3" w:rsidRDefault="005F00E3">
            <w:pPr>
              <w:pStyle w:val="yTableNAm"/>
              <w:widowControl w:val="0"/>
              <w:spacing w:before="0"/>
              <w:rPr>
                <w:b/>
                <w:i/>
                <w:sz w:val="18"/>
                <w:szCs w:val="18"/>
              </w:rPr>
            </w:pPr>
            <w:r>
              <w:rPr>
                <w:b/>
                <w:sz w:val="18"/>
                <w:szCs w:val="18"/>
              </w:rPr>
              <w:t>Notice</w:t>
            </w:r>
          </w:p>
        </w:tc>
        <w:tc>
          <w:tcPr>
            <w:tcW w:w="5792" w:type="dxa"/>
            <w:gridSpan w:val="4"/>
          </w:tcPr>
          <w:p w14:paraId="3E88777D" w14:textId="77777777" w:rsidR="005F00E3" w:rsidRDefault="005F00E3">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5F00E3" w:rsidRDefault="005F00E3">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5F00E3" w:rsidRDefault="005F00E3">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5F00E3" w:rsidRDefault="005F00E3">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62468B"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5F00E3" w:rsidRDefault="005F00E3">
            <w:pPr>
              <w:pStyle w:val="yTableNAm"/>
              <w:widowControl w:val="0"/>
              <w:spacing w:before="0"/>
              <w:rPr>
                <w:sz w:val="18"/>
                <w:szCs w:val="18"/>
              </w:rPr>
            </w:pPr>
          </w:p>
        </w:tc>
      </w:tr>
      <w:tr w:rsidR="0062468B"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5F00E3" w:rsidRDefault="005F00E3">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5F00E3" w:rsidRDefault="005F00E3">
            <w:pPr>
              <w:pStyle w:val="yTableNAm"/>
              <w:widowControl w:val="0"/>
              <w:spacing w:before="0"/>
              <w:rPr>
                <w:sz w:val="18"/>
                <w:szCs w:val="18"/>
              </w:rPr>
            </w:pPr>
            <w:r>
              <w:rPr>
                <w:sz w:val="18"/>
                <w:szCs w:val="18"/>
              </w:rPr>
              <w:t>I attach 1 or more of the following:</w:t>
            </w:r>
          </w:p>
          <w:p w14:paraId="346B7B0F"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62468B"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5F00E3" w:rsidRDefault="005F00E3">
            <w:pPr>
              <w:pStyle w:val="yTableNAm"/>
              <w:widowControl w:val="0"/>
              <w:spacing w:before="0"/>
              <w:rPr>
                <w:sz w:val="18"/>
                <w:szCs w:val="18"/>
              </w:rPr>
            </w:pPr>
          </w:p>
        </w:tc>
      </w:tr>
      <w:tr w:rsidR="0062468B"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5F00E3" w:rsidRDefault="005F00E3">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5F00E3" w:rsidRDefault="005F00E3">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5F00E3" w:rsidRDefault="005F00E3">
            <w:pPr>
              <w:pStyle w:val="yTableNAm"/>
              <w:widowControl w:val="0"/>
              <w:spacing w:before="0"/>
              <w:rPr>
                <w:sz w:val="18"/>
                <w:szCs w:val="18"/>
              </w:rPr>
            </w:pPr>
            <w:r>
              <w:rPr>
                <w:sz w:val="18"/>
                <w:szCs w:val="18"/>
              </w:rPr>
              <w:t>Date:</w:t>
            </w:r>
          </w:p>
        </w:tc>
      </w:tr>
      <w:tr w:rsidR="0062468B"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5F00E3" w:rsidRDefault="005F00E3">
            <w:pPr>
              <w:pStyle w:val="yTableNAm"/>
              <w:widowControl w:val="0"/>
              <w:spacing w:before="0"/>
              <w:rPr>
                <w:sz w:val="14"/>
              </w:rPr>
            </w:pPr>
          </w:p>
        </w:tc>
      </w:tr>
      <w:tr w:rsidR="0062468B"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5F00E3" w:rsidRDefault="005F00E3">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5F00E3" w:rsidRDefault="005F00E3">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5F00E3" w:rsidRDefault="005F00E3">
            <w:pPr>
              <w:pStyle w:val="yTableNAm"/>
              <w:widowControl w:val="0"/>
              <w:spacing w:before="0"/>
              <w:rPr>
                <w:sz w:val="18"/>
                <w:szCs w:val="18"/>
              </w:rPr>
            </w:pPr>
          </w:p>
          <w:p w14:paraId="66AC0F9D" w14:textId="77777777" w:rsidR="005F00E3" w:rsidRDefault="005F00E3">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5F00E3" w:rsidRDefault="005F00E3">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62468B"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5F00E3" w:rsidRDefault="005F00E3">
            <w:pPr>
              <w:pStyle w:val="yTableNAm"/>
              <w:widowControl w:val="0"/>
              <w:spacing w:before="0"/>
              <w:rPr>
                <w:b/>
              </w:rPr>
            </w:pPr>
            <w:r>
              <w:rPr>
                <w:b/>
              </w:rPr>
              <w:t>Important information about this notice</w:t>
            </w:r>
          </w:p>
          <w:p w14:paraId="22F51F4F" w14:textId="77777777" w:rsidR="005F00E3" w:rsidRDefault="005F00E3">
            <w:pPr>
              <w:pStyle w:val="yTableNAm"/>
              <w:widowControl w:val="0"/>
              <w:spacing w:before="0"/>
              <w:rPr>
                <w:sz w:val="18"/>
                <w:szCs w:val="18"/>
              </w:rPr>
            </w:pPr>
          </w:p>
        </w:tc>
        <w:tc>
          <w:tcPr>
            <w:tcW w:w="142" w:type="dxa"/>
            <w:tcBorders>
              <w:top w:val="nil"/>
              <w:left w:val="nil"/>
              <w:bottom w:val="nil"/>
            </w:tcBorders>
          </w:tcPr>
          <w:p w14:paraId="30BEE3A8" w14:textId="77777777" w:rsidR="005F00E3" w:rsidRDefault="005F00E3">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5F00E3" w:rsidRDefault="005F00E3">
            <w:pPr>
              <w:pStyle w:val="yTableNAm"/>
              <w:widowControl w:val="0"/>
              <w:spacing w:before="0"/>
              <w:jc w:val="center"/>
              <w:rPr>
                <w:sz w:val="18"/>
                <w:szCs w:val="18"/>
              </w:rPr>
            </w:pPr>
            <w:r>
              <w:rPr>
                <w:b/>
                <w:sz w:val="18"/>
                <w:szCs w:val="18"/>
              </w:rPr>
              <w:t>Part B</w:t>
            </w:r>
          </w:p>
        </w:tc>
      </w:tr>
      <w:tr w:rsidR="0062468B"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5F00E3" w:rsidRDefault="005F00E3">
            <w:pPr>
              <w:pStyle w:val="yTableNAm"/>
              <w:widowControl w:val="0"/>
              <w:spacing w:before="0"/>
              <w:rPr>
                <w:sz w:val="14"/>
              </w:rPr>
            </w:pPr>
          </w:p>
        </w:tc>
      </w:tr>
      <w:tr w:rsidR="0062468B"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5F00E3" w:rsidRDefault="005F00E3">
            <w:pPr>
              <w:pStyle w:val="yTableNAm"/>
              <w:widowControl w:val="0"/>
              <w:spacing w:before="0"/>
              <w:rPr>
                <w:b/>
                <w:sz w:val="18"/>
                <w:szCs w:val="18"/>
              </w:rPr>
            </w:pPr>
            <w:r>
              <w:rPr>
                <w:b/>
                <w:sz w:val="18"/>
                <w:szCs w:val="18"/>
              </w:rPr>
              <w:t>The types of tenancy agreements to which this notice applies</w:t>
            </w:r>
          </w:p>
          <w:p w14:paraId="25DEAFDA" w14:textId="77777777" w:rsidR="005F00E3" w:rsidRDefault="005F00E3">
            <w:pPr>
              <w:pStyle w:val="yTableNAm"/>
              <w:widowControl w:val="0"/>
              <w:spacing w:before="0"/>
              <w:rPr>
                <w:sz w:val="18"/>
                <w:szCs w:val="18"/>
              </w:rPr>
            </w:pPr>
          </w:p>
          <w:p w14:paraId="6B0CF3EB" w14:textId="77777777" w:rsidR="005F00E3" w:rsidRDefault="005F00E3">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62468B"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5F00E3" w:rsidRDefault="005F00E3">
            <w:pPr>
              <w:pStyle w:val="yTableNAm"/>
              <w:widowControl w:val="0"/>
              <w:spacing w:before="0"/>
              <w:rPr>
                <w:sz w:val="14"/>
              </w:rPr>
            </w:pPr>
          </w:p>
        </w:tc>
      </w:tr>
      <w:tr w:rsidR="0062468B"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5F00E3" w:rsidRDefault="005F00E3">
            <w:pPr>
              <w:pStyle w:val="yTableNAm"/>
              <w:widowControl w:val="0"/>
              <w:spacing w:before="0"/>
              <w:rPr>
                <w:b/>
                <w:sz w:val="18"/>
                <w:szCs w:val="18"/>
              </w:rPr>
            </w:pPr>
            <w:r>
              <w:rPr>
                <w:b/>
                <w:sz w:val="18"/>
                <w:szCs w:val="18"/>
              </w:rPr>
              <w:t>Period of notice by tenant</w:t>
            </w:r>
          </w:p>
          <w:p w14:paraId="52FC4252" w14:textId="77777777" w:rsidR="005F00E3" w:rsidRDefault="005F00E3">
            <w:pPr>
              <w:pStyle w:val="yTableNAm"/>
              <w:widowControl w:val="0"/>
              <w:spacing w:before="0"/>
              <w:rPr>
                <w:sz w:val="18"/>
                <w:szCs w:val="18"/>
              </w:rPr>
            </w:pPr>
          </w:p>
          <w:p w14:paraId="328936E1" w14:textId="77777777" w:rsidR="005F00E3" w:rsidRDefault="005F00E3">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62468B"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5F00E3" w:rsidRDefault="005F00E3">
            <w:pPr>
              <w:pStyle w:val="yTableNAm"/>
              <w:widowControl w:val="0"/>
              <w:spacing w:before="0"/>
              <w:rPr>
                <w:sz w:val="14"/>
              </w:rPr>
            </w:pPr>
          </w:p>
        </w:tc>
      </w:tr>
      <w:tr w:rsidR="0062468B"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5F00E3" w:rsidRDefault="005F00E3">
            <w:pPr>
              <w:pStyle w:val="yTableNAm"/>
              <w:widowControl w:val="0"/>
              <w:spacing w:before="0"/>
              <w:rPr>
                <w:b/>
                <w:sz w:val="18"/>
                <w:szCs w:val="18"/>
              </w:rPr>
            </w:pPr>
            <w:r>
              <w:rPr>
                <w:b/>
                <w:sz w:val="18"/>
                <w:szCs w:val="18"/>
              </w:rPr>
              <w:t>Co-tenants</w:t>
            </w:r>
          </w:p>
          <w:p w14:paraId="2B1AB287" w14:textId="77777777" w:rsidR="005F00E3" w:rsidRDefault="005F00E3">
            <w:pPr>
              <w:pStyle w:val="yTableNAm"/>
              <w:widowControl w:val="0"/>
              <w:spacing w:before="0"/>
              <w:rPr>
                <w:sz w:val="18"/>
                <w:szCs w:val="18"/>
              </w:rPr>
            </w:pPr>
          </w:p>
          <w:p w14:paraId="3A3FB105" w14:textId="77777777" w:rsidR="005F00E3" w:rsidRDefault="005F00E3">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5F00E3" w:rsidRDefault="005F00E3">
            <w:pPr>
              <w:pStyle w:val="yTableNAm"/>
              <w:widowControl w:val="0"/>
              <w:spacing w:before="0"/>
              <w:rPr>
                <w:sz w:val="18"/>
                <w:szCs w:val="18"/>
              </w:rPr>
            </w:pPr>
          </w:p>
          <w:p w14:paraId="4589C08C" w14:textId="77777777" w:rsidR="005F00E3" w:rsidRDefault="005F00E3">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62468B"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5F00E3" w:rsidRDefault="005F00E3">
            <w:pPr>
              <w:pStyle w:val="yTableNAm"/>
              <w:widowControl w:val="0"/>
              <w:spacing w:before="0"/>
              <w:rPr>
                <w:sz w:val="14"/>
              </w:rPr>
            </w:pPr>
          </w:p>
        </w:tc>
      </w:tr>
      <w:tr w:rsidR="0062468B"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5F00E3" w:rsidRDefault="005F00E3">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5F00E3" w:rsidRDefault="005F00E3">
            <w:pPr>
              <w:pStyle w:val="yTableNAm"/>
              <w:widowControl w:val="0"/>
              <w:spacing w:before="0"/>
              <w:rPr>
                <w:sz w:val="18"/>
                <w:szCs w:val="18"/>
              </w:rPr>
            </w:pPr>
          </w:p>
          <w:p w14:paraId="78A07008" w14:textId="77777777" w:rsidR="005F00E3" w:rsidRDefault="005F00E3">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62468B"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5F00E3" w:rsidRDefault="005F00E3">
            <w:pPr>
              <w:pStyle w:val="yTableNAm"/>
              <w:widowControl w:val="0"/>
              <w:spacing w:before="0"/>
              <w:rPr>
                <w:sz w:val="14"/>
              </w:rPr>
            </w:pPr>
          </w:p>
        </w:tc>
      </w:tr>
      <w:tr w:rsidR="0062468B"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5F00E3" w:rsidRDefault="005F00E3">
            <w:pPr>
              <w:pStyle w:val="yTableNAm"/>
              <w:widowControl w:val="0"/>
              <w:spacing w:before="0"/>
              <w:rPr>
                <w:b/>
                <w:sz w:val="18"/>
                <w:szCs w:val="18"/>
              </w:rPr>
            </w:pPr>
            <w:r>
              <w:rPr>
                <w:b/>
                <w:sz w:val="18"/>
                <w:szCs w:val="18"/>
              </w:rPr>
              <w:t>Co-tenant remaining in residential premises</w:t>
            </w:r>
          </w:p>
          <w:p w14:paraId="3F9D9C39" w14:textId="77777777" w:rsidR="005F00E3" w:rsidRDefault="005F00E3">
            <w:pPr>
              <w:pStyle w:val="yTableNAm"/>
              <w:widowControl w:val="0"/>
              <w:spacing w:before="0"/>
              <w:rPr>
                <w:sz w:val="18"/>
                <w:szCs w:val="18"/>
              </w:rPr>
            </w:pPr>
          </w:p>
          <w:p w14:paraId="1C7F0F5A" w14:textId="77777777" w:rsidR="005F00E3" w:rsidRDefault="005F00E3">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62468B"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5F00E3" w:rsidRDefault="005F00E3">
            <w:pPr>
              <w:pStyle w:val="yTableNAm"/>
              <w:widowControl w:val="0"/>
              <w:spacing w:before="0"/>
              <w:rPr>
                <w:sz w:val="14"/>
              </w:rPr>
            </w:pPr>
          </w:p>
        </w:tc>
      </w:tr>
      <w:tr w:rsidR="0062468B"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5F00E3" w:rsidRDefault="005F00E3">
            <w:pPr>
              <w:pStyle w:val="yTableNAm"/>
              <w:widowControl w:val="0"/>
              <w:spacing w:before="0"/>
              <w:rPr>
                <w:b/>
                <w:sz w:val="18"/>
                <w:szCs w:val="18"/>
              </w:rPr>
            </w:pPr>
            <w:r>
              <w:rPr>
                <w:b/>
                <w:sz w:val="18"/>
                <w:szCs w:val="18"/>
              </w:rPr>
              <w:t>Documents must be kept confidential</w:t>
            </w:r>
          </w:p>
          <w:p w14:paraId="53E8E81C" w14:textId="77777777" w:rsidR="005F00E3" w:rsidRDefault="005F00E3">
            <w:pPr>
              <w:pStyle w:val="yTableNAm"/>
              <w:widowControl w:val="0"/>
              <w:spacing w:before="0"/>
              <w:rPr>
                <w:sz w:val="18"/>
                <w:szCs w:val="18"/>
              </w:rPr>
            </w:pPr>
          </w:p>
          <w:p w14:paraId="291D6373" w14:textId="77777777" w:rsidR="005F00E3" w:rsidRDefault="005F00E3">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5F00E3" w:rsidRDefault="005F00E3">
            <w:pPr>
              <w:pStyle w:val="yTableNAm"/>
              <w:widowControl w:val="0"/>
              <w:spacing w:before="0"/>
              <w:rPr>
                <w:sz w:val="18"/>
                <w:szCs w:val="18"/>
              </w:rPr>
            </w:pPr>
          </w:p>
          <w:p w14:paraId="3EC7EFB5" w14:textId="77777777" w:rsidR="005F00E3" w:rsidRDefault="005F00E3">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5F00E3" w:rsidRDefault="005F00E3">
      <w:pPr>
        <w:pStyle w:val="yFootnotesection"/>
      </w:pPr>
      <w:r>
        <w:tab/>
        <w:t>[Form 2 inserted: Gazette 9 Apr 2019 p. 1050</w:t>
      </w:r>
      <w:r>
        <w:noBreakHyphen/>
        <w:t>1; amended: SL 2024/149 r. 17.]</w:t>
      </w:r>
    </w:p>
    <w:p w14:paraId="1688C683" w14:textId="77777777" w:rsidR="005F00E3" w:rsidRDefault="005F00E3">
      <w:pPr>
        <w:pStyle w:val="yEdnotesection"/>
      </w:pPr>
      <w:r>
        <w:t>[Form 3 deleted: Gazette 30 Jun 2017 p. 3559.]</w:t>
      </w:r>
    </w:p>
    <w:p w14:paraId="18344C5C" w14:textId="77777777" w:rsidR="005F00E3" w:rsidRDefault="005F00E3">
      <w:pPr>
        <w:pStyle w:val="yEdnotesection"/>
      </w:pPr>
      <w:r>
        <w:t>[Form 4 deleted: Gazette 3 May 2013 p. 1830.]</w:t>
      </w:r>
    </w:p>
    <w:p w14:paraId="296224D0" w14:textId="77777777" w:rsidR="005F00E3" w:rsidRDefault="005F00E3">
      <w:pPr>
        <w:pStyle w:val="yEdnotesection"/>
      </w:pPr>
      <w:r>
        <w:t>[Form 5 deleted: Gazette 30 Jun 2017 p. 3559.]</w:t>
      </w:r>
    </w:p>
    <w:p w14:paraId="352B0CAA" w14:textId="77777777" w:rsidR="005F00E3" w:rsidRDefault="005F00E3">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2468B" w14:paraId="014D7810" w14:textId="77777777">
        <w:trPr>
          <w:cantSplit/>
          <w:trHeight w:val="282"/>
        </w:trPr>
        <w:tc>
          <w:tcPr>
            <w:tcW w:w="4820" w:type="dxa"/>
            <w:gridSpan w:val="2"/>
          </w:tcPr>
          <w:p w14:paraId="4F91AC13" w14:textId="77777777" w:rsidR="005F00E3" w:rsidRDefault="005F00E3">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5F00E3" w:rsidRDefault="005F00E3">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5F00E3" w:rsidRDefault="005F00E3">
            <w:pPr>
              <w:pStyle w:val="yTable"/>
              <w:spacing w:before="0"/>
              <w:jc w:val="both"/>
              <w:rPr>
                <w:sz w:val="20"/>
              </w:rPr>
            </w:pPr>
            <w:r>
              <w:rPr>
                <w:sz w:val="20"/>
              </w:rPr>
              <w:t xml:space="preserve">Infringement </w:t>
            </w:r>
            <w:r>
              <w:rPr>
                <w:sz w:val="20"/>
              </w:rPr>
              <w:br/>
              <w:t>notice no.</w:t>
            </w:r>
          </w:p>
        </w:tc>
      </w:tr>
      <w:tr w:rsidR="0062468B" w14:paraId="5D67426D" w14:textId="77777777">
        <w:trPr>
          <w:cantSplit/>
          <w:trHeight w:val="150"/>
        </w:trPr>
        <w:tc>
          <w:tcPr>
            <w:tcW w:w="1276" w:type="dxa"/>
            <w:vMerge w:val="restart"/>
          </w:tcPr>
          <w:p w14:paraId="1403AF45" w14:textId="77777777" w:rsidR="005F00E3" w:rsidRDefault="005F00E3">
            <w:pPr>
              <w:pStyle w:val="yTable"/>
              <w:spacing w:before="0"/>
              <w:rPr>
                <w:b/>
                <w:sz w:val="20"/>
              </w:rPr>
            </w:pPr>
            <w:r>
              <w:rPr>
                <w:b/>
                <w:sz w:val="20"/>
              </w:rPr>
              <w:t>Alleged offender</w:t>
            </w:r>
          </w:p>
        </w:tc>
        <w:tc>
          <w:tcPr>
            <w:tcW w:w="5670" w:type="dxa"/>
            <w:gridSpan w:val="2"/>
          </w:tcPr>
          <w:p w14:paraId="6C67990C" w14:textId="77777777" w:rsidR="005F00E3" w:rsidRDefault="005F00E3">
            <w:pPr>
              <w:pStyle w:val="yTable"/>
              <w:tabs>
                <w:tab w:val="left" w:pos="600"/>
              </w:tabs>
              <w:spacing w:before="0"/>
              <w:rPr>
                <w:sz w:val="20"/>
              </w:rPr>
            </w:pPr>
            <w:r>
              <w:rPr>
                <w:sz w:val="20"/>
              </w:rPr>
              <w:t>Name:</w:t>
            </w:r>
            <w:r>
              <w:rPr>
                <w:sz w:val="20"/>
              </w:rPr>
              <w:tab/>
              <w:t>Family name</w:t>
            </w:r>
          </w:p>
        </w:tc>
      </w:tr>
      <w:tr w:rsidR="0062468B" w14:paraId="33E1AC1C" w14:textId="77777777">
        <w:trPr>
          <w:cantSplit/>
          <w:trHeight w:val="150"/>
        </w:trPr>
        <w:tc>
          <w:tcPr>
            <w:tcW w:w="1276" w:type="dxa"/>
            <w:vMerge/>
          </w:tcPr>
          <w:p w14:paraId="5D6C48C1" w14:textId="77777777" w:rsidR="005F00E3" w:rsidRDefault="005F00E3">
            <w:pPr>
              <w:pStyle w:val="yTable"/>
              <w:spacing w:before="0"/>
              <w:rPr>
                <w:b/>
                <w:sz w:val="20"/>
              </w:rPr>
            </w:pPr>
          </w:p>
        </w:tc>
        <w:tc>
          <w:tcPr>
            <w:tcW w:w="5670" w:type="dxa"/>
            <w:gridSpan w:val="2"/>
          </w:tcPr>
          <w:p w14:paraId="1E30094E" w14:textId="77777777" w:rsidR="005F00E3" w:rsidRDefault="005F00E3">
            <w:pPr>
              <w:pStyle w:val="yTable"/>
              <w:tabs>
                <w:tab w:val="left" w:pos="600"/>
              </w:tabs>
              <w:spacing w:before="0"/>
              <w:rPr>
                <w:sz w:val="20"/>
              </w:rPr>
            </w:pPr>
            <w:r>
              <w:rPr>
                <w:sz w:val="20"/>
              </w:rPr>
              <w:tab/>
              <w:t>Given names</w:t>
            </w:r>
          </w:p>
        </w:tc>
      </w:tr>
      <w:tr w:rsidR="0062468B" w14:paraId="6C22B49D" w14:textId="77777777">
        <w:trPr>
          <w:cantSplit/>
          <w:trHeight w:val="150"/>
        </w:trPr>
        <w:tc>
          <w:tcPr>
            <w:tcW w:w="1276" w:type="dxa"/>
            <w:vMerge/>
          </w:tcPr>
          <w:p w14:paraId="73947F8B" w14:textId="77777777" w:rsidR="005F00E3" w:rsidRDefault="005F00E3">
            <w:pPr>
              <w:pStyle w:val="yTable"/>
              <w:spacing w:before="0"/>
              <w:rPr>
                <w:b/>
                <w:sz w:val="20"/>
              </w:rPr>
            </w:pPr>
          </w:p>
        </w:tc>
        <w:tc>
          <w:tcPr>
            <w:tcW w:w="5670" w:type="dxa"/>
            <w:gridSpan w:val="2"/>
          </w:tcPr>
          <w:p w14:paraId="22EDDB61" w14:textId="77777777" w:rsidR="005F00E3" w:rsidRDefault="005F00E3">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5F00E3" w:rsidRDefault="005F00E3">
            <w:pPr>
              <w:pStyle w:val="yTable"/>
              <w:tabs>
                <w:tab w:val="left" w:pos="600"/>
                <w:tab w:val="left" w:pos="3719"/>
              </w:tabs>
              <w:spacing w:before="0"/>
              <w:ind w:left="175" w:right="-250"/>
              <w:rPr>
                <w:sz w:val="20"/>
              </w:rPr>
            </w:pPr>
            <w:r>
              <w:rPr>
                <w:sz w:val="20"/>
              </w:rPr>
              <w:tab/>
            </w:r>
            <w:r>
              <w:rPr>
                <w:sz w:val="20"/>
              </w:rPr>
              <w:tab/>
              <w:t>ACN</w:t>
            </w:r>
          </w:p>
        </w:tc>
      </w:tr>
      <w:tr w:rsidR="0062468B" w14:paraId="3C599B24" w14:textId="77777777">
        <w:trPr>
          <w:cantSplit/>
          <w:trHeight w:val="150"/>
        </w:trPr>
        <w:tc>
          <w:tcPr>
            <w:tcW w:w="1276" w:type="dxa"/>
            <w:vMerge/>
          </w:tcPr>
          <w:p w14:paraId="0A77E758" w14:textId="77777777" w:rsidR="005F00E3" w:rsidRDefault="005F00E3">
            <w:pPr>
              <w:pStyle w:val="yTable"/>
              <w:spacing w:before="0"/>
              <w:rPr>
                <w:b/>
                <w:sz w:val="20"/>
              </w:rPr>
            </w:pPr>
          </w:p>
        </w:tc>
        <w:tc>
          <w:tcPr>
            <w:tcW w:w="5670" w:type="dxa"/>
            <w:gridSpan w:val="2"/>
          </w:tcPr>
          <w:p w14:paraId="34F2DBA2" w14:textId="77777777" w:rsidR="005F00E3" w:rsidRDefault="005F00E3">
            <w:pPr>
              <w:pStyle w:val="yTable"/>
              <w:tabs>
                <w:tab w:val="left" w:pos="743"/>
              </w:tabs>
              <w:spacing w:before="0"/>
              <w:ind w:right="-250"/>
              <w:rPr>
                <w:sz w:val="20"/>
              </w:rPr>
            </w:pPr>
            <w:r>
              <w:rPr>
                <w:sz w:val="20"/>
              </w:rPr>
              <w:t>Address ________________________________________________</w:t>
            </w:r>
          </w:p>
          <w:p w14:paraId="63E0A653" w14:textId="77777777" w:rsidR="005F00E3" w:rsidRDefault="005F00E3">
            <w:pPr>
              <w:pStyle w:val="yTable"/>
              <w:tabs>
                <w:tab w:val="left" w:pos="3719"/>
              </w:tabs>
              <w:spacing w:before="0"/>
              <w:ind w:right="-108"/>
              <w:rPr>
                <w:sz w:val="20"/>
              </w:rPr>
            </w:pPr>
            <w:r>
              <w:rPr>
                <w:sz w:val="20"/>
              </w:rPr>
              <w:tab/>
              <w:t>Postcode</w:t>
            </w:r>
          </w:p>
        </w:tc>
      </w:tr>
      <w:tr w:rsidR="0062468B" w14:paraId="56C3EC90" w14:textId="77777777">
        <w:trPr>
          <w:cantSplit/>
        </w:trPr>
        <w:tc>
          <w:tcPr>
            <w:tcW w:w="1276" w:type="dxa"/>
            <w:vMerge w:val="restart"/>
          </w:tcPr>
          <w:p w14:paraId="54A17783" w14:textId="77777777" w:rsidR="005F00E3" w:rsidRDefault="005F00E3">
            <w:pPr>
              <w:pStyle w:val="yTable"/>
              <w:spacing w:before="0"/>
              <w:rPr>
                <w:b/>
                <w:sz w:val="20"/>
              </w:rPr>
            </w:pPr>
            <w:r>
              <w:rPr>
                <w:b/>
                <w:sz w:val="20"/>
              </w:rPr>
              <w:t>Alleged offence</w:t>
            </w:r>
          </w:p>
        </w:tc>
        <w:tc>
          <w:tcPr>
            <w:tcW w:w="5670" w:type="dxa"/>
            <w:gridSpan w:val="2"/>
          </w:tcPr>
          <w:p w14:paraId="5172C8B6" w14:textId="77777777" w:rsidR="005F00E3" w:rsidRDefault="005F00E3">
            <w:pPr>
              <w:pStyle w:val="yTable"/>
              <w:tabs>
                <w:tab w:val="left" w:pos="563"/>
              </w:tabs>
              <w:spacing w:before="0"/>
              <w:rPr>
                <w:sz w:val="20"/>
              </w:rPr>
            </w:pPr>
            <w:r>
              <w:rPr>
                <w:sz w:val="20"/>
              </w:rPr>
              <w:t>Description of offence ____________________________________</w:t>
            </w:r>
          </w:p>
          <w:p w14:paraId="3B8ACC14" w14:textId="77777777" w:rsidR="005F00E3" w:rsidRDefault="005F00E3">
            <w:pPr>
              <w:pStyle w:val="yTable"/>
              <w:tabs>
                <w:tab w:val="left" w:pos="563"/>
              </w:tabs>
              <w:spacing w:before="0"/>
              <w:rPr>
                <w:sz w:val="20"/>
              </w:rPr>
            </w:pPr>
          </w:p>
        </w:tc>
      </w:tr>
      <w:tr w:rsidR="0062468B" w14:paraId="132D5ED4" w14:textId="77777777">
        <w:trPr>
          <w:cantSplit/>
        </w:trPr>
        <w:tc>
          <w:tcPr>
            <w:tcW w:w="1276" w:type="dxa"/>
            <w:vMerge/>
          </w:tcPr>
          <w:p w14:paraId="35572D39" w14:textId="77777777" w:rsidR="005F00E3" w:rsidRDefault="005F00E3">
            <w:pPr>
              <w:pStyle w:val="yTable"/>
              <w:spacing w:before="0"/>
              <w:rPr>
                <w:sz w:val="20"/>
              </w:rPr>
            </w:pPr>
          </w:p>
        </w:tc>
        <w:tc>
          <w:tcPr>
            <w:tcW w:w="5670" w:type="dxa"/>
            <w:gridSpan w:val="2"/>
          </w:tcPr>
          <w:p w14:paraId="6C6EC689" w14:textId="77777777" w:rsidR="005F00E3" w:rsidRDefault="005F00E3">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5F00E3" w:rsidRDefault="005F00E3">
            <w:pPr>
              <w:pStyle w:val="yTable"/>
              <w:tabs>
                <w:tab w:val="left" w:pos="459"/>
              </w:tabs>
              <w:spacing w:before="0"/>
              <w:rPr>
                <w:sz w:val="20"/>
              </w:rPr>
            </w:pPr>
            <w:r>
              <w:rPr>
                <w:i/>
                <w:sz w:val="20"/>
              </w:rPr>
              <w:t>Residential Tenancies Regulations 1989</w:t>
            </w:r>
            <w:r>
              <w:rPr>
                <w:sz w:val="20"/>
              </w:rPr>
              <w:t xml:space="preserve"> r. </w:t>
            </w:r>
          </w:p>
        </w:tc>
      </w:tr>
      <w:tr w:rsidR="0062468B" w14:paraId="590AA6AF" w14:textId="77777777">
        <w:trPr>
          <w:cantSplit/>
        </w:trPr>
        <w:tc>
          <w:tcPr>
            <w:tcW w:w="1276" w:type="dxa"/>
            <w:vMerge/>
          </w:tcPr>
          <w:p w14:paraId="4E9BA77B" w14:textId="77777777" w:rsidR="005F00E3" w:rsidRDefault="005F00E3">
            <w:pPr>
              <w:pStyle w:val="yTable"/>
              <w:spacing w:before="0"/>
              <w:rPr>
                <w:sz w:val="20"/>
              </w:rPr>
            </w:pPr>
          </w:p>
        </w:tc>
        <w:tc>
          <w:tcPr>
            <w:tcW w:w="5670" w:type="dxa"/>
            <w:gridSpan w:val="2"/>
          </w:tcPr>
          <w:p w14:paraId="447509ED" w14:textId="77777777" w:rsidR="005F00E3" w:rsidRDefault="005F00E3">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2468B" w14:paraId="1365946E" w14:textId="77777777">
        <w:trPr>
          <w:cantSplit/>
        </w:trPr>
        <w:tc>
          <w:tcPr>
            <w:tcW w:w="1276" w:type="dxa"/>
            <w:vMerge/>
          </w:tcPr>
          <w:p w14:paraId="08A95C66" w14:textId="77777777" w:rsidR="005F00E3" w:rsidRDefault="005F00E3">
            <w:pPr>
              <w:pStyle w:val="yTable"/>
              <w:spacing w:before="0"/>
              <w:rPr>
                <w:b/>
                <w:sz w:val="20"/>
              </w:rPr>
            </w:pPr>
          </w:p>
        </w:tc>
        <w:tc>
          <w:tcPr>
            <w:tcW w:w="5670" w:type="dxa"/>
            <w:gridSpan w:val="2"/>
          </w:tcPr>
          <w:p w14:paraId="644A59D8" w14:textId="77777777" w:rsidR="005F00E3" w:rsidRDefault="005F00E3">
            <w:pPr>
              <w:pStyle w:val="yTable"/>
              <w:spacing w:before="0"/>
              <w:rPr>
                <w:bCs/>
                <w:sz w:val="20"/>
              </w:rPr>
            </w:pPr>
            <w:r>
              <w:rPr>
                <w:bCs/>
                <w:sz w:val="20"/>
              </w:rPr>
              <w:t>Modified penalty  $</w:t>
            </w:r>
          </w:p>
        </w:tc>
      </w:tr>
      <w:tr w:rsidR="0062468B" w14:paraId="72FD7967" w14:textId="77777777">
        <w:trPr>
          <w:cantSplit/>
        </w:trPr>
        <w:tc>
          <w:tcPr>
            <w:tcW w:w="1276" w:type="dxa"/>
            <w:vMerge w:val="restart"/>
          </w:tcPr>
          <w:p w14:paraId="3AFBF516" w14:textId="77777777" w:rsidR="005F00E3" w:rsidRDefault="005F00E3">
            <w:pPr>
              <w:pStyle w:val="yTable"/>
              <w:spacing w:before="0"/>
              <w:rPr>
                <w:b/>
                <w:sz w:val="20"/>
              </w:rPr>
            </w:pPr>
            <w:r>
              <w:rPr>
                <w:b/>
                <w:sz w:val="20"/>
              </w:rPr>
              <w:t>Authorised person issuing notice</w:t>
            </w:r>
          </w:p>
        </w:tc>
        <w:tc>
          <w:tcPr>
            <w:tcW w:w="5670" w:type="dxa"/>
            <w:gridSpan w:val="2"/>
          </w:tcPr>
          <w:p w14:paraId="6EF61E83" w14:textId="77777777" w:rsidR="005F00E3" w:rsidRDefault="005F00E3">
            <w:pPr>
              <w:pStyle w:val="yTable"/>
              <w:keepNext/>
              <w:tabs>
                <w:tab w:val="left" w:pos="563"/>
              </w:tabs>
              <w:spacing w:before="0"/>
              <w:rPr>
                <w:sz w:val="20"/>
              </w:rPr>
            </w:pPr>
            <w:r>
              <w:rPr>
                <w:sz w:val="20"/>
              </w:rPr>
              <w:t>Name</w:t>
            </w:r>
          </w:p>
        </w:tc>
      </w:tr>
      <w:tr w:rsidR="0062468B" w14:paraId="0C959D66" w14:textId="77777777">
        <w:trPr>
          <w:cantSplit/>
        </w:trPr>
        <w:tc>
          <w:tcPr>
            <w:tcW w:w="1276" w:type="dxa"/>
            <w:vMerge/>
          </w:tcPr>
          <w:p w14:paraId="01276154" w14:textId="77777777" w:rsidR="005F00E3" w:rsidRDefault="005F00E3">
            <w:pPr>
              <w:pStyle w:val="yTable"/>
              <w:spacing w:before="0"/>
              <w:rPr>
                <w:sz w:val="20"/>
              </w:rPr>
            </w:pPr>
          </w:p>
        </w:tc>
        <w:tc>
          <w:tcPr>
            <w:tcW w:w="5670" w:type="dxa"/>
            <w:gridSpan w:val="2"/>
          </w:tcPr>
          <w:p w14:paraId="5ECD7F33" w14:textId="77777777" w:rsidR="005F00E3" w:rsidRDefault="005F00E3">
            <w:pPr>
              <w:pStyle w:val="yTable"/>
              <w:spacing w:before="0"/>
              <w:rPr>
                <w:sz w:val="20"/>
              </w:rPr>
            </w:pPr>
            <w:r>
              <w:rPr>
                <w:sz w:val="20"/>
              </w:rPr>
              <w:t>Signature</w:t>
            </w:r>
          </w:p>
        </w:tc>
      </w:tr>
      <w:tr w:rsidR="0062468B" w14:paraId="1CED80F7" w14:textId="77777777">
        <w:trPr>
          <w:cantSplit/>
        </w:trPr>
        <w:tc>
          <w:tcPr>
            <w:tcW w:w="1276" w:type="dxa"/>
            <w:vMerge/>
          </w:tcPr>
          <w:p w14:paraId="62C41723" w14:textId="77777777" w:rsidR="005F00E3" w:rsidRDefault="005F00E3">
            <w:pPr>
              <w:pStyle w:val="yTable"/>
              <w:spacing w:before="0"/>
              <w:rPr>
                <w:sz w:val="20"/>
              </w:rPr>
            </w:pPr>
          </w:p>
        </w:tc>
        <w:tc>
          <w:tcPr>
            <w:tcW w:w="5670" w:type="dxa"/>
            <w:gridSpan w:val="2"/>
          </w:tcPr>
          <w:p w14:paraId="17B885B0" w14:textId="77777777" w:rsidR="005F00E3" w:rsidRDefault="005F00E3">
            <w:pPr>
              <w:pStyle w:val="yTable"/>
              <w:spacing w:before="0"/>
              <w:rPr>
                <w:sz w:val="20"/>
              </w:rPr>
            </w:pPr>
            <w:r>
              <w:rPr>
                <w:sz w:val="20"/>
              </w:rPr>
              <w:t>Office</w:t>
            </w:r>
          </w:p>
        </w:tc>
      </w:tr>
      <w:tr w:rsidR="0062468B" w14:paraId="01345EEE" w14:textId="77777777">
        <w:tc>
          <w:tcPr>
            <w:tcW w:w="1276" w:type="dxa"/>
            <w:tcBorders>
              <w:bottom w:val="single" w:sz="4" w:space="0" w:color="auto"/>
            </w:tcBorders>
          </w:tcPr>
          <w:p w14:paraId="5E7936E8" w14:textId="77777777" w:rsidR="005F00E3" w:rsidRDefault="005F00E3">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5F00E3" w:rsidRDefault="005F00E3">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2468B" w14:paraId="334B01AF" w14:textId="77777777">
        <w:tc>
          <w:tcPr>
            <w:tcW w:w="1276" w:type="dxa"/>
            <w:tcBorders>
              <w:bottom w:val="nil"/>
            </w:tcBorders>
          </w:tcPr>
          <w:p w14:paraId="512A76E6" w14:textId="77777777" w:rsidR="005F00E3" w:rsidRDefault="005F00E3">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5F00E3" w:rsidRDefault="005F00E3">
            <w:pPr>
              <w:pStyle w:val="yTable"/>
              <w:spacing w:before="0"/>
              <w:rPr>
                <w:sz w:val="20"/>
              </w:rPr>
            </w:pPr>
            <w:r>
              <w:rPr>
                <w:sz w:val="20"/>
              </w:rPr>
              <w:t>It is alleged that you have committed the above offence.</w:t>
            </w:r>
          </w:p>
          <w:p w14:paraId="1FD266CD" w14:textId="77777777" w:rsidR="005F00E3" w:rsidRDefault="005F00E3">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5F00E3" w:rsidRDefault="005F00E3">
            <w:pPr>
              <w:pStyle w:val="yTable"/>
              <w:spacing w:before="40"/>
              <w:rPr>
                <w:b/>
                <w:bCs/>
                <w:sz w:val="20"/>
              </w:rPr>
            </w:pPr>
            <w:r>
              <w:rPr>
                <w:b/>
                <w:bCs/>
                <w:sz w:val="20"/>
              </w:rPr>
              <w:t>How to pay</w:t>
            </w:r>
          </w:p>
          <w:p w14:paraId="5BE27CB3" w14:textId="77777777" w:rsidR="005F00E3" w:rsidRDefault="005F00E3">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5F00E3" w:rsidRDefault="005F00E3">
            <w:pPr>
              <w:pStyle w:val="yTableNAm"/>
              <w:spacing w:before="0"/>
              <w:ind w:left="601"/>
              <w:rPr>
                <w:sz w:val="20"/>
              </w:rPr>
            </w:pPr>
            <w:r>
              <w:rPr>
                <w:sz w:val="20"/>
              </w:rPr>
              <w:t xml:space="preserve">Authorised Person — </w:t>
            </w:r>
            <w:r>
              <w:rPr>
                <w:i/>
                <w:iCs/>
                <w:sz w:val="20"/>
              </w:rPr>
              <w:t>Residential Tenancies Act 1987</w:t>
            </w:r>
          </w:p>
          <w:p w14:paraId="3DE30744" w14:textId="77777777" w:rsidR="005F00E3" w:rsidRDefault="005F00E3">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5F00E3" w:rsidRDefault="005F00E3">
            <w:pPr>
              <w:pStyle w:val="yTableNAm"/>
              <w:spacing w:before="0"/>
              <w:ind w:left="601"/>
              <w:rPr>
                <w:sz w:val="20"/>
              </w:rPr>
            </w:pPr>
            <w:r>
              <w:rPr>
                <w:sz w:val="20"/>
              </w:rPr>
              <w:t>Locked Bag 100</w:t>
            </w:r>
          </w:p>
          <w:p w14:paraId="47CCE52C" w14:textId="77777777" w:rsidR="005F00E3" w:rsidRDefault="005F00E3">
            <w:pPr>
              <w:pStyle w:val="yTableNAm"/>
              <w:spacing w:before="0"/>
              <w:ind w:left="601"/>
              <w:rPr>
                <w:sz w:val="20"/>
              </w:rPr>
            </w:pPr>
            <w:r>
              <w:rPr>
                <w:sz w:val="20"/>
              </w:rPr>
              <w:t>East Perth WA 6892</w:t>
            </w:r>
          </w:p>
          <w:p w14:paraId="1A809F61" w14:textId="77777777" w:rsidR="005F00E3" w:rsidRDefault="005F00E3">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5F00E3" w:rsidRDefault="005F00E3">
            <w:pPr>
              <w:pStyle w:val="yTableNAm"/>
              <w:spacing w:before="0"/>
              <w:ind w:left="601"/>
              <w:rPr>
                <w:sz w:val="20"/>
              </w:rPr>
            </w:pPr>
            <w:r>
              <w:rPr>
                <w:sz w:val="20"/>
              </w:rPr>
              <w:t>Card type:</w:t>
            </w:r>
          </w:p>
          <w:p w14:paraId="66D02492" w14:textId="77777777" w:rsidR="005F00E3" w:rsidRDefault="005F00E3">
            <w:pPr>
              <w:pStyle w:val="yTableNAm"/>
              <w:spacing w:before="0"/>
              <w:ind w:left="601"/>
              <w:rPr>
                <w:sz w:val="20"/>
              </w:rPr>
            </w:pPr>
            <w:r>
              <w:rPr>
                <w:sz w:val="20"/>
              </w:rPr>
              <w:t>Cardholder name:</w:t>
            </w:r>
          </w:p>
          <w:p w14:paraId="5A17D865" w14:textId="77777777" w:rsidR="005F00E3" w:rsidRDefault="005F00E3">
            <w:pPr>
              <w:pStyle w:val="yTableNAm"/>
              <w:spacing w:before="0"/>
              <w:ind w:left="601"/>
              <w:rPr>
                <w:sz w:val="20"/>
              </w:rPr>
            </w:pPr>
            <w:r>
              <w:rPr>
                <w:sz w:val="20"/>
              </w:rPr>
              <w:t>Card number:</w:t>
            </w:r>
          </w:p>
          <w:p w14:paraId="5FD56EFC" w14:textId="77777777" w:rsidR="005F00E3" w:rsidRDefault="005F00E3">
            <w:pPr>
              <w:pStyle w:val="yTableNAm"/>
              <w:spacing w:before="0"/>
              <w:ind w:left="601"/>
              <w:rPr>
                <w:sz w:val="20"/>
              </w:rPr>
            </w:pPr>
            <w:r>
              <w:rPr>
                <w:sz w:val="20"/>
              </w:rPr>
              <w:t>Expiry date of card:</w:t>
            </w:r>
          </w:p>
          <w:p w14:paraId="1A0FA0A7" w14:textId="77777777" w:rsidR="005F00E3" w:rsidRDefault="005F00E3">
            <w:pPr>
              <w:pStyle w:val="yTableNAm"/>
              <w:spacing w:before="0"/>
              <w:ind w:left="601"/>
              <w:rPr>
                <w:sz w:val="20"/>
              </w:rPr>
            </w:pPr>
            <w:r>
              <w:rPr>
                <w:sz w:val="20"/>
              </w:rPr>
              <w:t>Amount:</w:t>
            </w:r>
          </w:p>
          <w:p w14:paraId="6492D7BE" w14:textId="77777777" w:rsidR="005F00E3" w:rsidRDefault="005F00E3">
            <w:pPr>
              <w:pStyle w:val="yTableNAm"/>
              <w:spacing w:before="0"/>
              <w:ind w:left="601"/>
              <w:rPr>
                <w:sz w:val="20"/>
              </w:rPr>
            </w:pPr>
            <w:r>
              <w:rPr>
                <w:sz w:val="20"/>
              </w:rPr>
              <w:t>Signature:</w:t>
            </w:r>
          </w:p>
          <w:p w14:paraId="706B9340" w14:textId="77777777" w:rsidR="005F00E3" w:rsidRDefault="005F00E3">
            <w:pPr>
              <w:pStyle w:val="yTableNAm"/>
              <w:keepNext/>
              <w:ind w:left="601" w:hanging="425"/>
              <w:rPr>
                <w:sz w:val="20"/>
              </w:rPr>
            </w:pPr>
            <w:r>
              <w:rPr>
                <w:b/>
                <w:bCs/>
                <w:sz w:val="20"/>
              </w:rPr>
              <w:lastRenderedPageBreak/>
              <w:t>In person:</w:t>
            </w:r>
            <w:r>
              <w:rPr>
                <w:sz w:val="20"/>
              </w:rPr>
              <w:t xml:space="preserve"> Pay the cashier at: </w:t>
            </w:r>
          </w:p>
          <w:p w14:paraId="69FCE86C" w14:textId="77777777" w:rsidR="005F00E3" w:rsidRDefault="005F00E3">
            <w:pPr>
              <w:pStyle w:val="yTableNAm"/>
              <w:keepNext/>
              <w:spacing w:before="0"/>
              <w:ind w:left="601"/>
              <w:rPr>
                <w:sz w:val="20"/>
              </w:rPr>
            </w:pPr>
            <w:r>
              <w:rPr>
                <w:sz w:val="20"/>
              </w:rPr>
              <w:t>Department of Energy, Mines, Industry Regulation and Safety, at any of the following locations:</w:t>
            </w:r>
          </w:p>
          <w:p w14:paraId="266D5FE9" w14:textId="77777777" w:rsidR="005F00E3" w:rsidRDefault="005F00E3">
            <w:pPr>
              <w:pStyle w:val="yTableNAm"/>
              <w:spacing w:before="0"/>
              <w:ind w:left="601"/>
              <w:rPr>
                <w:sz w:val="20"/>
              </w:rPr>
            </w:pPr>
            <w:r>
              <w:rPr>
                <w:sz w:val="20"/>
              </w:rPr>
              <w:t>Cannington: Level 1, Mason Bird Building, 303 Sevenoaks Street Cannington</w:t>
            </w:r>
          </w:p>
          <w:p w14:paraId="4D053DF8" w14:textId="77777777" w:rsidR="005F00E3" w:rsidRDefault="005F00E3">
            <w:pPr>
              <w:pStyle w:val="yTableNAm"/>
              <w:spacing w:before="0"/>
              <w:ind w:left="601"/>
              <w:rPr>
                <w:sz w:val="20"/>
              </w:rPr>
            </w:pPr>
            <w:r>
              <w:rPr>
                <w:sz w:val="20"/>
              </w:rPr>
              <w:t>Albany: Unit 2/129 Aberdeen Street</w:t>
            </w:r>
          </w:p>
          <w:p w14:paraId="5D272224" w14:textId="77777777" w:rsidR="005F00E3" w:rsidRDefault="005F00E3">
            <w:pPr>
              <w:pStyle w:val="yTableNAm"/>
              <w:spacing w:before="0"/>
              <w:ind w:left="601"/>
              <w:rPr>
                <w:sz w:val="20"/>
              </w:rPr>
            </w:pPr>
            <w:r>
              <w:rPr>
                <w:sz w:val="20"/>
              </w:rPr>
              <w:t>Broome: Woody’s Arcade, 6/15 Dampier Terrace</w:t>
            </w:r>
          </w:p>
          <w:p w14:paraId="4155B11F" w14:textId="77777777" w:rsidR="005F00E3" w:rsidRDefault="005F00E3">
            <w:pPr>
              <w:pStyle w:val="yTableNAm"/>
              <w:spacing w:before="0"/>
              <w:ind w:left="601"/>
              <w:rPr>
                <w:sz w:val="20"/>
              </w:rPr>
            </w:pPr>
            <w:r>
              <w:rPr>
                <w:sz w:val="20"/>
              </w:rPr>
              <w:t>Bunbury: 8th Floor, 61 Victoria Street</w:t>
            </w:r>
          </w:p>
          <w:p w14:paraId="0F78B746" w14:textId="77777777" w:rsidR="005F00E3" w:rsidRDefault="005F00E3">
            <w:pPr>
              <w:pStyle w:val="yTableNAm"/>
              <w:spacing w:before="0"/>
              <w:ind w:left="601"/>
              <w:rPr>
                <w:sz w:val="20"/>
              </w:rPr>
            </w:pPr>
            <w:r>
              <w:rPr>
                <w:sz w:val="20"/>
              </w:rPr>
              <w:t>Geraldton: Post Office Plaza, 50</w:t>
            </w:r>
            <w:r>
              <w:rPr>
                <w:sz w:val="20"/>
              </w:rPr>
              <w:noBreakHyphen/>
              <w:t>52 Durlacher Street</w:t>
            </w:r>
          </w:p>
          <w:p w14:paraId="251BB712" w14:textId="77777777" w:rsidR="005F00E3" w:rsidRDefault="005F00E3">
            <w:pPr>
              <w:pStyle w:val="yTableNAm"/>
              <w:spacing w:before="0"/>
              <w:ind w:left="601"/>
              <w:rPr>
                <w:sz w:val="20"/>
              </w:rPr>
            </w:pPr>
            <w:r>
              <w:rPr>
                <w:sz w:val="20"/>
              </w:rPr>
              <w:t xml:space="preserve">Kalgoorlie: Corner of Hunter and Broadwood Streets, West Kalgoorlie </w:t>
            </w:r>
          </w:p>
        </w:tc>
      </w:tr>
      <w:tr w:rsidR="0062468B" w14:paraId="1AB35916" w14:textId="77777777">
        <w:tc>
          <w:tcPr>
            <w:tcW w:w="1276" w:type="dxa"/>
            <w:tcBorders>
              <w:top w:val="nil"/>
              <w:bottom w:val="nil"/>
            </w:tcBorders>
          </w:tcPr>
          <w:p w14:paraId="5F8C6FBD" w14:textId="77777777" w:rsidR="005F00E3" w:rsidRDefault="005F00E3">
            <w:pPr>
              <w:pStyle w:val="yTable"/>
              <w:spacing w:before="0"/>
              <w:ind w:right="-108"/>
              <w:rPr>
                <w:b/>
                <w:sz w:val="20"/>
              </w:rPr>
            </w:pPr>
          </w:p>
        </w:tc>
        <w:tc>
          <w:tcPr>
            <w:tcW w:w="5670" w:type="dxa"/>
            <w:gridSpan w:val="2"/>
            <w:tcBorders>
              <w:top w:val="nil"/>
              <w:bottom w:val="nil"/>
            </w:tcBorders>
          </w:tcPr>
          <w:p w14:paraId="29A78558" w14:textId="77777777" w:rsidR="005F00E3" w:rsidRDefault="005F00E3">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2468B" w14:paraId="3B618521" w14:textId="77777777">
        <w:tc>
          <w:tcPr>
            <w:tcW w:w="1276" w:type="dxa"/>
            <w:tcBorders>
              <w:top w:val="nil"/>
              <w:bottom w:val="nil"/>
            </w:tcBorders>
          </w:tcPr>
          <w:p w14:paraId="6D6D6BD8" w14:textId="77777777" w:rsidR="005F00E3" w:rsidRDefault="005F00E3">
            <w:pPr>
              <w:pStyle w:val="yTable"/>
              <w:keepNext/>
              <w:spacing w:before="0"/>
              <w:ind w:right="-108"/>
              <w:rPr>
                <w:b/>
                <w:sz w:val="20"/>
              </w:rPr>
            </w:pPr>
          </w:p>
        </w:tc>
        <w:tc>
          <w:tcPr>
            <w:tcW w:w="5670" w:type="dxa"/>
            <w:gridSpan w:val="2"/>
            <w:tcBorders>
              <w:top w:val="nil"/>
              <w:bottom w:val="nil"/>
            </w:tcBorders>
          </w:tcPr>
          <w:p w14:paraId="19CF28EB" w14:textId="77777777" w:rsidR="005F00E3" w:rsidRDefault="005F00E3">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62468B" w14:paraId="1A657351" w14:textId="77777777">
        <w:trPr>
          <w:trHeight w:val="983"/>
        </w:trPr>
        <w:tc>
          <w:tcPr>
            <w:tcW w:w="1276" w:type="dxa"/>
            <w:tcBorders>
              <w:top w:val="nil"/>
            </w:tcBorders>
          </w:tcPr>
          <w:p w14:paraId="273D20F3" w14:textId="77777777" w:rsidR="005F00E3" w:rsidRDefault="005F00E3">
            <w:pPr>
              <w:pStyle w:val="yTable"/>
              <w:spacing w:before="0"/>
              <w:ind w:right="-108"/>
              <w:rPr>
                <w:b/>
                <w:sz w:val="20"/>
              </w:rPr>
            </w:pPr>
          </w:p>
        </w:tc>
        <w:tc>
          <w:tcPr>
            <w:tcW w:w="5670" w:type="dxa"/>
            <w:gridSpan w:val="2"/>
            <w:tcBorders>
              <w:top w:val="nil"/>
              <w:bottom w:val="single" w:sz="4" w:space="0" w:color="auto"/>
            </w:tcBorders>
          </w:tcPr>
          <w:p w14:paraId="6F25DB92" w14:textId="77777777" w:rsidR="005F00E3" w:rsidRDefault="005F00E3">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5F00E3" w:rsidRDefault="005F00E3">
      <w:pPr>
        <w:pStyle w:val="yFootnotesection"/>
      </w:pPr>
      <w:r>
        <w:tab/>
        <w:t>[Form 6 inserted: Gazette 22 Sep 2006 p. 4128; amended: Gazette 24 May 2011 p. 1895; 3 May 2013 p. 1830-1; 20 Aug 2013 p. 3840; SL 2020/163 r. 48; SL 2024/149 r. 18.]</w:t>
      </w:r>
    </w:p>
    <w:p w14:paraId="10E06913" w14:textId="77777777" w:rsidR="005F00E3" w:rsidRDefault="005F00E3">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2468B" w14:paraId="197624A3" w14:textId="77777777">
        <w:trPr>
          <w:cantSplit/>
          <w:trHeight w:val="282"/>
        </w:trPr>
        <w:tc>
          <w:tcPr>
            <w:tcW w:w="4820" w:type="dxa"/>
            <w:gridSpan w:val="2"/>
          </w:tcPr>
          <w:p w14:paraId="0C2BB521" w14:textId="77777777" w:rsidR="005F00E3" w:rsidRDefault="005F00E3">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5F00E3" w:rsidRDefault="005F00E3">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5F00E3" w:rsidRDefault="005F00E3">
            <w:pPr>
              <w:pStyle w:val="yTable"/>
              <w:spacing w:before="0"/>
              <w:rPr>
                <w:sz w:val="20"/>
              </w:rPr>
            </w:pPr>
            <w:r>
              <w:rPr>
                <w:sz w:val="20"/>
              </w:rPr>
              <w:t>Withdrawal no.</w:t>
            </w:r>
          </w:p>
        </w:tc>
      </w:tr>
      <w:tr w:rsidR="0062468B" w14:paraId="36358639" w14:textId="77777777">
        <w:trPr>
          <w:cantSplit/>
          <w:trHeight w:val="150"/>
        </w:trPr>
        <w:tc>
          <w:tcPr>
            <w:tcW w:w="1356" w:type="dxa"/>
            <w:vMerge w:val="restart"/>
          </w:tcPr>
          <w:p w14:paraId="6468367D" w14:textId="77777777" w:rsidR="005F00E3" w:rsidRDefault="005F00E3">
            <w:pPr>
              <w:pStyle w:val="yTable"/>
              <w:spacing w:before="0"/>
              <w:rPr>
                <w:b/>
                <w:sz w:val="20"/>
              </w:rPr>
            </w:pPr>
            <w:r>
              <w:rPr>
                <w:b/>
                <w:sz w:val="20"/>
              </w:rPr>
              <w:t>Alleged offender</w:t>
            </w:r>
          </w:p>
        </w:tc>
        <w:tc>
          <w:tcPr>
            <w:tcW w:w="5590" w:type="dxa"/>
            <w:gridSpan w:val="2"/>
          </w:tcPr>
          <w:p w14:paraId="0CFF38DF" w14:textId="77777777" w:rsidR="005F00E3" w:rsidRDefault="005F00E3">
            <w:pPr>
              <w:pStyle w:val="yTable"/>
              <w:tabs>
                <w:tab w:val="left" w:pos="600"/>
              </w:tabs>
              <w:spacing w:before="0"/>
              <w:rPr>
                <w:sz w:val="20"/>
              </w:rPr>
            </w:pPr>
            <w:r>
              <w:rPr>
                <w:sz w:val="20"/>
              </w:rPr>
              <w:t>Name:</w:t>
            </w:r>
            <w:r>
              <w:rPr>
                <w:sz w:val="20"/>
              </w:rPr>
              <w:tab/>
              <w:t>Family name</w:t>
            </w:r>
          </w:p>
        </w:tc>
      </w:tr>
      <w:tr w:rsidR="0062468B" w14:paraId="636AFE9F" w14:textId="77777777">
        <w:trPr>
          <w:cantSplit/>
          <w:trHeight w:val="150"/>
        </w:trPr>
        <w:tc>
          <w:tcPr>
            <w:tcW w:w="1356" w:type="dxa"/>
            <w:vMerge/>
          </w:tcPr>
          <w:p w14:paraId="3E6B0FED" w14:textId="77777777" w:rsidR="005F00E3" w:rsidRDefault="005F00E3">
            <w:pPr>
              <w:pStyle w:val="yTable"/>
              <w:spacing w:before="0"/>
              <w:rPr>
                <w:b/>
                <w:sz w:val="20"/>
              </w:rPr>
            </w:pPr>
          </w:p>
        </w:tc>
        <w:tc>
          <w:tcPr>
            <w:tcW w:w="5590" w:type="dxa"/>
            <w:gridSpan w:val="2"/>
          </w:tcPr>
          <w:p w14:paraId="2C4EBB0F" w14:textId="77777777" w:rsidR="005F00E3" w:rsidRDefault="005F00E3">
            <w:pPr>
              <w:pStyle w:val="yTable"/>
              <w:tabs>
                <w:tab w:val="left" w:pos="600"/>
              </w:tabs>
              <w:spacing w:before="0"/>
              <w:rPr>
                <w:sz w:val="20"/>
              </w:rPr>
            </w:pPr>
            <w:r>
              <w:rPr>
                <w:sz w:val="20"/>
              </w:rPr>
              <w:tab/>
              <w:t>Given names</w:t>
            </w:r>
          </w:p>
        </w:tc>
      </w:tr>
      <w:tr w:rsidR="0062468B" w14:paraId="223F5297" w14:textId="77777777">
        <w:trPr>
          <w:cantSplit/>
          <w:trHeight w:val="150"/>
        </w:trPr>
        <w:tc>
          <w:tcPr>
            <w:tcW w:w="1356" w:type="dxa"/>
            <w:vMerge/>
          </w:tcPr>
          <w:p w14:paraId="1AB7013E" w14:textId="77777777" w:rsidR="005F00E3" w:rsidRDefault="005F00E3">
            <w:pPr>
              <w:pStyle w:val="yTable"/>
              <w:spacing w:before="0"/>
              <w:rPr>
                <w:b/>
                <w:sz w:val="20"/>
              </w:rPr>
            </w:pPr>
          </w:p>
        </w:tc>
        <w:tc>
          <w:tcPr>
            <w:tcW w:w="5590" w:type="dxa"/>
            <w:gridSpan w:val="2"/>
          </w:tcPr>
          <w:p w14:paraId="79B75514" w14:textId="77777777" w:rsidR="005F00E3" w:rsidRDefault="005F00E3">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5F00E3" w:rsidRDefault="005F00E3">
            <w:pPr>
              <w:pStyle w:val="yTable"/>
              <w:tabs>
                <w:tab w:val="left" w:pos="600"/>
                <w:tab w:val="left" w:pos="3719"/>
              </w:tabs>
              <w:spacing w:before="0"/>
              <w:ind w:left="175" w:right="-250"/>
              <w:rPr>
                <w:sz w:val="20"/>
              </w:rPr>
            </w:pPr>
            <w:r>
              <w:rPr>
                <w:sz w:val="20"/>
              </w:rPr>
              <w:tab/>
            </w:r>
            <w:r>
              <w:rPr>
                <w:sz w:val="20"/>
              </w:rPr>
              <w:tab/>
              <w:t>ACN</w:t>
            </w:r>
          </w:p>
        </w:tc>
      </w:tr>
      <w:tr w:rsidR="0062468B" w14:paraId="5AE75648" w14:textId="77777777">
        <w:trPr>
          <w:cantSplit/>
          <w:trHeight w:val="150"/>
        </w:trPr>
        <w:tc>
          <w:tcPr>
            <w:tcW w:w="1356" w:type="dxa"/>
            <w:vMerge/>
          </w:tcPr>
          <w:p w14:paraId="72502273" w14:textId="77777777" w:rsidR="005F00E3" w:rsidRDefault="005F00E3">
            <w:pPr>
              <w:pStyle w:val="yTable"/>
              <w:spacing w:before="0"/>
              <w:rPr>
                <w:b/>
                <w:sz w:val="20"/>
              </w:rPr>
            </w:pPr>
          </w:p>
        </w:tc>
        <w:tc>
          <w:tcPr>
            <w:tcW w:w="5590" w:type="dxa"/>
            <w:gridSpan w:val="2"/>
          </w:tcPr>
          <w:p w14:paraId="07468D71" w14:textId="77777777" w:rsidR="005F00E3" w:rsidRDefault="005F00E3">
            <w:pPr>
              <w:pStyle w:val="yTable"/>
              <w:tabs>
                <w:tab w:val="left" w:pos="743"/>
              </w:tabs>
              <w:spacing w:before="0"/>
              <w:ind w:right="-250"/>
              <w:rPr>
                <w:sz w:val="20"/>
              </w:rPr>
            </w:pPr>
            <w:r>
              <w:rPr>
                <w:sz w:val="20"/>
              </w:rPr>
              <w:t>Address _________________________________________________</w:t>
            </w:r>
          </w:p>
          <w:p w14:paraId="38ACDEAD" w14:textId="77777777" w:rsidR="005F00E3" w:rsidRDefault="005F00E3">
            <w:pPr>
              <w:pStyle w:val="yTable"/>
              <w:tabs>
                <w:tab w:val="left" w:pos="3719"/>
              </w:tabs>
              <w:spacing w:before="0"/>
              <w:ind w:right="-108"/>
              <w:rPr>
                <w:sz w:val="20"/>
              </w:rPr>
            </w:pPr>
            <w:r>
              <w:rPr>
                <w:sz w:val="20"/>
              </w:rPr>
              <w:tab/>
              <w:t>Postcode</w:t>
            </w:r>
          </w:p>
        </w:tc>
      </w:tr>
      <w:tr w:rsidR="0062468B" w14:paraId="648A2E8F" w14:textId="77777777">
        <w:trPr>
          <w:cantSplit/>
        </w:trPr>
        <w:tc>
          <w:tcPr>
            <w:tcW w:w="1356" w:type="dxa"/>
            <w:vMerge w:val="restart"/>
            <w:tcMar>
              <w:right w:w="57" w:type="dxa"/>
            </w:tcMar>
          </w:tcPr>
          <w:p w14:paraId="77E5F446" w14:textId="77777777" w:rsidR="005F00E3" w:rsidRDefault="005F00E3">
            <w:pPr>
              <w:pStyle w:val="yTable"/>
              <w:spacing w:before="0"/>
              <w:rPr>
                <w:b/>
                <w:sz w:val="20"/>
              </w:rPr>
            </w:pPr>
            <w:r>
              <w:rPr>
                <w:b/>
                <w:sz w:val="20"/>
              </w:rPr>
              <w:t>Infringement notice</w:t>
            </w:r>
          </w:p>
        </w:tc>
        <w:tc>
          <w:tcPr>
            <w:tcW w:w="5590" w:type="dxa"/>
            <w:gridSpan w:val="2"/>
          </w:tcPr>
          <w:p w14:paraId="4BD925C1" w14:textId="77777777" w:rsidR="005F00E3" w:rsidRDefault="005F00E3">
            <w:pPr>
              <w:pStyle w:val="yTable"/>
              <w:spacing w:before="0"/>
              <w:rPr>
                <w:sz w:val="20"/>
              </w:rPr>
            </w:pPr>
            <w:r>
              <w:rPr>
                <w:sz w:val="20"/>
              </w:rPr>
              <w:t>Infringement notice no.</w:t>
            </w:r>
          </w:p>
        </w:tc>
      </w:tr>
      <w:tr w:rsidR="0062468B" w14:paraId="1187D7A9" w14:textId="77777777">
        <w:trPr>
          <w:cantSplit/>
        </w:trPr>
        <w:tc>
          <w:tcPr>
            <w:tcW w:w="1356" w:type="dxa"/>
            <w:vMerge/>
          </w:tcPr>
          <w:p w14:paraId="24290ECD" w14:textId="77777777" w:rsidR="005F00E3" w:rsidRDefault="005F00E3">
            <w:pPr>
              <w:pStyle w:val="yTable"/>
              <w:spacing w:before="0"/>
              <w:rPr>
                <w:sz w:val="20"/>
              </w:rPr>
            </w:pPr>
          </w:p>
        </w:tc>
        <w:tc>
          <w:tcPr>
            <w:tcW w:w="5590" w:type="dxa"/>
            <w:gridSpan w:val="2"/>
          </w:tcPr>
          <w:p w14:paraId="562982B2" w14:textId="77777777" w:rsidR="005F00E3" w:rsidRDefault="005F00E3">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2468B" w14:paraId="77605408" w14:textId="77777777">
        <w:trPr>
          <w:cantSplit/>
        </w:trPr>
        <w:tc>
          <w:tcPr>
            <w:tcW w:w="1356" w:type="dxa"/>
            <w:vMerge w:val="restart"/>
          </w:tcPr>
          <w:p w14:paraId="23691E93" w14:textId="77777777" w:rsidR="005F00E3" w:rsidRDefault="005F00E3">
            <w:pPr>
              <w:pStyle w:val="yTable"/>
              <w:spacing w:before="0"/>
              <w:rPr>
                <w:b/>
                <w:sz w:val="20"/>
              </w:rPr>
            </w:pPr>
            <w:r>
              <w:rPr>
                <w:b/>
                <w:sz w:val="20"/>
              </w:rPr>
              <w:t>Alleged offence</w:t>
            </w:r>
          </w:p>
        </w:tc>
        <w:tc>
          <w:tcPr>
            <w:tcW w:w="5590" w:type="dxa"/>
            <w:gridSpan w:val="2"/>
          </w:tcPr>
          <w:p w14:paraId="12C6BF61" w14:textId="77777777" w:rsidR="005F00E3" w:rsidRDefault="005F00E3">
            <w:pPr>
              <w:pStyle w:val="yTable"/>
              <w:tabs>
                <w:tab w:val="left" w:pos="563"/>
              </w:tabs>
              <w:spacing w:before="0"/>
              <w:ind w:right="-250"/>
              <w:rPr>
                <w:sz w:val="20"/>
              </w:rPr>
            </w:pPr>
            <w:r>
              <w:rPr>
                <w:sz w:val="20"/>
              </w:rPr>
              <w:t>Description of offence ____________________________________</w:t>
            </w:r>
          </w:p>
          <w:p w14:paraId="6DA894C6" w14:textId="77777777" w:rsidR="005F00E3" w:rsidRDefault="005F00E3">
            <w:pPr>
              <w:pStyle w:val="yTable"/>
              <w:tabs>
                <w:tab w:val="left" w:pos="563"/>
              </w:tabs>
              <w:spacing w:before="0"/>
              <w:rPr>
                <w:sz w:val="20"/>
              </w:rPr>
            </w:pPr>
          </w:p>
        </w:tc>
      </w:tr>
      <w:tr w:rsidR="0062468B" w14:paraId="611876F9" w14:textId="77777777">
        <w:trPr>
          <w:cantSplit/>
        </w:trPr>
        <w:tc>
          <w:tcPr>
            <w:tcW w:w="1356" w:type="dxa"/>
            <w:vMerge/>
          </w:tcPr>
          <w:p w14:paraId="4584AA85" w14:textId="77777777" w:rsidR="005F00E3" w:rsidRDefault="005F00E3">
            <w:pPr>
              <w:pStyle w:val="yTable"/>
              <w:spacing w:before="0"/>
              <w:rPr>
                <w:b/>
                <w:sz w:val="20"/>
              </w:rPr>
            </w:pPr>
          </w:p>
        </w:tc>
        <w:tc>
          <w:tcPr>
            <w:tcW w:w="5590" w:type="dxa"/>
            <w:gridSpan w:val="2"/>
          </w:tcPr>
          <w:p w14:paraId="0D8E94A6" w14:textId="77777777" w:rsidR="005F00E3" w:rsidRDefault="005F00E3">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5F00E3" w:rsidRDefault="005F00E3">
            <w:pPr>
              <w:pStyle w:val="yTable"/>
              <w:tabs>
                <w:tab w:val="left" w:pos="459"/>
              </w:tabs>
              <w:spacing w:before="0"/>
              <w:rPr>
                <w:sz w:val="20"/>
              </w:rPr>
            </w:pPr>
            <w:r>
              <w:rPr>
                <w:i/>
                <w:sz w:val="20"/>
              </w:rPr>
              <w:t>Residential Tenancies Regulations 1989</w:t>
            </w:r>
            <w:r>
              <w:rPr>
                <w:sz w:val="20"/>
              </w:rPr>
              <w:t xml:space="preserve"> r. </w:t>
            </w:r>
          </w:p>
        </w:tc>
      </w:tr>
      <w:tr w:rsidR="0062468B" w14:paraId="3EE3D2F1" w14:textId="77777777">
        <w:trPr>
          <w:cantSplit/>
        </w:trPr>
        <w:tc>
          <w:tcPr>
            <w:tcW w:w="1356" w:type="dxa"/>
            <w:vMerge/>
          </w:tcPr>
          <w:p w14:paraId="02990AC6" w14:textId="77777777" w:rsidR="005F00E3" w:rsidRDefault="005F00E3">
            <w:pPr>
              <w:pStyle w:val="yTable"/>
              <w:spacing w:before="0"/>
              <w:rPr>
                <w:sz w:val="20"/>
              </w:rPr>
            </w:pPr>
          </w:p>
        </w:tc>
        <w:tc>
          <w:tcPr>
            <w:tcW w:w="5590" w:type="dxa"/>
            <w:gridSpan w:val="2"/>
          </w:tcPr>
          <w:p w14:paraId="443EF903" w14:textId="77777777" w:rsidR="005F00E3" w:rsidRDefault="005F00E3">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2468B" w14:paraId="2A680FB6" w14:textId="77777777">
        <w:trPr>
          <w:cantSplit/>
        </w:trPr>
        <w:tc>
          <w:tcPr>
            <w:tcW w:w="1356" w:type="dxa"/>
            <w:vMerge w:val="restart"/>
          </w:tcPr>
          <w:p w14:paraId="452032C7" w14:textId="77777777" w:rsidR="005F00E3" w:rsidRDefault="005F00E3">
            <w:pPr>
              <w:pStyle w:val="yTable"/>
              <w:spacing w:before="0"/>
              <w:rPr>
                <w:b/>
                <w:sz w:val="20"/>
              </w:rPr>
            </w:pPr>
            <w:r>
              <w:rPr>
                <w:b/>
                <w:sz w:val="20"/>
              </w:rPr>
              <w:t>Authorised person withdrawing notice</w:t>
            </w:r>
          </w:p>
        </w:tc>
        <w:tc>
          <w:tcPr>
            <w:tcW w:w="5590" w:type="dxa"/>
            <w:gridSpan w:val="2"/>
          </w:tcPr>
          <w:p w14:paraId="7F48E437" w14:textId="77777777" w:rsidR="005F00E3" w:rsidRDefault="005F00E3">
            <w:pPr>
              <w:pStyle w:val="yTable"/>
              <w:tabs>
                <w:tab w:val="left" w:pos="563"/>
              </w:tabs>
              <w:spacing w:before="0"/>
              <w:rPr>
                <w:sz w:val="20"/>
              </w:rPr>
            </w:pPr>
            <w:r>
              <w:rPr>
                <w:sz w:val="20"/>
              </w:rPr>
              <w:t>Name</w:t>
            </w:r>
          </w:p>
        </w:tc>
      </w:tr>
      <w:tr w:rsidR="0062468B" w14:paraId="18DDCBC3" w14:textId="77777777">
        <w:trPr>
          <w:cantSplit/>
        </w:trPr>
        <w:tc>
          <w:tcPr>
            <w:tcW w:w="1356" w:type="dxa"/>
            <w:vMerge/>
          </w:tcPr>
          <w:p w14:paraId="752F8B29" w14:textId="77777777" w:rsidR="005F00E3" w:rsidRDefault="005F00E3">
            <w:pPr>
              <w:pStyle w:val="yTable"/>
              <w:spacing w:before="0"/>
              <w:rPr>
                <w:sz w:val="20"/>
              </w:rPr>
            </w:pPr>
          </w:p>
        </w:tc>
        <w:tc>
          <w:tcPr>
            <w:tcW w:w="5590" w:type="dxa"/>
            <w:gridSpan w:val="2"/>
          </w:tcPr>
          <w:p w14:paraId="3BFAA020" w14:textId="77777777" w:rsidR="005F00E3" w:rsidRDefault="005F00E3">
            <w:pPr>
              <w:pStyle w:val="yTable"/>
              <w:spacing w:before="0"/>
              <w:rPr>
                <w:sz w:val="20"/>
              </w:rPr>
            </w:pPr>
            <w:r>
              <w:rPr>
                <w:sz w:val="20"/>
              </w:rPr>
              <w:t>Signature</w:t>
            </w:r>
          </w:p>
        </w:tc>
      </w:tr>
      <w:tr w:rsidR="0062468B" w14:paraId="7EE65FF4" w14:textId="77777777">
        <w:trPr>
          <w:cantSplit/>
        </w:trPr>
        <w:tc>
          <w:tcPr>
            <w:tcW w:w="1356" w:type="dxa"/>
            <w:vMerge/>
          </w:tcPr>
          <w:p w14:paraId="0FDEAD0B" w14:textId="77777777" w:rsidR="005F00E3" w:rsidRDefault="005F00E3">
            <w:pPr>
              <w:pStyle w:val="yTable"/>
              <w:spacing w:before="0"/>
              <w:rPr>
                <w:sz w:val="20"/>
              </w:rPr>
            </w:pPr>
          </w:p>
        </w:tc>
        <w:tc>
          <w:tcPr>
            <w:tcW w:w="5590" w:type="dxa"/>
            <w:gridSpan w:val="2"/>
          </w:tcPr>
          <w:p w14:paraId="6CA1311F" w14:textId="77777777" w:rsidR="005F00E3" w:rsidRDefault="005F00E3">
            <w:pPr>
              <w:pStyle w:val="yTable"/>
              <w:spacing w:before="0"/>
              <w:rPr>
                <w:sz w:val="20"/>
              </w:rPr>
            </w:pPr>
            <w:r>
              <w:rPr>
                <w:sz w:val="20"/>
              </w:rPr>
              <w:t>Office</w:t>
            </w:r>
          </w:p>
        </w:tc>
      </w:tr>
      <w:tr w:rsidR="0062468B" w14:paraId="1790EDB7" w14:textId="77777777">
        <w:tc>
          <w:tcPr>
            <w:tcW w:w="1356" w:type="dxa"/>
          </w:tcPr>
          <w:p w14:paraId="66FC10D8" w14:textId="77777777" w:rsidR="005F00E3" w:rsidRDefault="005F00E3">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5F00E3" w:rsidRDefault="005F00E3">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2468B" w14:paraId="36CF2C02" w14:textId="77777777">
        <w:tc>
          <w:tcPr>
            <w:tcW w:w="1356" w:type="dxa"/>
          </w:tcPr>
          <w:p w14:paraId="2DFC40C0" w14:textId="77777777" w:rsidR="005F00E3" w:rsidRDefault="005F00E3">
            <w:pPr>
              <w:pStyle w:val="yTable"/>
              <w:spacing w:before="0"/>
              <w:ind w:right="-108"/>
              <w:rPr>
                <w:b/>
                <w:sz w:val="20"/>
              </w:rPr>
            </w:pPr>
            <w:r>
              <w:rPr>
                <w:b/>
                <w:sz w:val="20"/>
              </w:rPr>
              <w:t>Withdrawal of infringement notice</w:t>
            </w:r>
          </w:p>
          <w:p w14:paraId="414CD33A" w14:textId="77777777" w:rsidR="005F00E3" w:rsidRDefault="005F00E3">
            <w:pPr>
              <w:pStyle w:val="yTable"/>
              <w:spacing w:before="0"/>
              <w:ind w:right="-108"/>
              <w:rPr>
                <w:i/>
                <w:iCs/>
                <w:sz w:val="16"/>
              </w:rPr>
            </w:pPr>
          </w:p>
          <w:p w14:paraId="3B502ADE" w14:textId="77777777" w:rsidR="005F00E3" w:rsidRDefault="005F00E3">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5F00E3" w:rsidRDefault="005F00E3">
            <w:pPr>
              <w:pStyle w:val="yTable"/>
              <w:spacing w:before="0"/>
              <w:rPr>
                <w:sz w:val="20"/>
              </w:rPr>
            </w:pPr>
            <w:r>
              <w:rPr>
                <w:sz w:val="20"/>
              </w:rPr>
              <w:t xml:space="preserve">The above infringement notice issued against you has been withdrawn.  </w:t>
            </w:r>
          </w:p>
          <w:p w14:paraId="68A0E017" w14:textId="77777777" w:rsidR="005F00E3" w:rsidRDefault="005F00E3">
            <w:pPr>
              <w:pStyle w:val="yTable"/>
              <w:spacing w:before="0"/>
              <w:rPr>
                <w:sz w:val="20"/>
              </w:rPr>
            </w:pPr>
            <w:r>
              <w:rPr>
                <w:sz w:val="20"/>
              </w:rPr>
              <w:t xml:space="preserve">If you have already paid the modified penalty for the alleged offence you are entitled to a refund.  </w:t>
            </w:r>
          </w:p>
          <w:p w14:paraId="7EC1CA16" w14:textId="77777777" w:rsidR="005F00E3" w:rsidRDefault="005F00E3">
            <w:pPr>
              <w:pStyle w:val="yTable"/>
              <w:spacing w:before="0"/>
              <w:ind w:left="227" w:hanging="227"/>
              <w:rPr>
                <w:sz w:val="20"/>
              </w:rPr>
            </w:pPr>
            <w:r>
              <w:rPr>
                <w:sz w:val="20"/>
              </w:rPr>
              <w:t>*</w:t>
            </w:r>
            <w:r>
              <w:rPr>
                <w:sz w:val="20"/>
              </w:rPr>
              <w:tab/>
              <w:t xml:space="preserve">Your refund is enclosed.  </w:t>
            </w:r>
          </w:p>
          <w:p w14:paraId="6B72B83C" w14:textId="77777777" w:rsidR="005F00E3" w:rsidRDefault="005F00E3">
            <w:pPr>
              <w:pStyle w:val="yTable"/>
              <w:tabs>
                <w:tab w:val="left" w:pos="317"/>
              </w:tabs>
              <w:spacing w:before="0"/>
              <w:ind w:left="317" w:hanging="317"/>
              <w:rPr>
                <w:i/>
                <w:iCs/>
                <w:sz w:val="20"/>
              </w:rPr>
            </w:pPr>
            <w:r>
              <w:rPr>
                <w:i/>
                <w:iCs/>
                <w:sz w:val="20"/>
              </w:rPr>
              <w:t>or</w:t>
            </w:r>
          </w:p>
          <w:p w14:paraId="2B12B495" w14:textId="77777777" w:rsidR="005F00E3" w:rsidRDefault="005F00E3">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5F00E3" w:rsidRDefault="005F00E3">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5F00E3" w:rsidRDefault="005F00E3">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5F00E3" w:rsidRDefault="005F00E3">
            <w:pPr>
              <w:pStyle w:val="yTableNAm"/>
              <w:spacing w:before="0"/>
              <w:ind w:left="510"/>
              <w:rPr>
                <w:sz w:val="20"/>
              </w:rPr>
            </w:pPr>
            <w:r>
              <w:rPr>
                <w:sz w:val="20"/>
              </w:rPr>
              <w:t>Locked Bag 100</w:t>
            </w:r>
          </w:p>
          <w:p w14:paraId="15E41E55" w14:textId="77777777" w:rsidR="005F00E3" w:rsidRDefault="005F00E3">
            <w:pPr>
              <w:pStyle w:val="yTable"/>
              <w:spacing w:before="0"/>
              <w:ind w:left="510"/>
              <w:rPr>
                <w:sz w:val="20"/>
              </w:rPr>
            </w:pPr>
            <w:r>
              <w:rPr>
                <w:sz w:val="20"/>
              </w:rPr>
              <w:t>East Perth WA 6892</w:t>
            </w:r>
          </w:p>
          <w:p w14:paraId="6B6C5A40" w14:textId="77777777" w:rsidR="005F00E3" w:rsidRDefault="005F00E3">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5F00E3" w:rsidRDefault="005F00E3">
      <w:pPr>
        <w:pStyle w:val="yFootnotesection"/>
      </w:pPr>
      <w:r>
        <w:tab/>
        <w:t>[Form 7 inserted: Gazette 22 Sep 2006 p. 4128</w:t>
      </w:r>
      <w:r>
        <w:noBreakHyphen/>
        <w:t>9; amended: Gazette 24 May 2011 p. 1895; 3 May 2013 p. 1831; SL 2024/149 r. 19.]</w:t>
      </w:r>
    </w:p>
    <w:p w14:paraId="2F490DAA" w14:textId="77777777" w:rsidR="005F00E3" w:rsidRDefault="005F00E3">
      <w:pPr>
        <w:sectPr w:rsidR="005F00E3">
          <w:headerReference w:type="even" r:id="rId27"/>
          <w:headerReference w:type="default" r:id="rId28"/>
          <w:pgSz w:w="11907" w:h="16840" w:code="9"/>
          <w:pgMar w:top="2376" w:right="2405" w:bottom="3542" w:left="2405" w:header="706" w:footer="3544" w:gutter="0"/>
          <w:cols w:space="720"/>
          <w:noEndnote/>
          <w:docGrid w:linePitch="326"/>
        </w:sectPr>
      </w:pPr>
    </w:p>
    <w:p w14:paraId="209DFEF6" w14:textId="77777777" w:rsidR="005F00E3" w:rsidRDefault="005F00E3">
      <w:pPr>
        <w:pStyle w:val="yScheduleHeading"/>
      </w:pPr>
      <w:bookmarkStart w:id="100" w:name="_Toc231563082"/>
      <w:bookmarkStart w:id="101" w:name="_Toc231563599"/>
      <w:bookmarkStart w:id="102" w:name="_Toc231910954"/>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100"/>
      <w:bookmarkEnd w:id="101"/>
      <w:bookmarkEnd w:id="102"/>
    </w:p>
    <w:p w14:paraId="684AF2CA" w14:textId="77777777" w:rsidR="005F00E3" w:rsidRDefault="005F00E3">
      <w:pPr>
        <w:pStyle w:val="zyShoulderClause"/>
        <w:spacing w:after="120"/>
        <w:ind w:right="284"/>
      </w:pPr>
      <w:r>
        <w:t>[r. 13]</w:t>
      </w:r>
    </w:p>
    <w:p w14:paraId="1E511DE8" w14:textId="77777777" w:rsidR="005F00E3" w:rsidRDefault="005F00E3">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62468B"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5F00E3" w:rsidRDefault="005F00E3">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5F00E3" w:rsidRDefault="005F00E3">
            <w:pPr>
              <w:pStyle w:val="yTableNAm"/>
              <w:keepNext/>
              <w:keepLines/>
              <w:rPr>
                <w:b/>
              </w:rPr>
            </w:pPr>
            <w:r>
              <w:rPr>
                <w:b/>
              </w:rPr>
              <w:t>Modified penalty</w:t>
            </w:r>
          </w:p>
        </w:tc>
      </w:tr>
      <w:tr w:rsidR="0062468B" w14:paraId="02D4F4DD" w14:textId="77777777">
        <w:trPr>
          <w:cantSplit/>
          <w:trHeight w:val="21"/>
        </w:trPr>
        <w:tc>
          <w:tcPr>
            <w:tcW w:w="1333" w:type="dxa"/>
          </w:tcPr>
          <w:p w14:paraId="3C3AF714" w14:textId="77777777" w:rsidR="005F00E3" w:rsidRDefault="005F00E3">
            <w:pPr>
              <w:pStyle w:val="yTableNAm"/>
              <w:keepNext/>
              <w:keepLines/>
              <w:spacing w:before="60"/>
              <w:ind w:right="-145"/>
            </w:pPr>
            <w:r>
              <w:rPr>
                <w:spacing w:val="-10"/>
              </w:rPr>
              <w:t>r. 10ABA(1)(a)</w:t>
            </w:r>
          </w:p>
        </w:tc>
        <w:tc>
          <w:tcPr>
            <w:tcW w:w="4820" w:type="dxa"/>
          </w:tcPr>
          <w:p w14:paraId="3D257CF4" w14:textId="77777777" w:rsidR="005F00E3" w:rsidRDefault="005F00E3">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5F00E3" w:rsidRDefault="005F00E3">
            <w:pPr>
              <w:pStyle w:val="yTableNAm"/>
              <w:keepNext/>
              <w:keepLines/>
              <w:spacing w:before="60"/>
            </w:pPr>
            <w:r>
              <w:t>$1 000</w:t>
            </w:r>
          </w:p>
        </w:tc>
      </w:tr>
      <w:tr w:rsidR="0062468B" w14:paraId="1641F774" w14:textId="77777777">
        <w:trPr>
          <w:cantSplit/>
          <w:trHeight w:val="21"/>
        </w:trPr>
        <w:tc>
          <w:tcPr>
            <w:tcW w:w="1333" w:type="dxa"/>
          </w:tcPr>
          <w:p w14:paraId="3EC26979" w14:textId="77777777" w:rsidR="005F00E3" w:rsidRDefault="005F00E3">
            <w:pPr>
              <w:pStyle w:val="yTableNAm"/>
              <w:spacing w:before="60"/>
              <w:ind w:right="-145"/>
            </w:pPr>
            <w:r>
              <w:rPr>
                <w:spacing w:val="-10"/>
              </w:rPr>
              <w:t>r. 10ABA(1)(b)</w:t>
            </w:r>
          </w:p>
        </w:tc>
        <w:tc>
          <w:tcPr>
            <w:tcW w:w="4820" w:type="dxa"/>
          </w:tcPr>
          <w:p w14:paraId="435520B9" w14:textId="77777777" w:rsidR="005F00E3" w:rsidRDefault="005F00E3">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5F00E3" w:rsidRDefault="005F00E3">
            <w:pPr>
              <w:pStyle w:val="yTableNAm"/>
              <w:spacing w:before="60"/>
            </w:pPr>
            <w:r>
              <w:t>$1 000</w:t>
            </w:r>
          </w:p>
        </w:tc>
      </w:tr>
    </w:tbl>
    <w:p w14:paraId="7BBEEBD0" w14:textId="77777777" w:rsidR="005F00E3" w:rsidRDefault="005F00E3">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62468B"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5F00E3" w:rsidRDefault="005F00E3">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5F00E3" w:rsidRDefault="005F00E3">
            <w:pPr>
              <w:pStyle w:val="yTableNAm"/>
              <w:keepNext/>
              <w:keepLines/>
              <w:rPr>
                <w:b/>
              </w:rPr>
            </w:pPr>
            <w:r>
              <w:rPr>
                <w:b/>
              </w:rPr>
              <w:t>Modified penalty</w:t>
            </w:r>
          </w:p>
        </w:tc>
      </w:tr>
      <w:tr w:rsidR="0062468B" w14:paraId="379E421A" w14:textId="77777777">
        <w:trPr>
          <w:cantSplit/>
          <w:trHeight w:val="21"/>
        </w:trPr>
        <w:tc>
          <w:tcPr>
            <w:tcW w:w="1333" w:type="dxa"/>
          </w:tcPr>
          <w:p w14:paraId="7423FE86" w14:textId="77777777" w:rsidR="005F00E3" w:rsidRDefault="005F00E3">
            <w:pPr>
              <w:pStyle w:val="yTableNAm"/>
              <w:keepNext/>
              <w:keepLines/>
              <w:spacing w:before="60"/>
            </w:pPr>
            <w:r>
              <w:t>s. 11H(1)</w:t>
            </w:r>
          </w:p>
        </w:tc>
        <w:tc>
          <w:tcPr>
            <w:tcW w:w="4820" w:type="dxa"/>
          </w:tcPr>
          <w:p w14:paraId="23E84E85" w14:textId="77777777" w:rsidR="005F00E3" w:rsidRDefault="005F00E3">
            <w:pPr>
              <w:pStyle w:val="yTableNAm"/>
              <w:keepNext/>
              <w:keepLines/>
              <w:spacing w:before="60"/>
            </w:pPr>
            <w:r>
              <w:t>Giving Commissioner false or misleading information</w:t>
            </w:r>
          </w:p>
        </w:tc>
        <w:tc>
          <w:tcPr>
            <w:tcW w:w="992" w:type="dxa"/>
            <w:vAlign w:val="bottom"/>
          </w:tcPr>
          <w:p w14:paraId="22191744" w14:textId="77777777" w:rsidR="005F00E3" w:rsidRDefault="005F00E3">
            <w:pPr>
              <w:pStyle w:val="yTableNAm"/>
              <w:keepNext/>
              <w:keepLines/>
              <w:spacing w:before="60"/>
            </w:pPr>
            <w:r>
              <w:t>$2 000</w:t>
            </w:r>
          </w:p>
        </w:tc>
      </w:tr>
      <w:tr w:rsidR="0062468B" w14:paraId="033234A6" w14:textId="77777777">
        <w:trPr>
          <w:cantSplit/>
          <w:trHeight w:val="21"/>
        </w:trPr>
        <w:tc>
          <w:tcPr>
            <w:tcW w:w="1333" w:type="dxa"/>
          </w:tcPr>
          <w:p w14:paraId="4D5AB457" w14:textId="77777777" w:rsidR="005F00E3" w:rsidRDefault="005F00E3">
            <w:pPr>
              <w:pStyle w:val="yTableNAm"/>
              <w:keepNext/>
              <w:keepLines/>
              <w:spacing w:before="60"/>
            </w:pPr>
            <w:r>
              <w:t>s. 22(5)</w:t>
            </w:r>
          </w:p>
        </w:tc>
        <w:tc>
          <w:tcPr>
            <w:tcW w:w="4820" w:type="dxa"/>
          </w:tcPr>
          <w:p w14:paraId="2BC53FBA" w14:textId="77777777" w:rsidR="005F00E3" w:rsidRDefault="005F00E3">
            <w:pPr>
              <w:pStyle w:val="yTableNAm"/>
              <w:keepNext/>
              <w:keepLines/>
              <w:spacing w:before="60"/>
            </w:pPr>
            <w:r>
              <w:t>Unlawfully demanding or receiving fee or reward for representing or assisting party to proceedings</w:t>
            </w:r>
          </w:p>
        </w:tc>
        <w:tc>
          <w:tcPr>
            <w:tcW w:w="992" w:type="dxa"/>
          </w:tcPr>
          <w:p w14:paraId="492A9F68" w14:textId="77777777" w:rsidR="005F00E3" w:rsidRDefault="005F00E3">
            <w:pPr>
              <w:pStyle w:val="yTableNAm"/>
              <w:keepNext/>
              <w:keepLines/>
              <w:spacing w:before="60"/>
            </w:pPr>
            <w:r>
              <w:br/>
              <w:t>$1 000</w:t>
            </w:r>
          </w:p>
        </w:tc>
      </w:tr>
      <w:tr w:rsidR="0062468B" w14:paraId="3076CAC4" w14:textId="77777777">
        <w:trPr>
          <w:cantSplit/>
          <w:trHeight w:val="21"/>
        </w:trPr>
        <w:tc>
          <w:tcPr>
            <w:tcW w:w="1333" w:type="dxa"/>
          </w:tcPr>
          <w:p w14:paraId="381A6BF1" w14:textId="77777777" w:rsidR="005F00E3" w:rsidRDefault="005F00E3">
            <w:pPr>
              <w:pStyle w:val="yTableNAm"/>
              <w:spacing w:before="60"/>
            </w:pPr>
            <w:r>
              <w:t>s. 27A</w:t>
            </w:r>
          </w:p>
        </w:tc>
        <w:tc>
          <w:tcPr>
            <w:tcW w:w="4820" w:type="dxa"/>
          </w:tcPr>
          <w:p w14:paraId="68ABD9C3" w14:textId="77777777" w:rsidR="005F00E3" w:rsidRDefault="005F00E3">
            <w:pPr>
              <w:pStyle w:val="yTableNAm"/>
              <w:spacing w:before="60"/>
            </w:pPr>
            <w:r>
              <w:t>Failing to use approved form of written residential tenancy agreement</w:t>
            </w:r>
          </w:p>
        </w:tc>
        <w:tc>
          <w:tcPr>
            <w:tcW w:w="992" w:type="dxa"/>
          </w:tcPr>
          <w:p w14:paraId="23CDFD2F" w14:textId="77777777" w:rsidR="005F00E3" w:rsidRDefault="005F00E3">
            <w:pPr>
              <w:pStyle w:val="yTableNAm"/>
              <w:spacing w:before="60"/>
            </w:pPr>
            <w:r>
              <w:br/>
              <w:t>$1 000</w:t>
            </w:r>
          </w:p>
        </w:tc>
      </w:tr>
      <w:tr w:rsidR="0062468B" w14:paraId="0A083B3E" w14:textId="77777777">
        <w:trPr>
          <w:cantSplit/>
          <w:trHeight w:val="21"/>
        </w:trPr>
        <w:tc>
          <w:tcPr>
            <w:tcW w:w="1333" w:type="dxa"/>
          </w:tcPr>
          <w:p w14:paraId="584DA11C" w14:textId="77777777" w:rsidR="005F00E3" w:rsidRDefault="005F00E3">
            <w:pPr>
              <w:pStyle w:val="yTableNAm"/>
              <w:spacing w:before="60"/>
            </w:pPr>
            <w:r>
              <w:t>s. 27AA(1)</w:t>
            </w:r>
          </w:p>
        </w:tc>
        <w:tc>
          <w:tcPr>
            <w:tcW w:w="4820" w:type="dxa"/>
          </w:tcPr>
          <w:p w14:paraId="352A9C32" w14:textId="77777777" w:rsidR="005F00E3" w:rsidRDefault="005F00E3">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5F00E3" w:rsidRDefault="005F00E3">
            <w:pPr>
              <w:pStyle w:val="yTableNAm"/>
              <w:spacing w:before="60"/>
            </w:pPr>
            <w:r>
              <w:t>$2 000</w:t>
            </w:r>
          </w:p>
        </w:tc>
      </w:tr>
      <w:tr w:rsidR="0062468B" w14:paraId="139EE0F4" w14:textId="77777777">
        <w:trPr>
          <w:cantSplit/>
          <w:trHeight w:val="21"/>
        </w:trPr>
        <w:tc>
          <w:tcPr>
            <w:tcW w:w="1333" w:type="dxa"/>
          </w:tcPr>
          <w:p w14:paraId="78D57490" w14:textId="77777777" w:rsidR="005F00E3" w:rsidRDefault="005F00E3">
            <w:pPr>
              <w:pStyle w:val="yTableNAm"/>
              <w:spacing w:before="60"/>
            </w:pPr>
            <w:r>
              <w:t>s. 27AA(3)</w:t>
            </w:r>
          </w:p>
        </w:tc>
        <w:tc>
          <w:tcPr>
            <w:tcW w:w="4820" w:type="dxa"/>
          </w:tcPr>
          <w:p w14:paraId="2FE5BD9C" w14:textId="77777777" w:rsidR="005F00E3" w:rsidRDefault="005F00E3">
            <w:pPr>
              <w:pStyle w:val="yTableNAm"/>
              <w:spacing w:before="60"/>
            </w:pPr>
            <w:r>
              <w:t>Soliciting or inviting offer of rent at amount higher than advertised</w:t>
            </w:r>
          </w:p>
        </w:tc>
        <w:tc>
          <w:tcPr>
            <w:tcW w:w="992" w:type="dxa"/>
            <w:vAlign w:val="bottom"/>
          </w:tcPr>
          <w:p w14:paraId="1BA7E8E9" w14:textId="77777777" w:rsidR="005F00E3" w:rsidRDefault="005F00E3">
            <w:pPr>
              <w:pStyle w:val="yTableNAm"/>
              <w:spacing w:before="60"/>
            </w:pPr>
            <w:r>
              <w:t>$2 000</w:t>
            </w:r>
          </w:p>
        </w:tc>
      </w:tr>
      <w:tr w:rsidR="0062468B" w14:paraId="05AA9A8D" w14:textId="77777777">
        <w:trPr>
          <w:cantSplit/>
          <w:trHeight w:val="21"/>
        </w:trPr>
        <w:tc>
          <w:tcPr>
            <w:tcW w:w="1333" w:type="dxa"/>
          </w:tcPr>
          <w:p w14:paraId="5128ADDB" w14:textId="77777777" w:rsidR="005F00E3" w:rsidRDefault="005F00E3">
            <w:pPr>
              <w:pStyle w:val="yTableNAm"/>
              <w:spacing w:before="60"/>
            </w:pPr>
            <w:r>
              <w:t>s. 27B</w:t>
            </w:r>
          </w:p>
        </w:tc>
        <w:tc>
          <w:tcPr>
            <w:tcW w:w="4820" w:type="dxa"/>
          </w:tcPr>
          <w:p w14:paraId="20A293C3" w14:textId="77777777" w:rsidR="005F00E3" w:rsidRDefault="005F00E3">
            <w:pPr>
              <w:pStyle w:val="yTableNAm"/>
              <w:spacing w:before="60"/>
            </w:pPr>
            <w:r>
              <w:t>Failing to give prescribed information to tenant</w:t>
            </w:r>
          </w:p>
        </w:tc>
        <w:tc>
          <w:tcPr>
            <w:tcW w:w="992" w:type="dxa"/>
          </w:tcPr>
          <w:p w14:paraId="180B5438" w14:textId="77777777" w:rsidR="005F00E3" w:rsidRDefault="005F00E3">
            <w:pPr>
              <w:pStyle w:val="yTableNAm"/>
              <w:spacing w:before="60"/>
            </w:pPr>
            <w:r>
              <w:t>$1 000</w:t>
            </w:r>
          </w:p>
        </w:tc>
      </w:tr>
      <w:tr w:rsidR="0062468B" w14:paraId="07E0B5E0" w14:textId="77777777">
        <w:trPr>
          <w:cantSplit/>
          <w:trHeight w:val="21"/>
        </w:trPr>
        <w:tc>
          <w:tcPr>
            <w:tcW w:w="1333" w:type="dxa"/>
          </w:tcPr>
          <w:p w14:paraId="7CF7BB28" w14:textId="77777777" w:rsidR="005F00E3" w:rsidRDefault="005F00E3">
            <w:pPr>
              <w:pStyle w:val="yTableNAm"/>
              <w:spacing w:before="60"/>
            </w:pPr>
            <w:r>
              <w:t>s. 27C(1)(a)</w:t>
            </w:r>
          </w:p>
        </w:tc>
        <w:tc>
          <w:tcPr>
            <w:tcW w:w="4820" w:type="dxa"/>
          </w:tcPr>
          <w:p w14:paraId="46D3E69E" w14:textId="77777777" w:rsidR="005F00E3" w:rsidRDefault="005F00E3">
            <w:pPr>
              <w:pStyle w:val="yTableNAm"/>
              <w:spacing w:before="60"/>
            </w:pPr>
            <w:r>
              <w:t>Failing to prepare property condition report within 7 days</w:t>
            </w:r>
          </w:p>
        </w:tc>
        <w:tc>
          <w:tcPr>
            <w:tcW w:w="992" w:type="dxa"/>
          </w:tcPr>
          <w:p w14:paraId="4A430341" w14:textId="77777777" w:rsidR="005F00E3" w:rsidRDefault="005F00E3">
            <w:pPr>
              <w:pStyle w:val="yTableNAm"/>
              <w:spacing w:before="60"/>
            </w:pPr>
            <w:r>
              <w:br/>
              <w:t>$1 000</w:t>
            </w:r>
          </w:p>
        </w:tc>
      </w:tr>
      <w:tr w:rsidR="0062468B" w14:paraId="6DA6B101" w14:textId="77777777">
        <w:trPr>
          <w:cantSplit/>
          <w:trHeight w:val="21"/>
        </w:trPr>
        <w:tc>
          <w:tcPr>
            <w:tcW w:w="1333" w:type="dxa"/>
          </w:tcPr>
          <w:p w14:paraId="52ADFD02" w14:textId="77777777" w:rsidR="005F00E3" w:rsidRDefault="005F00E3">
            <w:pPr>
              <w:pStyle w:val="yTableNAm"/>
              <w:spacing w:before="60"/>
            </w:pPr>
            <w:r>
              <w:t>s. 27C(1)(b)</w:t>
            </w:r>
          </w:p>
        </w:tc>
        <w:tc>
          <w:tcPr>
            <w:tcW w:w="4820" w:type="dxa"/>
          </w:tcPr>
          <w:p w14:paraId="77D01D20" w14:textId="77777777" w:rsidR="005F00E3" w:rsidRDefault="005F00E3">
            <w:pPr>
              <w:pStyle w:val="yTableNAm"/>
              <w:spacing w:before="60"/>
              <w:rPr>
                <w:rStyle w:val="DraftersNotes"/>
                <w:b w:val="0"/>
                <w:i w:val="0"/>
              </w:rPr>
            </w:pPr>
            <w:r>
              <w:t>Failing to provide 2 copies of property condition report within 7 days</w:t>
            </w:r>
          </w:p>
        </w:tc>
        <w:tc>
          <w:tcPr>
            <w:tcW w:w="992" w:type="dxa"/>
          </w:tcPr>
          <w:p w14:paraId="05FA47F2" w14:textId="77777777" w:rsidR="005F00E3" w:rsidRDefault="005F00E3">
            <w:pPr>
              <w:pStyle w:val="yTableNAm"/>
              <w:spacing w:before="60"/>
            </w:pPr>
            <w:r>
              <w:br/>
              <w:t>$1 000</w:t>
            </w:r>
          </w:p>
        </w:tc>
      </w:tr>
      <w:tr w:rsidR="0062468B" w14:paraId="76F8E482" w14:textId="77777777">
        <w:trPr>
          <w:cantSplit/>
          <w:trHeight w:val="21"/>
        </w:trPr>
        <w:tc>
          <w:tcPr>
            <w:tcW w:w="1333" w:type="dxa"/>
          </w:tcPr>
          <w:p w14:paraId="2EE16601" w14:textId="77777777" w:rsidR="005F00E3" w:rsidRDefault="005F00E3">
            <w:pPr>
              <w:pStyle w:val="yTableNAm"/>
              <w:spacing w:before="60"/>
            </w:pPr>
            <w:r>
              <w:t>s. 27C(4)(a)</w:t>
            </w:r>
          </w:p>
        </w:tc>
        <w:tc>
          <w:tcPr>
            <w:tcW w:w="4820" w:type="dxa"/>
          </w:tcPr>
          <w:p w14:paraId="18130AE9" w14:textId="77777777" w:rsidR="005F00E3" w:rsidRDefault="005F00E3">
            <w:pPr>
              <w:pStyle w:val="yTableNAm"/>
              <w:spacing w:before="60"/>
            </w:pPr>
            <w:r>
              <w:t>Failing to inspect premises within 14 days</w:t>
            </w:r>
          </w:p>
        </w:tc>
        <w:tc>
          <w:tcPr>
            <w:tcW w:w="992" w:type="dxa"/>
          </w:tcPr>
          <w:p w14:paraId="2D963841" w14:textId="77777777" w:rsidR="005F00E3" w:rsidRDefault="005F00E3">
            <w:pPr>
              <w:pStyle w:val="yTableNAm"/>
              <w:spacing w:before="60"/>
            </w:pPr>
            <w:r>
              <w:t>$1 000</w:t>
            </w:r>
          </w:p>
        </w:tc>
      </w:tr>
      <w:tr w:rsidR="0062468B" w14:paraId="2AACA487" w14:textId="77777777">
        <w:trPr>
          <w:cantSplit/>
          <w:trHeight w:val="21"/>
        </w:trPr>
        <w:tc>
          <w:tcPr>
            <w:tcW w:w="1333" w:type="dxa"/>
          </w:tcPr>
          <w:p w14:paraId="456359B2" w14:textId="77777777" w:rsidR="005F00E3" w:rsidRDefault="005F00E3">
            <w:pPr>
              <w:pStyle w:val="yTableNAm"/>
              <w:spacing w:before="60"/>
            </w:pPr>
            <w:r>
              <w:lastRenderedPageBreak/>
              <w:t>s. 27C(4)(b)</w:t>
            </w:r>
          </w:p>
        </w:tc>
        <w:tc>
          <w:tcPr>
            <w:tcW w:w="4820" w:type="dxa"/>
          </w:tcPr>
          <w:p w14:paraId="0F74CEEB" w14:textId="77777777" w:rsidR="005F00E3" w:rsidRDefault="005F00E3">
            <w:pPr>
              <w:pStyle w:val="yTableNAm"/>
              <w:spacing w:before="60"/>
            </w:pPr>
            <w:r>
              <w:t>Failing to prepare final property condition report within 14 days</w:t>
            </w:r>
          </w:p>
        </w:tc>
        <w:tc>
          <w:tcPr>
            <w:tcW w:w="992" w:type="dxa"/>
          </w:tcPr>
          <w:p w14:paraId="0F32CB44" w14:textId="77777777" w:rsidR="005F00E3" w:rsidRDefault="005F00E3">
            <w:pPr>
              <w:pStyle w:val="yTableNAm"/>
              <w:spacing w:before="60"/>
            </w:pPr>
            <w:r>
              <w:br/>
              <w:t>$1 000</w:t>
            </w:r>
          </w:p>
        </w:tc>
      </w:tr>
      <w:tr w:rsidR="0062468B" w14:paraId="30FC2DE5" w14:textId="77777777">
        <w:trPr>
          <w:cantSplit/>
          <w:trHeight w:val="21"/>
        </w:trPr>
        <w:tc>
          <w:tcPr>
            <w:tcW w:w="1333" w:type="dxa"/>
          </w:tcPr>
          <w:p w14:paraId="3C30AB0E" w14:textId="77777777" w:rsidR="005F00E3" w:rsidRDefault="005F00E3">
            <w:pPr>
              <w:pStyle w:val="yTableNAm"/>
              <w:spacing w:before="60"/>
            </w:pPr>
            <w:r>
              <w:t>s. 27C(4)(c)</w:t>
            </w:r>
          </w:p>
        </w:tc>
        <w:tc>
          <w:tcPr>
            <w:tcW w:w="4820" w:type="dxa"/>
          </w:tcPr>
          <w:p w14:paraId="321F1406" w14:textId="77777777" w:rsidR="005F00E3" w:rsidRDefault="005F00E3">
            <w:pPr>
              <w:pStyle w:val="yTableNAm"/>
              <w:spacing w:before="60"/>
            </w:pPr>
            <w:r>
              <w:t>Failing to provide copy of property condition report within 14 days</w:t>
            </w:r>
          </w:p>
        </w:tc>
        <w:tc>
          <w:tcPr>
            <w:tcW w:w="992" w:type="dxa"/>
          </w:tcPr>
          <w:p w14:paraId="6D4FFF25" w14:textId="77777777" w:rsidR="005F00E3" w:rsidRDefault="005F00E3">
            <w:pPr>
              <w:pStyle w:val="yTableNAm"/>
              <w:spacing w:before="60"/>
            </w:pPr>
            <w:r>
              <w:br/>
              <w:t>$1 000</w:t>
            </w:r>
          </w:p>
        </w:tc>
      </w:tr>
      <w:tr w:rsidR="0062468B" w14:paraId="751EACEA" w14:textId="77777777">
        <w:trPr>
          <w:cantSplit/>
          <w:trHeight w:val="21"/>
        </w:trPr>
        <w:tc>
          <w:tcPr>
            <w:tcW w:w="1333" w:type="dxa"/>
          </w:tcPr>
          <w:p w14:paraId="557982FB" w14:textId="77777777" w:rsidR="005F00E3" w:rsidRDefault="005F00E3">
            <w:pPr>
              <w:pStyle w:val="yTableNAm"/>
              <w:spacing w:before="60"/>
            </w:pPr>
            <w:r>
              <w:t>s. 27(1)</w:t>
            </w:r>
          </w:p>
        </w:tc>
        <w:tc>
          <w:tcPr>
            <w:tcW w:w="4820" w:type="dxa"/>
          </w:tcPr>
          <w:p w14:paraId="31A2BA64" w14:textId="77777777" w:rsidR="005F00E3" w:rsidRDefault="005F00E3">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5F00E3" w:rsidRDefault="005F00E3">
            <w:pPr>
              <w:pStyle w:val="yTableNAm"/>
              <w:spacing w:before="60"/>
            </w:pPr>
            <w:r>
              <w:br/>
              <w:t>$1 000</w:t>
            </w:r>
          </w:p>
        </w:tc>
      </w:tr>
      <w:tr w:rsidR="0062468B" w14:paraId="7C116F07" w14:textId="77777777">
        <w:trPr>
          <w:cantSplit/>
          <w:trHeight w:val="21"/>
        </w:trPr>
        <w:tc>
          <w:tcPr>
            <w:tcW w:w="1333" w:type="dxa"/>
          </w:tcPr>
          <w:p w14:paraId="34DC8A10" w14:textId="77777777" w:rsidR="005F00E3" w:rsidRDefault="005F00E3">
            <w:pPr>
              <w:pStyle w:val="yTableNAm"/>
              <w:spacing w:before="60"/>
            </w:pPr>
            <w:r>
              <w:t>s. 28(1)</w:t>
            </w:r>
          </w:p>
        </w:tc>
        <w:tc>
          <w:tcPr>
            <w:tcW w:w="4820" w:type="dxa"/>
          </w:tcPr>
          <w:p w14:paraId="0BA967CD" w14:textId="77777777" w:rsidR="005F00E3" w:rsidRDefault="005F00E3">
            <w:pPr>
              <w:pStyle w:val="yTableNAm"/>
              <w:spacing w:before="60"/>
            </w:pPr>
            <w:r>
              <w:t>Requiring more than 2 weeks rent during first 2 weeks of tenancy</w:t>
            </w:r>
          </w:p>
        </w:tc>
        <w:tc>
          <w:tcPr>
            <w:tcW w:w="992" w:type="dxa"/>
          </w:tcPr>
          <w:p w14:paraId="7CFFCABB" w14:textId="77777777" w:rsidR="005F00E3" w:rsidRDefault="005F00E3">
            <w:pPr>
              <w:pStyle w:val="yTableNAm"/>
              <w:spacing w:before="60"/>
            </w:pPr>
            <w:r>
              <w:br/>
              <w:t>$1 000</w:t>
            </w:r>
          </w:p>
        </w:tc>
      </w:tr>
      <w:tr w:rsidR="0062468B" w14:paraId="1CB08851" w14:textId="77777777">
        <w:trPr>
          <w:cantSplit/>
          <w:trHeight w:val="21"/>
        </w:trPr>
        <w:tc>
          <w:tcPr>
            <w:tcW w:w="1333" w:type="dxa"/>
          </w:tcPr>
          <w:p w14:paraId="43DD4C90" w14:textId="77777777" w:rsidR="005F00E3" w:rsidRDefault="005F00E3">
            <w:pPr>
              <w:pStyle w:val="yTableNAm"/>
              <w:spacing w:before="60"/>
            </w:pPr>
            <w:r>
              <w:t>s. 28(2)</w:t>
            </w:r>
          </w:p>
        </w:tc>
        <w:tc>
          <w:tcPr>
            <w:tcW w:w="4820" w:type="dxa"/>
          </w:tcPr>
          <w:p w14:paraId="1BCF153E" w14:textId="77777777" w:rsidR="005F00E3" w:rsidRDefault="005F00E3">
            <w:pPr>
              <w:pStyle w:val="yTableNAm"/>
              <w:spacing w:before="60"/>
            </w:pPr>
            <w:r>
              <w:t>Requiring more than 2 weeks rent in advance</w:t>
            </w:r>
          </w:p>
        </w:tc>
        <w:tc>
          <w:tcPr>
            <w:tcW w:w="992" w:type="dxa"/>
          </w:tcPr>
          <w:p w14:paraId="726EB8B2" w14:textId="77777777" w:rsidR="005F00E3" w:rsidRDefault="005F00E3">
            <w:pPr>
              <w:pStyle w:val="yTableNAm"/>
              <w:spacing w:before="60"/>
            </w:pPr>
            <w:r>
              <w:t>$1 000</w:t>
            </w:r>
          </w:p>
        </w:tc>
      </w:tr>
      <w:tr w:rsidR="0062468B" w14:paraId="20D91D32" w14:textId="77777777">
        <w:trPr>
          <w:cantSplit/>
          <w:trHeight w:val="21"/>
        </w:trPr>
        <w:tc>
          <w:tcPr>
            <w:tcW w:w="1333" w:type="dxa"/>
          </w:tcPr>
          <w:p w14:paraId="3B6A4472" w14:textId="77777777" w:rsidR="005F00E3" w:rsidRDefault="005F00E3">
            <w:pPr>
              <w:pStyle w:val="yTableNAm"/>
              <w:spacing w:before="60"/>
            </w:pPr>
            <w:r>
              <w:t>s. 29(1)(a)</w:t>
            </w:r>
          </w:p>
        </w:tc>
        <w:tc>
          <w:tcPr>
            <w:tcW w:w="4820" w:type="dxa"/>
          </w:tcPr>
          <w:p w14:paraId="76D0AC04" w14:textId="77777777" w:rsidR="005F00E3" w:rsidRDefault="005F00E3">
            <w:pPr>
              <w:pStyle w:val="yTableNAm"/>
              <w:spacing w:before="60"/>
            </w:pPr>
            <w:r>
              <w:t>Requiring or receiving more than one security bond</w:t>
            </w:r>
          </w:p>
        </w:tc>
        <w:tc>
          <w:tcPr>
            <w:tcW w:w="992" w:type="dxa"/>
          </w:tcPr>
          <w:p w14:paraId="3E641728" w14:textId="77777777" w:rsidR="005F00E3" w:rsidRDefault="005F00E3">
            <w:pPr>
              <w:pStyle w:val="yTableNAm"/>
              <w:spacing w:before="60"/>
            </w:pPr>
            <w:r>
              <w:t>$1 000</w:t>
            </w:r>
          </w:p>
        </w:tc>
      </w:tr>
      <w:tr w:rsidR="0062468B" w14:paraId="2EB97309" w14:textId="77777777">
        <w:trPr>
          <w:cantSplit/>
          <w:trHeight w:val="21"/>
        </w:trPr>
        <w:tc>
          <w:tcPr>
            <w:tcW w:w="1333" w:type="dxa"/>
          </w:tcPr>
          <w:p w14:paraId="4441BB77" w14:textId="77777777" w:rsidR="005F00E3" w:rsidRDefault="005F00E3">
            <w:pPr>
              <w:pStyle w:val="yTableNAm"/>
              <w:spacing w:before="60"/>
            </w:pPr>
            <w:r>
              <w:t>s. 29(1)(b)</w:t>
            </w:r>
          </w:p>
        </w:tc>
        <w:tc>
          <w:tcPr>
            <w:tcW w:w="4820" w:type="dxa"/>
          </w:tcPr>
          <w:p w14:paraId="28C195D4" w14:textId="77777777" w:rsidR="005F00E3" w:rsidRDefault="005F00E3">
            <w:pPr>
              <w:pStyle w:val="yTableNAm"/>
              <w:spacing w:before="60"/>
            </w:pPr>
            <w:r>
              <w:t>Requiring or receiving security bond of more than 4 weeks rent plus pet bond (if applicable)</w:t>
            </w:r>
          </w:p>
        </w:tc>
        <w:tc>
          <w:tcPr>
            <w:tcW w:w="992" w:type="dxa"/>
          </w:tcPr>
          <w:p w14:paraId="259DB870" w14:textId="77777777" w:rsidR="005F00E3" w:rsidRDefault="005F00E3">
            <w:pPr>
              <w:pStyle w:val="yTableNAm"/>
              <w:spacing w:before="60"/>
            </w:pPr>
            <w:r>
              <w:br/>
              <w:t>$1 000</w:t>
            </w:r>
          </w:p>
        </w:tc>
      </w:tr>
      <w:tr w:rsidR="0062468B" w14:paraId="0B998704" w14:textId="77777777">
        <w:trPr>
          <w:cantSplit/>
          <w:trHeight w:val="21"/>
        </w:trPr>
        <w:tc>
          <w:tcPr>
            <w:tcW w:w="1333" w:type="dxa"/>
          </w:tcPr>
          <w:p w14:paraId="1B7EEBA6" w14:textId="77777777" w:rsidR="005F00E3" w:rsidRDefault="005F00E3">
            <w:pPr>
              <w:pStyle w:val="yTableNAm"/>
              <w:spacing w:before="60"/>
            </w:pPr>
            <w:r>
              <w:t>s. 29(4)(a)</w:t>
            </w:r>
          </w:p>
        </w:tc>
        <w:tc>
          <w:tcPr>
            <w:tcW w:w="4820" w:type="dxa"/>
          </w:tcPr>
          <w:p w14:paraId="6F230ECD" w14:textId="77777777" w:rsidR="005F00E3" w:rsidRDefault="005F00E3">
            <w:pPr>
              <w:pStyle w:val="yTableNAm"/>
              <w:spacing w:before="60"/>
            </w:pPr>
            <w:r>
              <w:t>Failing to give receipt for security bond</w:t>
            </w:r>
          </w:p>
        </w:tc>
        <w:tc>
          <w:tcPr>
            <w:tcW w:w="992" w:type="dxa"/>
          </w:tcPr>
          <w:p w14:paraId="2EFBC3F6" w14:textId="77777777" w:rsidR="005F00E3" w:rsidRDefault="005F00E3">
            <w:pPr>
              <w:pStyle w:val="yTableNAm"/>
              <w:spacing w:before="60"/>
            </w:pPr>
            <w:r>
              <w:t>$2 000</w:t>
            </w:r>
          </w:p>
        </w:tc>
      </w:tr>
      <w:tr w:rsidR="0062468B" w14:paraId="3DB7F78B" w14:textId="77777777">
        <w:trPr>
          <w:cantSplit/>
          <w:trHeight w:val="21"/>
        </w:trPr>
        <w:tc>
          <w:tcPr>
            <w:tcW w:w="1333" w:type="dxa"/>
          </w:tcPr>
          <w:p w14:paraId="1BDD6558" w14:textId="77777777" w:rsidR="005F00E3" w:rsidRDefault="005F00E3">
            <w:pPr>
              <w:pStyle w:val="yTableNAm"/>
              <w:spacing w:before="60"/>
            </w:pPr>
            <w:r>
              <w:t>s. 29(4)(b)</w:t>
            </w:r>
          </w:p>
        </w:tc>
        <w:tc>
          <w:tcPr>
            <w:tcW w:w="4820" w:type="dxa"/>
          </w:tcPr>
          <w:p w14:paraId="17859FFC" w14:textId="77777777" w:rsidR="005F00E3" w:rsidRDefault="005F00E3">
            <w:pPr>
              <w:pStyle w:val="yTableNAm"/>
              <w:spacing w:before="60"/>
            </w:pPr>
            <w:r>
              <w:t>Failing to pay security bond to bond administrator</w:t>
            </w:r>
          </w:p>
        </w:tc>
        <w:tc>
          <w:tcPr>
            <w:tcW w:w="992" w:type="dxa"/>
          </w:tcPr>
          <w:p w14:paraId="7C57572B" w14:textId="77777777" w:rsidR="005F00E3" w:rsidRDefault="005F00E3">
            <w:pPr>
              <w:pStyle w:val="yTableNAm"/>
              <w:spacing w:before="60"/>
            </w:pPr>
            <w:r>
              <w:t>$2 000</w:t>
            </w:r>
          </w:p>
        </w:tc>
      </w:tr>
      <w:tr w:rsidR="0062468B" w14:paraId="057D0F5F" w14:textId="77777777">
        <w:trPr>
          <w:cantSplit/>
          <w:trHeight w:val="21"/>
        </w:trPr>
        <w:tc>
          <w:tcPr>
            <w:tcW w:w="1333" w:type="dxa"/>
          </w:tcPr>
          <w:p w14:paraId="55A07120" w14:textId="77777777" w:rsidR="005F00E3" w:rsidRDefault="005F00E3">
            <w:pPr>
              <w:pStyle w:val="yTableNAm"/>
              <w:spacing w:before="60"/>
            </w:pPr>
            <w:r>
              <w:t>s. 29(8)(a)</w:t>
            </w:r>
          </w:p>
        </w:tc>
        <w:tc>
          <w:tcPr>
            <w:tcW w:w="4820" w:type="dxa"/>
          </w:tcPr>
          <w:p w14:paraId="0720CC78" w14:textId="77777777" w:rsidR="005F00E3" w:rsidRDefault="005F00E3">
            <w:pPr>
              <w:pStyle w:val="yTableNAm"/>
              <w:spacing w:before="60"/>
            </w:pPr>
            <w:r>
              <w:t>Failing to ensure tenant does not sign bond disposal form before residential tenancy agreement terminates</w:t>
            </w:r>
          </w:p>
        </w:tc>
        <w:tc>
          <w:tcPr>
            <w:tcW w:w="992" w:type="dxa"/>
          </w:tcPr>
          <w:p w14:paraId="1050C408" w14:textId="77777777" w:rsidR="005F00E3" w:rsidRDefault="005F00E3">
            <w:pPr>
              <w:pStyle w:val="yTableNAm"/>
              <w:spacing w:before="60"/>
              <w:rPr>
                <w:rFonts w:ascii="Arial" w:hAnsi="Arial"/>
                <w:b/>
              </w:rPr>
            </w:pPr>
            <w:r>
              <w:br/>
              <w:t>$1 000</w:t>
            </w:r>
          </w:p>
        </w:tc>
      </w:tr>
      <w:tr w:rsidR="0062468B" w14:paraId="4FF89B76" w14:textId="77777777">
        <w:trPr>
          <w:cantSplit/>
          <w:trHeight w:val="21"/>
        </w:trPr>
        <w:tc>
          <w:tcPr>
            <w:tcW w:w="1333" w:type="dxa"/>
          </w:tcPr>
          <w:p w14:paraId="29C36649" w14:textId="77777777" w:rsidR="005F00E3" w:rsidRDefault="005F00E3">
            <w:pPr>
              <w:pStyle w:val="yTableNAm"/>
              <w:spacing w:before="60"/>
            </w:pPr>
            <w:r>
              <w:t>s. 29(8)(b)</w:t>
            </w:r>
          </w:p>
        </w:tc>
        <w:tc>
          <w:tcPr>
            <w:tcW w:w="4820" w:type="dxa"/>
          </w:tcPr>
          <w:p w14:paraId="4837CFE4" w14:textId="77777777" w:rsidR="005F00E3" w:rsidRDefault="005F00E3">
            <w:pPr>
              <w:pStyle w:val="yTableNAm"/>
              <w:spacing w:before="60"/>
            </w:pPr>
            <w:r>
              <w:t>Failing to ensure tenant does not sign bond disposal form without amount of security bond stipulated</w:t>
            </w:r>
          </w:p>
        </w:tc>
        <w:tc>
          <w:tcPr>
            <w:tcW w:w="992" w:type="dxa"/>
          </w:tcPr>
          <w:p w14:paraId="202F41B6" w14:textId="77777777" w:rsidR="005F00E3" w:rsidRDefault="005F00E3">
            <w:pPr>
              <w:pStyle w:val="yTableNAm"/>
              <w:spacing w:before="60"/>
              <w:rPr>
                <w:rFonts w:ascii="Arial" w:hAnsi="Arial"/>
                <w:b/>
              </w:rPr>
            </w:pPr>
            <w:r>
              <w:br/>
              <w:t>$1 000</w:t>
            </w:r>
          </w:p>
        </w:tc>
      </w:tr>
      <w:tr w:rsidR="0062468B" w14:paraId="7CB517D9" w14:textId="77777777">
        <w:trPr>
          <w:cantSplit/>
          <w:trHeight w:val="21"/>
        </w:trPr>
        <w:tc>
          <w:tcPr>
            <w:tcW w:w="1333" w:type="dxa"/>
          </w:tcPr>
          <w:p w14:paraId="0F70EE7D" w14:textId="77777777" w:rsidR="005F00E3" w:rsidRDefault="005F00E3">
            <w:pPr>
              <w:pStyle w:val="yTableNAm"/>
              <w:spacing w:before="60"/>
            </w:pPr>
            <w:r>
              <w:t>s. 32</w:t>
            </w:r>
          </w:p>
        </w:tc>
        <w:tc>
          <w:tcPr>
            <w:tcW w:w="4820" w:type="dxa"/>
          </w:tcPr>
          <w:p w14:paraId="7A79E51C" w14:textId="77777777" w:rsidR="005F00E3" w:rsidRDefault="005F00E3">
            <w:pPr>
              <w:pStyle w:val="yTableNAm"/>
              <w:spacing w:before="60"/>
            </w:pPr>
            <w:r>
              <w:t>Requiring or receiving rent in excess of court ordered amount</w:t>
            </w:r>
          </w:p>
        </w:tc>
        <w:tc>
          <w:tcPr>
            <w:tcW w:w="992" w:type="dxa"/>
          </w:tcPr>
          <w:p w14:paraId="315749C0" w14:textId="77777777" w:rsidR="005F00E3" w:rsidRDefault="005F00E3">
            <w:pPr>
              <w:pStyle w:val="yTableNAm"/>
              <w:spacing w:before="60"/>
            </w:pPr>
            <w:r>
              <w:br/>
              <w:t>$1 000</w:t>
            </w:r>
          </w:p>
        </w:tc>
      </w:tr>
      <w:tr w:rsidR="0062468B" w14:paraId="7180EA3F" w14:textId="77777777">
        <w:trPr>
          <w:cantSplit/>
          <w:trHeight w:val="21"/>
        </w:trPr>
        <w:tc>
          <w:tcPr>
            <w:tcW w:w="1333" w:type="dxa"/>
          </w:tcPr>
          <w:p w14:paraId="4A60DC83" w14:textId="77777777" w:rsidR="005F00E3" w:rsidRDefault="005F00E3">
            <w:pPr>
              <w:pStyle w:val="yTableNAm"/>
              <w:spacing w:before="60"/>
            </w:pPr>
            <w:r>
              <w:t>s. 33(1)</w:t>
            </w:r>
          </w:p>
        </w:tc>
        <w:tc>
          <w:tcPr>
            <w:tcW w:w="4820" w:type="dxa"/>
          </w:tcPr>
          <w:p w14:paraId="00F87106" w14:textId="77777777" w:rsidR="005F00E3" w:rsidRDefault="005F00E3">
            <w:pPr>
              <w:pStyle w:val="yTableNAm"/>
              <w:spacing w:before="60"/>
            </w:pPr>
            <w:r>
              <w:t>Failing to give receipt for rent</w:t>
            </w:r>
          </w:p>
        </w:tc>
        <w:tc>
          <w:tcPr>
            <w:tcW w:w="992" w:type="dxa"/>
          </w:tcPr>
          <w:p w14:paraId="5614A814" w14:textId="77777777" w:rsidR="005F00E3" w:rsidRDefault="005F00E3">
            <w:pPr>
              <w:pStyle w:val="yTableNAm"/>
              <w:spacing w:before="60"/>
            </w:pPr>
            <w:r>
              <w:t>$1 000</w:t>
            </w:r>
          </w:p>
        </w:tc>
      </w:tr>
      <w:tr w:rsidR="0062468B" w14:paraId="6D89CE8A" w14:textId="77777777">
        <w:trPr>
          <w:cantSplit/>
          <w:trHeight w:val="21"/>
        </w:trPr>
        <w:tc>
          <w:tcPr>
            <w:tcW w:w="1333" w:type="dxa"/>
          </w:tcPr>
          <w:p w14:paraId="79A7562A" w14:textId="77777777" w:rsidR="005F00E3" w:rsidRDefault="005F00E3">
            <w:pPr>
              <w:pStyle w:val="yTableNAm"/>
              <w:spacing w:before="60"/>
            </w:pPr>
            <w:r>
              <w:t>s. 34(1)</w:t>
            </w:r>
          </w:p>
        </w:tc>
        <w:tc>
          <w:tcPr>
            <w:tcW w:w="4820" w:type="dxa"/>
          </w:tcPr>
          <w:p w14:paraId="23A17D06" w14:textId="77777777" w:rsidR="005F00E3" w:rsidRDefault="005F00E3">
            <w:pPr>
              <w:pStyle w:val="yTableNAm"/>
              <w:spacing w:before="60"/>
            </w:pPr>
            <w:r>
              <w:t>Failing to keep records of rent received</w:t>
            </w:r>
          </w:p>
        </w:tc>
        <w:tc>
          <w:tcPr>
            <w:tcW w:w="992" w:type="dxa"/>
          </w:tcPr>
          <w:p w14:paraId="05461B16" w14:textId="77777777" w:rsidR="005F00E3" w:rsidRDefault="005F00E3">
            <w:pPr>
              <w:pStyle w:val="yTableNAm"/>
              <w:spacing w:before="60"/>
            </w:pPr>
            <w:r>
              <w:t>$1 000</w:t>
            </w:r>
          </w:p>
        </w:tc>
      </w:tr>
      <w:tr w:rsidR="0062468B" w14:paraId="3FCF67ED" w14:textId="77777777">
        <w:trPr>
          <w:cantSplit/>
          <w:trHeight w:val="21"/>
        </w:trPr>
        <w:tc>
          <w:tcPr>
            <w:tcW w:w="1333" w:type="dxa"/>
          </w:tcPr>
          <w:p w14:paraId="5AC58323" w14:textId="77777777" w:rsidR="005F00E3" w:rsidRDefault="005F00E3">
            <w:pPr>
              <w:pStyle w:val="yTableNAm"/>
              <w:spacing w:before="60"/>
            </w:pPr>
            <w:r>
              <w:t>s. 45(3)</w:t>
            </w:r>
          </w:p>
        </w:tc>
        <w:tc>
          <w:tcPr>
            <w:tcW w:w="4820" w:type="dxa"/>
          </w:tcPr>
          <w:p w14:paraId="6644AB0E" w14:textId="77777777" w:rsidR="005F00E3" w:rsidRDefault="005F00E3">
            <w:pPr>
              <w:pStyle w:val="yTableNAm"/>
              <w:spacing w:before="60"/>
            </w:pPr>
            <w:r>
              <w:t>Failing to give lessor copy of key within 7 days</w:t>
            </w:r>
          </w:p>
        </w:tc>
        <w:tc>
          <w:tcPr>
            <w:tcW w:w="992" w:type="dxa"/>
          </w:tcPr>
          <w:p w14:paraId="73633404" w14:textId="77777777" w:rsidR="005F00E3" w:rsidRDefault="005F00E3">
            <w:pPr>
              <w:pStyle w:val="yTableNAm"/>
              <w:spacing w:before="60"/>
            </w:pPr>
            <w:r>
              <w:t>$1 000</w:t>
            </w:r>
          </w:p>
        </w:tc>
      </w:tr>
      <w:tr w:rsidR="0062468B" w14:paraId="7E60D40B" w14:textId="77777777">
        <w:trPr>
          <w:cantSplit/>
          <w:trHeight w:val="21"/>
        </w:trPr>
        <w:tc>
          <w:tcPr>
            <w:tcW w:w="1333" w:type="dxa"/>
          </w:tcPr>
          <w:p w14:paraId="12D2CD49" w14:textId="77777777" w:rsidR="005F00E3" w:rsidRDefault="005F00E3">
            <w:pPr>
              <w:pStyle w:val="yTableNAm"/>
              <w:spacing w:before="60"/>
            </w:pPr>
            <w:r>
              <w:t>s. 51(1)</w:t>
            </w:r>
          </w:p>
        </w:tc>
        <w:tc>
          <w:tcPr>
            <w:tcW w:w="4820" w:type="dxa"/>
          </w:tcPr>
          <w:p w14:paraId="3C1A295C" w14:textId="77777777" w:rsidR="005F00E3" w:rsidRDefault="005F00E3">
            <w:pPr>
              <w:pStyle w:val="yTableNAm"/>
              <w:spacing w:before="60"/>
            </w:pPr>
            <w:r>
              <w:t>Failing to notify tenant of lessor’s details</w:t>
            </w:r>
          </w:p>
        </w:tc>
        <w:tc>
          <w:tcPr>
            <w:tcW w:w="992" w:type="dxa"/>
          </w:tcPr>
          <w:p w14:paraId="52B17EF8" w14:textId="77777777" w:rsidR="005F00E3" w:rsidRDefault="005F00E3">
            <w:pPr>
              <w:pStyle w:val="yTableNAm"/>
              <w:spacing w:before="60"/>
            </w:pPr>
            <w:r>
              <w:t>$1 000</w:t>
            </w:r>
          </w:p>
        </w:tc>
      </w:tr>
      <w:tr w:rsidR="0062468B" w14:paraId="49105086" w14:textId="77777777">
        <w:trPr>
          <w:cantSplit/>
          <w:trHeight w:val="21"/>
        </w:trPr>
        <w:tc>
          <w:tcPr>
            <w:tcW w:w="1333" w:type="dxa"/>
          </w:tcPr>
          <w:p w14:paraId="63B3B609" w14:textId="77777777" w:rsidR="005F00E3" w:rsidRDefault="005F00E3">
            <w:pPr>
              <w:pStyle w:val="yTableNAm"/>
              <w:spacing w:before="60"/>
            </w:pPr>
            <w:r>
              <w:t>s. 51(2)</w:t>
            </w:r>
          </w:p>
        </w:tc>
        <w:tc>
          <w:tcPr>
            <w:tcW w:w="4820" w:type="dxa"/>
          </w:tcPr>
          <w:p w14:paraId="005B63D8" w14:textId="77777777" w:rsidR="005F00E3" w:rsidRDefault="005F00E3">
            <w:pPr>
              <w:pStyle w:val="yTableNAm"/>
              <w:spacing w:before="60"/>
            </w:pPr>
            <w:r>
              <w:t>Failing to notify tenant of lessor’s name and property manager’s name and details</w:t>
            </w:r>
          </w:p>
        </w:tc>
        <w:tc>
          <w:tcPr>
            <w:tcW w:w="992" w:type="dxa"/>
          </w:tcPr>
          <w:p w14:paraId="4D121083" w14:textId="77777777" w:rsidR="005F00E3" w:rsidRDefault="005F00E3">
            <w:pPr>
              <w:pStyle w:val="yTableNAm"/>
              <w:spacing w:before="60"/>
            </w:pPr>
            <w:r>
              <w:br/>
              <w:t>$1 000</w:t>
            </w:r>
          </w:p>
        </w:tc>
      </w:tr>
      <w:tr w:rsidR="0062468B" w14:paraId="05B08187" w14:textId="77777777">
        <w:trPr>
          <w:cantSplit/>
          <w:trHeight w:val="21"/>
        </w:trPr>
        <w:tc>
          <w:tcPr>
            <w:tcW w:w="1333" w:type="dxa"/>
          </w:tcPr>
          <w:p w14:paraId="11EE123A" w14:textId="77777777" w:rsidR="005F00E3" w:rsidRDefault="005F00E3">
            <w:pPr>
              <w:pStyle w:val="yTableNAm"/>
              <w:spacing w:before="60"/>
            </w:pPr>
            <w:r>
              <w:t>s. 51(3)</w:t>
            </w:r>
          </w:p>
        </w:tc>
        <w:tc>
          <w:tcPr>
            <w:tcW w:w="4820" w:type="dxa"/>
          </w:tcPr>
          <w:p w14:paraId="753E03F9" w14:textId="77777777" w:rsidR="005F00E3" w:rsidRDefault="005F00E3">
            <w:pPr>
              <w:pStyle w:val="yTableNAm"/>
              <w:spacing w:before="60"/>
            </w:pPr>
            <w:r>
              <w:t>Failing to notify tenant of new lessor’s details</w:t>
            </w:r>
          </w:p>
        </w:tc>
        <w:tc>
          <w:tcPr>
            <w:tcW w:w="992" w:type="dxa"/>
          </w:tcPr>
          <w:p w14:paraId="672B5D8B" w14:textId="77777777" w:rsidR="005F00E3" w:rsidRDefault="005F00E3">
            <w:pPr>
              <w:pStyle w:val="yTableNAm"/>
              <w:spacing w:before="60"/>
            </w:pPr>
            <w:r>
              <w:t>$1 000</w:t>
            </w:r>
          </w:p>
        </w:tc>
      </w:tr>
      <w:tr w:rsidR="0062468B" w14:paraId="709BC017" w14:textId="77777777">
        <w:trPr>
          <w:cantSplit/>
          <w:trHeight w:val="21"/>
        </w:trPr>
        <w:tc>
          <w:tcPr>
            <w:tcW w:w="1333" w:type="dxa"/>
          </w:tcPr>
          <w:p w14:paraId="5F65DE53" w14:textId="77777777" w:rsidR="005F00E3" w:rsidRDefault="005F00E3">
            <w:pPr>
              <w:pStyle w:val="yTableNAm"/>
              <w:spacing w:before="60"/>
            </w:pPr>
            <w:r>
              <w:lastRenderedPageBreak/>
              <w:t>s. 51(4)</w:t>
            </w:r>
          </w:p>
        </w:tc>
        <w:tc>
          <w:tcPr>
            <w:tcW w:w="4820" w:type="dxa"/>
          </w:tcPr>
          <w:p w14:paraId="620EFE87" w14:textId="77777777" w:rsidR="005F00E3" w:rsidRDefault="005F00E3">
            <w:pPr>
              <w:pStyle w:val="yTableNAm"/>
              <w:spacing w:before="60"/>
            </w:pPr>
            <w:r>
              <w:t>Failing to notify tenant of change of lessor’s details within 14 days</w:t>
            </w:r>
          </w:p>
        </w:tc>
        <w:tc>
          <w:tcPr>
            <w:tcW w:w="992" w:type="dxa"/>
          </w:tcPr>
          <w:p w14:paraId="74475BDA" w14:textId="77777777" w:rsidR="005F00E3" w:rsidRDefault="005F00E3">
            <w:pPr>
              <w:pStyle w:val="yTableNAm"/>
              <w:spacing w:before="60"/>
            </w:pPr>
            <w:r>
              <w:br/>
              <w:t>$1 000</w:t>
            </w:r>
          </w:p>
        </w:tc>
      </w:tr>
      <w:tr w:rsidR="0062468B" w14:paraId="3089301C" w14:textId="77777777">
        <w:trPr>
          <w:cantSplit/>
          <w:trHeight w:val="21"/>
        </w:trPr>
        <w:tc>
          <w:tcPr>
            <w:tcW w:w="1333" w:type="dxa"/>
          </w:tcPr>
          <w:p w14:paraId="222522FA" w14:textId="77777777" w:rsidR="005F00E3" w:rsidRDefault="005F00E3">
            <w:pPr>
              <w:pStyle w:val="yTableNAm"/>
              <w:spacing w:before="60"/>
            </w:pPr>
            <w:r>
              <w:t>s. 53(1)</w:t>
            </w:r>
          </w:p>
        </w:tc>
        <w:tc>
          <w:tcPr>
            <w:tcW w:w="4820" w:type="dxa"/>
          </w:tcPr>
          <w:p w14:paraId="05BB849A" w14:textId="77777777" w:rsidR="005F00E3" w:rsidRDefault="005F00E3">
            <w:pPr>
              <w:pStyle w:val="yTableNAm"/>
              <w:spacing w:before="60"/>
            </w:pPr>
            <w:r>
              <w:t>Giving false name or place of employment</w:t>
            </w:r>
          </w:p>
        </w:tc>
        <w:tc>
          <w:tcPr>
            <w:tcW w:w="992" w:type="dxa"/>
          </w:tcPr>
          <w:p w14:paraId="05DAA8C5" w14:textId="77777777" w:rsidR="005F00E3" w:rsidRDefault="005F00E3">
            <w:pPr>
              <w:pStyle w:val="yTableNAm"/>
              <w:spacing w:before="60"/>
            </w:pPr>
            <w:r>
              <w:t>$1 000</w:t>
            </w:r>
          </w:p>
        </w:tc>
      </w:tr>
      <w:tr w:rsidR="0062468B" w14:paraId="4E6FB449" w14:textId="77777777">
        <w:trPr>
          <w:cantSplit/>
          <w:trHeight w:val="21"/>
        </w:trPr>
        <w:tc>
          <w:tcPr>
            <w:tcW w:w="1333" w:type="dxa"/>
          </w:tcPr>
          <w:p w14:paraId="1A0771E6" w14:textId="77777777" w:rsidR="005F00E3" w:rsidRDefault="005F00E3">
            <w:pPr>
              <w:pStyle w:val="yTableNAm"/>
              <w:spacing w:before="60"/>
            </w:pPr>
            <w:r>
              <w:t>s. 53(2)</w:t>
            </w:r>
          </w:p>
        </w:tc>
        <w:tc>
          <w:tcPr>
            <w:tcW w:w="4820" w:type="dxa"/>
          </w:tcPr>
          <w:p w14:paraId="2AA94239" w14:textId="77777777" w:rsidR="005F00E3" w:rsidRDefault="005F00E3">
            <w:pPr>
              <w:pStyle w:val="yTableNAm"/>
              <w:spacing w:before="60"/>
            </w:pPr>
            <w:r>
              <w:t>Failing to notify lessor of new place of employment</w:t>
            </w:r>
          </w:p>
        </w:tc>
        <w:tc>
          <w:tcPr>
            <w:tcW w:w="992" w:type="dxa"/>
          </w:tcPr>
          <w:p w14:paraId="3A5E4AFE" w14:textId="77777777" w:rsidR="005F00E3" w:rsidRDefault="005F00E3">
            <w:pPr>
              <w:pStyle w:val="yTableNAm"/>
              <w:spacing w:before="60"/>
            </w:pPr>
            <w:r>
              <w:t>$1 000</w:t>
            </w:r>
          </w:p>
        </w:tc>
      </w:tr>
      <w:tr w:rsidR="0062468B" w14:paraId="330E1609" w14:textId="77777777">
        <w:trPr>
          <w:cantSplit/>
          <w:trHeight w:val="21"/>
        </w:trPr>
        <w:tc>
          <w:tcPr>
            <w:tcW w:w="1333" w:type="dxa"/>
          </w:tcPr>
          <w:p w14:paraId="2E642F56" w14:textId="77777777" w:rsidR="005F00E3" w:rsidRDefault="005F00E3">
            <w:pPr>
              <w:pStyle w:val="yTableNAm"/>
              <w:spacing w:before="60"/>
            </w:pPr>
            <w:r>
              <w:t>s. 53(3)</w:t>
            </w:r>
          </w:p>
        </w:tc>
        <w:tc>
          <w:tcPr>
            <w:tcW w:w="4820" w:type="dxa"/>
          </w:tcPr>
          <w:p w14:paraId="5478AF69" w14:textId="77777777" w:rsidR="005F00E3" w:rsidRDefault="005F00E3">
            <w:pPr>
              <w:pStyle w:val="yTableNAm"/>
              <w:spacing w:before="60"/>
            </w:pPr>
            <w:r>
              <w:t>Failing to provide forwarding address on vacating premises</w:t>
            </w:r>
          </w:p>
        </w:tc>
        <w:tc>
          <w:tcPr>
            <w:tcW w:w="992" w:type="dxa"/>
          </w:tcPr>
          <w:p w14:paraId="34EE3FB0" w14:textId="77777777" w:rsidR="005F00E3" w:rsidRDefault="005F00E3">
            <w:pPr>
              <w:pStyle w:val="yTableNAm"/>
              <w:spacing w:before="60"/>
            </w:pPr>
            <w:r>
              <w:br/>
              <w:t>$1 000</w:t>
            </w:r>
          </w:p>
        </w:tc>
      </w:tr>
      <w:tr w:rsidR="0062468B" w14:paraId="4C42271A" w14:textId="77777777">
        <w:trPr>
          <w:cantSplit/>
          <w:trHeight w:val="21"/>
        </w:trPr>
        <w:tc>
          <w:tcPr>
            <w:tcW w:w="1333" w:type="dxa"/>
          </w:tcPr>
          <w:p w14:paraId="3E701B9B" w14:textId="77777777" w:rsidR="005F00E3" w:rsidRDefault="005F00E3">
            <w:pPr>
              <w:pStyle w:val="yTableNAm"/>
              <w:spacing w:before="60"/>
            </w:pPr>
            <w:r>
              <w:t>s. 54(1)(a)</w:t>
            </w:r>
          </w:p>
        </w:tc>
        <w:tc>
          <w:tcPr>
            <w:tcW w:w="4820" w:type="dxa"/>
          </w:tcPr>
          <w:p w14:paraId="6DDFD5F5" w14:textId="77777777" w:rsidR="005F00E3" w:rsidRDefault="005F00E3">
            <w:pPr>
              <w:pStyle w:val="yTableNAm"/>
              <w:spacing w:before="60"/>
            </w:pPr>
            <w:r>
              <w:t>Failing to give tenant copy of residential tenancy agreement</w:t>
            </w:r>
          </w:p>
        </w:tc>
        <w:tc>
          <w:tcPr>
            <w:tcW w:w="992" w:type="dxa"/>
          </w:tcPr>
          <w:p w14:paraId="3F20113D" w14:textId="77777777" w:rsidR="005F00E3" w:rsidRDefault="005F00E3">
            <w:pPr>
              <w:pStyle w:val="yTableNAm"/>
              <w:spacing w:before="60"/>
            </w:pPr>
            <w:r>
              <w:br/>
              <w:t>$1 000</w:t>
            </w:r>
          </w:p>
        </w:tc>
      </w:tr>
      <w:tr w:rsidR="0062468B" w14:paraId="08FAAA84" w14:textId="77777777">
        <w:trPr>
          <w:cantSplit/>
          <w:trHeight w:val="21"/>
        </w:trPr>
        <w:tc>
          <w:tcPr>
            <w:tcW w:w="1333" w:type="dxa"/>
          </w:tcPr>
          <w:p w14:paraId="20E2F766" w14:textId="77777777" w:rsidR="005F00E3" w:rsidRDefault="005F00E3">
            <w:pPr>
              <w:pStyle w:val="yTableNAm"/>
              <w:spacing w:before="60"/>
            </w:pPr>
            <w:r>
              <w:t>s. 54(1)(b)</w:t>
            </w:r>
          </w:p>
        </w:tc>
        <w:tc>
          <w:tcPr>
            <w:tcW w:w="4820" w:type="dxa"/>
          </w:tcPr>
          <w:p w14:paraId="3E39CD8F" w14:textId="77777777" w:rsidR="005F00E3" w:rsidRDefault="005F00E3">
            <w:pPr>
              <w:pStyle w:val="yTableNAm"/>
              <w:spacing w:before="60"/>
            </w:pPr>
            <w:r>
              <w:t>Failing to give tenant copy of executed residential tenancy agreement</w:t>
            </w:r>
          </w:p>
        </w:tc>
        <w:tc>
          <w:tcPr>
            <w:tcW w:w="992" w:type="dxa"/>
          </w:tcPr>
          <w:p w14:paraId="4A8FC80E" w14:textId="77777777" w:rsidR="005F00E3" w:rsidRDefault="005F00E3">
            <w:pPr>
              <w:pStyle w:val="yTableNAm"/>
              <w:spacing w:before="60"/>
            </w:pPr>
            <w:r>
              <w:br/>
              <w:t>$1 000</w:t>
            </w:r>
          </w:p>
        </w:tc>
      </w:tr>
      <w:tr w:rsidR="0062468B" w14:paraId="381121F0" w14:textId="77777777">
        <w:trPr>
          <w:cantSplit/>
          <w:trHeight w:val="21"/>
        </w:trPr>
        <w:tc>
          <w:tcPr>
            <w:tcW w:w="1333" w:type="dxa"/>
          </w:tcPr>
          <w:p w14:paraId="136C2CDF" w14:textId="77777777" w:rsidR="005F00E3" w:rsidRDefault="005F00E3">
            <w:pPr>
              <w:pStyle w:val="yTableNAm"/>
              <w:spacing w:before="60"/>
            </w:pPr>
            <w:r>
              <w:t>s. 57(2A)</w:t>
            </w:r>
          </w:p>
        </w:tc>
        <w:tc>
          <w:tcPr>
            <w:tcW w:w="4820" w:type="dxa"/>
          </w:tcPr>
          <w:p w14:paraId="38023337" w14:textId="77777777" w:rsidR="005F00E3" w:rsidRDefault="005F00E3">
            <w:pPr>
              <w:pStyle w:val="yTableNAm"/>
              <w:spacing w:before="60"/>
            </w:pPr>
            <w:r>
              <w:t>Executing residential tenancy agreement providing for accelerated rent or liquidated damages</w:t>
            </w:r>
          </w:p>
        </w:tc>
        <w:tc>
          <w:tcPr>
            <w:tcW w:w="992" w:type="dxa"/>
          </w:tcPr>
          <w:p w14:paraId="47739468" w14:textId="77777777" w:rsidR="005F00E3" w:rsidRDefault="005F00E3">
            <w:pPr>
              <w:pStyle w:val="yTableNAm"/>
              <w:spacing w:before="60"/>
              <w:rPr>
                <w:rFonts w:ascii="Arial" w:hAnsi="Arial"/>
                <w:b/>
              </w:rPr>
            </w:pPr>
            <w:r>
              <w:br/>
              <w:t>$1 000</w:t>
            </w:r>
          </w:p>
        </w:tc>
      </w:tr>
      <w:tr w:rsidR="0062468B" w14:paraId="613DE16C" w14:textId="77777777">
        <w:trPr>
          <w:cantSplit/>
          <w:trHeight w:val="21"/>
        </w:trPr>
        <w:tc>
          <w:tcPr>
            <w:tcW w:w="1333" w:type="dxa"/>
          </w:tcPr>
          <w:p w14:paraId="044FCAF5" w14:textId="77777777" w:rsidR="005F00E3" w:rsidRDefault="005F00E3">
            <w:pPr>
              <w:pStyle w:val="yTableNAm"/>
              <w:spacing w:before="60"/>
            </w:pPr>
            <w:r>
              <w:t>s. 59F(1)</w:t>
            </w:r>
          </w:p>
        </w:tc>
        <w:tc>
          <w:tcPr>
            <w:tcW w:w="4820" w:type="dxa"/>
          </w:tcPr>
          <w:p w14:paraId="0429D985" w14:textId="77777777" w:rsidR="005F00E3" w:rsidRDefault="005F00E3">
            <w:pPr>
              <w:pStyle w:val="yTableNAm"/>
              <w:spacing w:before="60"/>
            </w:pPr>
            <w:r>
              <w:t>Lessor or tenant altering, removing or adding lock without consent</w:t>
            </w:r>
          </w:p>
        </w:tc>
        <w:tc>
          <w:tcPr>
            <w:tcW w:w="992" w:type="dxa"/>
          </w:tcPr>
          <w:p w14:paraId="548A85DA" w14:textId="77777777" w:rsidR="005F00E3" w:rsidRDefault="005F00E3">
            <w:pPr>
              <w:pStyle w:val="yTableNAm"/>
              <w:spacing w:before="60"/>
            </w:pPr>
            <w:r>
              <w:br/>
              <w:t>$2 000</w:t>
            </w:r>
          </w:p>
        </w:tc>
      </w:tr>
      <w:tr w:rsidR="0062468B" w14:paraId="720D8B21" w14:textId="77777777">
        <w:trPr>
          <w:cantSplit/>
          <w:trHeight w:val="21"/>
        </w:trPr>
        <w:tc>
          <w:tcPr>
            <w:tcW w:w="1333" w:type="dxa"/>
          </w:tcPr>
          <w:p w14:paraId="1DFDD549" w14:textId="77777777" w:rsidR="005F00E3" w:rsidRDefault="005F00E3">
            <w:pPr>
              <w:pStyle w:val="yTableNAm"/>
              <w:keepLines/>
              <w:spacing w:before="60"/>
            </w:pPr>
            <w:r>
              <w:t>s. 59F(2)</w:t>
            </w:r>
          </w:p>
        </w:tc>
        <w:tc>
          <w:tcPr>
            <w:tcW w:w="4820" w:type="dxa"/>
          </w:tcPr>
          <w:p w14:paraId="2DEC1E53" w14:textId="77777777" w:rsidR="005F00E3" w:rsidRDefault="005F00E3">
            <w:pPr>
              <w:pStyle w:val="yTableNAm"/>
              <w:keepLines/>
              <w:spacing w:before="60"/>
            </w:pPr>
            <w:r>
              <w:t>Property manager altering, removing or adding lock without consent</w:t>
            </w:r>
          </w:p>
        </w:tc>
        <w:tc>
          <w:tcPr>
            <w:tcW w:w="992" w:type="dxa"/>
          </w:tcPr>
          <w:p w14:paraId="56541098" w14:textId="77777777" w:rsidR="005F00E3" w:rsidRDefault="005F00E3">
            <w:pPr>
              <w:pStyle w:val="yTableNAm"/>
              <w:keepLines/>
              <w:spacing w:before="60"/>
            </w:pPr>
            <w:r>
              <w:br/>
              <w:t>$2 000</w:t>
            </w:r>
          </w:p>
        </w:tc>
      </w:tr>
      <w:tr w:rsidR="0062468B" w14:paraId="165C3D23" w14:textId="77777777">
        <w:trPr>
          <w:cantSplit/>
          <w:trHeight w:val="21"/>
        </w:trPr>
        <w:tc>
          <w:tcPr>
            <w:tcW w:w="1333" w:type="dxa"/>
          </w:tcPr>
          <w:p w14:paraId="0C9F711E" w14:textId="77777777" w:rsidR="005F00E3" w:rsidRDefault="005F00E3">
            <w:pPr>
              <w:pStyle w:val="yTableNAm"/>
              <w:keepLines/>
              <w:spacing w:before="60"/>
            </w:pPr>
            <w:r>
              <w:t>s. 59F(2A)</w:t>
            </w:r>
          </w:p>
        </w:tc>
        <w:tc>
          <w:tcPr>
            <w:tcW w:w="4820" w:type="dxa"/>
          </w:tcPr>
          <w:p w14:paraId="5BC356C0" w14:textId="77777777" w:rsidR="005F00E3" w:rsidRDefault="005F00E3">
            <w:pPr>
              <w:pStyle w:val="yTableNAm"/>
              <w:keepLines/>
              <w:spacing w:before="60"/>
            </w:pPr>
            <w:r>
              <w:t>Lessor breaching term referred to in s. 45(2)(c)</w:t>
            </w:r>
          </w:p>
        </w:tc>
        <w:tc>
          <w:tcPr>
            <w:tcW w:w="992" w:type="dxa"/>
          </w:tcPr>
          <w:p w14:paraId="6FE3EF32" w14:textId="77777777" w:rsidR="005F00E3" w:rsidRDefault="005F00E3">
            <w:pPr>
              <w:pStyle w:val="yTableNAm"/>
              <w:keepLines/>
              <w:spacing w:before="60"/>
            </w:pPr>
            <w:r>
              <w:t>$2 000</w:t>
            </w:r>
          </w:p>
        </w:tc>
      </w:tr>
      <w:tr w:rsidR="0062468B" w14:paraId="36D8B904" w14:textId="77777777">
        <w:trPr>
          <w:cantSplit/>
          <w:trHeight w:val="21"/>
        </w:trPr>
        <w:tc>
          <w:tcPr>
            <w:tcW w:w="1333" w:type="dxa"/>
          </w:tcPr>
          <w:p w14:paraId="6BA237D0" w14:textId="77777777" w:rsidR="005F00E3" w:rsidRDefault="005F00E3">
            <w:pPr>
              <w:pStyle w:val="yTableNAm"/>
              <w:keepNext/>
              <w:keepLines/>
              <w:spacing w:before="60"/>
            </w:pPr>
            <w:r>
              <w:t>s. 63(3)</w:t>
            </w:r>
          </w:p>
        </w:tc>
        <w:tc>
          <w:tcPr>
            <w:tcW w:w="4820" w:type="dxa"/>
          </w:tcPr>
          <w:p w14:paraId="49440712" w14:textId="77777777" w:rsidR="005F00E3" w:rsidRDefault="005F00E3">
            <w:pPr>
              <w:pStyle w:val="yTableNAm"/>
              <w:keepLines/>
              <w:spacing w:before="60"/>
            </w:pPr>
            <w:r>
              <w:t>Giving false or misleading notice of termination</w:t>
            </w:r>
          </w:p>
        </w:tc>
        <w:tc>
          <w:tcPr>
            <w:tcW w:w="992" w:type="dxa"/>
          </w:tcPr>
          <w:p w14:paraId="51D01594" w14:textId="77777777" w:rsidR="005F00E3" w:rsidRDefault="005F00E3">
            <w:pPr>
              <w:pStyle w:val="yTableNAm"/>
              <w:keepLines/>
              <w:spacing w:before="60"/>
            </w:pPr>
            <w:r>
              <w:t>$1 000</w:t>
            </w:r>
          </w:p>
        </w:tc>
      </w:tr>
      <w:tr w:rsidR="0062468B" w14:paraId="2784900E" w14:textId="77777777">
        <w:trPr>
          <w:cantSplit/>
          <w:trHeight w:val="21"/>
        </w:trPr>
        <w:tc>
          <w:tcPr>
            <w:tcW w:w="1333" w:type="dxa"/>
          </w:tcPr>
          <w:p w14:paraId="333E97A9" w14:textId="77777777" w:rsidR="005F00E3" w:rsidRDefault="005F00E3">
            <w:pPr>
              <w:pStyle w:val="yTableNAm"/>
            </w:pPr>
            <w:r>
              <w:t>s. 71AB(3)</w:t>
            </w:r>
          </w:p>
        </w:tc>
        <w:tc>
          <w:tcPr>
            <w:tcW w:w="4820" w:type="dxa"/>
          </w:tcPr>
          <w:p w14:paraId="034CF3A2" w14:textId="77777777" w:rsidR="005F00E3" w:rsidRDefault="005F00E3">
            <w:pPr>
              <w:pStyle w:val="yTableNAm"/>
            </w:pPr>
            <w:r>
              <w:t>Lessor disclosing information referred to in s. 71AB(2)</w:t>
            </w:r>
          </w:p>
        </w:tc>
        <w:tc>
          <w:tcPr>
            <w:tcW w:w="992" w:type="dxa"/>
          </w:tcPr>
          <w:p w14:paraId="3A2B3B09" w14:textId="77777777" w:rsidR="005F00E3" w:rsidRDefault="005F00E3">
            <w:pPr>
              <w:pStyle w:val="yTableNAm"/>
            </w:pPr>
            <w:r>
              <w:br/>
              <w:t>$1 000</w:t>
            </w:r>
          </w:p>
        </w:tc>
      </w:tr>
      <w:tr w:rsidR="0062468B" w14:paraId="696F5A07" w14:textId="77777777">
        <w:trPr>
          <w:cantSplit/>
          <w:trHeight w:val="21"/>
        </w:trPr>
        <w:tc>
          <w:tcPr>
            <w:tcW w:w="1333" w:type="dxa"/>
          </w:tcPr>
          <w:p w14:paraId="23973404" w14:textId="77777777" w:rsidR="005F00E3" w:rsidRDefault="005F00E3">
            <w:pPr>
              <w:pStyle w:val="yTableNAm"/>
              <w:keepNext/>
              <w:keepLines/>
              <w:spacing w:before="60"/>
            </w:pPr>
            <w:r>
              <w:t>s. 71AB(4)</w:t>
            </w:r>
          </w:p>
        </w:tc>
        <w:tc>
          <w:tcPr>
            <w:tcW w:w="4820" w:type="dxa"/>
          </w:tcPr>
          <w:p w14:paraId="7AB34981" w14:textId="77777777" w:rsidR="005F00E3" w:rsidRDefault="005F00E3">
            <w:pPr>
              <w:pStyle w:val="yTableNAm"/>
              <w:keepNext/>
              <w:keepLines/>
              <w:spacing w:before="60"/>
            </w:pPr>
            <w:r>
              <w:t>Lessor failing to ensure information referred to in s. 71AB(2) is kept in secure manner</w:t>
            </w:r>
          </w:p>
        </w:tc>
        <w:tc>
          <w:tcPr>
            <w:tcW w:w="992" w:type="dxa"/>
          </w:tcPr>
          <w:p w14:paraId="4B17C1B7" w14:textId="77777777" w:rsidR="005F00E3" w:rsidRDefault="005F00E3">
            <w:pPr>
              <w:pStyle w:val="yTableNAm"/>
              <w:keepNext/>
              <w:keepLines/>
              <w:spacing w:before="60"/>
            </w:pPr>
            <w:r>
              <w:br/>
              <w:t>$1 000</w:t>
            </w:r>
          </w:p>
        </w:tc>
      </w:tr>
      <w:tr w:rsidR="0062468B" w14:paraId="1294F0C3" w14:textId="77777777">
        <w:trPr>
          <w:cantSplit/>
          <w:trHeight w:val="21"/>
        </w:trPr>
        <w:tc>
          <w:tcPr>
            <w:tcW w:w="1333" w:type="dxa"/>
          </w:tcPr>
          <w:p w14:paraId="6FDDA27F" w14:textId="77777777" w:rsidR="005F00E3" w:rsidRDefault="005F00E3">
            <w:pPr>
              <w:pStyle w:val="yTableNAm"/>
              <w:spacing w:before="60"/>
            </w:pPr>
            <w:r>
              <w:t>s. 79(3)</w:t>
            </w:r>
          </w:p>
        </w:tc>
        <w:tc>
          <w:tcPr>
            <w:tcW w:w="4820" w:type="dxa"/>
          </w:tcPr>
          <w:p w14:paraId="24AFC7D1" w14:textId="77777777" w:rsidR="005F00E3" w:rsidRDefault="005F00E3">
            <w:pPr>
              <w:pStyle w:val="yTableNAm"/>
              <w:spacing w:before="60"/>
            </w:pPr>
            <w:r>
              <w:t>Failing to give notice that abandoned goods have been stored</w:t>
            </w:r>
          </w:p>
        </w:tc>
        <w:tc>
          <w:tcPr>
            <w:tcW w:w="992" w:type="dxa"/>
          </w:tcPr>
          <w:p w14:paraId="06916323" w14:textId="77777777" w:rsidR="005F00E3" w:rsidRDefault="005F00E3">
            <w:pPr>
              <w:pStyle w:val="yTableNAm"/>
              <w:spacing w:before="60"/>
            </w:pPr>
            <w:r>
              <w:br/>
              <w:t>$1 000</w:t>
            </w:r>
          </w:p>
        </w:tc>
      </w:tr>
      <w:tr w:rsidR="0062468B" w14:paraId="29D41EB7" w14:textId="77777777">
        <w:trPr>
          <w:cantSplit/>
          <w:trHeight w:val="21"/>
        </w:trPr>
        <w:tc>
          <w:tcPr>
            <w:tcW w:w="1333" w:type="dxa"/>
          </w:tcPr>
          <w:p w14:paraId="76E52168" w14:textId="77777777" w:rsidR="005F00E3" w:rsidRDefault="005F00E3">
            <w:pPr>
              <w:pStyle w:val="yTableNAm"/>
              <w:spacing w:before="60"/>
            </w:pPr>
            <w:r>
              <w:t>s. 80A(6)</w:t>
            </w:r>
          </w:p>
        </w:tc>
        <w:tc>
          <w:tcPr>
            <w:tcW w:w="4820" w:type="dxa"/>
          </w:tcPr>
          <w:p w14:paraId="4F3F984E" w14:textId="77777777" w:rsidR="005F00E3" w:rsidRDefault="005F00E3">
            <w:pPr>
              <w:pStyle w:val="yTableNAm"/>
              <w:spacing w:before="60"/>
            </w:pPr>
            <w:r>
              <w:t>Failing to give reclaimed document to person</w:t>
            </w:r>
          </w:p>
        </w:tc>
        <w:tc>
          <w:tcPr>
            <w:tcW w:w="992" w:type="dxa"/>
          </w:tcPr>
          <w:p w14:paraId="55C2B62F" w14:textId="77777777" w:rsidR="005F00E3" w:rsidRDefault="005F00E3">
            <w:pPr>
              <w:pStyle w:val="yTableNAm"/>
              <w:spacing w:before="60"/>
            </w:pPr>
            <w:r>
              <w:t>$1 000</w:t>
            </w:r>
          </w:p>
        </w:tc>
      </w:tr>
      <w:tr w:rsidR="0062468B" w14:paraId="70EEF3A2" w14:textId="77777777">
        <w:trPr>
          <w:cantSplit/>
          <w:trHeight w:val="21"/>
        </w:trPr>
        <w:tc>
          <w:tcPr>
            <w:tcW w:w="1333" w:type="dxa"/>
          </w:tcPr>
          <w:p w14:paraId="49AB0CB3" w14:textId="77777777" w:rsidR="005F00E3" w:rsidRDefault="005F00E3">
            <w:pPr>
              <w:pStyle w:val="yTableNAm"/>
              <w:spacing w:before="60"/>
            </w:pPr>
            <w:r>
              <w:t>s. 80</w:t>
            </w:r>
          </w:p>
        </w:tc>
        <w:tc>
          <w:tcPr>
            <w:tcW w:w="4820" w:type="dxa"/>
          </w:tcPr>
          <w:p w14:paraId="42130E09" w14:textId="77777777" w:rsidR="005F00E3" w:rsidRDefault="005F00E3">
            <w:pPr>
              <w:pStyle w:val="yTableNAm"/>
              <w:spacing w:before="60"/>
            </w:pPr>
            <w:r>
              <w:t>Entering leased premises to recover possession without court order</w:t>
            </w:r>
          </w:p>
        </w:tc>
        <w:tc>
          <w:tcPr>
            <w:tcW w:w="992" w:type="dxa"/>
          </w:tcPr>
          <w:p w14:paraId="700E5565" w14:textId="77777777" w:rsidR="005F00E3" w:rsidRDefault="005F00E3">
            <w:pPr>
              <w:pStyle w:val="yTableNAm"/>
              <w:spacing w:before="60"/>
            </w:pPr>
            <w:r>
              <w:br/>
              <w:t>$4 000</w:t>
            </w:r>
          </w:p>
        </w:tc>
      </w:tr>
      <w:tr w:rsidR="0062468B" w14:paraId="3BB01AE1" w14:textId="77777777">
        <w:trPr>
          <w:cantSplit/>
          <w:trHeight w:val="21"/>
        </w:trPr>
        <w:tc>
          <w:tcPr>
            <w:tcW w:w="1333" w:type="dxa"/>
          </w:tcPr>
          <w:p w14:paraId="1A057614" w14:textId="77777777" w:rsidR="005F00E3" w:rsidRDefault="005F00E3">
            <w:pPr>
              <w:pStyle w:val="yTableNAm"/>
              <w:spacing w:before="60"/>
            </w:pPr>
            <w:r>
              <w:t>s. 81C(5)</w:t>
            </w:r>
          </w:p>
        </w:tc>
        <w:tc>
          <w:tcPr>
            <w:tcW w:w="4820" w:type="dxa"/>
          </w:tcPr>
          <w:p w14:paraId="5E8FAA37" w14:textId="77777777" w:rsidR="005F00E3" w:rsidRDefault="005F00E3">
            <w:pPr>
              <w:pStyle w:val="yTableNAm"/>
              <w:spacing w:before="60"/>
            </w:pPr>
            <w:r>
              <w:t>Unlawfully asking or requiring tenant to sign security bond release application</w:t>
            </w:r>
          </w:p>
        </w:tc>
        <w:tc>
          <w:tcPr>
            <w:tcW w:w="992" w:type="dxa"/>
            <w:vAlign w:val="bottom"/>
          </w:tcPr>
          <w:p w14:paraId="4881EEB9" w14:textId="77777777" w:rsidR="005F00E3" w:rsidRDefault="005F00E3">
            <w:pPr>
              <w:pStyle w:val="yTableNAm"/>
              <w:spacing w:before="60"/>
            </w:pPr>
            <w:r>
              <w:t>$1 000</w:t>
            </w:r>
          </w:p>
        </w:tc>
      </w:tr>
      <w:tr w:rsidR="0062468B" w14:paraId="1FBA9F30" w14:textId="77777777">
        <w:trPr>
          <w:cantSplit/>
          <w:trHeight w:val="21"/>
        </w:trPr>
        <w:tc>
          <w:tcPr>
            <w:tcW w:w="1333" w:type="dxa"/>
          </w:tcPr>
          <w:p w14:paraId="6E040440" w14:textId="77777777" w:rsidR="005F00E3" w:rsidRDefault="005F00E3">
            <w:pPr>
              <w:pStyle w:val="yTableNAm"/>
              <w:spacing w:before="60"/>
            </w:pPr>
            <w:r>
              <w:lastRenderedPageBreak/>
              <w:t>s. 82C(2)</w:t>
            </w:r>
          </w:p>
        </w:tc>
        <w:tc>
          <w:tcPr>
            <w:tcW w:w="4820" w:type="dxa"/>
          </w:tcPr>
          <w:p w14:paraId="2B23F546" w14:textId="77777777" w:rsidR="005F00E3" w:rsidRDefault="005F00E3">
            <w:pPr>
              <w:pStyle w:val="yTableNAm"/>
              <w:spacing w:before="60"/>
            </w:pPr>
            <w:r>
              <w:t>Failing to give written notice of usual use of residential tenancy database</w:t>
            </w:r>
          </w:p>
        </w:tc>
        <w:tc>
          <w:tcPr>
            <w:tcW w:w="992" w:type="dxa"/>
          </w:tcPr>
          <w:p w14:paraId="1D85592C" w14:textId="77777777" w:rsidR="005F00E3" w:rsidRDefault="005F00E3">
            <w:pPr>
              <w:pStyle w:val="yTableNAm"/>
              <w:spacing w:before="60"/>
            </w:pPr>
            <w:r>
              <w:br/>
              <w:t>$1 000</w:t>
            </w:r>
          </w:p>
        </w:tc>
      </w:tr>
      <w:tr w:rsidR="0062468B" w14:paraId="07527BC4" w14:textId="77777777">
        <w:trPr>
          <w:cantSplit/>
          <w:trHeight w:val="21"/>
        </w:trPr>
        <w:tc>
          <w:tcPr>
            <w:tcW w:w="1333" w:type="dxa"/>
          </w:tcPr>
          <w:p w14:paraId="5579C2BD" w14:textId="77777777" w:rsidR="005F00E3" w:rsidRDefault="005F00E3">
            <w:pPr>
              <w:pStyle w:val="yTableNAm"/>
              <w:spacing w:before="60"/>
            </w:pPr>
            <w:r>
              <w:t>s. 82D(2)</w:t>
            </w:r>
          </w:p>
        </w:tc>
        <w:tc>
          <w:tcPr>
            <w:tcW w:w="4820" w:type="dxa"/>
          </w:tcPr>
          <w:p w14:paraId="3B309F62" w14:textId="77777777" w:rsidR="005F00E3" w:rsidRDefault="005F00E3">
            <w:pPr>
              <w:pStyle w:val="yTableNAm"/>
              <w:spacing w:before="60"/>
            </w:pPr>
            <w:r>
              <w:t>Failing to give written notice of personal information in residential tenancy database</w:t>
            </w:r>
          </w:p>
        </w:tc>
        <w:tc>
          <w:tcPr>
            <w:tcW w:w="992" w:type="dxa"/>
          </w:tcPr>
          <w:p w14:paraId="535F3A75" w14:textId="77777777" w:rsidR="005F00E3" w:rsidRDefault="005F00E3">
            <w:pPr>
              <w:pStyle w:val="yTableNAm"/>
              <w:spacing w:before="60"/>
            </w:pPr>
            <w:r>
              <w:br/>
              <w:t>$1 000</w:t>
            </w:r>
          </w:p>
        </w:tc>
      </w:tr>
      <w:tr w:rsidR="0062468B" w14:paraId="4EA81313" w14:textId="77777777">
        <w:trPr>
          <w:cantSplit/>
          <w:trHeight w:val="21"/>
        </w:trPr>
        <w:tc>
          <w:tcPr>
            <w:tcW w:w="1333" w:type="dxa"/>
          </w:tcPr>
          <w:p w14:paraId="0262B8D7" w14:textId="77777777" w:rsidR="005F00E3" w:rsidRDefault="005F00E3">
            <w:pPr>
              <w:pStyle w:val="yTableNAm"/>
              <w:spacing w:before="60"/>
            </w:pPr>
            <w:r>
              <w:t>s. 82E(1)</w:t>
            </w:r>
          </w:p>
        </w:tc>
        <w:tc>
          <w:tcPr>
            <w:tcW w:w="4820" w:type="dxa"/>
          </w:tcPr>
          <w:p w14:paraId="2059D125" w14:textId="77777777" w:rsidR="005F00E3" w:rsidRDefault="005F00E3">
            <w:pPr>
              <w:pStyle w:val="yTableNAm"/>
              <w:spacing w:before="60"/>
            </w:pPr>
            <w:r>
              <w:t>Listing personal information in residential tenancy database contrary to section 82E(1)</w:t>
            </w:r>
          </w:p>
        </w:tc>
        <w:tc>
          <w:tcPr>
            <w:tcW w:w="992" w:type="dxa"/>
          </w:tcPr>
          <w:p w14:paraId="30B94565" w14:textId="77777777" w:rsidR="005F00E3" w:rsidRDefault="005F00E3">
            <w:pPr>
              <w:pStyle w:val="yTableNAm"/>
              <w:spacing w:before="60"/>
            </w:pPr>
            <w:r>
              <w:br/>
              <w:t>$1 000</w:t>
            </w:r>
          </w:p>
        </w:tc>
      </w:tr>
      <w:tr w:rsidR="0062468B" w14:paraId="1477540A" w14:textId="77777777">
        <w:trPr>
          <w:cantSplit/>
          <w:trHeight w:val="21"/>
        </w:trPr>
        <w:tc>
          <w:tcPr>
            <w:tcW w:w="1333" w:type="dxa"/>
          </w:tcPr>
          <w:p w14:paraId="20F0A283" w14:textId="77777777" w:rsidR="005F00E3" w:rsidRDefault="005F00E3">
            <w:pPr>
              <w:pStyle w:val="yTableNAm"/>
              <w:spacing w:before="60"/>
            </w:pPr>
            <w:r>
              <w:t>s. 82F(1)</w:t>
            </w:r>
          </w:p>
        </w:tc>
        <w:tc>
          <w:tcPr>
            <w:tcW w:w="4820" w:type="dxa"/>
          </w:tcPr>
          <w:p w14:paraId="4A973090" w14:textId="77777777" w:rsidR="005F00E3" w:rsidRDefault="005F00E3">
            <w:pPr>
              <w:pStyle w:val="yTableNAm"/>
              <w:spacing w:before="60"/>
            </w:pPr>
            <w:r>
              <w:t>Listing personal information in residential tenancy database contrary to section 82F(1)</w:t>
            </w:r>
          </w:p>
        </w:tc>
        <w:tc>
          <w:tcPr>
            <w:tcW w:w="992" w:type="dxa"/>
          </w:tcPr>
          <w:p w14:paraId="252EEE43" w14:textId="77777777" w:rsidR="005F00E3" w:rsidRDefault="005F00E3">
            <w:pPr>
              <w:pStyle w:val="yTableNAm"/>
              <w:spacing w:before="60"/>
            </w:pPr>
            <w:r>
              <w:br/>
              <w:t>$1 000</w:t>
            </w:r>
          </w:p>
        </w:tc>
      </w:tr>
      <w:tr w:rsidR="0062468B" w14:paraId="684873FE" w14:textId="77777777">
        <w:trPr>
          <w:cantSplit/>
          <w:trHeight w:val="21"/>
        </w:trPr>
        <w:tc>
          <w:tcPr>
            <w:tcW w:w="1333" w:type="dxa"/>
          </w:tcPr>
          <w:p w14:paraId="40DFB2FD" w14:textId="77777777" w:rsidR="005F00E3" w:rsidRDefault="005F00E3">
            <w:pPr>
              <w:pStyle w:val="yTableNAm"/>
              <w:spacing w:before="60"/>
            </w:pPr>
            <w:r>
              <w:t>s. 82G(3)</w:t>
            </w:r>
          </w:p>
        </w:tc>
        <w:tc>
          <w:tcPr>
            <w:tcW w:w="4820" w:type="dxa"/>
          </w:tcPr>
          <w:p w14:paraId="60E265F4" w14:textId="77777777" w:rsidR="005F00E3" w:rsidRDefault="005F00E3">
            <w:pPr>
              <w:pStyle w:val="yTableNAm"/>
              <w:spacing w:before="60"/>
            </w:pPr>
            <w:r>
              <w:t>Failing to keep copy of written notice under section 82G(2) for one year</w:t>
            </w:r>
          </w:p>
        </w:tc>
        <w:tc>
          <w:tcPr>
            <w:tcW w:w="992" w:type="dxa"/>
          </w:tcPr>
          <w:p w14:paraId="686E3DDF" w14:textId="77777777" w:rsidR="005F00E3" w:rsidRDefault="005F00E3">
            <w:pPr>
              <w:pStyle w:val="yTableNAm"/>
              <w:spacing w:before="60"/>
            </w:pPr>
            <w:r>
              <w:br/>
              <w:t>$1 000</w:t>
            </w:r>
          </w:p>
        </w:tc>
      </w:tr>
      <w:tr w:rsidR="0062468B" w14:paraId="1F6DAFEF" w14:textId="77777777">
        <w:trPr>
          <w:cantSplit/>
          <w:trHeight w:val="21"/>
        </w:trPr>
        <w:tc>
          <w:tcPr>
            <w:tcW w:w="1333" w:type="dxa"/>
          </w:tcPr>
          <w:p w14:paraId="3E96CB43" w14:textId="77777777" w:rsidR="005F00E3" w:rsidRDefault="005F00E3">
            <w:pPr>
              <w:pStyle w:val="yTableNAm"/>
              <w:spacing w:before="60"/>
            </w:pPr>
            <w:r>
              <w:t>s. 82H(2)</w:t>
            </w:r>
          </w:p>
        </w:tc>
        <w:tc>
          <w:tcPr>
            <w:tcW w:w="4820" w:type="dxa"/>
          </w:tcPr>
          <w:p w14:paraId="3A00AA13" w14:textId="77777777" w:rsidR="005F00E3" w:rsidRDefault="005F00E3">
            <w:pPr>
              <w:pStyle w:val="yTableNAm"/>
              <w:spacing w:before="60"/>
            </w:pPr>
            <w:r>
              <w:t>Failing to amend or remove personal information from residential tenancy database within 14 days</w:t>
            </w:r>
          </w:p>
        </w:tc>
        <w:tc>
          <w:tcPr>
            <w:tcW w:w="992" w:type="dxa"/>
          </w:tcPr>
          <w:p w14:paraId="4689617C" w14:textId="77777777" w:rsidR="005F00E3" w:rsidRDefault="005F00E3">
            <w:pPr>
              <w:pStyle w:val="yTableNAm"/>
              <w:spacing w:before="60"/>
            </w:pPr>
            <w:r>
              <w:br/>
              <w:t>$1 000</w:t>
            </w:r>
          </w:p>
        </w:tc>
      </w:tr>
      <w:tr w:rsidR="0062468B" w14:paraId="04D3661A" w14:textId="77777777">
        <w:trPr>
          <w:cantSplit/>
          <w:trHeight w:val="21"/>
        </w:trPr>
        <w:tc>
          <w:tcPr>
            <w:tcW w:w="1333" w:type="dxa"/>
          </w:tcPr>
          <w:p w14:paraId="4E032E27" w14:textId="77777777" w:rsidR="005F00E3" w:rsidRDefault="005F00E3">
            <w:pPr>
              <w:pStyle w:val="yTableNAm"/>
              <w:spacing w:before="60"/>
            </w:pPr>
            <w:r>
              <w:t>s. 82I(1)</w:t>
            </w:r>
          </w:p>
        </w:tc>
        <w:tc>
          <w:tcPr>
            <w:tcW w:w="4820" w:type="dxa"/>
          </w:tcPr>
          <w:p w14:paraId="6B0E6F33" w14:textId="77777777" w:rsidR="005F00E3" w:rsidRDefault="005F00E3">
            <w:pPr>
              <w:pStyle w:val="yTableNAm"/>
              <w:spacing w:before="60"/>
            </w:pPr>
            <w:r>
              <w:t>Lessor or lessor’s agent failing to give copy of personal information within 14 days of request</w:t>
            </w:r>
          </w:p>
        </w:tc>
        <w:tc>
          <w:tcPr>
            <w:tcW w:w="992" w:type="dxa"/>
          </w:tcPr>
          <w:p w14:paraId="23CCD9FC" w14:textId="77777777" w:rsidR="005F00E3" w:rsidRDefault="005F00E3">
            <w:pPr>
              <w:pStyle w:val="yTableNAm"/>
              <w:spacing w:before="60"/>
            </w:pPr>
            <w:r>
              <w:br/>
              <w:t>$1 000</w:t>
            </w:r>
          </w:p>
        </w:tc>
      </w:tr>
      <w:tr w:rsidR="0062468B" w14:paraId="2AD08E02" w14:textId="77777777">
        <w:trPr>
          <w:cantSplit/>
          <w:trHeight w:val="21"/>
        </w:trPr>
        <w:tc>
          <w:tcPr>
            <w:tcW w:w="1333" w:type="dxa"/>
          </w:tcPr>
          <w:p w14:paraId="3D00A6D9" w14:textId="77777777" w:rsidR="005F00E3" w:rsidRDefault="005F00E3">
            <w:pPr>
              <w:pStyle w:val="yTableNAm"/>
              <w:spacing w:before="60"/>
            </w:pPr>
            <w:r>
              <w:t>s. 82I(2)</w:t>
            </w:r>
          </w:p>
        </w:tc>
        <w:tc>
          <w:tcPr>
            <w:tcW w:w="4820" w:type="dxa"/>
          </w:tcPr>
          <w:p w14:paraId="5D0D9D89" w14:textId="77777777" w:rsidR="005F00E3" w:rsidRDefault="005F00E3">
            <w:pPr>
              <w:pStyle w:val="yTableNAm"/>
              <w:spacing w:before="60"/>
            </w:pPr>
            <w:r>
              <w:t>Database operator failing to give copy of personal information in residential tenancy database within 14 days of request</w:t>
            </w:r>
          </w:p>
        </w:tc>
        <w:tc>
          <w:tcPr>
            <w:tcW w:w="992" w:type="dxa"/>
          </w:tcPr>
          <w:p w14:paraId="6E616E47" w14:textId="77777777" w:rsidR="005F00E3" w:rsidRDefault="005F00E3">
            <w:pPr>
              <w:pStyle w:val="yTableNAm"/>
              <w:spacing w:before="60"/>
            </w:pPr>
            <w:r>
              <w:br/>
            </w:r>
            <w:r>
              <w:br/>
              <w:t>$1 000</w:t>
            </w:r>
          </w:p>
        </w:tc>
      </w:tr>
      <w:tr w:rsidR="0062468B" w14:paraId="08BD560C" w14:textId="77777777">
        <w:trPr>
          <w:cantSplit/>
          <w:trHeight w:val="21"/>
        </w:trPr>
        <w:tc>
          <w:tcPr>
            <w:tcW w:w="1333" w:type="dxa"/>
          </w:tcPr>
          <w:p w14:paraId="1DE4B214" w14:textId="77777777" w:rsidR="005F00E3" w:rsidRDefault="005F00E3">
            <w:pPr>
              <w:pStyle w:val="yTableNAm"/>
              <w:spacing w:before="60"/>
            </w:pPr>
            <w:r>
              <w:t>s. 82K(2)</w:t>
            </w:r>
          </w:p>
        </w:tc>
        <w:tc>
          <w:tcPr>
            <w:tcW w:w="4820" w:type="dxa"/>
          </w:tcPr>
          <w:p w14:paraId="69906A73" w14:textId="77777777" w:rsidR="005F00E3" w:rsidRDefault="005F00E3">
            <w:pPr>
              <w:pStyle w:val="yTableNAm"/>
              <w:spacing w:before="60"/>
            </w:pPr>
            <w:r>
              <w:t>Keeping personal information in residential tenancy database longer than permitted</w:t>
            </w:r>
          </w:p>
        </w:tc>
        <w:tc>
          <w:tcPr>
            <w:tcW w:w="992" w:type="dxa"/>
          </w:tcPr>
          <w:p w14:paraId="6450BF07" w14:textId="77777777" w:rsidR="005F00E3" w:rsidRDefault="005F00E3">
            <w:pPr>
              <w:pStyle w:val="yTableNAm"/>
              <w:spacing w:before="60"/>
            </w:pPr>
            <w:r>
              <w:br/>
              <w:t>$1 000</w:t>
            </w:r>
          </w:p>
        </w:tc>
      </w:tr>
      <w:tr w:rsidR="0062468B" w14:paraId="58D1D311" w14:textId="77777777">
        <w:trPr>
          <w:cantSplit/>
          <w:trHeight w:val="21"/>
        </w:trPr>
        <w:tc>
          <w:tcPr>
            <w:tcW w:w="1333" w:type="dxa"/>
          </w:tcPr>
          <w:p w14:paraId="629AD06A" w14:textId="77777777" w:rsidR="005F00E3" w:rsidRDefault="005F00E3">
            <w:pPr>
              <w:pStyle w:val="yTableNAm"/>
              <w:spacing w:before="60"/>
            </w:pPr>
            <w:r>
              <w:t>s. 93(1)</w:t>
            </w:r>
          </w:p>
        </w:tc>
        <w:tc>
          <w:tcPr>
            <w:tcW w:w="4820" w:type="dxa"/>
          </w:tcPr>
          <w:p w14:paraId="683A6C57" w14:textId="77777777" w:rsidR="005F00E3" w:rsidRDefault="005F00E3">
            <w:pPr>
              <w:pStyle w:val="yTableNAm"/>
              <w:spacing w:before="60"/>
            </w:pPr>
            <w:r>
              <w:t>Failing to take reasonable steps to ensure security bond is transferred to bond administrator when required</w:t>
            </w:r>
          </w:p>
        </w:tc>
        <w:tc>
          <w:tcPr>
            <w:tcW w:w="992" w:type="dxa"/>
          </w:tcPr>
          <w:p w14:paraId="245B2CC9" w14:textId="77777777" w:rsidR="005F00E3" w:rsidRDefault="005F00E3">
            <w:pPr>
              <w:pStyle w:val="yTableNAm"/>
              <w:spacing w:before="60"/>
            </w:pPr>
            <w:r>
              <w:br/>
            </w:r>
            <w:r>
              <w:br/>
              <w:t>$1 000</w:t>
            </w:r>
          </w:p>
        </w:tc>
      </w:tr>
      <w:tr w:rsidR="0062468B" w14:paraId="19664EE5" w14:textId="77777777">
        <w:trPr>
          <w:cantSplit/>
          <w:trHeight w:val="21"/>
        </w:trPr>
        <w:tc>
          <w:tcPr>
            <w:tcW w:w="1333" w:type="dxa"/>
            <w:tcBorders>
              <w:bottom w:val="single" w:sz="4" w:space="0" w:color="auto"/>
            </w:tcBorders>
          </w:tcPr>
          <w:p w14:paraId="049B07EC" w14:textId="77777777" w:rsidR="005F00E3" w:rsidRDefault="005F00E3">
            <w:pPr>
              <w:pStyle w:val="yTableNAm"/>
              <w:keepNext/>
              <w:keepLines/>
              <w:spacing w:before="60"/>
            </w:pPr>
            <w:r>
              <w:t>s. 96(2)</w:t>
            </w:r>
          </w:p>
        </w:tc>
        <w:tc>
          <w:tcPr>
            <w:tcW w:w="4820" w:type="dxa"/>
            <w:tcBorders>
              <w:bottom w:val="single" w:sz="4" w:space="0" w:color="auto"/>
            </w:tcBorders>
          </w:tcPr>
          <w:p w14:paraId="4A8BACEB" w14:textId="77777777" w:rsidR="005F00E3" w:rsidRDefault="005F00E3">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5F00E3" w:rsidRDefault="005F00E3">
            <w:pPr>
              <w:pStyle w:val="yTableNAm"/>
              <w:keepNext/>
              <w:keepLines/>
              <w:spacing w:before="60"/>
            </w:pPr>
            <w:r>
              <w:t>$1 000</w:t>
            </w:r>
          </w:p>
        </w:tc>
      </w:tr>
    </w:tbl>
    <w:p w14:paraId="04ED55E0" w14:textId="77777777" w:rsidR="005F00E3" w:rsidRDefault="005F00E3">
      <w:pPr>
        <w:pStyle w:val="yFootnotesection"/>
      </w:pPr>
      <w:r>
        <w:tab/>
        <w:t>[Schedule 5 inserted: Gazette 3 May 2013 p. 1832-5; amended: Gazette 9 Apr 2019 p. 1052; SL 2024/149 r. 20; SL 2026/4 r. 34.]</w:t>
      </w:r>
    </w:p>
    <w:p w14:paraId="20042C12" w14:textId="77777777" w:rsidR="005F00E3" w:rsidRDefault="005F00E3">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5F00E3" w:rsidRDefault="005F00E3">
      <w:pPr>
        <w:sectPr w:rsidR="005F00E3">
          <w:headerReference w:type="even" r:id="rId30"/>
          <w:headerReference w:type="default" r:id="rId31"/>
          <w:pgSz w:w="11907" w:h="16840" w:code="9"/>
          <w:pgMar w:top="2376" w:right="2405" w:bottom="3542" w:left="2405" w:header="706" w:footer="3544" w:gutter="0"/>
          <w:cols w:space="720"/>
          <w:noEndnote/>
          <w:docGrid w:linePitch="326"/>
        </w:sectPr>
      </w:pPr>
    </w:p>
    <w:p w14:paraId="49828BF6" w14:textId="77777777" w:rsidR="005F00E3" w:rsidRDefault="005F00E3">
      <w:pPr>
        <w:pStyle w:val="nHeading2"/>
      </w:pPr>
      <w:bookmarkStart w:id="103" w:name="_Toc231563083"/>
      <w:bookmarkStart w:id="104" w:name="_Toc231563600"/>
      <w:bookmarkStart w:id="105" w:name="_Toc231910955"/>
      <w:r>
        <w:lastRenderedPageBreak/>
        <w:t>Notes</w:t>
      </w:r>
      <w:bookmarkEnd w:id="103"/>
      <w:bookmarkEnd w:id="104"/>
      <w:bookmarkEnd w:id="105"/>
    </w:p>
    <w:p w14:paraId="215D69F0" w14:textId="528D5B9B" w:rsidR="005F6EE3" w:rsidRDefault="005F6EE3">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D57BF4D" w14:textId="77777777" w:rsidR="005F00E3" w:rsidRDefault="005F00E3">
      <w:pPr>
        <w:pStyle w:val="nHeading3"/>
      </w:pPr>
      <w:bookmarkStart w:id="106" w:name="_Toc231910956"/>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468B" w14:paraId="057F03D3" w14:textId="77777777">
        <w:trPr>
          <w:tblHeader/>
        </w:trPr>
        <w:tc>
          <w:tcPr>
            <w:tcW w:w="3118" w:type="dxa"/>
          </w:tcPr>
          <w:p w14:paraId="1A52C910" w14:textId="77777777" w:rsidR="005F00E3" w:rsidRDefault="005F00E3">
            <w:pPr>
              <w:pStyle w:val="nTable"/>
              <w:spacing w:after="40"/>
              <w:rPr>
                <w:b/>
              </w:rPr>
            </w:pPr>
            <w:r>
              <w:rPr>
                <w:b/>
              </w:rPr>
              <w:t>Citation</w:t>
            </w:r>
          </w:p>
        </w:tc>
        <w:tc>
          <w:tcPr>
            <w:tcW w:w="1276" w:type="dxa"/>
          </w:tcPr>
          <w:p w14:paraId="74F8275A" w14:textId="77777777" w:rsidR="005F00E3" w:rsidRDefault="005F00E3">
            <w:pPr>
              <w:pStyle w:val="nTable"/>
              <w:spacing w:after="40"/>
              <w:rPr>
                <w:b/>
              </w:rPr>
            </w:pPr>
            <w:r>
              <w:rPr>
                <w:b/>
              </w:rPr>
              <w:t>Published</w:t>
            </w:r>
          </w:p>
        </w:tc>
        <w:tc>
          <w:tcPr>
            <w:tcW w:w="2693" w:type="dxa"/>
          </w:tcPr>
          <w:p w14:paraId="6F0A9EE7" w14:textId="77777777" w:rsidR="005F00E3" w:rsidRDefault="005F00E3">
            <w:pPr>
              <w:pStyle w:val="nTable"/>
              <w:spacing w:after="40"/>
              <w:rPr>
                <w:b/>
              </w:rPr>
            </w:pPr>
            <w:r>
              <w:rPr>
                <w:b/>
              </w:rPr>
              <w:t>Commencement</w:t>
            </w:r>
          </w:p>
        </w:tc>
      </w:tr>
      <w:tr w:rsidR="0062468B"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5F00E3" w:rsidRDefault="005F00E3">
            <w:pPr>
              <w:pStyle w:val="nTable"/>
              <w:spacing w:after="40"/>
            </w:pPr>
            <w:r>
              <w:rPr>
                <w:i/>
              </w:rPr>
              <w:t xml:space="preserve">Residential Tenancies Regulations 1989 </w:t>
            </w:r>
          </w:p>
        </w:tc>
        <w:tc>
          <w:tcPr>
            <w:tcW w:w="1276" w:type="dxa"/>
          </w:tcPr>
          <w:p w14:paraId="61A3E485" w14:textId="77777777" w:rsidR="005F00E3" w:rsidRDefault="005F00E3">
            <w:pPr>
              <w:pStyle w:val="nTable"/>
              <w:spacing w:after="40"/>
            </w:pPr>
            <w:r>
              <w:t>9 Aug 1989 p. 2563</w:t>
            </w:r>
            <w:r>
              <w:noBreakHyphen/>
              <w:t>85</w:t>
            </w:r>
            <w:r>
              <w:br/>
              <w:t>(erratum 18 Aug 1989 p. 2751)</w:t>
            </w:r>
          </w:p>
        </w:tc>
        <w:tc>
          <w:tcPr>
            <w:tcW w:w="2693" w:type="dxa"/>
          </w:tcPr>
          <w:p w14:paraId="6782B16F" w14:textId="77777777" w:rsidR="005F00E3" w:rsidRDefault="005F00E3">
            <w:pPr>
              <w:pStyle w:val="nTable"/>
              <w:spacing w:after="40"/>
            </w:pPr>
            <w:r>
              <w:t xml:space="preserve">1 Oct 1989 (see r. 2 and </w:t>
            </w:r>
            <w:r>
              <w:rPr>
                <w:i/>
              </w:rPr>
              <w:t>Gazette</w:t>
            </w:r>
            <w:r>
              <w:t xml:space="preserve"> 18 Aug 1989 p. 2748)</w:t>
            </w:r>
          </w:p>
        </w:tc>
      </w:tr>
      <w:tr w:rsidR="0062468B"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5F00E3" w:rsidRDefault="005F00E3">
            <w:pPr>
              <w:pStyle w:val="nTable"/>
              <w:spacing w:after="40"/>
            </w:pPr>
            <w:r>
              <w:rPr>
                <w:i/>
              </w:rPr>
              <w:t>Residential Tenancies Amendment Regulations 1989</w:t>
            </w:r>
          </w:p>
        </w:tc>
        <w:tc>
          <w:tcPr>
            <w:tcW w:w="1276" w:type="dxa"/>
          </w:tcPr>
          <w:p w14:paraId="235A81F8" w14:textId="77777777" w:rsidR="005F00E3" w:rsidRDefault="005F00E3">
            <w:pPr>
              <w:pStyle w:val="nTable"/>
              <w:spacing w:after="40"/>
            </w:pPr>
            <w:r>
              <w:t>15 Sep 1989 p. 3433</w:t>
            </w:r>
          </w:p>
        </w:tc>
        <w:tc>
          <w:tcPr>
            <w:tcW w:w="2693" w:type="dxa"/>
          </w:tcPr>
          <w:p w14:paraId="6238D026" w14:textId="77777777" w:rsidR="005F00E3" w:rsidRDefault="005F00E3">
            <w:pPr>
              <w:pStyle w:val="nTable"/>
              <w:spacing w:after="40"/>
            </w:pPr>
            <w:r>
              <w:t>15 Sep 1989</w:t>
            </w:r>
          </w:p>
        </w:tc>
      </w:tr>
      <w:tr w:rsidR="0062468B"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5F00E3" w:rsidRDefault="005F00E3">
            <w:pPr>
              <w:pStyle w:val="nTable"/>
              <w:spacing w:after="40"/>
            </w:pPr>
            <w:r>
              <w:rPr>
                <w:i/>
              </w:rPr>
              <w:t>Residential Tenancies Amendment Regulations (No. 2) 1989</w:t>
            </w:r>
          </w:p>
        </w:tc>
        <w:tc>
          <w:tcPr>
            <w:tcW w:w="1276" w:type="dxa"/>
          </w:tcPr>
          <w:p w14:paraId="673B2AD9" w14:textId="77777777" w:rsidR="005F00E3" w:rsidRDefault="005F00E3">
            <w:pPr>
              <w:pStyle w:val="nTable"/>
              <w:spacing w:after="40"/>
            </w:pPr>
            <w:r>
              <w:t>6 Oct 1989 p. 3766</w:t>
            </w:r>
          </w:p>
        </w:tc>
        <w:tc>
          <w:tcPr>
            <w:tcW w:w="2693" w:type="dxa"/>
          </w:tcPr>
          <w:p w14:paraId="63E7A829" w14:textId="77777777" w:rsidR="005F00E3" w:rsidRDefault="005F00E3">
            <w:pPr>
              <w:pStyle w:val="nTable"/>
              <w:spacing w:after="40"/>
            </w:pPr>
            <w:r>
              <w:t>6 Oct 1989</w:t>
            </w:r>
          </w:p>
        </w:tc>
      </w:tr>
      <w:tr w:rsidR="0062468B"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5F00E3" w:rsidRDefault="005F00E3">
            <w:pPr>
              <w:pStyle w:val="nTable"/>
              <w:spacing w:after="40"/>
            </w:pPr>
            <w:r>
              <w:rPr>
                <w:i/>
              </w:rPr>
              <w:t>Residential Tenancies Amendment Regulations 1990</w:t>
            </w:r>
          </w:p>
        </w:tc>
        <w:tc>
          <w:tcPr>
            <w:tcW w:w="1276" w:type="dxa"/>
          </w:tcPr>
          <w:p w14:paraId="06CD133D" w14:textId="77777777" w:rsidR="005F00E3" w:rsidRDefault="005F00E3">
            <w:pPr>
              <w:pStyle w:val="nTable"/>
              <w:spacing w:after="40"/>
            </w:pPr>
            <w:r>
              <w:t>23 Feb 1990 p. 1152</w:t>
            </w:r>
            <w:r>
              <w:noBreakHyphen/>
              <w:t>3</w:t>
            </w:r>
          </w:p>
        </w:tc>
        <w:tc>
          <w:tcPr>
            <w:tcW w:w="2693" w:type="dxa"/>
          </w:tcPr>
          <w:p w14:paraId="0467D006" w14:textId="77777777" w:rsidR="005F00E3" w:rsidRDefault="005F00E3">
            <w:pPr>
              <w:pStyle w:val="nTable"/>
              <w:spacing w:after="40"/>
            </w:pPr>
            <w:r>
              <w:t>23 Feb 1990</w:t>
            </w:r>
          </w:p>
        </w:tc>
      </w:tr>
      <w:tr w:rsidR="0062468B"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5F00E3" w:rsidRDefault="005F00E3">
            <w:pPr>
              <w:pStyle w:val="nTable"/>
              <w:spacing w:after="40"/>
            </w:pPr>
            <w:r>
              <w:rPr>
                <w:i/>
              </w:rPr>
              <w:t>Residential Tenancies Amendment Regulations (No. 2) 1990</w:t>
            </w:r>
          </w:p>
        </w:tc>
        <w:tc>
          <w:tcPr>
            <w:tcW w:w="1276" w:type="dxa"/>
          </w:tcPr>
          <w:p w14:paraId="3AA4FBD4" w14:textId="77777777" w:rsidR="005F00E3" w:rsidRDefault="005F00E3">
            <w:pPr>
              <w:pStyle w:val="nTable"/>
              <w:spacing w:after="40"/>
            </w:pPr>
            <w:r>
              <w:t>6 Apr 1990 p. 1701</w:t>
            </w:r>
            <w:r>
              <w:br/>
              <w:t>(erratum 12 Apr 1990 p. 1907)</w:t>
            </w:r>
          </w:p>
        </w:tc>
        <w:tc>
          <w:tcPr>
            <w:tcW w:w="2693" w:type="dxa"/>
          </w:tcPr>
          <w:p w14:paraId="665DB461" w14:textId="77777777" w:rsidR="005F00E3" w:rsidRDefault="005F00E3">
            <w:pPr>
              <w:pStyle w:val="nTable"/>
              <w:spacing w:after="40"/>
            </w:pPr>
            <w:r>
              <w:t>6 Apr 1990</w:t>
            </w:r>
          </w:p>
        </w:tc>
      </w:tr>
      <w:tr w:rsidR="0062468B"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5F00E3" w:rsidRDefault="005F00E3">
            <w:pPr>
              <w:pStyle w:val="nTable"/>
              <w:spacing w:after="40"/>
            </w:pPr>
            <w:r>
              <w:rPr>
                <w:i/>
              </w:rPr>
              <w:t>Residential Tenancies Amendment Regulations 1991</w:t>
            </w:r>
          </w:p>
        </w:tc>
        <w:tc>
          <w:tcPr>
            <w:tcW w:w="1276" w:type="dxa"/>
          </w:tcPr>
          <w:p w14:paraId="2CFBD3F0" w14:textId="77777777" w:rsidR="005F00E3" w:rsidRDefault="005F00E3">
            <w:pPr>
              <w:pStyle w:val="nTable"/>
              <w:spacing w:after="40"/>
            </w:pPr>
            <w:r>
              <w:t>15 Mar 1991 p. 1119</w:t>
            </w:r>
          </w:p>
        </w:tc>
        <w:tc>
          <w:tcPr>
            <w:tcW w:w="2693" w:type="dxa"/>
          </w:tcPr>
          <w:p w14:paraId="53FE7208" w14:textId="77777777" w:rsidR="005F00E3" w:rsidRDefault="005F00E3">
            <w:pPr>
              <w:pStyle w:val="nTable"/>
              <w:spacing w:after="40"/>
            </w:pPr>
            <w:r>
              <w:t>15 Mar 1991</w:t>
            </w:r>
          </w:p>
        </w:tc>
      </w:tr>
      <w:tr w:rsidR="0062468B"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5F00E3" w:rsidRDefault="005F00E3">
            <w:pPr>
              <w:pStyle w:val="nTable"/>
              <w:spacing w:after="40"/>
            </w:pPr>
            <w:r>
              <w:rPr>
                <w:i/>
              </w:rPr>
              <w:t>Residential Tenancies Amendment Regulations (No. 2) 1991</w:t>
            </w:r>
          </w:p>
        </w:tc>
        <w:tc>
          <w:tcPr>
            <w:tcW w:w="1276" w:type="dxa"/>
          </w:tcPr>
          <w:p w14:paraId="01D6FB85" w14:textId="77777777" w:rsidR="005F00E3" w:rsidRDefault="005F00E3">
            <w:pPr>
              <w:pStyle w:val="nTable"/>
              <w:spacing w:after="40"/>
            </w:pPr>
            <w:r>
              <w:t>14 Jun 1991 p. 2872</w:t>
            </w:r>
            <w:r>
              <w:noBreakHyphen/>
              <w:t>3</w:t>
            </w:r>
          </w:p>
        </w:tc>
        <w:tc>
          <w:tcPr>
            <w:tcW w:w="2693" w:type="dxa"/>
          </w:tcPr>
          <w:p w14:paraId="2F7BCFE5" w14:textId="77777777" w:rsidR="005F00E3" w:rsidRDefault="005F00E3">
            <w:pPr>
              <w:pStyle w:val="nTable"/>
              <w:spacing w:after="40"/>
            </w:pPr>
            <w:r>
              <w:t>14 Jun 1991</w:t>
            </w:r>
          </w:p>
        </w:tc>
      </w:tr>
      <w:tr w:rsidR="0062468B"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5F00E3" w:rsidRDefault="005F00E3">
            <w:pPr>
              <w:pStyle w:val="nTable"/>
              <w:spacing w:after="40"/>
              <w:rPr>
                <w:i/>
              </w:rPr>
            </w:pPr>
            <w:r>
              <w:rPr>
                <w:i/>
              </w:rPr>
              <w:t>Residential Tenancies Amendment Regulations (No. 4) 1991</w:t>
            </w:r>
          </w:p>
        </w:tc>
        <w:tc>
          <w:tcPr>
            <w:tcW w:w="1276" w:type="dxa"/>
          </w:tcPr>
          <w:p w14:paraId="75E69D6D" w14:textId="77777777" w:rsidR="005F00E3" w:rsidRDefault="005F00E3">
            <w:pPr>
              <w:pStyle w:val="nTable"/>
              <w:spacing w:after="40"/>
            </w:pPr>
            <w:r>
              <w:t>13 Dec 1991 p. 6153</w:t>
            </w:r>
          </w:p>
        </w:tc>
        <w:tc>
          <w:tcPr>
            <w:tcW w:w="2693" w:type="dxa"/>
          </w:tcPr>
          <w:p w14:paraId="2B32556F" w14:textId="77777777" w:rsidR="005F00E3" w:rsidRDefault="005F00E3">
            <w:pPr>
              <w:pStyle w:val="nTable"/>
              <w:spacing w:after="40"/>
            </w:pPr>
            <w:r>
              <w:t>13 Dec 1991</w:t>
            </w:r>
          </w:p>
        </w:tc>
      </w:tr>
      <w:tr w:rsidR="0062468B"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5F00E3" w:rsidRDefault="005F00E3">
            <w:pPr>
              <w:pStyle w:val="nTable"/>
              <w:spacing w:after="40"/>
            </w:pPr>
            <w:r>
              <w:rPr>
                <w:i/>
              </w:rPr>
              <w:t>Residential Tenancies Amendment Regulations (No. 3) 1991</w:t>
            </w:r>
          </w:p>
        </w:tc>
        <w:tc>
          <w:tcPr>
            <w:tcW w:w="1276" w:type="dxa"/>
          </w:tcPr>
          <w:p w14:paraId="0779E80B" w14:textId="77777777" w:rsidR="005F00E3" w:rsidRDefault="005F00E3">
            <w:pPr>
              <w:pStyle w:val="nTable"/>
              <w:spacing w:after="40"/>
            </w:pPr>
            <w:r>
              <w:t>13 Dec 1991 p. 6154</w:t>
            </w:r>
          </w:p>
        </w:tc>
        <w:tc>
          <w:tcPr>
            <w:tcW w:w="2693" w:type="dxa"/>
          </w:tcPr>
          <w:p w14:paraId="6AC7A657" w14:textId="77777777" w:rsidR="005F00E3" w:rsidRDefault="005F00E3">
            <w:pPr>
              <w:pStyle w:val="nTable"/>
              <w:spacing w:after="40"/>
            </w:pPr>
            <w:r>
              <w:t>13 Dec 1991</w:t>
            </w:r>
          </w:p>
        </w:tc>
      </w:tr>
      <w:tr w:rsidR="0062468B"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5F00E3" w:rsidRDefault="005F00E3">
            <w:pPr>
              <w:pStyle w:val="nTable"/>
              <w:spacing w:after="40"/>
            </w:pPr>
            <w:r>
              <w:rPr>
                <w:i/>
              </w:rPr>
              <w:t>Residential Tenancies Amendment Regulations 1992</w:t>
            </w:r>
          </w:p>
        </w:tc>
        <w:tc>
          <w:tcPr>
            <w:tcW w:w="1276" w:type="dxa"/>
          </w:tcPr>
          <w:p w14:paraId="7B582803" w14:textId="77777777" w:rsidR="005F00E3" w:rsidRDefault="005F00E3">
            <w:pPr>
              <w:pStyle w:val="nTable"/>
              <w:spacing w:after="40"/>
            </w:pPr>
            <w:r>
              <w:t>8 Jan 1993 p. 29</w:t>
            </w:r>
          </w:p>
        </w:tc>
        <w:tc>
          <w:tcPr>
            <w:tcW w:w="2693" w:type="dxa"/>
          </w:tcPr>
          <w:p w14:paraId="0003EA5D" w14:textId="77777777" w:rsidR="005F00E3" w:rsidRDefault="005F00E3">
            <w:pPr>
              <w:pStyle w:val="nTable"/>
              <w:spacing w:after="40"/>
            </w:pPr>
            <w:r>
              <w:t>8 Jan 1993</w:t>
            </w:r>
          </w:p>
        </w:tc>
      </w:tr>
      <w:tr w:rsidR="0062468B"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5F00E3" w:rsidRDefault="005F00E3">
            <w:pPr>
              <w:pStyle w:val="nTable"/>
              <w:spacing w:after="40"/>
            </w:pPr>
            <w:r>
              <w:rPr>
                <w:i/>
              </w:rPr>
              <w:t>Residential Tenancies Amendment Regulations 1993</w:t>
            </w:r>
          </w:p>
        </w:tc>
        <w:tc>
          <w:tcPr>
            <w:tcW w:w="1276" w:type="dxa"/>
          </w:tcPr>
          <w:p w14:paraId="1A4C65F5" w14:textId="77777777" w:rsidR="005F00E3" w:rsidRDefault="005F00E3">
            <w:pPr>
              <w:pStyle w:val="nTable"/>
              <w:spacing w:after="40"/>
            </w:pPr>
            <w:r>
              <w:t>12 Feb 1993 p. 1214</w:t>
            </w:r>
          </w:p>
        </w:tc>
        <w:tc>
          <w:tcPr>
            <w:tcW w:w="2693" w:type="dxa"/>
          </w:tcPr>
          <w:p w14:paraId="7FF02AD6" w14:textId="77777777" w:rsidR="005F00E3" w:rsidRDefault="005F00E3">
            <w:pPr>
              <w:pStyle w:val="nTable"/>
              <w:spacing w:after="40"/>
            </w:pPr>
            <w:r>
              <w:t>12 Feb 1993</w:t>
            </w:r>
          </w:p>
        </w:tc>
      </w:tr>
      <w:tr w:rsidR="0062468B"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5F00E3" w:rsidRDefault="005F00E3">
            <w:pPr>
              <w:pStyle w:val="nTable"/>
              <w:spacing w:after="40"/>
            </w:pPr>
            <w:r>
              <w:rPr>
                <w:i/>
              </w:rPr>
              <w:t>Residential Tenancies Amendment Regulations 1994</w:t>
            </w:r>
          </w:p>
        </w:tc>
        <w:tc>
          <w:tcPr>
            <w:tcW w:w="1276" w:type="dxa"/>
          </w:tcPr>
          <w:p w14:paraId="79D5F670" w14:textId="77777777" w:rsidR="005F00E3" w:rsidRDefault="005F00E3">
            <w:pPr>
              <w:pStyle w:val="nTable"/>
              <w:spacing w:after="40"/>
            </w:pPr>
            <w:r>
              <w:t>9 Sep 1994 p. 4629</w:t>
            </w:r>
          </w:p>
        </w:tc>
        <w:tc>
          <w:tcPr>
            <w:tcW w:w="2693" w:type="dxa"/>
          </w:tcPr>
          <w:p w14:paraId="205C1BA7" w14:textId="77777777" w:rsidR="005F00E3" w:rsidRDefault="005F00E3">
            <w:pPr>
              <w:pStyle w:val="nTable"/>
              <w:spacing w:after="40"/>
            </w:pPr>
            <w:r>
              <w:t>9 Sep 1994</w:t>
            </w:r>
          </w:p>
        </w:tc>
      </w:tr>
      <w:tr w:rsidR="0062468B"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5F00E3" w:rsidRDefault="005F00E3">
            <w:pPr>
              <w:pStyle w:val="nTable"/>
              <w:spacing w:after="40"/>
            </w:pPr>
            <w:r>
              <w:rPr>
                <w:i/>
              </w:rPr>
              <w:lastRenderedPageBreak/>
              <w:t>Residential Tenancies Amendment Regulations (No. 2) 1994</w:t>
            </w:r>
          </w:p>
        </w:tc>
        <w:tc>
          <w:tcPr>
            <w:tcW w:w="1276" w:type="dxa"/>
          </w:tcPr>
          <w:p w14:paraId="33D78988" w14:textId="77777777" w:rsidR="005F00E3" w:rsidRDefault="005F00E3">
            <w:pPr>
              <w:pStyle w:val="nTable"/>
              <w:spacing w:after="40"/>
            </w:pPr>
            <w:r>
              <w:t>30 Dec 1994 p. 7231</w:t>
            </w:r>
            <w:r>
              <w:noBreakHyphen/>
              <w:t>2</w:t>
            </w:r>
          </w:p>
        </w:tc>
        <w:tc>
          <w:tcPr>
            <w:tcW w:w="2693" w:type="dxa"/>
          </w:tcPr>
          <w:p w14:paraId="6EC3E9B0" w14:textId="77777777" w:rsidR="005F00E3" w:rsidRDefault="005F00E3">
            <w:pPr>
              <w:pStyle w:val="nTable"/>
              <w:spacing w:after="40"/>
            </w:pPr>
            <w:r>
              <w:t>30 Dec 1994</w:t>
            </w:r>
          </w:p>
        </w:tc>
      </w:tr>
      <w:tr w:rsidR="0062468B"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5F00E3" w:rsidRDefault="005F00E3">
            <w:pPr>
              <w:pStyle w:val="nTable"/>
              <w:spacing w:after="40"/>
            </w:pPr>
            <w:r>
              <w:rPr>
                <w:i/>
              </w:rPr>
              <w:t>Residential Tenancies Amendment Regulations 1995</w:t>
            </w:r>
          </w:p>
        </w:tc>
        <w:tc>
          <w:tcPr>
            <w:tcW w:w="1276" w:type="dxa"/>
          </w:tcPr>
          <w:p w14:paraId="676807BE" w14:textId="77777777" w:rsidR="005F00E3" w:rsidRDefault="005F00E3">
            <w:pPr>
              <w:pStyle w:val="nTable"/>
              <w:spacing w:after="40"/>
            </w:pPr>
            <w:r>
              <w:t>16 Jun 1995 p. 2318</w:t>
            </w:r>
          </w:p>
        </w:tc>
        <w:tc>
          <w:tcPr>
            <w:tcW w:w="2693" w:type="dxa"/>
          </w:tcPr>
          <w:p w14:paraId="1CFDEAD4" w14:textId="77777777" w:rsidR="005F00E3" w:rsidRDefault="005F00E3">
            <w:pPr>
              <w:pStyle w:val="nTable"/>
              <w:spacing w:after="40"/>
            </w:pPr>
            <w:r>
              <w:t>16 Jun 1995</w:t>
            </w:r>
          </w:p>
        </w:tc>
      </w:tr>
      <w:tr w:rsidR="0062468B"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5F00E3" w:rsidRDefault="005F00E3">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62468B"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5F00E3" w:rsidRDefault="005F00E3">
            <w:pPr>
              <w:pStyle w:val="nTable"/>
              <w:spacing w:after="40"/>
            </w:pPr>
            <w:r>
              <w:rPr>
                <w:i/>
              </w:rPr>
              <w:t>Residential Tenancies Amendment Regulations 1996</w:t>
            </w:r>
          </w:p>
        </w:tc>
        <w:tc>
          <w:tcPr>
            <w:tcW w:w="1276" w:type="dxa"/>
          </w:tcPr>
          <w:p w14:paraId="79A1DD6A" w14:textId="77777777" w:rsidR="005F00E3" w:rsidRDefault="005F00E3">
            <w:pPr>
              <w:pStyle w:val="nTable"/>
              <w:spacing w:after="40"/>
            </w:pPr>
            <w:r>
              <w:t>25 Jun 1996 p. 2904</w:t>
            </w:r>
            <w:r>
              <w:noBreakHyphen/>
              <w:t>17</w:t>
            </w:r>
          </w:p>
        </w:tc>
        <w:tc>
          <w:tcPr>
            <w:tcW w:w="2693" w:type="dxa"/>
          </w:tcPr>
          <w:p w14:paraId="51B81D8C" w14:textId="77777777" w:rsidR="005F00E3" w:rsidRDefault="005F00E3">
            <w:pPr>
              <w:pStyle w:val="nTable"/>
              <w:spacing w:after="40"/>
            </w:pPr>
            <w:r>
              <w:t xml:space="preserve">1 Jul 1996 (see r. 2 and </w:t>
            </w:r>
            <w:r>
              <w:rPr>
                <w:i/>
              </w:rPr>
              <w:t>Gazette</w:t>
            </w:r>
            <w:r>
              <w:t xml:space="preserve"> 25 Jun 1996 p. 2902)</w:t>
            </w:r>
          </w:p>
        </w:tc>
      </w:tr>
      <w:tr w:rsidR="0062468B"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5F00E3" w:rsidRDefault="005F00E3">
            <w:pPr>
              <w:pStyle w:val="nTable"/>
              <w:spacing w:after="40"/>
              <w:rPr>
                <w:i/>
              </w:rPr>
            </w:pPr>
            <w:r>
              <w:rPr>
                <w:i/>
              </w:rPr>
              <w:t>Residential Tenancies Amendment Regulations 1999</w:t>
            </w:r>
          </w:p>
        </w:tc>
        <w:tc>
          <w:tcPr>
            <w:tcW w:w="1276" w:type="dxa"/>
          </w:tcPr>
          <w:p w14:paraId="4D23E39D" w14:textId="77777777" w:rsidR="005F00E3" w:rsidRDefault="005F00E3">
            <w:pPr>
              <w:pStyle w:val="nTable"/>
              <w:spacing w:after="40"/>
            </w:pPr>
            <w:r>
              <w:t>19 Feb 1999 p. 553</w:t>
            </w:r>
            <w:r>
              <w:noBreakHyphen/>
              <w:t>4</w:t>
            </w:r>
          </w:p>
        </w:tc>
        <w:tc>
          <w:tcPr>
            <w:tcW w:w="2693" w:type="dxa"/>
          </w:tcPr>
          <w:p w14:paraId="74DFD7F2" w14:textId="77777777" w:rsidR="005F00E3" w:rsidRDefault="005F00E3">
            <w:pPr>
              <w:pStyle w:val="nTable"/>
              <w:spacing w:after="40"/>
            </w:pPr>
            <w:r>
              <w:t>19 Feb 1999</w:t>
            </w:r>
          </w:p>
        </w:tc>
      </w:tr>
      <w:tr w:rsidR="0062468B"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5F00E3" w:rsidRDefault="005F00E3">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62468B"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5F00E3" w:rsidRDefault="005F00E3">
            <w:pPr>
              <w:pStyle w:val="nTable"/>
              <w:spacing w:after="40"/>
              <w:rPr>
                <w:i/>
              </w:rPr>
            </w:pPr>
            <w:r>
              <w:rPr>
                <w:i/>
              </w:rPr>
              <w:t>Residential Tenancies Amendment Regulations 2004</w:t>
            </w:r>
          </w:p>
        </w:tc>
        <w:tc>
          <w:tcPr>
            <w:tcW w:w="1276" w:type="dxa"/>
          </w:tcPr>
          <w:p w14:paraId="5911E290" w14:textId="77777777" w:rsidR="005F00E3" w:rsidRDefault="005F00E3">
            <w:pPr>
              <w:pStyle w:val="nTable"/>
              <w:spacing w:after="40"/>
            </w:pPr>
            <w:r>
              <w:t>24 Dec 2004 p. 6149</w:t>
            </w:r>
            <w:r>
              <w:noBreakHyphen/>
              <w:t>53</w:t>
            </w:r>
          </w:p>
        </w:tc>
        <w:tc>
          <w:tcPr>
            <w:tcW w:w="2693" w:type="dxa"/>
          </w:tcPr>
          <w:p w14:paraId="1E2D9498" w14:textId="77777777" w:rsidR="005F00E3" w:rsidRDefault="005F00E3">
            <w:pPr>
              <w:pStyle w:val="nTable"/>
              <w:spacing w:after="40"/>
            </w:pPr>
            <w:r>
              <w:t>24 Dec 2004</w:t>
            </w:r>
          </w:p>
        </w:tc>
      </w:tr>
      <w:tr w:rsidR="0062468B"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5F00E3" w:rsidRDefault="005F00E3">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5F00E3" w:rsidRDefault="005F00E3">
            <w:pPr>
              <w:pStyle w:val="nTable"/>
              <w:spacing w:after="40"/>
            </w:pPr>
            <w:r>
              <w:t>19 Apr 2005 p. 1294</w:t>
            </w:r>
            <w:r>
              <w:noBreakHyphen/>
              <w:t>302</w:t>
            </w:r>
          </w:p>
        </w:tc>
        <w:tc>
          <w:tcPr>
            <w:tcW w:w="2693" w:type="dxa"/>
          </w:tcPr>
          <w:p w14:paraId="21F3CEF1" w14:textId="77777777" w:rsidR="005F00E3" w:rsidRDefault="005F00E3">
            <w:pPr>
              <w:pStyle w:val="nTable"/>
              <w:spacing w:after="40"/>
            </w:pPr>
            <w:r>
              <w:t>19 Apr 2005</w:t>
            </w:r>
          </w:p>
        </w:tc>
      </w:tr>
      <w:tr w:rsidR="0062468B"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5F00E3" w:rsidRDefault="005F00E3">
            <w:pPr>
              <w:pStyle w:val="nTable"/>
              <w:spacing w:after="40"/>
              <w:rPr>
                <w:i/>
              </w:rPr>
            </w:pPr>
            <w:r>
              <w:rPr>
                <w:i/>
              </w:rPr>
              <w:t>Residential Tenancies Amendment Regulations 2005</w:t>
            </w:r>
          </w:p>
        </w:tc>
        <w:tc>
          <w:tcPr>
            <w:tcW w:w="1276" w:type="dxa"/>
          </w:tcPr>
          <w:p w14:paraId="65F3233E" w14:textId="77777777" w:rsidR="005F00E3" w:rsidRDefault="005F00E3">
            <w:pPr>
              <w:pStyle w:val="nTable"/>
              <w:spacing w:after="40"/>
            </w:pPr>
            <w:r>
              <w:t>29 Apr 2005</w:t>
            </w:r>
            <w:r>
              <w:br/>
              <w:t>p. 1771</w:t>
            </w:r>
            <w:r>
              <w:noBreakHyphen/>
              <w:t>6</w:t>
            </w:r>
          </w:p>
        </w:tc>
        <w:tc>
          <w:tcPr>
            <w:tcW w:w="2693" w:type="dxa"/>
          </w:tcPr>
          <w:p w14:paraId="3B9BFE21" w14:textId="77777777" w:rsidR="005F00E3" w:rsidRDefault="005F00E3">
            <w:pPr>
              <w:pStyle w:val="nTable"/>
              <w:spacing w:after="40"/>
            </w:pPr>
            <w:r>
              <w:t xml:space="preserve">1 May 2005 (see r. 2 and </w:t>
            </w:r>
            <w:r>
              <w:rPr>
                <w:i/>
                <w:iCs/>
              </w:rPr>
              <w:t>Gazette</w:t>
            </w:r>
            <w:r>
              <w:t xml:space="preserve"> 31 Dec 2004 p. 7128)</w:t>
            </w:r>
          </w:p>
        </w:tc>
      </w:tr>
      <w:tr w:rsidR="0062468B"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5F00E3" w:rsidRDefault="005F00E3">
            <w:pPr>
              <w:pStyle w:val="nTable"/>
              <w:spacing w:after="40"/>
            </w:pPr>
            <w:r>
              <w:rPr>
                <w:i/>
              </w:rPr>
              <w:t>Electricity Corporations (Consequential Amendments) Regulations 2006</w:t>
            </w:r>
            <w:r>
              <w:rPr>
                <w:iCs/>
              </w:rPr>
              <w:t xml:space="preserve"> r. 84</w:t>
            </w:r>
          </w:p>
        </w:tc>
        <w:tc>
          <w:tcPr>
            <w:tcW w:w="1276" w:type="dxa"/>
          </w:tcPr>
          <w:p w14:paraId="67918A80" w14:textId="77777777" w:rsidR="005F00E3" w:rsidRDefault="005F00E3">
            <w:pPr>
              <w:pStyle w:val="nTable"/>
              <w:spacing w:after="40"/>
            </w:pPr>
            <w:r>
              <w:t>31 Mar 2006 p. 1299</w:t>
            </w:r>
            <w:r>
              <w:noBreakHyphen/>
              <w:t>357</w:t>
            </w:r>
          </w:p>
        </w:tc>
        <w:tc>
          <w:tcPr>
            <w:tcW w:w="2693" w:type="dxa"/>
          </w:tcPr>
          <w:p w14:paraId="557B2BD6" w14:textId="77777777" w:rsidR="005F00E3" w:rsidRDefault="005F00E3">
            <w:pPr>
              <w:pStyle w:val="nTable"/>
              <w:spacing w:after="40"/>
            </w:pPr>
            <w:r>
              <w:t>1 Apr 2006 (see r. 2)</w:t>
            </w:r>
          </w:p>
        </w:tc>
      </w:tr>
      <w:tr w:rsidR="0062468B"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5F00E3" w:rsidRDefault="005F00E3">
            <w:pPr>
              <w:pStyle w:val="nTable"/>
              <w:spacing w:after="40"/>
              <w:rPr>
                <w:i/>
              </w:rPr>
            </w:pPr>
            <w:r>
              <w:rPr>
                <w:i/>
              </w:rPr>
              <w:t>Residential Tenancies Amendment Regulations 2006</w:t>
            </w:r>
          </w:p>
        </w:tc>
        <w:tc>
          <w:tcPr>
            <w:tcW w:w="1276" w:type="dxa"/>
          </w:tcPr>
          <w:p w14:paraId="76544B6D" w14:textId="77777777" w:rsidR="005F00E3" w:rsidRDefault="005F00E3">
            <w:pPr>
              <w:pStyle w:val="nTable"/>
              <w:spacing w:after="40"/>
            </w:pPr>
            <w:r>
              <w:t>22 Sep 2006 p. 4126</w:t>
            </w:r>
            <w:r>
              <w:noBreakHyphen/>
              <w:t>30</w:t>
            </w:r>
          </w:p>
        </w:tc>
        <w:tc>
          <w:tcPr>
            <w:tcW w:w="2693" w:type="dxa"/>
          </w:tcPr>
          <w:p w14:paraId="1ADE93FA" w14:textId="77777777" w:rsidR="005F00E3" w:rsidRDefault="005F00E3">
            <w:pPr>
              <w:pStyle w:val="nTable"/>
              <w:spacing w:after="40"/>
            </w:pPr>
            <w:r>
              <w:t>22 Sep 2006 (see r. 2(a))</w:t>
            </w:r>
          </w:p>
        </w:tc>
      </w:tr>
      <w:tr w:rsidR="0062468B"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5F00E3" w:rsidRDefault="005F00E3">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62468B"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5F00E3" w:rsidRDefault="005F00E3">
            <w:pPr>
              <w:pStyle w:val="nTable"/>
              <w:spacing w:after="40"/>
              <w:rPr>
                <w:i/>
              </w:rPr>
            </w:pPr>
            <w:r>
              <w:rPr>
                <w:i/>
              </w:rPr>
              <w:t>Residential Tenancies Amendment Regulations 2007</w:t>
            </w:r>
          </w:p>
        </w:tc>
        <w:tc>
          <w:tcPr>
            <w:tcW w:w="1276" w:type="dxa"/>
          </w:tcPr>
          <w:p w14:paraId="46A362D2" w14:textId="77777777" w:rsidR="005F00E3" w:rsidRDefault="005F00E3">
            <w:pPr>
              <w:pStyle w:val="nTable"/>
              <w:spacing w:after="40"/>
            </w:pPr>
            <w:r>
              <w:t>30 Mar 2007 p. 1452</w:t>
            </w:r>
          </w:p>
        </w:tc>
        <w:tc>
          <w:tcPr>
            <w:tcW w:w="2693" w:type="dxa"/>
          </w:tcPr>
          <w:p w14:paraId="0512DE92" w14:textId="77777777" w:rsidR="005F00E3" w:rsidRDefault="005F00E3">
            <w:pPr>
              <w:pStyle w:val="nTable"/>
              <w:spacing w:after="40"/>
            </w:pPr>
            <w:r>
              <w:t>5 Apr 2007 (see r. 2)</w:t>
            </w:r>
          </w:p>
        </w:tc>
      </w:tr>
      <w:tr w:rsidR="0062468B"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5F00E3" w:rsidRDefault="005F00E3">
            <w:pPr>
              <w:pStyle w:val="nTable"/>
              <w:spacing w:after="40"/>
              <w:rPr>
                <w:i/>
              </w:rPr>
            </w:pPr>
            <w:r>
              <w:rPr>
                <w:i/>
              </w:rPr>
              <w:t>Residential Tenancies Amendment Regulations (No. 2) 2007</w:t>
            </w:r>
          </w:p>
        </w:tc>
        <w:tc>
          <w:tcPr>
            <w:tcW w:w="1276" w:type="dxa"/>
          </w:tcPr>
          <w:p w14:paraId="0E43EB8C" w14:textId="77777777" w:rsidR="005F00E3" w:rsidRDefault="005F00E3">
            <w:pPr>
              <w:pStyle w:val="nTable"/>
              <w:spacing w:after="40"/>
            </w:pPr>
            <w:r>
              <w:t>31 Jul 2007 p. 3790</w:t>
            </w:r>
            <w:r>
              <w:noBreakHyphen/>
              <w:t>1</w:t>
            </w:r>
          </w:p>
        </w:tc>
        <w:tc>
          <w:tcPr>
            <w:tcW w:w="2693" w:type="dxa"/>
          </w:tcPr>
          <w:p w14:paraId="5EB016D9" w14:textId="77777777" w:rsidR="005F00E3" w:rsidRDefault="005F00E3">
            <w:pPr>
              <w:pStyle w:val="nTable"/>
              <w:spacing w:after="40"/>
            </w:pPr>
            <w:r>
              <w:rPr>
                <w:snapToGrid w:val="0"/>
              </w:rPr>
              <w:t>r. 1 and 2: 31 Jul 2007 (see r. 2(a));</w:t>
            </w:r>
            <w:r>
              <w:rPr>
                <w:snapToGrid w:val="0"/>
              </w:rPr>
              <w:br/>
              <w:t>Regulations other than r. 1 and 2: 1 Aug 2007 (see r. 2(b))</w:t>
            </w:r>
          </w:p>
        </w:tc>
      </w:tr>
      <w:tr w:rsidR="0062468B"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5F00E3" w:rsidRDefault="005F00E3">
            <w:pPr>
              <w:pStyle w:val="nTable"/>
              <w:spacing w:after="40"/>
              <w:rPr>
                <w:i/>
              </w:rPr>
            </w:pPr>
            <w:r>
              <w:rPr>
                <w:i/>
              </w:rPr>
              <w:t>Residential Tenancies Amendment Regulations 2011</w:t>
            </w:r>
          </w:p>
        </w:tc>
        <w:tc>
          <w:tcPr>
            <w:tcW w:w="1276" w:type="dxa"/>
          </w:tcPr>
          <w:p w14:paraId="62C67808" w14:textId="77777777" w:rsidR="005F00E3" w:rsidRDefault="005F00E3">
            <w:pPr>
              <w:pStyle w:val="nTable"/>
              <w:spacing w:after="40"/>
            </w:pPr>
            <w:r>
              <w:t>24 May 2011 p. 1894-5</w:t>
            </w:r>
          </w:p>
        </w:tc>
        <w:tc>
          <w:tcPr>
            <w:tcW w:w="2693" w:type="dxa"/>
          </w:tcPr>
          <w:p w14:paraId="72F7A3D8" w14:textId="77777777" w:rsidR="005F00E3" w:rsidRDefault="005F00E3">
            <w:pPr>
              <w:pStyle w:val="nTable"/>
              <w:spacing w:after="40"/>
              <w:rPr>
                <w:snapToGrid w:val="0"/>
              </w:rPr>
            </w:pPr>
            <w:r>
              <w:rPr>
                <w:snapToGrid w:val="0"/>
              </w:rPr>
              <w:t>r. 1 and 2: 24 May 2011 (see r. 2(a));</w:t>
            </w:r>
            <w:r>
              <w:rPr>
                <w:snapToGrid w:val="0"/>
              </w:rPr>
              <w:br/>
              <w:t>Regulations other than r. 1 and 2: 1 Jun 2011 (see r. 2(b))</w:t>
            </w:r>
          </w:p>
        </w:tc>
      </w:tr>
      <w:tr w:rsidR="0062468B"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5F00E3" w:rsidRDefault="005F00E3">
            <w:pPr>
              <w:pStyle w:val="nTable"/>
              <w:spacing w:after="40"/>
              <w:rPr>
                <w:i/>
              </w:rPr>
            </w:pPr>
            <w:r>
              <w:rPr>
                <w:i/>
              </w:rPr>
              <w:lastRenderedPageBreak/>
              <w:t>Residential Tenancies Amendment Regulations 2013</w:t>
            </w:r>
          </w:p>
        </w:tc>
        <w:tc>
          <w:tcPr>
            <w:tcW w:w="1276" w:type="dxa"/>
            <w:shd w:val="clear" w:color="auto" w:fill="auto"/>
          </w:tcPr>
          <w:p w14:paraId="2397A8A4" w14:textId="77777777" w:rsidR="005F00E3" w:rsidRDefault="005F00E3">
            <w:pPr>
              <w:pStyle w:val="nTable"/>
              <w:spacing w:after="40"/>
            </w:pPr>
            <w:r>
              <w:t>3 May 2013 p. 1737-835</w:t>
            </w:r>
          </w:p>
        </w:tc>
        <w:tc>
          <w:tcPr>
            <w:tcW w:w="2693" w:type="dxa"/>
            <w:shd w:val="clear" w:color="auto" w:fill="auto"/>
          </w:tcPr>
          <w:p w14:paraId="0C2D62FD" w14:textId="77777777" w:rsidR="005F00E3" w:rsidRDefault="005F00E3">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62468B"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5F00E3" w:rsidRDefault="005F00E3">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rsidR="0062468B"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5F00E3" w:rsidRDefault="005F00E3">
            <w:pPr>
              <w:pStyle w:val="nTable"/>
              <w:spacing w:after="40"/>
              <w:rPr>
                <w:i/>
              </w:rPr>
            </w:pPr>
            <w:r>
              <w:rPr>
                <w:i/>
              </w:rPr>
              <w:t>Residential Tenancies Amendment Regulations (No. 2) 2013</w:t>
            </w:r>
          </w:p>
        </w:tc>
        <w:tc>
          <w:tcPr>
            <w:tcW w:w="1276" w:type="dxa"/>
            <w:shd w:val="clear" w:color="auto" w:fill="auto"/>
          </w:tcPr>
          <w:p w14:paraId="6D21F214" w14:textId="77777777" w:rsidR="005F00E3" w:rsidRDefault="005F00E3">
            <w:pPr>
              <w:pStyle w:val="nTable"/>
              <w:spacing w:after="40"/>
            </w:pPr>
            <w:r>
              <w:t>20 Aug 2013 p. 3840</w:t>
            </w:r>
          </w:p>
        </w:tc>
        <w:tc>
          <w:tcPr>
            <w:tcW w:w="2693" w:type="dxa"/>
            <w:shd w:val="clear" w:color="auto" w:fill="auto"/>
          </w:tcPr>
          <w:p w14:paraId="4A50C9B3" w14:textId="77777777" w:rsidR="005F00E3" w:rsidRDefault="005F00E3">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62468B"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5F00E3" w:rsidRDefault="005F00E3">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5F00E3" w:rsidRDefault="005F00E3">
            <w:pPr>
              <w:pStyle w:val="nTable"/>
              <w:spacing w:after="40"/>
            </w:pPr>
            <w:r>
              <w:t>27 Dec 2013 p. 6469-79</w:t>
            </w:r>
          </w:p>
        </w:tc>
        <w:tc>
          <w:tcPr>
            <w:tcW w:w="2693" w:type="dxa"/>
            <w:shd w:val="clear" w:color="auto" w:fill="auto"/>
          </w:tcPr>
          <w:p w14:paraId="0E39CD6B" w14:textId="77777777" w:rsidR="005F00E3" w:rsidRDefault="005F00E3">
            <w:pPr>
              <w:pStyle w:val="nTable"/>
              <w:spacing w:after="40"/>
              <w:rPr>
                <w:snapToGrid w:val="0"/>
              </w:rPr>
            </w:pPr>
            <w:r>
              <w:t xml:space="preserve">1 Jan 2014 (see r. 2(c) and </w:t>
            </w:r>
            <w:r>
              <w:rPr>
                <w:i/>
              </w:rPr>
              <w:t>Gazette</w:t>
            </w:r>
            <w:r>
              <w:t xml:space="preserve"> 27 Dec 2013 p. 6465)</w:t>
            </w:r>
          </w:p>
        </w:tc>
      </w:tr>
      <w:tr w:rsidR="0062468B"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5F00E3" w:rsidRDefault="005F00E3">
            <w:pPr>
              <w:pStyle w:val="nTable"/>
              <w:spacing w:after="40"/>
              <w:rPr>
                <w:i/>
              </w:rPr>
            </w:pPr>
            <w:r>
              <w:rPr>
                <w:i/>
              </w:rPr>
              <w:t>Residential Tenancies Amendment Regulations 2014</w:t>
            </w:r>
          </w:p>
        </w:tc>
        <w:tc>
          <w:tcPr>
            <w:tcW w:w="1276" w:type="dxa"/>
            <w:shd w:val="clear" w:color="auto" w:fill="auto"/>
          </w:tcPr>
          <w:p w14:paraId="07BDB503" w14:textId="77777777" w:rsidR="005F00E3" w:rsidRDefault="005F00E3">
            <w:pPr>
              <w:pStyle w:val="nTable"/>
              <w:spacing w:after="40"/>
            </w:pPr>
            <w:r>
              <w:t>21 Mar 2014 p. 730</w:t>
            </w:r>
            <w:r>
              <w:noBreakHyphen/>
              <w:t>1</w:t>
            </w:r>
          </w:p>
        </w:tc>
        <w:tc>
          <w:tcPr>
            <w:tcW w:w="2693" w:type="dxa"/>
            <w:shd w:val="clear" w:color="auto" w:fill="auto"/>
          </w:tcPr>
          <w:p w14:paraId="13D5EB8A" w14:textId="77777777" w:rsidR="005F00E3" w:rsidRDefault="005F00E3">
            <w:pPr>
              <w:pStyle w:val="nTable"/>
              <w:spacing w:after="40"/>
            </w:pPr>
            <w:r>
              <w:t>r. 1 and 2: 21 Mar 2014 (see r. 2(a));</w:t>
            </w:r>
            <w:r>
              <w:br/>
              <w:t>Regulations other than r. 1 and 2: 1 Feb 2016 (see r. 2(b))</w:t>
            </w:r>
          </w:p>
        </w:tc>
      </w:tr>
      <w:tr w:rsidR="0062468B"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5F00E3" w:rsidRDefault="005F00E3">
            <w:pPr>
              <w:pStyle w:val="nTable"/>
              <w:spacing w:after="40"/>
              <w:rPr>
                <w:i/>
              </w:rPr>
            </w:pPr>
            <w:r>
              <w:rPr>
                <w:i/>
              </w:rPr>
              <w:t>Residential Tenancies Amendment Regulations (No. 2) 2014</w:t>
            </w:r>
          </w:p>
        </w:tc>
        <w:tc>
          <w:tcPr>
            <w:tcW w:w="1276" w:type="dxa"/>
            <w:shd w:val="clear" w:color="auto" w:fill="auto"/>
          </w:tcPr>
          <w:p w14:paraId="2D93A42E" w14:textId="77777777" w:rsidR="005F00E3" w:rsidRDefault="005F00E3">
            <w:pPr>
              <w:pStyle w:val="nTable"/>
              <w:spacing w:after="40"/>
            </w:pPr>
            <w:r>
              <w:t>20 Jan 2015 p. 371</w:t>
            </w:r>
          </w:p>
        </w:tc>
        <w:tc>
          <w:tcPr>
            <w:tcW w:w="2693" w:type="dxa"/>
            <w:shd w:val="clear" w:color="auto" w:fill="auto"/>
          </w:tcPr>
          <w:p w14:paraId="140E49A3" w14:textId="77777777" w:rsidR="005F00E3" w:rsidRDefault="005F00E3">
            <w:pPr>
              <w:pStyle w:val="nTable"/>
              <w:spacing w:after="40"/>
            </w:pPr>
            <w:r>
              <w:rPr>
                <w:snapToGrid w:val="0"/>
              </w:rPr>
              <w:t>r. 1 and 2: 20 Jan 2015 (see r. 2(a));</w:t>
            </w:r>
            <w:r>
              <w:rPr>
                <w:snapToGrid w:val="0"/>
              </w:rPr>
              <w:br/>
              <w:t>Regulations other than r. 1 and 2: 21 Mar 2015 (see r. 2(b))</w:t>
            </w:r>
          </w:p>
        </w:tc>
      </w:tr>
      <w:tr w:rsidR="0062468B"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5F00E3" w:rsidRDefault="005F00E3">
            <w:pPr>
              <w:pStyle w:val="nTable"/>
              <w:spacing w:after="40"/>
            </w:pPr>
            <w:r>
              <w:rPr>
                <w:i/>
              </w:rPr>
              <w:t>Residential Tenancies Amendment Regulations 2015</w:t>
            </w:r>
            <w:r>
              <w:t xml:space="preserve"> </w:t>
            </w:r>
          </w:p>
        </w:tc>
        <w:tc>
          <w:tcPr>
            <w:tcW w:w="1276" w:type="dxa"/>
            <w:shd w:val="clear" w:color="auto" w:fill="auto"/>
          </w:tcPr>
          <w:p w14:paraId="08B0B83B" w14:textId="77777777" w:rsidR="005F00E3" w:rsidRDefault="005F00E3">
            <w:pPr>
              <w:pStyle w:val="nTable"/>
              <w:spacing w:after="40"/>
            </w:pPr>
            <w:r>
              <w:t>21 Aug 2015 p. 3311</w:t>
            </w:r>
            <w:r>
              <w:noBreakHyphen/>
              <w:t>16</w:t>
            </w:r>
          </w:p>
        </w:tc>
        <w:tc>
          <w:tcPr>
            <w:tcW w:w="2693" w:type="dxa"/>
            <w:shd w:val="clear" w:color="auto" w:fill="auto"/>
          </w:tcPr>
          <w:p w14:paraId="7E9868E6" w14:textId="77777777" w:rsidR="005F00E3" w:rsidRDefault="005F00E3">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62468B"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5F00E3" w:rsidRDefault="005F00E3">
            <w:pPr>
              <w:pStyle w:val="nTable"/>
              <w:spacing w:after="40"/>
              <w:rPr>
                <w:i/>
              </w:rPr>
            </w:pPr>
            <w:r>
              <w:rPr>
                <w:i/>
              </w:rPr>
              <w:t>Residential Tenancies Amendment Regulations (No. 2) 2015</w:t>
            </w:r>
          </w:p>
        </w:tc>
        <w:tc>
          <w:tcPr>
            <w:tcW w:w="1276" w:type="dxa"/>
            <w:shd w:val="clear" w:color="auto" w:fill="auto"/>
          </w:tcPr>
          <w:p w14:paraId="5657021D" w14:textId="77777777" w:rsidR="005F00E3" w:rsidRDefault="005F00E3">
            <w:pPr>
              <w:pStyle w:val="nTable"/>
              <w:spacing w:after="40"/>
            </w:pPr>
            <w:r>
              <w:t>29 Dec 2015 p. 5171</w:t>
            </w:r>
          </w:p>
        </w:tc>
        <w:tc>
          <w:tcPr>
            <w:tcW w:w="2693" w:type="dxa"/>
            <w:shd w:val="clear" w:color="auto" w:fill="auto"/>
          </w:tcPr>
          <w:p w14:paraId="62F8EF38" w14:textId="77777777" w:rsidR="005F00E3" w:rsidRDefault="005F00E3">
            <w:pPr>
              <w:pStyle w:val="nTable"/>
              <w:spacing w:after="40"/>
              <w:rPr>
                <w:snapToGrid w:val="0"/>
              </w:rPr>
            </w:pPr>
            <w:r>
              <w:rPr>
                <w:snapToGrid w:val="0"/>
              </w:rPr>
              <w:t>r. 1 and 2: 29 Dec 2015 (see r. 2(a));</w:t>
            </w:r>
            <w:r>
              <w:rPr>
                <w:snapToGrid w:val="0"/>
              </w:rPr>
              <w:br/>
              <w:t>Regulations other than r. 1 and 2: 1 Jan 2016 (see r. 2(b))</w:t>
            </w:r>
          </w:p>
        </w:tc>
      </w:tr>
      <w:tr w:rsidR="0062468B"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5F00E3" w:rsidRDefault="005F00E3">
            <w:pPr>
              <w:pStyle w:val="nTable"/>
              <w:spacing w:after="40"/>
              <w:rPr>
                <w:i/>
              </w:rPr>
            </w:pPr>
            <w:r>
              <w:rPr>
                <w:i/>
              </w:rPr>
              <w:t>Residential Tenancies Amendment Regulations 2016</w:t>
            </w:r>
          </w:p>
        </w:tc>
        <w:tc>
          <w:tcPr>
            <w:tcW w:w="1276" w:type="dxa"/>
            <w:shd w:val="clear" w:color="auto" w:fill="auto"/>
          </w:tcPr>
          <w:p w14:paraId="0E28C130" w14:textId="77777777" w:rsidR="005F00E3" w:rsidRDefault="005F00E3">
            <w:pPr>
              <w:pStyle w:val="nTable"/>
              <w:spacing w:after="40"/>
            </w:pPr>
            <w:r>
              <w:t>3 Jun 2016 p. 1714</w:t>
            </w:r>
            <w:r>
              <w:noBreakHyphen/>
              <w:t>16</w:t>
            </w:r>
          </w:p>
        </w:tc>
        <w:tc>
          <w:tcPr>
            <w:tcW w:w="2693" w:type="dxa"/>
            <w:shd w:val="clear" w:color="auto" w:fill="auto"/>
          </w:tcPr>
          <w:p w14:paraId="4C87F82C" w14:textId="77777777" w:rsidR="005F00E3" w:rsidRDefault="005F00E3">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62468B"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5F00E3" w:rsidRDefault="005F00E3">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5F00E3" w:rsidRDefault="005F00E3">
            <w:pPr>
              <w:pStyle w:val="nTable"/>
              <w:spacing w:after="40"/>
            </w:pPr>
            <w:r>
              <w:t>3 Jun 2016 p. 1745-73</w:t>
            </w:r>
          </w:p>
        </w:tc>
        <w:tc>
          <w:tcPr>
            <w:tcW w:w="2693" w:type="dxa"/>
            <w:shd w:val="clear" w:color="auto" w:fill="auto"/>
          </w:tcPr>
          <w:p w14:paraId="18B5A6C5" w14:textId="77777777" w:rsidR="005F00E3" w:rsidRDefault="005F00E3">
            <w:pPr>
              <w:pStyle w:val="nTable"/>
              <w:spacing w:after="40"/>
              <w:rPr>
                <w:snapToGrid w:val="0"/>
              </w:rPr>
            </w:pPr>
            <w:r>
              <w:rPr>
                <w:snapToGrid w:val="0"/>
              </w:rPr>
              <w:t>1 Jul 2016 (see r. 2(b))</w:t>
            </w:r>
          </w:p>
        </w:tc>
      </w:tr>
      <w:tr w:rsidR="0062468B"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5F00E3" w:rsidRDefault="005F00E3">
            <w:pPr>
              <w:pStyle w:val="nTable"/>
              <w:spacing w:after="40"/>
              <w:rPr>
                <w:snapToGrid w:val="0"/>
              </w:rPr>
            </w:pPr>
            <w:r>
              <w:rPr>
                <w:b/>
                <w:snapToGrid w:val="0"/>
              </w:rPr>
              <w:lastRenderedPageBreak/>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62468B"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5F00E3" w:rsidRDefault="005F00E3">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5F00E3" w:rsidRDefault="005F00E3">
            <w:pPr>
              <w:pStyle w:val="nTable"/>
              <w:spacing w:after="40"/>
            </w:pPr>
            <w:r>
              <w:t>23 Jun 2017 p. 3213</w:t>
            </w:r>
            <w:r>
              <w:noBreakHyphen/>
              <w:t>52</w:t>
            </w:r>
          </w:p>
        </w:tc>
        <w:tc>
          <w:tcPr>
            <w:tcW w:w="2693" w:type="dxa"/>
          </w:tcPr>
          <w:p w14:paraId="23804200" w14:textId="77777777" w:rsidR="005F00E3" w:rsidRDefault="005F00E3">
            <w:pPr>
              <w:pStyle w:val="nTable"/>
              <w:spacing w:after="40"/>
            </w:pPr>
            <w:r>
              <w:t>1 Jul 2017 (see r. 2(b))</w:t>
            </w:r>
          </w:p>
        </w:tc>
      </w:tr>
      <w:tr w:rsidR="0062468B"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5F00E3" w:rsidRDefault="005F00E3">
            <w:pPr>
              <w:pStyle w:val="nTable"/>
              <w:spacing w:after="40"/>
              <w:rPr>
                <w:i/>
              </w:rPr>
            </w:pPr>
            <w:r>
              <w:rPr>
                <w:i/>
              </w:rPr>
              <w:t>Residential Tenancies Amendment Regulations 2017</w:t>
            </w:r>
          </w:p>
        </w:tc>
        <w:tc>
          <w:tcPr>
            <w:tcW w:w="1276" w:type="dxa"/>
          </w:tcPr>
          <w:p w14:paraId="0478EE6F" w14:textId="77777777" w:rsidR="005F00E3" w:rsidRDefault="005F00E3">
            <w:pPr>
              <w:pStyle w:val="nTable"/>
              <w:spacing w:after="40"/>
            </w:pPr>
            <w:r>
              <w:t>30 Jun 2017 p. 3554</w:t>
            </w:r>
            <w:r>
              <w:noBreakHyphen/>
              <w:t>9</w:t>
            </w:r>
          </w:p>
        </w:tc>
        <w:tc>
          <w:tcPr>
            <w:tcW w:w="2693" w:type="dxa"/>
          </w:tcPr>
          <w:p w14:paraId="2E5FBD91" w14:textId="77777777" w:rsidR="005F00E3" w:rsidRDefault="005F00E3">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62468B"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5F00E3" w:rsidRDefault="005F00E3">
            <w:pPr>
              <w:pStyle w:val="nTable"/>
              <w:spacing w:after="40"/>
              <w:rPr>
                <w:i/>
              </w:rPr>
            </w:pPr>
            <w:r>
              <w:rPr>
                <w:i/>
              </w:rPr>
              <w:t>Residential Tenancies Amendment Regulations (No. 2) 2017</w:t>
            </w:r>
          </w:p>
        </w:tc>
        <w:tc>
          <w:tcPr>
            <w:tcW w:w="1276" w:type="dxa"/>
          </w:tcPr>
          <w:p w14:paraId="3897D814" w14:textId="77777777" w:rsidR="005F00E3" w:rsidRDefault="005F00E3">
            <w:pPr>
              <w:pStyle w:val="nTable"/>
              <w:spacing w:after="40"/>
            </w:pPr>
            <w:r>
              <w:t>8 Dec 2017 p. 5843</w:t>
            </w:r>
          </w:p>
        </w:tc>
        <w:tc>
          <w:tcPr>
            <w:tcW w:w="2693" w:type="dxa"/>
          </w:tcPr>
          <w:p w14:paraId="344953F4" w14:textId="77777777" w:rsidR="005F00E3" w:rsidRDefault="005F00E3">
            <w:pPr>
              <w:pStyle w:val="nTable"/>
              <w:spacing w:after="40"/>
              <w:rPr>
                <w:snapToGrid w:val="0"/>
              </w:rPr>
            </w:pPr>
            <w:r>
              <w:t>r. 1 and 2: 8 Dec 2017 (see r. 2(a));</w:t>
            </w:r>
            <w:r>
              <w:br/>
              <w:t>Regulations other than r. 1 and 2: 1 Jan 2018 (see r. 2(b))</w:t>
            </w:r>
          </w:p>
        </w:tc>
      </w:tr>
      <w:tr w:rsidR="0062468B" w14:paraId="459D1735" w14:textId="77777777">
        <w:trPr>
          <w:cantSplit/>
        </w:trPr>
        <w:tc>
          <w:tcPr>
            <w:tcW w:w="3118" w:type="dxa"/>
            <w:tcBorders>
              <w:top w:val="nil"/>
              <w:bottom w:val="nil"/>
            </w:tcBorders>
          </w:tcPr>
          <w:p w14:paraId="6CDEE1EA" w14:textId="77777777" w:rsidR="005F00E3" w:rsidRDefault="005F00E3">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5F00E3" w:rsidRDefault="005F00E3">
            <w:pPr>
              <w:pStyle w:val="nTable"/>
              <w:spacing w:after="40"/>
            </w:pPr>
            <w:r>
              <w:t>25 Jun 2018 p. 2325</w:t>
            </w:r>
            <w:r>
              <w:noBreakHyphen/>
              <w:t>53</w:t>
            </w:r>
          </w:p>
        </w:tc>
        <w:tc>
          <w:tcPr>
            <w:tcW w:w="2693" w:type="dxa"/>
            <w:tcBorders>
              <w:top w:val="nil"/>
              <w:bottom w:val="nil"/>
            </w:tcBorders>
          </w:tcPr>
          <w:p w14:paraId="04943AB6" w14:textId="77777777" w:rsidR="005F00E3" w:rsidRDefault="005F00E3">
            <w:pPr>
              <w:pStyle w:val="nTable"/>
              <w:spacing w:after="40"/>
              <w:rPr>
                <w:bCs/>
                <w:snapToGrid w:val="0"/>
                <w:spacing w:val="-2"/>
              </w:rPr>
            </w:pPr>
            <w:r>
              <w:rPr>
                <w:bCs/>
                <w:snapToGrid w:val="0"/>
                <w:spacing w:val="-2"/>
              </w:rPr>
              <w:t>1 Jul 2018 (see r. 2(b))</w:t>
            </w:r>
          </w:p>
        </w:tc>
      </w:tr>
      <w:tr w:rsidR="0062468B" w14:paraId="279753FD" w14:textId="77777777">
        <w:trPr>
          <w:cantSplit/>
        </w:trPr>
        <w:tc>
          <w:tcPr>
            <w:tcW w:w="3118" w:type="dxa"/>
            <w:tcBorders>
              <w:top w:val="nil"/>
              <w:bottom w:val="nil"/>
            </w:tcBorders>
          </w:tcPr>
          <w:p w14:paraId="369023D9" w14:textId="77777777" w:rsidR="005F00E3" w:rsidRDefault="005F00E3">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5F00E3" w:rsidRDefault="005F00E3">
            <w:pPr>
              <w:pStyle w:val="nTable"/>
              <w:spacing w:after="40"/>
            </w:pPr>
            <w:r>
              <w:t>9 Apr 2019 p. 1042</w:t>
            </w:r>
            <w:r>
              <w:noBreakHyphen/>
              <w:t>55</w:t>
            </w:r>
          </w:p>
        </w:tc>
        <w:tc>
          <w:tcPr>
            <w:tcW w:w="2693" w:type="dxa"/>
            <w:tcBorders>
              <w:top w:val="nil"/>
              <w:bottom w:val="nil"/>
            </w:tcBorders>
          </w:tcPr>
          <w:p w14:paraId="10C9C500" w14:textId="77777777" w:rsidR="005F00E3" w:rsidRDefault="005F00E3">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62468B" w14:paraId="67AE71AE" w14:textId="77777777">
        <w:trPr>
          <w:cantSplit/>
        </w:trPr>
        <w:tc>
          <w:tcPr>
            <w:tcW w:w="3118" w:type="dxa"/>
            <w:tcBorders>
              <w:top w:val="nil"/>
              <w:bottom w:val="nil"/>
            </w:tcBorders>
          </w:tcPr>
          <w:p w14:paraId="737DD338" w14:textId="77777777" w:rsidR="005F00E3" w:rsidRDefault="005F00E3">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5F00E3" w:rsidRDefault="005F00E3">
            <w:pPr>
              <w:pStyle w:val="nTable"/>
              <w:spacing w:after="40"/>
            </w:pPr>
            <w:r>
              <w:t>18 Jun 2019 p. 2077</w:t>
            </w:r>
            <w:r>
              <w:noBreakHyphen/>
              <w:t>115</w:t>
            </w:r>
          </w:p>
        </w:tc>
        <w:tc>
          <w:tcPr>
            <w:tcW w:w="2693" w:type="dxa"/>
            <w:tcBorders>
              <w:top w:val="nil"/>
              <w:bottom w:val="nil"/>
            </w:tcBorders>
          </w:tcPr>
          <w:p w14:paraId="1CE3BBF5" w14:textId="77777777" w:rsidR="005F00E3" w:rsidRDefault="005F00E3">
            <w:pPr>
              <w:pStyle w:val="nTable"/>
              <w:spacing w:after="40"/>
              <w:rPr>
                <w:bCs/>
                <w:snapToGrid w:val="0"/>
                <w:spacing w:val="-2"/>
              </w:rPr>
            </w:pPr>
            <w:r>
              <w:t>1 Jul 2019 (see r. 2(b))</w:t>
            </w:r>
          </w:p>
        </w:tc>
      </w:tr>
      <w:tr w:rsidR="0062468B" w14:paraId="3D7B954D" w14:textId="77777777">
        <w:trPr>
          <w:cantSplit/>
        </w:trPr>
        <w:tc>
          <w:tcPr>
            <w:tcW w:w="3118" w:type="dxa"/>
            <w:tcBorders>
              <w:top w:val="nil"/>
              <w:bottom w:val="nil"/>
            </w:tcBorders>
          </w:tcPr>
          <w:p w14:paraId="2A4C0B96" w14:textId="77777777" w:rsidR="005F00E3" w:rsidRDefault="005F00E3">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5F00E3" w:rsidRDefault="005F00E3">
            <w:pPr>
              <w:pStyle w:val="nTable"/>
              <w:spacing w:after="40"/>
            </w:pPr>
            <w:r>
              <w:t>24 Dec 2019 p. 4416</w:t>
            </w:r>
            <w:r>
              <w:noBreakHyphen/>
              <w:t>20</w:t>
            </w:r>
          </w:p>
        </w:tc>
        <w:tc>
          <w:tcPr>
            <w:tcW w:w="2693" w:type="dxa"/>
            <w:tcBorders>
              <w:top w:val="nil"/>
              <w:bottom w:val="nil"/>
            </w:tcBorders>
          </w:tcPr>
          <w:p w14:paraId="4027447F" w14:textId="77777777" w:rsidR="005F00E3" w:rsidRDefault="005F00E3">
            <w:pPr>
              <w:pStyle w:val="nTable"/>
              <w:spacing w:after="40"/>
            </w:pPr>
            <w:r>
              <w:t xml:space="preserve">1 Jan 2020 (see r. 2(b) and </w:t>
            </w:r>
            <w:r>
              <w:rPr>
                <w:i/>
              </w:rPr>
              <w:t>Gazette</w:t>
            </w:r>
            <w:r>
              <w:t xml:space="preserve"> 24 Dec 2019 p. 4415)</w:t>
            </w:r>
          </w:p>
        </w:tc>
      </w:tr>
      <w:tr w:rsidR="0062468B" w14:paraId="7C29C37A" w14:textId="77777777">
        <w:trPr>
          <w:cantSplit/>
        </w:trPr>
        <w:tc>
          <w:tcPr>
            <w:tcW w:w="3118" w:type="dxa"/>
            <w:tcBorders>
              <w:top w:val="nil"/>
              <w:bottom w:val="nil"/>
            </w:tcBorders>
          </w:tcPr>
          <w:p w14:paraId="491B8AA8" w14:textId="77777777" w:rsidR="005F00E3" w:rsidRDefault="005F00E3">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5F00E3" w:rsidRDefault="005F00E3">
            <w:pPr>
              <w:pStyle w:val="nTable"/>
              <w:spacing w:after="40"/>
            </w:pPr>
            <w:r>
              <w:t>31 Dec 2019 p. 4637</w:t>
            </w:r>
            <w:r>
              <w:noBreakHyphen/>
              <w:t>46</w:t>
            </w:r>
          </w:p>
        </w:tc>
        <w:tc>
          <w:tcPr>
            <w:tcW w:w="2693" w:type="dxa"/>
            <w:tcBorders>
              <w:top w:val="nil"/>
              <w:bottom w:val="nil"/>
            </w:tcBorders>
          </w:tcPr>
          <w:p w14:paraId="4E21A7A8" w14:textId="77777777" w:rsidR="005F00E3" w:rsidRDefault="005F00E3">
            <w:pPr>
              <w:pStyle w:val="nTable"/>
              <w:spacing w:after="40"/>
            </w:pPr>
            <w:r>
              <w:t>1 May 2020 (see r. 2(b) and SL 2020/39 cl. 2)</w:t>
            </w:r>
          </w:p>
        </w:tc>
      </w:tr>
      <w:tr w:rsidR="0062468B" w14:paraId="5C3B5C5C" w14:textId="77777777">
        <w:trPr>
          <w:cantSplit/>
        </w:trPr>
        <w:tc>
          <w:tcPr>
            <w:tcW w:w="3118" w:type="dxa"/>
            <w:tcBorders>
              <w:top w:val="nil"/>
              <w:bottom w:val="nil"/>
            </w:tcBorders>
          </w:tcPr>
          <w:p w14:paraId="693D0B4A" w14:textId="77777777" w:rsidR="005F00E3" w:rsidRDefault="005F00E3">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5F00E3" w:rsidRDefault="005F00E3">
            <w:pPr>
              <w:pStyle w:val="nTable"/>
              <w:spacing w:after="40"/>
            </w:pPr>
            <w:r>
              <w:t>SL 2020/163 25 Sep 2020</w:t>
            </w:r>
          </w:p>
        </w:tc>
        <w:tc>
          <w:tcPr>
            <w:tcW w:w="2693" w:type="dxa"/>
            <w:tcBorders>
              <w:top w:val="nil"/>
              <w:bottom w:val="nil"/>
            </w:tcBorders>
          </w:tcPr>
          <w:p w14:paraId="6BD16C79" w14:textId="77777777" w:rsidR="005F00E3" w:rsidRDefault="005F00E3">
            <w:pPr>
              <w:pStyle w:val="nTable"/>
              <w:spacing w:after="40"/>
            </w:pPr>
            <w:r>
              <w:t>29 Sep 2020 (see r. 2(b) and SL 2020/159 cl. 2(a))</w:t>
            </w:r>
          </w:p>
        </w:tc>
      </w:tr>
      <w:tr w:rsidR="0062468B" w14:paraId="658C8C42" w14:textId="77777777">
        <w:trPr>
          <w:cantSplit/>
        </w:trPr>
        <w:tc>
          <w:tcPr>
            <w:tcW w:w="3118" w:type="dxa"/>
            <w:tcBorders>
              <w:top w:val="nil"/>
              <w:bottom w:val="nil"/>
            </w:tcBorders>
          </w:tcPr>
          <w:p w14:paraId="6C531FBE" w14:textId="77777777" w:rsidR="005F00E3" w:rsidRDefault="005F00E3">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5F00E3" w:rsidRDefault="005F00E3">
            <w:pPr>
              <w:pStyle w:val="nTable"/>
              <w:spacing w:after="40"/>
            </w:pPr>
            <w:r>
              <w:t>SL 2021/71 18 Jun 2021</w:t>
            </w:r>
          </w:p>
        </w:tc>
        <w:tc>
          <w:tcPr>
            <w:tcW w:w="2693" w:type="dxa"/>
            <w:tcBorders>
              <w:top w:val="nil"/>
              <w:bottom w:val="nil"/>
            </w:tcBorders>
          </w:tcPr>
          <w:p w14:paraId="2BCFFF94" w14:textId="77777777" w:rsidR="005F00E3" w:rsidRDefault="005F00E3">
            <w:pPr>
              <w:pStyle w:val="nTable"/>
              <w:spacing w:after="40"/>
            </w:pPr>
            <w:r>
              <w:t>30 Jun 2021 (see r. 2(b) and SL 2021/69 cl. 2)</w:t>
            </w:r>
          </w:p>
        </w:tc>
      </w:tr>
      <w:tr w:rsidR="0062468B" w14:paraId="4D3B3BCC" w14:textId="77777777">
        <w:trPr>
          <w:cantSplit/>
        </w:trPr>
        <w:tc>
          <w:tcPr>
            <w:tcW w:w="3118" w:type="dxa"/>
            <w:tcBorders>
              <w:top w:val="nil"/>
              <w:bottom w:val="nil"/>
            </w:tcBorders>
          </w:tcPr>
          <w:p w14:paraId="5BEDA25B" w14:textId="77777777" w:rsidR="005F00E3" w:rsidRDefault="005F00E3">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5F00E3" w:rsidRDefault="005F00E3">
            <w:pPr>
              <w:pStyle w:val="nTable"/>
              <w:spacing w:after="40"/>
            </w:pPr>
            <w:r>
              <w:t>SL 2021/130 16 Jul 2021</w:t>
            </w:r>
          </w:p>
        </w:tc>
        <w:tc>
          <w:tcPr>
            <w:tcW w:w="2693" w:type="dxa"/>
            <w:tcBorders>
              <w:top w:val="nil"/>
              <w:bottom w:val="nil"/>
            </w:tcBorders>
          </w:tcPr>
          <w:p w14:paraId="613BC681" w14:textId="77777777" w:rsidR="005F00E3" w:rsidRDefault="005F00E3">
            <w:pPr>
              <w:pStyle w:val="nTable"/>
              <w:spacing w:after="40"/>
            </w:pPr>
            <w:r>
              <w:t>1 Aug 2021 (see r. 2(b) and SL 2021/124 cl. 2)</w:t>
            </w:r>
          </w:p>
        </w:tc>
      </w:tr>
      <w:tr w:rsidR="0062468B" w14:paraId="05604BCA" w14:textId="77777777">
        <w:trPr>
          <w:cantSplit/>
        </w:trPr>
        <w:tc>
          <w:tcPr>
            <w:tcW w:w="3118" w:type="dxa"/>
            <w:tcBorders>
              <w:top w:val="nil"/>
              <w:bottom w:val="nil"/>
            </w:tcBorders>
          </w:tcPr>
          <w:p w14:paraId="7471E164" w14:textId="77777777" w:rsidR="005F00E3" w:rsidRDefault="005F00E3">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5F00E3" w:rsidRDefault="005F00E3">
            <w:pPr>
              <w:pStyle w:val="nTable"/>
              <w:spacing w:after="40"/>
            </w:pPr>
            <w:r>
              <w:t>SL 2022/115 30 Jun 2022</w:t>
            </w:r>
          </w:p>
        </w:tc>
        <w:tc>
          <w:tcPr>
            <w:tcW w:w="2693" w:type="dxa"/>
            <w:tcBorders>
              <w:top w:val="nil"/>
              <w:bottom w:val="nil"/>
            </w:tcBorders>
          </w:tcPr>
          <w:p w14:paraId="77D36F43" w14:textId="77777777" w:rsidR="005F00E3" w:rsidRDefault="005F00E3">
            <w:pPr>
              <w:pStyle w:val="nTable"/>
              <w:spacing w:after="40"/>
            </w:pPr>
            <w:r>
              <w:t>1 Jul 2022 (see r. 2(b) and SL 2022/113 cl. 2)</w:t>
            </w:r>
          </w:p>
        </w:tc>
      </w:tr>
      <w:tr w:rsidR="0062468B" w14:paraId="2C34D822" w14:textId="77777777">
        <w:trPr>
          <w:cantSplit/>
        </w:trPr>
        <w:tc>
          <w:tcPr>
            <w:tcW w:w="3118" w:type="dxa"/>
            <w:tcBorders>
              <w:top w:val="nil"/>
              <w:bottom w:val="nil"/>
            </w:tcBorders>
          </w:tcPr>
          <w:p w14:paraId="5A482DF7" w14:textId="77777777" w:rsidR="005F00E3" w:rsidRDefault="005F00E3">
            <w:pPr>
              <w:pStyle w:val="nTable"/>
              <w:spacing w:after="40"/>
              <w:rPr>
                <w:i/>
              </w:rPr>
            </w:pPr>
            <w:r>
              <w:rPr>
                <w:i/>
              </w:rPr>
              <w:lastRenderedPageBreak/>
              <w:t>Residential Tenancies Amendment Regulations 2023</w:t>
            </w:r>
          </w:p>
        </w:tc>
        <w:tc>
          <w:tcPr>
            <w:tcW w:w="1276" w:type="dxa"/>
            <w:tcBorders>
              <w:top w:val="nil"/>
              <w:bottom w:val="nil"/>
            </w:tcBorders>
          </w:tcPr>
          <w:p w14:paraId="1E1855AB" w14:textId="77777777" w:rsidR="005F00E3" w:rsidRDefault="005F00E3">
            <w:pPr>
              <w:pStyle w:val="nTable"/>
              <w:spacing w:after="40"/>
            </w:pPr>
            <w:r>
              <w:t>SL 2023/126</w:t>
            </w:r>
            <w:r>
              <w:br/>
              <w:t>9 Aug 2023</w:t>
            </w:r>
          </w:p>
        </w:tc>
        <w:tc>
          <w:tcPr>
            <w:tcW w:w="2693" w:type="dxa"/>
            <w:tcBorders>
              <w:top w:val="nil"/>
              <w:bottom w:val="nil"/>
            </w:tcBorders>
          </w:tcPr>
          <w:p w14:paraId="269B3B0B" w14:textId="77777777" w:rsidR="005F00E3" w:rsidRDefault="005F00E3">
            <w:pPr>
              <w:pStyle w:val="nTable"/>
              <w:spacing w:after="40"/>
            </w:pPr>
            <w:r>
              <w:t>r. 1 and 2: 9 Aug 2023 (see r. 2(a));</w:t>
            </w:r>
            <w:r>
              <w:br/>
              <w:t>Regulations other than r. 1 and 2: 10 Aug 2023 (see r. 2(b) and SL 2023/132 cl. 2)</w:t>
            </w:r>
          </w:p>
        </w:tc>
      </w:tr>
      <w:tr w:rsidR="0062468B" w14:paraId="0104939C" w14:textId="77777777">
        <w:trPr>
          <w:cantSplit/>
        </w:trPr>
        <w:tc>
          <w:tcPr>
            <w:tcW w:w="3118" w:type="dxa"/>
            <w:tcBorders>
              <w:top w:val="nil"/>
              <w:bottom w:val="nil"/>
            </w:tcBorders>
          </w:tcPr>
          <w:p w14:paraId="0254609B" w14:textId="77777777" w:rsidR="005F00E3" w:rsidRDefault="005F00E3">
            <w:pPr>
              <w:pStyle w:val="nTable"/>
              <w:spacing w:after="40"/>
              <w:rPr>
                <w:i/>
              </w:rPr>
            </w:pPr>
            <w:r>
              <w:rPr>
                <w:i/>
              </w:rPr>
              <w:t>Residential Tenancies Amendment Regulations (No. 2) 2023</w:t>
            </w:r>
          </w:p>
        </w:tc>
        <w:tc>
          <w:tcPr>
            <w:tcW w:w="1276" w:type="dxa"/>
            <w:tcBorders>
              <w:top w:val="nil"/>
              <w:bottom w:val="nil"/>
            </w:tcBorders>
          </w:tcPr>
          <w:p w14:paraId="7A0ABC06" w14:textId="77777777" w:rsidR="005F00E3" w:rsidRDefault="005F00E3">
            <w:pPr>
              <w:pStyle w:val="nTable"/>
              <w:spacing w:after="40"/>
            </w:pPr>
            <w:r>
              <w:t>SL 2023/206 20 Dec 2023</w:t>
            </w:r>
          </w:p>
        </w:tc>
        <w:tc>
          <w:tcPr>
            <w:tcW w:w="2693" w:type="dxa"/>
            <w:tcBorders>
              <w:top w:val="nil"/>
              <w:bottom w:val="nil"/>
            </w:tcBorders>
          </w:tcPr>
          <w:p w14:paraId="08DC2859" w14:textId="77777777" w:rsidR="005F00E3" w:rsidRDefault="005F00E3">
            <w:pPr>
              <w:pStyle w:val="nTable"/>
              <w:spacing w:after="40"/>
            </w:pPr>
            <w:r>
              <w:t>r. 1 and 2: 20 Dec 2023 (see r. 2(a));</w:t>
            </w:r>
            <w:r>
              <w:br/>
              <w:t>Regulations other than r. 1 and 2: 21 Dec 2023 (see r. 2(b))</w:t>
            </w:r>
          </w:p>
        </w:tc>
      </w:tr>
      <w:tr w:rsidR="0062468B" w14:paraId="75E70EB2" w14:textId="77777777">
        <w:trPr>
          <w:cantSplit/>
        </w:trPr>
        <w:tc>
          <w:tcPr>
            <w:tcW w:w="3118" w:type="dxa"/>
            <w:tcBorders>
              <w:top w:val="nil"/>
              <w:bottom w:val="nil"/>
            </w:tcBorders>
          </w:tcPr>
          <w:p w14:paraId="279F80C5" w14:textId="77777777" w:rsidR="005F00E3" w:rsidRDefault="005F00E3">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5F00E3" w:rsidRDefault="005F00E3">
            <w:pPr>
              <w:pStyle w:val="nTable"/>
              <w:spacing w:after="40"/>
            </w:pPr>
            <w:r>
              <w:t>SL 2024/96 12 Jun 2024</w:t>
            </w:r>
          </w:p>
        </w:tc>
        <w:tc>
          <w:tcPr>
            <w:tcW w:w="2693" w:type="dxa"/>
            <w:tcBorders>
              <w:top w:val="nil"/>
              <w:bottom w:val="nil"/>
            </w:tcBorders>
          </w:tcPr>
          <w:p w14:paraId="1DF25D03" w14:textId="77777777" w:rsidR="005F00E3" w:rsidRDefault="005F00E3">
            <w:pPr>
              <w:pStyle w:val="nTable"/>
              <w:spacing w:after="40"/>
            </w:pPr>
            <w:r>
              <w:t>1 Jul 2024 (see r. 2(c))</w:t>
            </w:r>
          </w:p>
        </w:tc>
      </w:tr>
      <w:tr w:rsidR="0062468B" w14:paraId="1811FDD8" w14:textId="77777777">
        <w:trPr>
          <w:cantSplit/>
        </w:trPr>
        <w:tc>
          <w:tcPr>
            <w:tcW w:w="3118" w:type="dxa"/>
            <w:tcBorders>
              <w:top w:val="nil"/>
              <w:bottom w:val="nil"/>
            </w:tcBorders>
          </w:tcPr>
          <w:p w14:paraId="3C2BB99D" w14:textId="77777777" w:rsidR="005F00E3" w:rsidRDefault="005F00E3">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5F00E3" w:rsidRDefault="005F00E3">
            <w:pPr>
              <w:pStyle w:val="nTable"/>
              <w:spacing w:after="40"/>
            </w:pPr>
            <w:r>
              <w:t>SL 2024/149 10 Jul 2024</w:t>
            </w:r>
          </w:p>
        </w:tc>
        <w:tc>
          <w:tcPr>
            <w:tcW w:w="2693" w:type="dxa"/>
            <w:tcBorders>
              <w:top w:val="nil"/>
              <w:bottom w:val="nil"/>
            </w:tcBorders>
          </w:tcPr>
          <w:p w14:paraId="69B9CD9D" w14:textId="77777777" w:rsidR="005F00E3" w:rsidRDefault="005F00E3">
            <w:pPr>
              <w:pStyle w:val="nTable"/>
              <w:spacing w:after="40"/>
            </w:pPr>
            <w:r>
              <w:t>r. 1 and 2: 10 Jul 2024 (see r. 2(a));</w:t>
            </w:r>
            <w:r>
              <w:br/>
              <w:t>Regulations other than r. 1 and 2: 29 Jul 2024 (see r. 2(b))</w:t>
            </w:r>
          </w:p>
        </w:tc>
      </w:tr>
      <w:tr w:rsidR="0062468B" w14:paraId="0F241FB2" w14:textId="77777777">
        <w:trPr>
          <w:cantSplit/>
        </w:trPr>
        <w:tc>
          <w:tcPr>
            <w:tcW w:w="3118" w:type="dxa"/>
            <w:tcBorders>
              <w:top w:val="nil"/>
              <w:bottom w:val="nil"/>
            </w:tcBorders>
          </w:tcPr>
          <w:p w14:paraId="0543F9F9" w14:textId="77777777" w:rsidR="005F00E3" w:rsidRDefault="005F00E3">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5F00E3" w:rsidRDefault="005F00E3">
            <w:pPr>
              <w:pStyle w:val="nTable"/>
              <w:spacing w:after="40"/>
            </w:pPr>
            <w:r>
              <w:t>SL 2025/89 11 Jun 2025</w:t>
            </w:r>
          </w:p>
        </w:tc>
        <w:tc>
          <w:tcPr>
            <w:tcW w:w="2693" w:type="dxa"/>
            <w:tcBorders>
              <w:top w:val="nil"/>
              <w:bottom w:val="nil"/>
            </w:tcBorders>
          </w:tcPr>
          <w:p w14:paraId="0373DE4F" w14:textId="77777777" w:rsidR="005F00E3" w:rsidRDefault="005F00E3">
            <w:pPr>
              <w:pStyle w:val="nTable"/>
              <w:spacing w:after="40"/>
            </w:pPr>
            <w:r>
              <w:t>1 Jul 2025 (see r. 2(b))</w:t>
            </w:r>
          </w:p>
        </w:tc>
      </w:tr>
      <w:tr w:rsidR="0062468B" w14:paraId="2E2B8934" w14:textId="77777777">
        <w:trPr>
          <w:cantSplit/>
        </w:trPr>
        <w:tc>
          <w:tcPr>
            <w:tcW w:w="3118" w:type="dxa"/>
            <w:tcBorders>
              <w:top w:val="nil"/>
              <w:bottom w:val="single" w:sz="4" w:space="0" w:color="auto"/>
            </w:tcBorders>
          </w:tcPr>
          <w:p w14:paraId="77E09C78" w14:textId="77777777" w:rsidR="005F00E3" w:rsidRDefault="005F00E3">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single" w:sz="4" w:space="0" w:color="auto"/>
            </w:tcBorders>
          </w:tcPr>
          <w:p w14:paraId="7EDF9942" w14:textId="77777777" w:rsidR="005F00E3" w:rsidRDefault="005F00E3">
            <w:pPr>
              <w:pStyle w:val="nTable"/>
              <w:spacing w:after="40"/>
            </w:pPr>
            <w:r>
              <w:t>SL 2026/4 21 Jan 2026</w:t>
            </w:r>
          </w:p>
        </w:tc>
        <w:tc>
          <w:tcPr>
            <w:tcW w:w="2693" w:type="dxa"/>
            <w:tcBorders>
              <w:top w:val="nil"/>
              <w:bottom w:val="single" w:sz="4" w:space="0" w:color="auto"/>
            </w:tcBorders>
          </w:tcPr>
          <w:p w14:paraId="630767F2" w14:textId="77777777" w:rsidR="005F00E3" w:rsidRDefault="005F00E3">
            <w:pPr>
              <w:pStyle w:val="nTable"/>
              <w:spacing w:after="40"/>
            </w:pPr>
            <w:r>
              <w:t>28 Mar 2026 (see r. 2(b) and SL 2026/31 cl. 2(f))</w:t>
            </w:r>
          </w:p>
        </w:tc>
      </w:tr>
    </w:tbl>
    <w:p w14:paraId="1C4872EC" w14:textId="77777777" w:rsidR="00794308" w:rsidRDefault="00794308">
      <w:pPr>
        <w:pStyle w:val="nHeading3"/>
      </w:pPr>
      <w:bookmarkStart w:id="107" w:name="_Toc231910957"/>
      <w:r>
        <w:t>Uncommenced provisions table</w:t>
      </w:r>
      <w:bookmarkEnd w:id="107"/>
    </w:p>
    <w:p w14:paraId="226D7F7C" w14:textId="77777777" w:rsidR="00794308" w:rsidRDefault="00794308">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4308" w14:paraId="53D893D1" w14:textId="77777777">
        <w:trPr>
          <w:tblHeader/>
        </w:trPr>
        <w:tc>
          <w:tcPr>
            <w:tcW w:w="3118" w:type="dxa"/>
          </w:tcPr>
          <w:p w14:paraId="5DC070EA" w14:textId="77777777" w:rsidR="00794308" w:rsidRDefault="00794308">
            <w:pPr>
              <w:pStyle w:val="nTable"/>
              <w:spacing w:after="40"/>
              <w:rPr>
                <w:b/>
              </w:rPr>
            </w:pPr>
            <w:r>
              <w:rPr>
                <w:b/>
              </w:rPr>
              <w:t>Citation</w:t>
            </w:r>
          </w:p>
        </w:tc>
        <w:tc>
          <w:tcPr>
            <w:tcW w:w="1276" w:type="dxa"/>
          </w:tcPr>
          <w:p w14:paraId="3AB8BC0A" w14:textId="77777777" w:rsidR="00794308" w:rsidRDefault="00794308">
            <w:pPr>
              <w:pStyle w:val="nTable"/>
              <w:spacing w:after="40"/>
              <w:rPr>
                <w:b/>
              </w:rPr>
            </w:pPr>
            <w:r>
              <w:rPr>
                <w:b/>
              </w:rPr>
              <w:t>Published</w:t>
            </w:r>
          </w:p>
        </w:tc>
        <w:tc>
          <w:tcPr>
            <w:tcW w:w="2693" w:type="dxa"/>
          </w:tcPr>
          <w:p w14:paraId="5C12AF36" w14:textId="77777777" w:rsidR="00794308" w:rsidRDefault="00794308">
            <w:pPr>
              <w:pStyle w:val="nTable"/>
              <w:spacing w:after="40"/>
              <w:rPr>
                <w:b/>
              </w:rPr>
            </w:pPr>
            <w:r>
              <w:rPr>
                <w:b/>
              </w:rPr>
              <w:t>Commencement</w:t>
            </w:r>
          </w:p>
        </w:tc>
      </w:tr>
      <w:tr w:rsidR="00794308" w14:paraId="414FFBF0" w14:textId="77777777">
        <w:tc>
          <w:tcPr>
            <w:tcW w:w="3118" w:type="dxa"/>
          </w:tcPr>
          <w:p w14:paraId="36AB93AA" w14:textId="2E6EF5E4" w:rsidR="00794308" w:rsidRPr="00CD0C84" w:rsidRDefault="00CD0C84">
            <w:pPr>
              <w:pStyle w:val="nTable"/>
              <w:spacing w:after="40"/>
              <w:rPr>
                <w:iCs/>
              </w:rPr>
            </w:pPr>
            <w:r w:rsidRPr="00CD0C84">
              <w:rPr>
                <w:i/>
              </w:rPr>
              <w:t>Commerce Regulations Amendment (Fees and Charges) Regulations</w:t>
            </w:r>
            <w:r>
              <w:rPr>
                <w:i/>
              </w:rPr>
              <w:t> </w:t>
            </w:r>
            <w:r w:rsidRPr="00CD0C84">
              <w:rPr>
                <w:i/>
              </w:rPr>
              <w:t>2026</w:t>
            </w:r>
            <w:r>
              <w:rPr>
                <w:iCs/>
              </w:rPr>
              <w:t xml:space="preserve"> Pt. 17</w:t>
            </w:r>
          </w:p>
        </w:tc>
        <w:tc>
          <w:tcPr>
            <w:tcW w:w="1276" w:type="dxa"/>
          </w:tcPr>
          <w:p w14:paraId="6F4CB952" w14:textId="4E1407CD" w:rsidR="00794308" w:rsidRDefault="00B93391">
            <w:pPr>
              <w:pStyle w:val="nTable"/>
              <w:spacing w:after="40"/>
            </w:pPr>
            <w:r>
              <w:t>SL 2026/95 10 Jun 2026</w:t>
            </w:r>
          </w:p>
        </w:tc>
        <w:tc>
          <w:tcPr>
            <w:tcW w:w="2693" w:type="dxa"/>
          </w:tcPr>
          <w:p w14:paraId="6D6E7373" w14:textId="1501A475" w:rsidR="00794308" w:rsidRDefault="00B93391">
            <w:pPr>
              <w:pStyle w:val="nTable"/>
              <w:spacing w:after="40"/>
            </w:pPr>
            <w:r>
              <w:t>1 Jul 2026 (see r. 2(c))</w:t>
            </w:r>
          </w:p>
        </w:tc>
      </w:tr>
    </w:tbl>
    <w:p w14:paraId="57C34226" w14:textId="28013882" w:rsidR="005F00E3" w:rsidRDefault="005F00E3">
      <w:pPr>
        <w:pStyle w:val="nHeading3"/>
      </w:pPr>
      <w:bookmarkStart w:id="108" w:name="_Toc231910958"/>
      <w:r>
        <w:t>Other notes</w:t>
      </w:r>
      <w:bookmarkEnd w:id="108"/>
    </w:p>
    <w:p w14:paraId="78CD8963" w14:textId="77777777" w:rsidR="005F00E3" w:rsidRDefault="005F00E3">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5F00E3" w:rsidRDefault="005F00E3">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63B8FAF5" w14:textId="77777777" w:rsidR="005F00E3" w:rsidRDefault="005F00E3">
      <w:pPr>
        <w:pStyle w:val="nNote"/>
        <w:spacing w:before="160"/>
      </w:pPr>
      <w:r>
        <w:rPr>
          <w:vertAlign w:val="superscript"/>
        </w:rPr>
        <w:lastRenderedPageBreak/>
        <w:t>3</w:t>
      </w:r>
      <w:r>
        <w:tab/>
        <w:t xml:space="preserve">The </w:t>
      </w:r>
      <w:r>
        <w:rPr>
          <w:i/>
        </w:rPr>
        <w:t>Residential Tenancies Act 1987</w:t>
      </w:r>
      <w:r>
        <w:t xml:space="preserve"> Sch. 1 cl. 7 was deleted by the </w:t>
      </w:r>
      <w:r>
        <w:rPr>
          <w:i/>
        </w:rPr>
        <w:t>Residential Tenancies Amendment Act 2011</w:t>
      </w:r>
      <w:r>
        <w:t xml:space="preserve"> s. 87(16).</w:t>
      </w:r>
    </w:p>
    <w:p w14:paraId="4A8069F6" w14:textId="77777777" w:rsidR="005F00E3" w:rsidRDefault="005F00E3">
      <w:pPr>
        <w:pStyle w:val="nNote"/>
        <w:spacing w:before="160"/>
      </w:pPr>
      <w:r>
        <w:rPr>
          <w:vertAlign w:val="superscript"/>
        </w:rPr>
        <w:t>4</w:t>
      </w:r>
      <w:r>
        <w:tab/>
        <w:t>Now called the Consolidated Account.</w:t>
      </w:r>
    </w:p>
    <w:p w14:paraId="3B6DEC3E" w14:textId="77777777" w:rsidR="005F00E3" w:rsidRDefault="005F00E3">
      <w:pPr>
        <w:sectPr w:rsidR="005F00E3">
          <w:headerReference w:type="even" r:id="rId32"/>
          <w:headerReference w:type="default" r:id="rId33"/>
          <w:pgSz w:w="11907" w:h="16840" w:code="9"/>
          <w:pgMar w:top="2376" w:right="2404" w:bottom="3544" w:left="2404" w:header="720" w:footer="3544" w:gutter="0"/>
          <w:cols w:space="720"/>
          <w:noEndnote/>
          <w:docGrid w:linePitch="326"/>
        </w:sectPr>
      </w:pPr>
    </w:p>
    <w:p w14:paraId="2E1BBBE6" w14:textId="77777777" w:rsidR="005F00E3" w:rsidRDefault="005F00E3">
      <w:pPr>
        <w:pStyle w:val="nHeading2"/>
        <w:rPr>
          <w:sz w:val="28"/>
        </w:rPr>
      </w:pPr>
      <w:bookmarkStart w:id="110" w:name="_Toc231563086"/>
      <w:bookmarkStart w:id="111" w:name="_Toc231563604"/>
      <w:bookmarkStart w:id="112" w:name="_Toc231910959"/>
      <w:r>
        <w:rPr>
          <w:sz w:val="28"/>
        </w:rPr>
        <w:lastRenderedPageBreak/>
        <w:t>Defined terms</w:t>
      </w:r>
      <w:bookmarkEnd w:id="110"/>
      <w:bookmarkEnd w:id="111"/>
      <w:bookmarkEnd w:id="112"/>
    </w:p>
    <w:p w14:paraId="79042FE8" w14:textId="77777777" w:rsidR="005F00E3" w:rsidRDefault="005F00E3">
      <w:pPr>
        <w:ind w:left="850" w:right="850"/>
        <w:jc w:val="center"/>
        <w:rPr>
          <w:i/>
          <w:sz w:val="18"/>
        </w:rPr>
      </w:pPr>
    </w:p>
    <w:p w14:paraId="30AED0D1" w14:textId="77777777" w:rsidR="005F00E3" w:rsidRDefault="005F00E3">
      <w:pPr>
        <w:ind w:left="850" w:right="850"/>
        <w:jc w:val="center"/>
        <w:rPr>
          <w:i/>
          <w:sz w:val="18"/>
        </w:rPr>
      </w:pPr>
      <w:r>
        <w:rPr>
          <w:i/>
          <w:sz w:val="18"/>
        </w:rPr>
        <w:t>[This is a list of terms defined and the provisions where they are defined.  The list is not part of the law.]</w:t>
      </w:r>
    </w:p>
    <w:p w14:paraId="3D8DAD61" w14:textId="77777777" w:rsidR="005F00E3" w:rsidRDefault="005F00E3">
      <w:pPr>
        <w:pBdr>
          <w:bottom w:val="single" w:sz="4" w:space="1" w:color="auto"/>
        </w:pBdr>
        <w:tabs>
          <w:tab w:val="right" w:pos="7070"/>
        </w:tabs>
        <w:ind w:left="578"/>
        <w:rPr>
          <w:b/>
          <w:sz w:val="20"/>
        </w:rPr>
      </w:pPr>
      <w:r>
        <w:rPr>
          <w:b/>
          <w:sz w:val="20"/>
        </w:rPr>
        <w:t>Defined term</w:t>
      </w:r>
      <w:r>
        <w:rPr>
          <w:b/>
          <w:sz w:val="20"/>
        </w:rPr>
        <w:tab/>
        <w:t>Provision(s)</w:t>
      </w:r>
    </w:p>
    <w:p w14:paraId="01F67266" w14:textId="26D612A6" w:rsidR="005F00E3" w:rsidRDefault="005F00E3">
      <w:pPr>
        <w:pStyle w:val="DefinedTerms"/>
      </w:pPr>
      <w:r>
        <w:t>approved way</w:t>
      </w:r>
      <w:r>
        <w:tab/>
        <w:t>11A(5)</w:t>
      </w:r>
    </w:p>
    <w:p w14:paraId="033DB09E" w14:textId="70AD46AE" w:rsidR="005F00E3" w:rsidRDefault="005F00E3">
      <w:pPr>
        <w:pStyle w:val="DefinedTerms"/>
      </w:pPr>
      <w:r>
        <w:t>AS 5039-2008</w:t>
      </w:r>
      <w:r>
        <w:tab/>
        <w:t>12B(1)</w:t>
      </w:r>
    </w:p>
    <w:p w14:paraId="645642B2" w14:textId="5C498C91" w:rsidR="005F00E3" w:rsidRDefault="005F00E3">
      <w:pPr>
        <w:pStyle w:val="DefinedTerms"/>
      </w:pPr>
      <w:r>
        <w:t>authorised notice</w:t>
      </w:r>
      <w:r>
        <w:tab/>
        <w:t>12I(1)</w:t>
      </w:r>
    </w:p>
    <w:p w14:paraId="4EF1478E" w14:textId="1952F6C5" w:rsidR="005F00E3" w:rsidRDefault="005F00E3">
      <w:pPr>
        <w:pStyle w:val="DefinedTerms"/>
      </w:pPr>
      <w:r>
        <w:t>BondsOnline eTransactions</w:t>
      </w:r>
      <w:r>
        <w:tab/>
        <w:t>3A</w:t>
      </w:r>
    </w:p>
    <w:p w14:paraId="68C4BC5D" w14:textId="5E7B3DB6" w:rsidR="005F00E3" w:rsidRDefault="005F00E3">
      <w:pPr>
        <w:pStyle w:val="DefinedTerms"/>
      </w:pPr>
      <w:r>
        <w:t>commencement day</w:t>
      </w:r>
      <w:r>
        <w:tab/>
        <w:t>5A(1A), 19(1), 20(1)</w:t>
      </w:r>
    </w:p>
    <w:p w14:paraId="1AF6F302" w14:textId="0ED54435" w:rsidR="005F00E3" w:rsidRDefault="005F00E3">
      <w:pPr>
        <w:pStyle w:val="DefinedTerms"/>
      </w:pPr>
      <w:r>
        <w:t>current agreement</w:t>
      </w:r>
      <w:r>
        <w:tab/>
        <w:t>5ACA(1), 5E(1), 5F(1)</w:t>
      </w:r>
    </w:p>
    <w:p w14:paraId="59A64D13" w14:textId="5BE7B781" w:rsidR="005F00E3" w:rsidRDefault="005F00E3">
      <w:pPr>
        <w:pStyle w:val="DefinedTerms"/>
      </w:pPr>
      <w:r>
        <w:t>dangerous dog</w:t>
      </w:r>
      <w:r>
        <w:tab/>
        <w:t>12BB(1)</w:t>
      </w:r>
    </w:p>
    <w:p w14:paraId="02769BE4" w14:textId="1B473626" w:rsidR="005F00E3" w:rsidRDefault="005F00E3">
      <w:pPr>
        <w:pStyle w:val="DefinedTerms"/>
      </w:pPr>
      <w:r>
        <w:t>deadlock</w:t>
      </w:r>
      <w:r>
        <w:tab/>
        <w:t>12B(1)</w:t>
      </w:r>
    </w:p>
    <w:p w14:paraId="74D09B37" w14:textId="01DF7E5A" w:rsidR="005F00E3" w:rsidRDefault="005F00E3">
      <w:pPr>
        <w:pStyle w:val="DefinedTerms"/>
      </w:pPr>
      <w:r>
        <w:t>deceased person</w:t>
      </w:r>
      <w:r>
        <w:tab/>
        <w:t>15(4)</w:t>
      </w:r>
    </w:p>
    <w:p w14:paraId="5034134C" w14:textId="78D52E56" w:rsidR="005F00E3" w:rsidRDefault="005F00E3">
      <w:pPr>
        <w:pStyle w:val="DefinedTerms"/>
      </w:pPr>
      <w:r>
        <w:t>deceased tenant</w:t>
      </w:r>
      <w:r>
        <w:tab/>
        <w:t>16(1)</w:t>
      </w:r>
    </w:p>
    <w:p w14:paraId="5E32ABE2" w14:textId="58F8E45A" w:rsidR="005F00E3" w:rsidRDefault="005F00E3">
      <w:pPr>
        <w:pStyle w:val="DefinedTerms"/>
      </w:pPr>
      <w:r>
        <w:t>Department’s website</w:t>
      </w:r>
      <w:r>
        <w:tab/>
        <w:t>3A</w:t>
      </w:r>
    </w:p>
    <w:p w14:paraId="15F04787" w14:textId="3DF4CA9A" w:rsidR="005F00E3" w:rsidRDefault="005F00E3">
      <w:pPr>
        <w:pStyle w:val="DefinedTerms"/>
      </w:pPr>
      <w:r>
        <w:t>draughtproofing</w:t>
      </w:r>
      <w:r>
        <w:tab/>
        <w:t>7I(1)</w:t>
      </w:r>
    </w:p>
    <w:p w14:paraId="61E2B65E" w14:textId="517B3181" w:rsidR="005F00E3" w:rsidRDefault="005F00E3">
      <w:pPr>
        <w:pStyle w:val="DefinedTerms"/>
      </w:pPr>
      <w:r>
        <w:t>eligible person</w:t>
      </w:r>
      <w:r>
        <w:tab/>
        <w:t>16(3)</w:t>
      </w:r>
    </w:p>
    <w:p w14:paraId="37E961B2" w14:textId="0F55A9BB" w:rsidR="005F00E3" w:rsidRDefault="005F00E3">
      <w:pPr>
        <w:pStyle w:val="DefinedTerms"/>
      </w:pPr>
      <w:r>
        <w:t>financially disadvantaged person</w:t>
      </w:r>
      <w:r>
        <w:tab/>
        <w:t>Sch. 3</w:t>
      </w:r>
    </w:p>
    <w:p w14:paraId="6521FFC5" w14:textId="645E0F5E" w:rsidR="005F00E3" w:rsidRDefault="005F00E3">
      <w:pPr>
        <w:pStyle w:val="DefinedTerms"/>
      </w:pPr>
      <w:r>
        <w:t>former regulation 15(2)</w:t>
      </w:r>
      <w:r>
        <w:tab/>
        <w:t>20(1)</w:t>
      </w:r>
    </w:p>
    <w:p w14:paraId="6498C79D" w14:textId="542EBAB6" w:rsidR="005F00E3" w:rsidRDefault="005F00E3">
      <w:pPr>
        <w:pStyle w:val="DefinedTerms"/>
      </w:pPr>
      <w:r>
        <w:t>Foyer Oxford</w:t>
      </w:r>
      <w:r>
        <w:tab/>
        <w:t>7D(1)</w:t>
      </w:r>
    </w:p>
    <w:p w14:paraId="49F3C61A" w14:textId="28039F20" w:rsidR="005F00E3" w:rsidRDefault="005F00E3">
      <w:pPr>
        <w:pStyle w:val="DefinedTerms"/>
      </w:pPr>
      <w:r>
        <w:t>Government employee</w:t>
      </w:r>
      <w:r>
        <w:tab/>
        <w:t>5B(1)</w:t>
      </w:r>
    </w:p>
    <w:p w14:paraId="442152DB" w14:textId="4D746FB4" w:rsidR="005F00E3" w:rsidRDefault="005F00E3">
      <w:pPr>
        <w:pStyle w:val="DefinedTerms"/>
      </w:pPr>
      <w:r>
        <w:t>housing management agreement</w:t>
      </w:r>
      <w:r>
        <w:tab/>
        <w:t>3A</w:t>
      </w:r>
    </w:p>
    <w:p w14:paraId="79239844" w14:textId="6595672E" w:rsidR="005F00E3" w:rsidRDefault="005F00E3">
      <w:pPr>
        <w:pStyle w:val="DefinedTerms"/>
      </w:pPr>
      <w:r>
        <w:t>installing</w:t>
      </w:r>
      <w:r>
        <w:tab/>
        <w:t>3A</w:t>
      </w:r>
    </w:p>
    <w:p w14:paraId="4B5BAF8B" w14:textId="176A5378" w:rsidR="005F00E3" w:rsidRDefault="005F00E3">
      <w:pPr>
        <w:pStyle w:val="DefinedTerms"/>
      </w:pPr>
      <w:r>
        <w:t>minor modification</w:t>
      </w:r>
      <w:r>
        <w:tab/>
        <w:t>7I(2)</w:t>
      </w:r>
    </w:p>
    <w:p w14:paraId="563870F0" w14:textId="4E518359" w:rsidR="005F00E3" w:rsidRDefault="005F00E3">
      <w:pPr>
        <w:pStyle w:val="DefinedTerms"/>
      </w:pPr>
      <w:r>
        <w:t>person of Aboriginal descent</w:t>
      </w:r>
      <w:r>
        <w:tab/>
        <w:t>5AD(1)</w:t>
      </w:r>
    </w:p>
    <w:p w14:paraId="41D4D8FB" w14:textId="1D94EF06" w:rsidR="005F00E3" w:rsidRDefault="005F00E3">
      <w:pPr>
        <w:pStyle w:val="DefinedTerms"/>
      </w:pPr>
      <w:r>
        <w:t>premises</w:t>
      </w:r>
      <w:r>
        <w:tab/>
        <w:t>5ACA(1), 5AD(2), 5AE(1), 5AF(1), 5AG(1), 5AH(1)</w:t>
      </w:r>
    </w:p>
    <w:p w14:paraId="77B5A695" w14:textId="0EC496CC" w:rsidR="005F00E3" w:rsidRDefault="005F00E3">
      <w:pPr>
        <w:pStyle w:val="DefinedTerms"/>
      </w:pPr>
      <w:r>
        <w:t>previous agreement</w:t>
      </w:r>
      <w:r>
        <w:tab/>
        <w:t>5ACA(1), 5AE(1), 5E(1), 5F(1)</w:t>
      </w:r>
    </w:p>
    <w:p w14:paraId="0A22EF53" w14:textId="7943F9EC" w:rsidR="005F00E3" w:rsidRDefault="005F00E3">
      <w:pPr>
        <w:pStyle w:val="DefinedTerms"/>
      </w:pPr>
      <w:r>
        <w:t>relevant bank accepted bills rate</w:t>
      </w:r>
      <w:r>
        <w:tab/>
        <w:t>14(1)</w:t>
      </w:r>
    </w:p>
    <w:p w14:paraId="547F419F" w14:textId="31055D69" w:rsidR="005F00E3" w:rsidRDefault="005F00E3">
      <w:pPr>
        <w:pStyle w:val="DefinedTerms"/>
      </w:pPr>
      <w:r>
        <w:t>retirement village</w:t>
      </w:r>
      <w:r>
        <w:tab/>
        <w:t>3(2)</w:t>
      </w:r>
    </w:p>
    <w:p w14:paraId="04FFA459" w14:textId="5E50A380" w:rsidR="005F00E3" w:rsidRDefault="005F00E3">
      <w:pPr>
        <w:pStyle w:val="DefinedTerms"/>
      </w:pPr>
      <w:r>
        <w:t>rural land</w:t>
      </w:r>
      <w:r>
        <w:tab/>
        <w:t>7A(1)</w:t>
      </w:r>
    </w:p>
    <w:p w14:paraId="6CFAB717" w14:textId="694ED80D" w:rsidR="005F00E3" w:rsidRDefault="005F00E3">
      <w:pPr>
        <w:pStyle w:val="DefinedTerms"/>
      </w:pPr>
      <w:r>
        <w:t>security bond</w:t>
      </w:r>
      <w:r>
        <w:tab/>
        <w:t>15(10)</w:t>
      </w:r>
    </w:p>
    <w:p w14:paraId="31EFEE88" w14:textId="6FEAF343" w:rsidR="005F00E3" w:rsidRDefault="005F00E3">
      <w:pPr>
        <w:pStyle w:val="DefinedTerms"/>
      </w:pPr>
      <w:r>
        <w:t>specified power</w:t>
      </w:r>
      <w:r>
        <w:tab/>
        <w:t>5(2)</w:t>
      </w:r>
    </w:p>
    <w:p w14:paraId="6D6FE43E" w14:textId="7893FEE1" w:rsidR="005F00E3" w:rsidRDefault="005F00E3">
      <w:pPr>
        <w:pStyle w:val="DefinedTerms"/>
      </w:pPr>
      <w:r>
        <w:t>St Thomas More College</w:t>
      </w:r>
      <w:r>
        <w:tab/>
        <w:t>5AAA(1)</w:t>
      </w:r>
    </w:p>
    <w:p w14:paraId="58B5F332" w14:textId="573FB2B5" w:rsidR="005F00E3" w:rsidRDefault="005F00E3">
      <w:pPr>
        <w:pStyle w:val="DefinedTerms"/>
      </w:pPr>
      <w:r>
        <w:t>Unclaimed Security Bond Account</w:t>
      </w:r>
      <w:r>
        <w:tab/>
        <w:t>15(10)</w:t>
      </w:r>
    </w:p>
    <w:p w14:paraId="4041EAE7" w14:textId="3BDD83F3" w:rsidR="005F00E3" w:rsidRDefault="005F00E3">
      <w:pPr>
        <w:pStyle w:val="DefinedTerms"/>
      </w:pPr>
      <w:r>
        <w:t>WA Country Health Service</w:t>
      </w:r>
      <w:r>
        <w:tab/>
        <w:t>3A</w:t>
      </w:r>
    </w:p>
    <w:p w14:paraId="10C3A154" w14:textId="3C10C7F7" w:rsidR="005F00E3" w:rsidRDefault="005F00E3">
      <w:pPr>
        <w:pStyle w:val="DefinedTerms"/>
      </w:pPr>
      <w:r>
        <w:t>water-efficient shower head</w:t>
      </w:r>
      <w:r>
        <w:tab/>
        <w:t>7I(1)</w:t>
      </w:r>
    </w:p>
    <w:p w14:paraId="68FFB0E1" w14:textId="77777777" w:rsidR="005F00E3" w:rsidRDefault="005F00E3"/>
    <w:p w14:paraId="65BA2A03" w14:textId="77777777" w:rsidR="005F00E3" w:rsidRDefault="005F00E3">
      <w:pPr>
        <w:sectPr w:rsidR="005F00E3">
          <w:headerReference w:type="even" r:id="rId34"/>
          <w:headerReference w:type="default" r:id="rId35"/>
          <w:pgSz w:w="11907" w:h="16840" w:code="9"/>
          <w:pgMar w:top="2381" w:right="2409" w:bottom="3543" w:left="2409" w:header="720" w:footer="3544" w:gutter="0"/>
          <w:cols w:space="720"/>
          <w:noEndnote/>
          <w:docGrid w:linePitch="326"/>
        </w:sectPr>
      </w:pPr>
    </w:p>
    <w:p w14:paraId="31EAA063" w14:textId="77777777" w:rsidR="005F00E3" w:rsidRDefault="005F00E3">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48B79E95" w:rsidR="005F00E3" w:rsidRDefault="005F00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5D112037" w14:textId="77777777" w:rsidR="005F00E3" w:rsidRDefault="005F00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390E078D" w:rsidR="005F00E3" w:rsidRDefault="005F00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2AFE3D34" w14:textId="30B708F6" w:rsidR="005F00E3" w:rsidRDefault="005F00E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48B79E95" w:rsidR="005F00E3" w:rsidRDefault="005F00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5D112037" w14:textId="77777777" w:rsidR="005F00E3" w:rsidRDefault="005F00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390E078D" w:rsidR="005F00E3" w:rsidRDefault="005F00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2AFE3D34" w14:textId="30B708F6" w:rsidR="005F00E3" w:rsidRDefault="005F00E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F00E3">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DD17" w14:textId="77777777" w:rsidR="005F00E3" w:rsidRDefault="005F00E3">
      <w:r>
        <w:separator/>
      </w:r>
    </w:p>
  </w:endnote>
  <w:endnote w:type="continuationSeparator" w:id="0">
    <w:p w14:paraId="448467BB" w14:textId="77777777" w:rsidR="005F00E3" w:rsidRDefault="005F0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7CF3" w14:textId="77777777" w:rsidR="009C166B" w:rsidRDefault="009C166B">
    <w:pPr>
      <w:pStyle w:val="Footer"/>
      <w:pBdr>
        <w:bottom w:val="single" w:sz="4" w:space="1" w:color="auto"/>
      </w:pBdr>
      <w:rPr>
        <w:sz w:val="20"/>
      </w:rPr>
    </w:pPr>
  </w:p>
  <w:p w14:paraId="54096B2A" w14:textId="7CB3F5DB" w:rsidR="009C166B" w:rsidRDefault="009C166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p>
  <w:p w14:paraId="086111E3" w14:textId="56356947" w:rsidR="009C166B" w:rsidRDefault="009C166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621F" w14:textId="77777777" w:rsidR="009C166B" w:rsidRDefault="009C166B">
    <w:pPr>
      <w:pStyle w:val="Footer"/>
      <w:pBdr>
        <w:bottom w:val="single" w:sz="4" w:space="1" w:color="auto"/>
      </w:pBdr>
      <w:rPr>
        <w:sz w:val="20"/>
      </w:rPr>
    </w:pPr>
  </w:p>
  <w:p w14:paraId="723BFAFA" w14:textId="6448D818" w:rsidR="009C166B" w:rsidRDefault="009C16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18401C" w14:textId="0EF33324" w:rsidR="009C166B" w:rsidRDefault="009C16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5075" w14:textId="77777777" w:rsidR="009C166B" w:rsidRDefault="009C166B">
    <w:pPr>
      <w:pStyle w:val="Footer"/>
      <w:pBdr>
        <w:bottom w:val="single" w:sz="4" w:space="1" w:color="auto"/>
      </w:pBdr>
      <w:rPr>
        <w:sz w:val="20"/>
      </w:rPr>
    </w:pPr>
  </w:p>
  <w:p w14:paraId="33FF5AD1" w14:textId="4BF86BFE" w:rsidR="009C166B" w:rsidRDefault="009C16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4BD43F" w14:textId="6DDB6941" w:rsidR="009C166B" w:rsidRDefault="009C16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65A8" w14:textId="77777777" w:rsidR="009C166B" w:rsidRDefault="009C166B">
    <w:pPr>
      <w:pStyle w:val="Footer"/>
      <w:pBdr>
        <w:bottom w:val="single" w:sz="4" w:space="1" w:color="auto"/>
      </w:pBdr>
      <w:rPr>
        <w:sz w:val="20"/>
      </w:rPr>
    </w:pPr>
  </w:p>
  <w:p w14:paraId="509D95DA" w14:textId="20568406" w:rsidR="009C166B" w:rsidRDefault="009C166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p>
  <w:p w14:paraId="488AB266" w14:textId="38138DB4" w:rsidR="009C166B" w:rsidRDefault="009C166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2B46" w14:textId="77777777" w:rsidR="009C166B" w:rsidRDefault="009C166B">
    <w:pPr>
      <w:pStyle w:val="Footer"/>
      <w:pBdr>
        <w:bottom w:val="single" w:sz="4" w:space="1" w:color="auto"/>
      </w:pBdr>
      <w:rPr>
        <w:sz w:val="20"/>
      </w:rPr>
    </w:pPr>
  </w:p>
  <w:p w14:paraId="2C7CE9D6" w14:textId="26105DBE" w:rsidR="009C166B" w:rsidRDefault="009C16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w:t>
    </w:r>
    <w:r>
      <w:rPr>
        <w:sz w:val="20"/>
      </w:rPr>
      <w:fldChar w:fldCharType="end"/>
    </w:r>
  </w:p>
  <w:p w14:paraId="4F237335" w14:textId="71E80C9B" w:rsidR="009C166B" w:rsidRDefault="009C16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B7E9" w14:textId="77777777" w:rsidR="009C166B" w:rsidRDefault="009C166B">
    <w:pPr>
      <w:pStyle w:val="Footer"/>
      <w:pBdr>
        <w:bottom w:val="single" w:sz="4" w:space="1" w:color="auto"/>
      </w:pBdr>
      <w:rPr>
        <w:sz w:val="20"/>
      </w:rPr>
    </w:pPr>
  </w:p>
  <w:p w14:paraId="68303D75" w14:textId="0E600FDD" w:rsidR="009C166B" w:rsidRDefault="009C16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5388">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DB2AD37" w14:textId="2BE3CF11" w:rsidR="009C166B" w:rsidRDefault="009C166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5388">
      <w:rPr>
        <w:sz w:val="16"/>
      </w:rPr>
      <w:t>05-ab0-00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5F00E3" w:rsidRDefault="005F00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5F00E3" w:rsidRDefault="005F00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5F00E3" w:rsidRDefault="005F0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9BE2" w14:textId="77777777" w:rsidR="005F00E3" w:rsidRDefault="005F00E3">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58B908E3" w14:textId="77777777" w:rsidR="005F00E3" w:rsidRDefault="005F00E3">
      <w:pPr>
        <w:rPr>
          <w:i/>
        </w:rPr>
      </w:pPr>
    </w:p>
    <w:p w14:paraId="4D96D9DC" w14:textId="77777777" w:rsidR="005F00E3" w:rsidRDefault="005F00E3"/>
    <w:p w14:paraId="2F30AE41" w14:textId="77777777" w:rsidR="005F00E3" w:rsidRDefault="005F00E3"/>
    <w:p w14:paraId="7999CB93" w14:textId="77777777" w:rsidR="005F00E3" w:rsidRDefault="005F00E3">
      <w:pPr>
        <w:pBdr>
          <w:bottom w:val="single" w:sz="6" w:space="1" w:color="auto"/>
        </w:pBdr>
        <w:rPr>
          <w:b/>
        </w:rPr>
      </w:pPr>
    </w:p>
    <w:p w14:paraId="1C23D00C" w14:textId="77777777" w:rsidR="005F00E3" w:rsidRDefault="005F00E3"/>
    <w:p w14:paraId="24F129C3" w14:textId="77777777" w:rsidR="005F00E3" w:rsidRDefault="005F00E3"/>
    <w:p w14:paraId="52DBE9AB" w14:textId="77777777" w:rsidR="005F00E3" w:rsidRDefault="005F00E3">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59A01811" w14:textId="77777777" w:rsidR="005F00E3" w:rsidRDefault="005F00E3">
      <w:pPr>
        <w:jc w:val="right"/>
        <w:rPr>
          <w:i/>
        </w:rPr>
      </w:pPr>
    </w:p>
    <w:p w14:paraId="6DC820EF" w14:textId="77777777" w:rsidR="005F00E3" w:rsidRDefault="005F00E3">
      <w:pPr>
        <w:jc w:val="right"/>
      </w:pPr>
    </w:p>
    <w:p w14:paraId="31A46C15" w14:textId="77777777" w:rsidR="005F00E3" w:rsidRDefault="005F00E3">
      <w:pPr>
        <w:jc w:val="right"/>
      </w:pPr>
    </w:p>
    <w:p w14:paraId="0BD333D4" w14:textId="77777777" w:rsidR="005F00E3" w:rsidRDefault="005F00E3">
      <w:pPr>
        <w:pBdr>
          <w:bottom w:val="single" w:sz="6" w:space="1" w:color="auto"/>
        </w:pBdr>
        <w:jc w:val="right"/>
        <w:rPr>
          <w:b/>
        </w:rPr>
      </w:pPr>
    </w:p>
    <w:p w14:paraId="40780975" w14:textId="77777777" w:rsidR="005F00E3" w:rsidRDefault="005F00E3"/>
    <w:p w14:paraId="580FA53E" w14:textId="77777777" w:rsidR="005F00E3" w:rsidRDefault="005F00E3"/>
    <w:p w14:paraId="6B433042" w14:textId="77777777" w:rsidR="005F00E3" w:rsidRDefault="005F00E3">
      <w:pPr>
        <w:pStyle w:val="Header"/>
      </w:pPr>
    </w:p>
    <w:p w14:paraId="0B9F5408" w14:textId="77777777" w:rsidR="005F00E3" w:rsidRDefault="005F00E3"/>
    <w:p w14:paraId="7A677AB7" w14:textId="77777777" w:rsidR="005F00E3" w:rsidRDefault="005F00E3">
      <w:r>
        <w:separator/>
      </w:r>
    </w:p>
  </w:footnote>
  <w:footnote w:type="continuationSeparator" w:id="0">
    <w:p w14:paraId="7BA599FB" w14:textId="77777777" w:rsidR="005F00E3" w:rsidRDefault="005F0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CB24" w14:textId="77777777" w:rsidR="000556FC" w:rsidRDefault="00055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50A0" w14:textId="77777777" w:rsidR="000556FC" w:rsidRDefault="00055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5F00E3" w:rsidRDefault="005F00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468B" w14:paraId="38989E6A" w14:textId="77777777">
      <w:trPr>
        <w:cantSplit/>
        <w:jc w:val="center"/>
      </w:trPr>
      <w:tc>
        <w:tcPr>
          <w:tcW w:w="7258" w:type="dxa"/>
          <w:gridSpan w:val="2"/>
        </w:tcPr>
        <w:p w14:paraId="569BF87C" w14:textId="60CBE17F" w:rsidR="005F00E3" w:rsidRDefault="005F00E3">
          <w:pPr>
            <w:pStyle w:val="Header"/>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773C95B3" w14:textId="77777777">
      <w:trPr>
        <w:jc w:val="center"/>
      </w:trPr>
      <w:tc>
        <w:tcPr>
          <w:tcW w:w="1548" w:type="dxa"/>
        </w:tcPr>
        <w:p w14:paraId="52021B87" w14:textId="77777777" w:rsidR="005F00E3" w:rsidRDefault="005F00E3">
          <w:pPr>
            <w:pStyle w:val="Header"/>
            <w:spacing w:before="40"/>
          </w:pPr>
        </w:p>
      </w:tc>
      <w:tc>
        <w:tcPr>
          <w:tcW w:w="5715" w:type="dxa"/>
        </w:tcPr>
        <w:p w14:paraId="35E6EDC6" w14:textId="77777777" w:rsidR="005F00E3" w:rsidRDefault="005F00E3">
          <w:pPr>
            <w:pStyle w:val="Header"/>
            <w:spacing w:before="40"/>
          </w:pPr>
        </w:p>
      </w:tc>
    </w:tr>
    <w:tr w:rsidR="0062468B" w14:paraId="0FB634C9" w14:textId="77777777">
      <w:trPr>
        <w:jc w:val="center"/>
      </w:trPr>
      <w:tc>
        <w:tcPr>
          <w:tcW w:w="1548" w:type="dxa"/>
        </w:tcPr>
        <w:p w14:paraId="6A47ECE2" w14:textId="77777777" w:rsidR="005F00E3" w:rsidRDefault="005F00E3">
          <w:pPr>
            <w:pStyle w:val="Header"/>
            <w:spacing w:before="40"/>
          </w:pPr>
        </w:p>
      </w:tc>
      <w:tc>
        <w:tcPr>
          <w:tcW w:w="5715" w:type="dxa"/>
        </w:tcPr>
        <w:p w14:paraId="645799DA" w14:textId="77777777" w:rsidR="005F00E3" w:rsidRDefault="005F00E3">
          <w:pPr>
            <w:pStyle w:val="Header"/>
            <w:spacing w:before="40"/>
          </w:pPr>
        </w:p>
      </w:tc>
    </w:tr>
    <w:tr w:rsidR="0062468B" w14:paraId="7EF04DE7" w14:textId="77777777">
      <w:trPr>
        <w:cantSplit/>
        <w:jc w:val="center"/>
      </w:trPr>
      <w:tc>
        <w:tcPr>
          <w:tcW w:w="7258" w:type="dxa"/>
          <w:gridSpan w:val="2"/>
        </w:tcPr>
        <w:p w14:paraId="5C13CEC5" w14:textId="77777777" w:rsidR="005F00E3" w:rsidRDefault="005F00E3">
          <w:pPr>
            <w:pStyle w:val="Header"/>
            <w:spacing w:before="40"/>
          </w:pPr>
          <w:r>
            <w:t>Contents</w:t>
          </w:r>
        </w:p>
      </w:tc>
    </w:tr>
  </w:tbl>
  <w:p w14:paraId="63E99E29" w14:textId="77777777" w:rsidR="005F00E3" w:rsidRDefault="005F00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468B" w14:paraId="6EA64427" w14:textId="77777777">
      <w:trPr>
        <w:cantSplit/>
        <w:jc w:val="center"/>
      </w:trPr>
      <w:tc>
        <w:tcPr>
          <w:tcW w:w="7258" w:type="dxa"/>
          <w:gridSpan w:val="2"/>
        </w:tcPr>
        <w:p w14:paraId="15CCD8CF" w14:textId="3C0B4BDC"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69918B83" w14:textId="77777777">
      <w:trPr>
        <w:jc w:val="center"/>
      </w:trPr>
      <w:tc>
        <w:tcPr>
          <w:tcW w:w="5715" w:type="dxa"/>
        </w:tcPr>
        <w:p w14:paraId="7B918CE4" w14:textId="77777777" w:rsidR="005F00E3" w:rsidRDefault="005F00E3">
          <w:pPr>
            <w:pStyle w:val="Header"/>
            <w:spacing w:before="40"/>
            <w:jc w:val="right"/>
          </w:pPr>
        </w:p>
      </w:tc>
      <w:tc>
        <w:tcPr>
          <w:tcW w:w="1548" w:type="dxa"/>
        </w:tcPr>
        <w:p w14:paraId="19D7096E" w14:textId="77777777" w:rsidR="005F00E3" w:rsidRDefault="005F00E3">
          <w:pPr>
            <w:pStyle w:val="Header"/>
            <w:spacing w:before="40"/>
            <w:ind w:right="17"/>
            <w:jc w:val="right"/>
          </w:pPr>
        </w:p>
      </w:tc>
    </w:tr>
    <w:tr w:rsidR="0062468B" w14:paraId="391C803E" w14:textId="77777777">
      <w:trPr>
        <w:jc w:val="center"/>
      </w:trPr>
      <w:tc>
        <w:tcPr>
          <w:tcW w:w="5715" w:type="dxa"/>
        </w:tcPr>
        <w:p w14:paraId="0FA21688" w14:textId="77777777" w:rsidR="005F00E3" w:rsidRDefault="005F00E3">
          <w:pPr>
            <w:pStyle w:val="Header"/>
            <w:spacing w:before="40"/>
            <w:jc w:val="right"/>
          </w:pPr>
        </w:p>
      </w:tc>
      <w:tc>
        <w:tcPr>
          <w:tcW w:w="1548" w:type="dxa"/>
        </w:tcPr>
        <w:p w14:paraId="58470F22" w14:textId="77777777" w:rsidR="005F00E3" w:rsidRDefault="005F00E3">
          <w:pPr>
            <w:pStyle w:val="Header"/>
            <w:spacing w:before="40"/>
            <w:ind w:right="17"/>
            <w:jc w:val="right"/>
          </w:pPr>
        </w:p>
      </w:tc>
    </w:tr>
    <w:tr w:rsidR="0062468B" w14:paraId="19AF7FE1" w14:textId="77777777">
      <w:trPr>
        <w:cantSplit/>
        <w:jc w:val="center"/>
      </w:trPr>
      <w:tc>
        <w:tcPr>
          <w:tcW w:w="7258" w:type="dxa"/>
          <w:gridSpan w:val="2"/>
        </w:tcPr>
        <w:p w14:paraId="15708BCA" w14:textId="77777777" w:rsidR="005F00E3" w:rsidRDefault="005F00E3">
          <w:pPr>
            <w:pStyle w:val="Header"/>
            <w:spacing w:before="40"/>
            <w:ind w:right="17"/>
            <w:jc w:val="right"/>
          </w:pPr>
          <w:r>
            <w:t>Contents</w:t>
          </w:r>
        </w:p>
      </w:tc>
    </w:tr>
  </w:tbl>
  <w:p w14:paraId="7CC996C1" w14:textId="77777777" w:rsidR="005F00E3" w:rsidRDefault="005F00E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C256" w14:textId="77777777" w:rsidR="005F00E3" w:rsidRDefault="005F00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468B" w14:paraId="6F00B005" w14:textId="77777777">
      <w:trPr>
        <w:cantSplit/>
        <w:jc w:val="center"/>
      </w:trPr>
      <w:tc>
        <w:tcPr>
          <w:tcW w:w="7258" w:type="dxa"/>
          <w:gridSpan w:val="2"/>
        </w:tcPr>
        <w:p w14:paraId="0D28BDA9" w14:textId="08236A7C" w:rsidR="005F00E3" w:rsidRDefault="005F00E3">
          <w:pPr>
            <w:pStyle w:val="Header"/>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79FC835C" w14:textId="77777777">
      <w:trPr>
        <w:jc w:val="center"/>
      </w:trPr>
      <w:tc>
        <w:tcPr>
          <w:tcW w:w="1548" w:type="dxa"/>
        </w:tcPr>
        <w:p w14:paraId="086D8F6E" w14:textId="3A665B08" w:rsidR="005F00E3" w:rsidRDefault="005F00E3">
          <w:pPr>
            <w:pStyle w:val="Header"/>
            <w:spacing w:before="40"/>
          </w:pPr>
          <w:r>
            <w:rPr>
              <w:b/>
            </w:rPr>
            <w:fldChar w:fldCharType="begin"/>
          </w:r>
          <w:r>
            <w:rPr>
              <w:b/>
            </w:rPr>
            <w:instrText>styleref CharPartNo</w:instrText>
          </w:r>
          <w:r>
            <w:rPr>
              <w:b/>
            </w:rPr>
            <w:fldChar w:fldCharType="end"/>
          </w:r>
        </w:p>
      </w:tc>
      <w:tc>
        <w:tcPr>
          <w:tcW w:w="5715" w:type="dxa"/>
        </w:tcPr>
        <w:p w14:paraId="6E2419BE" w14:textId="5528251A" w:rsidR="005F00E3" w:rsidRDefault="005F00E3">
          <w:pPr>
            <w:pStyle w:val="Header"/>
            <w:spacing w:before="40"/>
          </w:pPr>
          <w:r>
            <w:fldChar w:fldCharType="begin"/>
          </w:r>
          <w:r>
            <w:instrText xml:space="preserve"> styleref CharPartText </w:instrText>
          </w:r>
          <w:r>
            <w:fldChar w:fldCharType="end"/>
          </w:r>
        </w:p>
      </w:tc>
    </w:tr>
    <w:tr w:rsidR="0062468B" w14:paraId="775D98FB" w14:textId="77777777">
      <w:trPr>
        <w:jc w:val="center"/>
      </w:trPr>
      <w:tc>
        <w:tcPr>
          <w:tcW w:w="1548" w:type="dxa"/>
        </w:tcPr>
        <w:p w14:paraId="67484BA4" w14:textId="0862C66D" w:rsidR="005F00E3" w:rsidRDefault="005F00E3">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00E6C5DC" w:rsidR="005F00E3" w:rsidRDefault="005F00E3">
          <w:pPr>
            <w:pStyle w:val="Header"/>
            <w:spacing w:before="40"/>
          </w:pPr>
          <w:r>
            <w:fldChar w:fldCharType="begin"/>
          </w:r>
          <w:r>
            <w:instrText xml:space="preserve"> styleref CharDivText </w:instrText>
          </w:r>
          <w:r>
            <w:fldChar w:fldCharType="end"/>
          </w:r>
        </w:p>
      </w:tc>
    </w:tr>
    <w:tr w:rsidR="0062468B" w14:paraId="38AC5248" w14:textId="77777777">
      <w:trPr>
        <w:cantSplit/>
        <w:jc w:val="center"/>
      </w:trPr>
      <w:tc>
        <w:tcPr>
          <w:tcW w:w="7258" w:type="dxa"/>
          <w:gridSpan w:val="2"/>
        </w:tcPr>
        <w:p w14:paraId="5CC2CFD7" w14:textId="504F96E5" w:rsidR="005F00E3" w:rsidRDefault="005F00E3">
          <w:pPr>
            <w:pStyle w:val="Header"/>
            <w:spacing w:before="40"/>
          </w:pPr>
          <w:r>
            <w:rPr>
              <w:b/>
            </w:rPr>
            <w:t xml:space="preserve">r. </w:t>
          </w:r>
          <w:r>
            <w:rPr>
              <w:b/>
            </w:rPr>
            <w:fldChar w:fldCharType="begin"/>
          </w:r>
          <w:r>
            <w:rPr>
              <w:b/>
            </w:rPr>
            <w:instrText xml:space="preserve"> styleref CharSectno </w:instrText>
          </w:r>
          <w:r>
            <w:rPr>
              <w:b/>
            </w:rPr>
            <w:fldChar w:fldCharType="separate"/>
          </w:r>
          <w:r w:rsidR="00865388">
            <w:rPr>
              <w:b/>
            </w:rPr>
            <w:t>1</w:t>
          </w:r>
          <w:r>
            <w:rPr>
              <w:b/>
            </w:rPr>
            <w:fldChar w:fldCharType="end"/>
          </w:r>
        </w:p>
      </w:tc>
    </w:tr>
  </w:tbl>
  <w:p w14:paraId="45DD7291" w14:textId="77777777" w:rsidR="005F00E3" w:rsidRDefault="005F00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468B" w14:paraId="17CBB5F4" w14:textId="77777777">
      <w:trPr>
        <w:cantSplit/>
        <w:jc w:val="center"/>
      </w:trPr>
      <w:tc>
        <w:tcPr>
          <w:tcW w:w="7258" w:type="dxa"/>
          <w:gridSpan w:val="2"/>
        </w:tcPr>
        <w:p w14:paraId="7DED686A" w14:textId="04BF9ED9"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03852977" w14:textId="77777777">
      <w:trPr>
        <w:jc w:val="center"/>
      </w:trPr>
      <w:tc>
        <w:tcPr>
          <w:tcW w:w="5715" w:type="dxa"/>
        </w:tcPr>
        <w:p w14:paraId="7D100676" w14:textId="42D2A6AF" w:rsidR="005F00E3" w:rsidRDefault="005F00E3">
          <w:pPr>
            <w:pStyle w:val="Header"/>
            <w:spacing w:before="40"/>
            <w:jc w:val="right"/>
          </w:pPr>
          <w:r>
            <w:fldChar w:fldCharType="begin"/>
          </w:r>
          <w:r>
            <w:instrText xml:space="preserve"> styleref CharPartText </w:instrText>
          </w:r>
          <w:r>
            <w:fldChar w:fldCharType="end"/>
          </w:r>
        </w:p>
      </w:tc>
      <w:tc>
        <w:tcPr>
          <w:tcW w:w="1548" w:type="dxa"/>
        </w:tcPr>
        <w:p w14:paraId="6AD4DF3D" w14:textId="1C212507" w:rsidR="005F00E3" w:rsidRDefault="005F00E3">
          <w:pPr>
            <w:pStyle w:val="Header"/>
            <w:spacing w:before="40"/>
            <w:ind w:right="17"/>
            <w:jc w:val="right"/>
          </w:pPr>
          <w:r>
            <w:rPr>
              <w:b/>
            </w:rPr>
            <w:fldChar w:fldCharType="begin"/>
          </w:r>
          <w:r>
            <w:rPr>
              <w:b/>
            </w:rPr>
            <w:instrText>styleref CharPartNo</w:instrText>
          </w:r>
          <w:r>
            <w:rPr>
              <w:b/>
            </w:rPr>
            <w:fldChar w:fldCharType="end"/>
          </w:r>
        </w:p>
      </w:tc>
    </w:tr>
    <w:tr w:rsidR="0062468B" w14:paraId="06CDD7FD" w14:textId="77777777">
      <w:trPr>
        <w:jc w:val="center"/>
      </w:trPr>
      <w:tc>
        <w:tcPr>
          <w:tcW w:w="5715" w:type="dxa"/>
        </w:tcPr>
        <w:p w14:paraId="269468EA" w14:textId="224265BC" w:rsidR="005F00E3" w:rsidRDefault="005F00E3">
          <w:pPr>
            <w:pStyle w:val="Header"/>
            <w:spacing w:before="40"/>
            <w:jc w:val="right"/>
          </w:pPr>
          <w:r>
            <w:fldChar w:fldCharType="begin"/>
          </w:r>
          <w:r>
            <w:instrText xml:space="preserve"> styleref CharDivText </w:instrText>
          </w:r>
          <w:r>
            <w:fldChar w:fldCharType="end"/>
          </w:r>
        </w:p>
      </w:tc>
      <w:tc>
        <w:tcPr>
          <w:tcW w:w="1548" w:type="dxa"/>
        </w:tcPr>
        <w:p w14:paraId="268992B4" w14:textId="4FD58D58" w:rsidR="005F00E3" w:rsidRDefault="005F00E3">
          <w:pPr>
            <w:pStyle w:val="Header"/>
            <w:spacing w:before="40"/>
            <w:ind w:right="17"/>
            <w:jc w:val="right"/>
          </w:pPr>
          <w:r>
            <w:rPr>
              <w:b/>
            </w:rPr>
            <w:fldChar w:fldCharType="begin"/>
          </w:r>
          <w:r>
            <w:rPr>
              <w:b/>
            </w:rPr>
            <w:instrText xml:space="preserve"> styleref CharDivNo </w:instrText>
          </w:r>
          <w:r>
            <w:rPr>
              <w:b/>
            </w:rPr>
            <w:fldChar w:fldCharType="end"/>
          </w:r>
        </w:p>
      </w:tc>
    </w:tr>
    <w:tr w:rsidR="0062468B" w14:paraId="388FDADA" w14:textId="77777777">
      <w:trPr>
        <w:cantSplit/>
        <w:jc w:val="center"/>
      </w:trPr>
      <w:tc>
        <w:tcPr>
          <w:tcW w:w="7258" w:type="dxa"/>
          <w:gridSpan w:val="2"/>
        </w:tcPr>
        <w:p w14:paraId="21E3BB29" w14:textId="5A6E5FDF" w:rsidR="005F00E3" w:rsidRDefault="005F00E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65388">
            <w:rPr>
              <w:b/>
            </w:rPr>
            <w:t>1</w:t>
          </w:r>
          <w:r>
            <w:rPr>
              <w:b/>
            </w:rPr>
            <w:fldChar w:fldCharType="end"/>
          </w:r>
        </w:p>
      </w:tc>
    </w:tr>
  </w:tbl>
  <w:p w14:paraId="01CBB790" w14:textId="77777777" w:rsidR="005F00E3" w:rsidRDefault="005F00E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5F00E3" w:rsidRDefault="005F00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7A003F01" w14:textId="77777777">
      <w:trPr>
        <w:cantSplit/>
        <w:jc w:val="center"/>
      </w:trPr>
      <w:tc>
        <w:tcPr>
          <w:tcW w:w="7263" w:type="dxa"/>
          <w:gridSpan w:val="2"/>
        </w:tcPr>
        <w:p w14:paraId="7DC497CB" w14:textId="3E67FDA3" w:rsidR="005F00E3" w:rsidRDefault="005F00E3">
          <w:pPr>
            <w:pStyle w:val="Header"/>
          </w:pPr>
          <w:r>
            <w:rPr>
              <w:b/>
              <w:i/>
            </w:rPr>
            <w:fldChar w:fldCharType="begin"/>
          </w:r>
          <w:r>
            <w:rPr>
              <w:b/>
              <w:i/>
            </w:rPr>
            <w:instrText>STYLEREF "Name of Act/Reg"</w:instrText>
          </w:r>
          <w:r>
            <w:rPr>
              <w:b/>
              <w:i/>
            </w:rPr>
            <w:fldChar w:fldCharType="separate"/>
          </w:r>
          <w:r w:rsidR="00865388">
            <w:rPr>
              <w:b/>
              <w:i/>
            </w:rPr>
            <w:t>Residential Tenancies Regulations 1989</w:t>
          </w:r>
          <w:r>
            <w:rPr>
              <w:b/>
              <w:i/>
            </w:rPr>
            <w:fldChar w:fldCharType="end"/>
          </w:r>
        </w:p>
      </w:tc>
    </w:tr>
    <w:tr w:rsidR="0062468B" w14:paraId="5E958AB0" w14:textId="77777777">
      <w:trPr>
        <w:jc w:val="center"/>
      </w:trPr>
      <w:tc>
        <w:tcPr>
          <w:tcW w:w="1548" w:type="dxa"/>
        </w:tcPr>
        <w:p w14:paraId="767DF7BB" w14:textId="0A3607E1" w:rsidR="005F00E3" w:rsidRDefault="005F00E3">
          <w:pPr>
            <w:pStyle w:val="Header"/>
            <w:spacing w:before="40"/>
          </w:pPr>
          <w:r>
            <w:rPr>
              <w:b/>
            </w:rPr>
            <w:fldChar w:fldCharType="begin"/>
          </w:r>
          <w:r>
            <w:rPr>
              <w:b/>
            </w:rPr>
            <w:instrText>styleref CharSchno</w:instrText>
          </w:r>
          <w:r>
            <w:rPr>
              <w:b/>
            </w:rPr>
            <w:fldChar w:fldCharType="end"/>
          </w:r>
        </w:p>
      </w:tc>
      <w:tc>
        <w:tcPr>
          <w:tcW w:w="5715" w:type="dxa"/>
        </w:tcPr>
        <w:p w14:paraId="5995B033" w14:textId="012AD97B" w:rsidR="005F00E3" w:rsidRDefault="005F00E3">
          <w:pPr>
            <w:pStyle w:val="Header"/>
            <w:spacing w:before="40"/>
          </w:pPr>
          <w:r>
            <w:fldChar w:fldCharType="begin"/>
          </w:r>
          <w:r>
            <w:instrText xml:space="preserve"> styleref CharSchText </w:instrText>
          </w:r>
          <w:r>
            <w:fldChar w:fldCharType="end"/>
          </w:r>
        </w:p>
      </w:tc>
    </w:tr>
    <w:tr w:rsidR="0062468B" w14:paraId="2B7A4015" w14:textId="77777777">
      <w:trPr>
        <w:jc w:val="center"/>
      </w:trPr>
      <w:tc>
        <w:tcPr>
          <w:tcW w:w="1548" w:type="dxa"/>
        </w:tcPr>
        <w:p w14:paraId="29F66CF0" w14:textId="77777777" w:rsidR="005F00E3" w:rsidRDefault="005F00E3">
          <w:pPr>
            <w:pStyle w:val="Header"/>
            <w:spacing w:before="40"/>
          </w:pPr>
        </w:p>
      </w:tc>
      <w:tc>
        <w:tcPr>
          <w:tcW w:w="5715" w:type="dxa"/>
        </w:tcPr>
        <w:p w14:paraId="6DBDF559" w14:textId="77777777" w:rsidR="005F00E3" w:rsidRDefault="005F00E3">
          <w:pPr>
            <w:pStyle w:val="Header"/>
            <w:spacing w:before="40"/>
          </w:pPr>
        </w:p>
      </w:tc>
    </w:tr>
    <w:tr w:rsidR="0062468B" w14:paraId="2A1DBD98" w14:textId="77777777">
      <w:trPr>
        <w:jc w:val="center"/>
      </w:trPr>
      <w:tc>
        <w:tcPr>
          <w:tcW w:w="1548" w:type="dxa"/>
        </w:tcPr>
        <w:p w14:paraId="0BF93D13" w14:textId="77777777" w:rsidR="005F00E3" w:rsidRDefault="005F00E3">
          <w:pPr>
            <w:pStyle w:val="Header"/>
            <w:spacing w:before="40"/>
          </w:pPr>
        </w:p>
      </w:tc>
      <w:tc>
        <w:tcPr>
          <w:tcW w:w="5715" w:type="dxa"/>
        </w:tcPr>
        <w:p w14:paraId="73A8B467" w14:textId="77777777" w:rsidR="005F00E3" w:rsidRDefault="005F00E3">
          <w:pPr>
            <w:pStyle w:val="Header"/>
            <w:spacing w:before="40"/>
          </w:pPr>
        </w:p>
      </w:tc>
    </w:tr>
  </w:tbl>
  <w:p w14:paraId="51FF3288" w14:textId="77777777" w:rsidR="005F00E3" w:rsidRDefault="005F00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14C8063A" w14:textId="77777777">
      <w:trPr>
        <w:cantSplit/>
        <w:jc w:val="center"/>
      </w:trPr>
      <w:tc>
        <w:tcPr>
          <w:tcW w:w="7263" w:type="dxa"/>
          <w:gridSpan w:val="2"/>
        </w:tcPr>
        <w:p w14:paraId="7AC5E3FB" w14:textId="7C05EA32"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6CD196FD" w14:textId="77777777">
      <w:trPr>
        <w:jc w:val="center"/>
      </w:trPr>
      <w:tc>
        <w:tcPr>
          <w:tcW w:w="5715" w:type="dxa"/>
          <w:vAlign w:val="bottom"/>
        </w:tcPr>
        <w:p w14:paraId="58A3A43A" w14:textId="506B0AAF" w:rsidR="005F00E3" w:rsidRDefault="005F00E3">
          <w:pPr>
            <w:pStyle w:val="Header"/>
            <w:spacing w:before="40"/>
            <w:jc w:val="right"/>
          </w:pPr>
          <w:r>
            <w:fldChar w:fldCharType="begin"/>
          </w:r>
          <w:r>
            <w:instrText xml:space="preserve"> styleref CharSchText </w:instrText>
          </w:r>
          <w:r>
            <w:fldChar w:fldCharType="end"/>
          </w:r>
        </w:p>
      </w:tc>
      <w:tc>
        <w:tcPr>
          <w:tcW w:w="1548" w:type="dxa"/>
        </w:tcPr>
        <w:p w14:paraId="18E03803" w14:textId="3585CCB8" w:rsidR="005F00E3" w:rsidRDefault="005F00E3">
          <w:pPr>
            <w:pStyle w:val="Header"/>
            <w:spacing w:before="40"/>
            <w:ind w:right="17"/>
            <w:jc w:val="right"/>
          </w:pPr>
          <w:r>
            <w:rPr>
              <w:b/>
            </w:rPr>
            <w:fldChar w:fldCharType="begin"/>
          </w:r>
          <w:r>
            <w:rPr>
              <w:b/>
            </w:rPr>
            <w:instrText xml:space="preserve"> styleref CharSchno </w:instrText>
          </w:r>
          <w:r>
            <w:rPr>
              <w:b/>
            </w:rPr>
            <w:fldChar w:fldCharType="end"/>
          </w:r>
        </w:p>
      </w:tc>
    </w:tr>
    <w:tr w:rsidR="0062468B" w14:paraId="71D71E88" w14:textId="77777777">
      <w:trPr>
        <w:jc w:val="center"/>
      </w:trPr>
      <w:tc>
        <w:tcPr>
          <w:tcW w:w="5715" w:type="dxa"/>
        </w:tcPr>
        <w:p w14:paraId="3F9A6830" w14:textId="77777777" w:rsidR="005F00E3" w:rsidRDefault="005F00E3">
          <w:pPr>
            <w:pStyle w:val="Header"/>
            <w:spacing w:before="40"/>
            <w:jc w:val="right"/>
          </w:pPr>
        </w:p>
      </w:tc>
      <w:tc>
        <w:tcPr>
          <w:tcW w:w="1548" w:type="dxa"/>
        </w:tcPr>
        <w:p w14:paraId="219BD214" w14:textId="77777777" w:rsidR="005F00E3" w:rsidRDefault="005F00E3">
          <w:pPr>
            <w:pStyle w:val="Header"/>
            <w:spacing w:before="40"/>
            <w:ind w:right="17"/>
            <w:jc w:val="right"/>
          </w:pPr>
        </w:p>
      </w:tc>
    </w:tr>
    <w:tr w:rsidR="0062468B" w14:paraId="0CE2C6A2" w14:textId="77777777">
      <w:trPr>
        <w:jc w:val="center"/>
      </w:trPr>
      <w:tc>
        <w:tcPr>
          <w:tcW w:w="5715" w:type="dxa"/>
        </w:tcPr>
        <w:p w14:paraId="64BB3C5E" w14:textId="77777777" w:rsidR="005F00E3" w:rsidRDefault="005F00E3">
          <w:pPr>
            <w:pStyle w:val="Header"/>
            <w:spacing w:before="40"/>
            <w:jc w:val="right"/>
          </w:pPr>
        </w:p>
      </w:tc>
      <w:tc>
        <w:tcPr>
          <w:tcW w:w="1548" w:type="dxa"/>
        </w:tcPr>
        <w:p w14:paraId="7E07D0D0" w14:textId="77777777" w:rsidR="005F00E3" w:rsidRDefault="005F00E3">
          <w:pPr>
            <w:pStyle w:val="Header"/>
            <w:spacing w:before="40"/>
            <w:ind w:right="17"/>
            <w:jc w:val="right"/>
          </w:pPr>
        </w:p>
      </w:tc>
    </w:tr>
  </w:tbl>
  <w:p w14:paraId="72EAED1F" w14:textId="77777777" w:rsidR="005F00E3" w:rsidRDefault="005F00E3">
    <w:pPr>
      <w:pStyle w:val="Header"/>
      <w:pBdr>
        <w:top w:val="single" w:sz="4" w:space="1" w:color="auto"/>
      </w:pBdr>
      <w:rPr>
        <w:bCs/>
      </w:rP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5F00E3" w:rsidRDefault="005F00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20B41531" w14:textId="77777777">
      <w:trPr>
        <w:cantSplit/>
        <w:jc w:val="center"/>
      </w:trPr>
      <w:tc>
        <w:tcPr>
          <w:tcW w:w="7263" w:type="dxa"/>
          <w:gridSpan w:val="2"/>
        </w:tcPr>
        <w:p w14:paraId="0ED872AD" w14:textId="51B9273D" w:rsidR="005F00E3" w:rsidRDefault="005F00E3">
          <w:pPr>
            <w:pStyle w:val="Header"/>
          </w:pPr>
          <w:r>
            <w:rPr>
              <w:b/>
              <w:i/>
            </w:rPr>
            <w:fldChar w:fldCharType="begin"/>
          </w:r>
          <w:r>
            <w:rPr>
              <w:b/>
              <w:i/>
            </w:rPr>
            <w:instrText>STYLEREF "Name of Act/Reg"</w:instrText>
          </w:r>
          <w:r>
            <w:rPr>
              <w:b/>
              <w:i/>
            </w:rPr>
            <w:fldChar w:fldCharType="separate"/>
          </w:r>
          <w:r w:rsidR="00865388">
            <w:rPr>
              <w:b/>
              <w:i/>
            </w:rPr>
            <w:t>Residential Tenancies Regulations 1989</w:t>
          </w:r>
          <w:r>
            <w:rPr>
              <w:b/>
              <w:i/>
            </w:rPr>
            <w:fldChar w:fldCharType="end"/>
          </w:r>
        </w:p>
      </w:tc>
    </w:tr>
    <w:tr w:rsidR="0062468B" w14:paraId="6664B49F" w14:textId="77777777">
      <w:trPr>
        <w:jc w:val="center"/>
      </w:trPr>
      <w:tc>
        <w:tcPr>
          <w:tcW w:w="1548" w:type="dxa"/>
        </w:tcPr>
        <w:p w14:paraId="379DB113" w14:textId="29FD0147" w:rsidR="005F00E3" w:rsidRDefault="005F00E3">
          <w:pPr>
            <w:pStyle w:val="Header"/>
            <w:spacing w:before="40"/>
          </w:pPr>
          <w:r>
            <w:rPr>
              <w:b/>
            </w:rPr>
            <w:fldChar w:fldCharType="begin"/>
          </w:r>
          <w:r>
            <w:rPr>
              <w:b/>
            </w:rPr>
            <w:instrText>styleref CharSchno</w:instrText>
          </w:r>
          <w:r>
            <w:rPr>
              <w:b/>
            </w:rPr>
            <w:fldChar w:fldCharType="end"/>
          </w:r>
        </w:p>
      </w:tc>
      <w:tc>
        <w:tcPr>
          <w:tcW w:w="5715" w:type="dxa"/>
        </w:tcPr>
        <w:p w14:paraId="379EE930" w14:textId="6E7357F9" w:rsidR="005F00E3" w:rsidRDefault="005F00E3">
          <w:pPr>
            <w:pStyle w:val="Header"/>
            <w:spacing w:before="40"/>
          </w:pPr>
          <w:r>
            <w:fldChar w:fldCharType="begin"/>
          </w:r>
          <w:r>
            <w:instrText>styleref CharSchText</w:instrText>
          </w:r>
          <w:r>
            <w:fldChar w:fldCharType="end"/>
          </w:r>
        </w:p>
      </w:tc>
    </w:tr>
    <w:tr w:rsidR="0062468B" w14:paraId="5DAB50BF" w14:textId="77777777">
      <w:trPr>
        <w:jc w:val="center"/>
      </w:trPr>
      <w:tc>
        <w:tcPr>
          <w:tcW w:w="1548" w:type="dxa"/>
        </w:tcPr>
        <w:p w14:paraId="40721DF7" w14:textId="77777777" w:rsidR="005F00E3" w:rsidRDefault="005F00E3">
          <w:pPr>
            <w:pStyle w:val="Header"/>
            <w:spacing w:before="40"/>
          </w:pPr>
        </w:p>
      </w:tc>
      <w:tc>
        <w:tcPr>
          <w:tcW w:w="5715" w:type="dxa"/>
        </w:tcPr>
        <w:p w14:paraId="74F45D47" w14:textId="77777777" w:rsidR="005F00E3" w:rsidRDefault="005F00E3">
          <w:pPr>
            <w:pStyle w:val="Header"/>
            <w:spacing w:before="40"/>
          </w:pPr>
        </w:p>
      </w:tc>
    </w:tr>
    <w:tr w:rsidR="0062468B" w14:paraId="63054BEB" w14:textId="77777777">
      <w:trPr>
        <w:jc w:val="center"/>
      </w:trPr>
      <w:tc>
        <w:tcPr>
          <w:tcW w:w="1548" w:type="dxa"/>
        </w:tcPr>
        <w:p w14:paraId="10459538" w14:textId="4BB3C845" w:rsidR="005F00E3" w:rsidRDefault="005F00E3">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538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5388">
            <w:rPr>
              <w:b/>
            </w:rPr>
            <w:instrText>1</w:instrText>
          </w:r>
          <w:r>
            <w:rPr>
              <w:b/>
            </w:rPr>
            <w:fldChar w:fldCharType="end"/>
          </w:r>
          <w:r>
            <w:rPr>
              <w:b/>
            </w:rPr>
            <w:instrText xml:space="preserve"> </w:instrText>
          </w:r>
          <w:r>
            <w:rPr>
              <w:b/>
            </w:rPr>
            <w:fldChar w:fldCharType="separate"/>
          </w:r>
          <w:r w:rsidR="00865388">
            <w:rPr>
              <w:b/>
            </w:rPr>
            <w:t>1</w:t>
          </w:r>
          <w:r>
            <w:rPr>
              <w:b/>
            </w:rPr>
            <w:fldChar w:fldCharType="end"/>
          </w:r>
        </w:p>
      </w:tc>
      <w:tc>
        <w:tcPr>
          <w:tcW w:w="5715" w:type="dxa"/>
        </w:tcPr>
        <w:p w14:paraId="587A330D" w14:textId="77777777" w:rsidR="005F00E3" w:rsidRDefault="005F00E3">
          <w:pPr>
            <w:pStyle w:val="Header"/>
            <w:spacing w:before="40"/>
          </w:pPr>
        </w:p>
      </w:tc>
    </w:tr>
  </w:tbl>
  <w:p w14:paraId="5D3E5A2D" w14:textId="77777777" w:rsidR="005F00E3" w:rsidRDefault="005F00E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3236A7A0" w14:textId="77777777">
      <w:trPr>
        <w:cantSplit/>
        <w:jc w:val="center"/>
      </w:trPr>
      <w:tc>
        <w:tcPr>
          <w:tcW w:w="7263" w:type="dxa"/>
          <w:gridSpan w:val="2"/>
        </w:tcPr>
        <w:p w14:paraId="3DD868BB" w14:textId="539C132C"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0DEA9224" w14:textId="77777777">
      <w:trPr>
        <w:jc w:val="center"/>
      </w:trPr>
      <w:tc>
        <w:tcPr>
          <w:tcW w:w="5715" w:type="dxa"/>
          <w:vAlign w:val="bottom"/>
        </w:tcPr>
        <w:p w14:paraId="75C968DB" w14:textId="63350A0F" w:rsidR="005F00E3" w:rsidRDefault="005F00E3">
          <w:pPr>
            <w:pStyle w:val="Header"/>
            <w:spacing w:before="40"/>
            <w:jc w:val="right"/>
          </w:pPr>
          <w:r>
            <w:fldChar w:fldCharType="begin"/>
          </w:r>
          <w:r>
            <w:instrText>styleref CharSchText</w:instrText>
          </w:r>
          <w:r>
            <w:fldChar w:fldCharType="end"/>
          </w:r>
        </w:p>
      </w:tc>
      <w:tc>
        <w:tcPr>
          <w:tcW w:w="1548" w:type="dxa"/>
        </w:tcPr>
        <w:p w14:paraId="4AC8A18E" w14:textId="35361F2B" w:rsidR="005F00E3" w:rsidRDefault="005F00E3">
          <w:pPr>
            <w:pStyle w:val="Header"/>
            <w:spacing w:before="40"/>
            <w:ind w:right="17"/>
            <w:jc w:val="right"/>
          </w:pPr>
          <w:r>
            <w:rPr>
              <w:b/>
            </w:rPr>
            <w:fldChar w:fldCharType="begin"/>
          </w:r>
          <w:r>
            <w:rPr>
              <w:b/>
            </w:rPr>
            <w:instrText>styleref CharSchno</w:instrText>
          </w:r>
          <w:r>
            <w:rPr>
              <w:b/>
            </w:rPr>
            <w:fldChar w:fldCharType="end"/>
          </w:r>
        </w:p>
      </w:tc>
    </w:tr>
    <w:tr w:rsidR="0062468B" w14:paraId="7A7B1A8C" w14:textId="77777777">
      <w:trPr>
        <w:jc w:val="center"/>
      </w:trPr>
      <w:tc>
        <w:tcPr>
          <w:tcW w:w="5715" w:type="dxa"/>
        </w:tcPr>
        <w:p w14:paraId="7AF5227A" w14:textId="77777777" w:rsidR="005F00E3" w:rsidRDefault="005F00E3">
          <w:pPr>
            <w:pStyle w:val="Header"/>
            <w:spacing w:before="40"/>
            <w:jc w:val="right"/>
          </w:pPr>
        </w:p>
      </w:tc>
      <w:tc>
        <w:tcPr>
          <w:tcW w:w="1548" w:type="dxa"/>
        </w:tcPr>
        <w:p w14:paraId="29389364" w14:textId="77777777" w:rsidR="005F00E3" w:rsidRDefault="005F00E3">
          <w:pPr>
            <w:pStyle w:val="Header"/>
            <w:spacing w:before="40"/>
            <w:ind w:right="17"/>
            <w:jc w:val="right"/>
          </w:pPr>
        </w:p>
      </w:tc>
    </w:tr>
    <w:tr w:rsidR="0062468B" w14:paraId="7D1747C2" w14:textId="77777777">
      <w:trPr>
        <w:jc w:val="center"/>
      </w:trPr>
      <w:tc>
        <w:tcPr>
          <w:tcW w:w="5715" w:type="dxa"/>
        </w:tcPr>
        <w:p w14:paraId="5FB6680A" w14:textId="77777777" w:rsidR="005F00E3" w:rsidRDefault="005F00E3">
          <w:pPr>
            <w:pStyle w:val="Header"/>
            <w:spacing w:before="40"/>
            <w:jc w:val="right"/>
          </w:pPr>
        </w:p>
      </w:tc>
      <w:tc>
        <w:tcPr>
          <w:tcW w:w="1548" w:type="dxa"/>
        </w:tcPr>
        <w:p w14:paraId="73C23925" w14:textId="6EC6F716" w:rsidR="005F00E3" w:rsidRDefault="005F00E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5388">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5388">
            <w:rPr>
              <w:b/>
            </w:rPr>
            <w:instrText>1</w:instrText>
          </w:r>
          <w:r>
            <w:rPr>
              <w:b/>
            </w:rPr>
            <w:fldChar w:fldCharType="end"/>
          </w:r>
          <w:r>
            <w:rPr>
              <w:b/>
            </w:rPr>
            <w:instrText xml:space="preserve"> </w:instrText>
          </w:r>
          <w:r>
            <w:rPr>
              <w:b/>
            </w:rPr>
            <w:fldChar w:fldCharType="separate"/>
          </w:r>
          <w:r w:rsidR="00865388">
            <w:rPr>
              <w:b/>
            </w:rPr>
            <w:t>1</w:t>
          </w:r>
          <w:r>
            <w:rPr>
              <w:b/>
            </w:rPr>
            <w:fldChar w:fldCharType="end"/>
          </w:r>
        </w:p>
      </w:tc>
    </w:tr>
  </w:tbl>
  <w:p w14:paraId="0128DF7B" w14:textId="77777777" w:rsidR="005F00E3" w:rsidRDefault="005F00E3">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65017A41" w14:textId="77777777">
      <w:trPr>
        <w:cantSplit/>
        <w:jc w:val="center"/>
      </w:trPr>
      <w:tc>
        <w:tcPr>
          <w:tcW w:w="7263" w:type="dxa"/>
          <w:gridSpan w:val="2"/>
        </w:tcPr>
        <w:p w14:paraId="0C02DDBE" w14:textId="40697B9A" w:rsidR="005F00E3" w:rsidRDefault="005F00E3">
          <w:pPr>
            <w:pStyle w:val="Header"/>
          </w:pPr>
          <w:r>
            <w:rPr>
              <w:b/>
              <w:i/>
            </w:rPr>
            <w:fldChar w:fldCharType="begin"/>
          </w:r>
          <w:r>
            <w:rPr>
              <w:b/>
              <w:i/>
            </w:rPr>
            <w:instrText>STYLEREF "Name of Act/Reg"</w:instrText>
          </w:r>
          <w:r>
            <w:rPr>
              <w:b/>
              <w:i/>
            </w:rPr>
            <w:fldChar w:fldCharType="separate"/>
          </w:r>
          <w:r w:rsidR="00865388">
            <w:rPr>
              <w:b/>
              <w:i/>
            </w:rPr>
            <w:t>Residential Tenancies Regulations 1989</w:t>
          </w:r>
          <w:r>
            <w:rPr>
              <w:b/>
              <w:i/>
            </w:rPr>
            <w:fldChar w:fldCharType="end"/>
          </w:r>
        </w:p>
      </w:tc>
    </w:tr>
    <w:tr w:rsidR="0062468B" w14:paraId="5CECFC0A" w14:textId="77777777">
      <w:trPr>
        <w:jc w:val="center"/>
      </w:trPr>
      <w:tc>
        <w:tcPr>
          <w:tcW w:w="1548" w:type="dxa"/>
        </w:tcPr>
        <w:p w14:paraId="04BC08F7" w14:textId="01C7B690" w:rsidR="005F00E3" w:rsidRDefault="005F00E3">
          <w:pPr>
            <w:pStyle w:val="Header"/>
            <w:spacing w:before="40"/>
          </w:pPr>
          <w:r>
            <w:rPr>
              <w:b/>
            </w:rPr>
            <w:fldChar w:fldCharType="begin"/>
          </w:r>
          <w:r>
            <w:rPr>
              <w:b/>
            </w:rPr>
            <w:instrText xml:space="preserve"> styleref CharSchno </w:instrText>
          </w:r>
          <w:r>
            <w:rPr>
              <w:b/>
            </w:rPr>
            <w:fldChar w:fldCharType="separate"/>
          </w:r>
          <w:r w:rsidR="00865388">
            <w:rPr>
              <w:b/>
            </w:rPr>
            <w:t>Schedule 4</w:t>
          </w:r>
          <w:r>
            <w:rPr>
              <w:b/>
            </w:rPr>
            <w:fldChar w:fldCharType="end"/>
          </w:r>
        </w:p>
      </w:tc>
      <w:tc>
        <w:tcPr>
          <w:tcW w:w="5715" w:type="dxa"/>
        </w:tcPr>
        <w:p w14:paraId="3CB09265" w14:textId="2B4CAAFA" w:rsidR="005F00E3" w:rsidRDefault="005F00E3">
          <w:pPr>
            <w:pStyle w:val="Header"/>
            <w:spacing w:before="40"/>
          </w:pPr>
          <w:r>
            <w:fldChar w:fldCharType="begin"/>
          </w:r>
          <w:r>
            <w:instrText xml:space="preserve"> styleref CharSchText </w:instrText>
          </w:r>
          <w:r>
            <w:fldChar w:fldCharType="separate"/>
          </w:r>
          <w:r w:rsidR="00865388">
            <w:t>Forms</w:t>
          </w:r>
          <w:r>
            <w:fldChar w:fldCharType="end"/>
          </w:r>
        </w:p>
      </w:tc>
    </w:tr>
    <w:tr w:rsidR="0062468B" w14:paraId="4844BFDE" w14:textId="77777777">
      <w:trPr>
        <w:jc w:val="center"/>
      </w:trPr>
      <w:tc>
        <w:tcPr>
          <w:tcW w:w="1548" w:type="dxa"/>
        </w:tcPr>
        <w:p w14:paraId="0A8DF330" w14:textId="77777777" w:rsidR="005F00E3" w:rsidRDefault="005F00E3">
          <w:pPr>
            <w:pStyle w:val="Header"/>
            <w:spacing w:before="40"/>
          </w:pPr>
        </w:p>
      </w:tc>
      <w:tc>
        <w:tcPr>
          <w:tcW w:w="5715" w:type="dxa"/>
        </w:tcPr>
        <w:p w14:paraId="02B72CF7" w14:textId="77777777" w:rsidR="005F00E3" w:rsidRDefault="005F00E3">
          <w:pPr>
            <w:pStyle w:val="Header"/>
            <w:spacing w:before="40"/>
          </w:pPr>
        </w:p>
      </w:tc>
    </w:tr>
    <w:tr w:rsidR="0062468B" w14:paraId="4D088E33" w14:textId="77777777">
      <w:trPr>
        <w:jc w:val="center"/>
      </w:trPr>
      <w:tc>
        <w:tcPr>
          <w:tcW w:w="1548" w:type="dxa"/>
        </w:tcPr>
        <w:p w14:paraId="10819413" w14:textId="77777777" w:rsidR="005F00E3" w:rsidRDefault="005F00E3">
          <w:pPr>
            <w:pStyle w:val="Header"/>
            <w:spacing w:before="40"/>
          </w:pPr>
        </w:p>
      </w:tc>
      <w:tc>
        <w:tcPr>
          <w:tcW w:w="5715" w:type="dxa"/>
        </w:tcPr>
        <w:p w14:paraId="561A6103" w14:textId="77777777" w:rsidR="005F00E3" w:rsidRDefault="005F00E3">
          <w:pPr>
            <w:pStyle w:val="Header"/>
            <w:spacing w:before="40"/>
          </w:pPr>
        </w:p>
      </w:tc>
    </w:tr>
  </w:tbl>
  <w:p w14:paraId="5C4419C3" w14:textId="77777777" w:rsidR="005F00E3" w:rsidRDefault="005F00E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725BA008" w14:textId="77777777">
      <w:trPr>
        <w:cantSplit/>
        <w:jc w:val="center"/>
      </w:trPr>
      <w:tc>
        <w:tcPr>
          <w:tcW w:w="7263" w:type="dxa"/>
          <w:gridSpan w:val="2"/>
        </w:tcPr>
        <w:p w14:paraId="1641B8CF" w14:textId="692F8816"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19B4506B" w14:textId="77777777">
      <w:trPr>
        <w:jc w:val="center"/>
      </w:trPr>
      <w:tc>
        <w:tcPr>
          <w:tcW w:w="5715" w:type="dxa"/>
          <w:vAlign w:val="bottom"/>
        </w:tcPr>
        <w:p w14:paraId="40175402" w14:textId="00DF3564" w:rsidR="005F00E3" w:rsidRDefault="005F00E3">
          <w:pPr>
            <w:pStyle w:val="Header"/>
            <w:spacing w:before="40"/>
            <w:jc w:val="right"/>
          </w:pPr>
          <w:r>
            <w:fldChar w:fldCharType="begin"/>
          </w:r>
          <w:r>
            <w:instrText xml:space="preserve"> styleref CharSchText </w:instrText>
          </w:r>
          <w:r>
            <w:fldChar w:fldCharType="separate"/>
          </w:r>
          <w:r w:rsidR="00865388">
            <w:t>Forms</w:t>
          </w:r>
          <w:r>
            <w:fldChar w:fldCharType="end"/>
          </w:r>
        </w:p>
      </w:tc>
      <w:tc>
        <w:tcPr>
          <w:tcW w:w="1548" w:type="dxa"/>
        </w:tcPr>
        <w:p w14:paraId="59FEA95E" w14:textId="162E0E26" w:rsidR="005F00E3" w:rsidRDefault="005F00E3">
          <w:pPr>
            <w:pStyle w:val="Header"/>
            <w:spacing w:before="40"/>
            <w:ind w:right="17"/>
            <w:jc w:val="right"/>
          </w:pPr>
          <w:r>
            <w:rPr>
              <w:b/>
            </w:rPr>
            <w:fldChar w:fldCharType="begin"/>
          </w:r>
          <w:r>
            <w:rPr>
              <w:b/>
            </w:rPr>
            <w:instrText xml:space="preserve"> styleref CharSchno </w:instrText>
          </w:r>
          <w:r>
            <w:rPr>
              <w:b/>
            </w:rPr>
            <w:fldChar w:fldCharType="separate"/>
          </w:r>
          <w:r w:rsidR="00865388">
            <w:rPr>
              <w:b/>
            </w:rPr>
            <w:t>Schedule 4</w:t>
          </w:r>
          <w:r>
            <w:rPr>
              <w:b/>
            </w:rPr>
            <w:fldChar w:fldCharType="end"/>
          </w:r>
        </w:p>
      </w:tc>
    </w:tr>
    <w:tr w:rsidR="0062468B" w14:paraId="5870702C" w14:textId="77777777">
      <w:trPr>
        <w:jc w:val="center"/>
      </w:trPr>
      <w:tc>
        <w:tcPr>
          <w:tcW w:w="5715" w:type="dxa"/>
        </w:tcPr>
        <w:p w14:paraId="357DE779" w14:textId="77777777" w:rsidR="005F00E3" w:rsidRDefault="005F00E3">
          <w:pPr>
            <w:pStyle w:val="Header"/>
            <w:spacing w:before="40"/>
            <w:jc w:val="right"/>
          </w:pPr>
        </w:p>
      </w:tc>
      <w:tc>
        <w:tcPr>
          <w:tcW w:w="1548" w:type="dxa"/>
        </w:tcPr>
        <w:p w14:paraId="3A25D530" w14:textId="77777777" w:rsidR="005F00E3" w:rsidRDefault="005F00E3">
          <w:pPr>
            <w:pStyle w:val="Header"/>
            <w:spacing w:before="40"/>
            <w:ind w:right="17"/>
            <w:jc w:val="right"/>
          </w:pPr>
        </w:p>
      </w:tc>
    </w:tr>
    <w:tr w:rsidR="0062468B" w14:paraId="22FC1B9C" w14:textId="77777777">
      <w:trPr>
        <w:jc w:val="center"/>
      </w:trPr>
      <w:tc>
        <w:tcPr>
          <w:tcW w:w="5715" w:type="dxa"/>
        </w:tcPr>
        <w:p w14:paraId="6C8C2ABD" w14:textId="77777777" w:rsidR="005F00E3" w:rsidRDefault="005F00E3">
          <w:pPr>
            <w:pStyle w:val="Header"/>
            <w:spacing w:before="40"/>
            <w:jc w:val="right"/>
          </w:pPr>
        </w:p>
      </w:tc>
      <w:tc>
        <w:tcPr>
          <w:tcW w:w="1548" w:type="dxa"/>
        </w:tcPr>
        <w:p w14:paraId="58507DEF" w14:textId="77777777" w:rsidR="005F00E3" w:rsidRDefault="005F00E3">
          <w:pPr>
            <w:pStyle w:val="Header"/>
            <w:spacing w:before="40"/>
            <w:ind w:right="17"/>
            <w:jc w:val="right"/>
          </w:pPr>
        </w:p>
      </w:tc>
    </w:tr>
  </w:tbl>
  <w:p w14:paraId="3CBBE4B9" w14:textId="77777777" w:rsidR="005F00E3" w:rsidRDefault="005F00E3">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468B" w14:paraId="14E2EF9A" w14:textId="77777777">
      <w:trPr>
        <w:cantSplit/>
        <w:jc w:val="center"/>
      </w:trPr>
      <w:tc>
        <w:tcPr>
          <w:tcW w:w="7258" w:type="dxa"/>
          <w:gridSpan w:val="2"/>
        </w:tcPr>
        <w:p w14:paraId="7F2DA369" w14:textId="6595CDD9" w:rsidR="005F00E3" w:rsidRDefault="005F00E3">
          <w:pPr>
            <w:pStyle w:val="Header"/>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14734418" w14:textId="77777777">
      <w:trPr>
        <w:jc w:val="center"/>
      </w:trPr>
      <w:tc>
        <w:tcPr>
          <w:tcW w:w="1548" w:type="dxa"/>
        </w:tcPr>
        <w:p w14:paraId="610EB58B" w14:textId="0541CB03" w:rsidR="005F00E3" w:rsidRDefault="005F00E3">
          <w:pPr>
            <w:pStyle w:val="Header"/>
            <w:spacing w:before="40"/>
          </w:pPr>
          <w:r>
            <w:rPr>
              <w:b/>
            </w:rPr>
            <w:fldChar w:fldCharType="begin"/>
          </w:r>
          <w:r>
            <w:rPr>
              <w:b/>
            </w:rPr>
            <w:instrText xml:space="preserve"> STYLEREF "nHeading 2" </w:instrText>
          </w:r>
          <w:r>
            <w:rPr>
              <w:b/>
            </w:rPr>
            <w:fldChar w:fldCharType="separate"/>
          </w:r>
          <w:r w:rsidR="00865388">
            <w:rPr>
              <w:b/>
            </w:rPr>
            <w:t>Notes</w:t>
          </w:r>
          <w:r>
            <w:rPr>
              <w:b/>
            </w:rPr>
            <w:fldChar w:fldCharType="end"/>
          </w:r>
        </w:p>
      </w:tc>
      <w:tc>
        <w:tcPr>
          <w:tcW w:w="5715" w:type="dxa"/>
        </w:tcPr>
        <w:p w14:paraId="0C578418" w14:textId="0C598EBD" w:rsidR="005F00E3" w:rsidRDefault="005F00E3">
          <w:pPr>
            <w:pStyle w:val="Header"/>
            <w:spacing w:before="40"/>
          </w:pPr>
          <w:r>
            <w:fldChar w:fldCharType="begin"/>
          </w:r>
          <w:r>
            <w:instrText xml:space="preserve"> STYLEREF "nHeading 3" </w:instrText>
          </w:r>
          <w:r>
            <w:fldChar w:fldCharType="separate"/>
          </w:r>
          <w:r w:rsidR="00865388">
            <w:t>Compilation table</w:t>
          </w:r>
          <w:r>
            <w:fldChar w:fldCharType="end"/>
          </w:r>
        </w:p>
      </w:tc>
    </w:tr>
    <w:tr w:rsidR="0062468B" w14:paraId="334AD71F" w14:textId="77777777">
      <w:trPr>
        <w:jc w:val="center"/>
      </w:trPr>
      <w:tc>
        <w:tcPr>
          <w:tcW w:w="1548" w:type="dxa"/>
        </w:tcPr>
        <w:p w14:paraId="2508091D" w14:textId="77777777" w:rsidR="005F00E3" w:rsidRDefault="005F00E3">
          <w:pPr>
            <w:pStyle w:val="Header"/>
            <w:spacing w:before="40"/>
          </w:pPr>
        </w:p>
      </w:tc>
      <w:tc>
        <w:tcPr>
          <w:tcW w:w="5715" w:type="dxa"/>
        </w:tcPr>
        <w:p w14:paraId="40526072" w14:textId="77777777" w:rsidR="005F00E3" w:rsidRDefault="005F00E3">
          <w:pPr>
            <w:pStyle w:val="Header"/>
            <w:spacing w:before="40"/>
          </w:pPr>
        </w:p>
      </w:tc>
    </w:tr>
    <w:tr w:rsidR="0062468B" w14:paraId="77F4B26D" w14:textId="77777777">
      <w:trPr>
        <w:cantSplit/>
        <w:jc w:val="center"/>
      </w:trPr>
      <w:tc>
        <w:tcPr>
          <w:tcW w:w="7258" w:type="dxa"/>
          <w:gridSpan w:val="2"/>
        </w:tcPr>
        <w:p w14:paraId="592B94B4" w14:textId="77777777" w:rsidR="005F00E3" w:rsidRDefault="005F00E3">
          <w:pPr>
            <w:pStyle w:val="Header"/>
            <w:spacing w:before="40"/>
          </w:pPr>
        </w:p>
      </w:tc>
    </w:tr>
  </w:tbl>
  <w:p w14:paraId="016DF52A" w14:textId="77777777" w:rsidR="005F00E3" w:rsidRDefault="005F00E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468B" w14:paraId="59145B3D" w14:textId="77777777">
      <w:trPr>
        <w:cantSplit/>
        <w:jc w:val="center"/>
      </w:trPr>
      <w:tc>
        <w:tcPr>
          <w:tcW w:w="7258" w:type="dxa"/>
          <w:gridSpan w:val="2"/>
        </w:tcPr>
        <w:p w14:paraId="5AF3E13A" w14:textId="1B1F7E1D"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6FB47F89" w14:textId="77777777">
      <w:trPr>
        <w:jc w:val="center"/>
      </w:trPr>
      <w:tc>
        <w:tcPr>
          <w:tcW w:w="5715" w:type="dxa"/>
        </w:tcPr>
        <w:p w14:paraId="7CFD25F2" w14:textId="072AFEBB" w:rsidR="005F00E3" w:rsidRDefault="005F00E3">
          <w:pPr>
            <w:pStyle w:val="Header"/>
            <w:spacing w:before="40"/>
            <w:jc w:val="right"/>
          </w:pPr>
          <w:r>
            <w:fldChar w:fldCharType="begin"/>
          </w:r>
          <w:r>
            <w:instrText xml:space="preserve"> STYLEREF "nHeading 3" </w:instrText>
          </w:r>
          <w:r>
            <w:fldChar w:fldCharType="separate"/>
          </w:r>
          <w:r w:rsidR="00865388">
            <w:t>Compilation table</w:t>
          </w:r>
          <w:r>
            <w:fldChar w:fldCharType="end"/>
          </w:r>
        </w:p>
      </w:tc>
      <w:tc>
        <w:tcPr>
          <w:tcW w:w="1548" w:type="dxa"/>
        </w:tcPr>
        <w:p w14:paraId="16A5BF9C" w14:textId="62BC86CD" w:rsidR="005F00E3" w:rsidRDefault="005F00E3">
          <w:pPr>
            <w:pStyle w:val="Header"/>
            <w:spacing w:before="40"/>
            <w:ind w:right="17"/>
            <w:jc w:val="right"/>
          </w:pPr>
          <w:r>
            <w:rPr>
              <w:b/>
            </w:rPr>
            <w:fldChar w:fldCharType="begin"/>
          </w:r>
          <w:r>
            <w:rPr>
              <w:b/>
            </w:rPr>
            <w:instrText xml:space="preserve"> STYLEREF "nHeading 2" </w:instrText>
          </w:r>
          <w:r>
            <w:rPr>
              <w:b/>
            </w:rPr>
            <w:fldChar w:fldCharType="separate"/>
          </w:r>
          <w:r w:rsidR="00865388">
            <w:rPr>
              <w:b/>
            </w:rPr>
            <w:t>Notes</w:t>
          </w:r>
          <w:r>
            <w:rPr>
              <w:b/>
            </w:rPr>
            <w:fldChar w:fldCharType="end"/>
          </w:r>
        </w:p>
      </w:tc>
    </w:tr>
    <w:tr w:rsidR="0062468B" w14:paraId="6F8415DE" w14:textId="77777777">
      <w:trPr>
        <w:jc w:val="center"/>
      </w:trPr>
      <w:tc>
        <w:tcPr>
          <w:tcW w:w="5715" w:type="dxa"/>
        </w:tcPr>
        <w:p w14:paraId="7A8DAFFD" w14:textId="77777777" w:rsidR="005F00E3" w:rsidRDefault="005F00E3">
          <w:pPr>
            <w:pStyle w:val="Header"/>
            <w:spacing w:before="40"/>
            <w:jc w:val="right"/>
          </w:pPr>
        </w:p>
      </w:tc>
      <w:tc>
        <w:tcPr>
          <w:tcW w:w="1548" w:type="dxa"/>
        </w:tcPr>
        <w:p w14:paraId="28A57B9E" w14:textId="77777777" w:rsidR="005F00E3" w:rsidRDefault="005F00E3">
          <w:pPr>
            <w:pStyle w:val="Header"/>
            <w:spacing w:before="40"/>
            <w:ind w:right="17"/>
            <w:jc w:val="right"/>
          </w:pPr>
        </w:p>
      </w:tc>
    </w:tr>
    <w:tr w:rsidR="0062468B" w14:paraId="125E7B28" w14:textId="77777777">
      <w:trPr>
        <w:cantSplit/>
        <w:jc w:val="center"/>
      </w:trPr>
      <w:tc>
        <w:tcPr>
          <w:tcW w:w="7258" w:type="dxa"/>
          <w:gridSpan w:val="2"/>
        </w:tcPr>
        <w:p w14:paraId="3947CBB4" w14:textId="77777777" w:rsidR="005F00E3" w:rsidRDefault="005F00E3">
          <w:pPr>
            <w:pStyle w:val="Header"/>
            <w:spacing w:before="40"/>
            <w:ind w:right="17"/>
            <w:jc w:val="right"/>
          </w:pPr>
        </w:p>
      </w:tc>
    </w:tr>
  </w:tbl>
  <w:p w14:paraId="4DA75AF0" w14:textId="77777777" w:rsidR="005F00E3" w:rsidRDefault="005F00E3">
    <w:pPr>
      <w:pStyle w:val="Header"/>
      <w:pBdr>
        <w:top w:val="single" w:sz="4" w:space="1" w:color="auto"/>
      </w:pBdr>
    </w:pPr>
    <w:bookmarkStart w:id="109" w:name="Compilation"/>
    <w:bookmarkEnd w:id="10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2468B" w14:paraId="1FBC5038" w14:textId="77777777">
      <w:trPr>
        <w:cantSplit/>
        <w:jc w:val="center"/>
      </w:trPr>
      <w:tc>
        <w:tcPr>
          <w:tcW w:w="7263" w:type="dxa"/>
          <w:gridSpan w:val="2"/>
        </w:tcPr>
        <w:p w14:paraId="6714B04C" w14:textId="011754C1" w:rsidR="005F00E3" w:rsidRDefault="005F00E3">
          <w:pPr>
            <w:pStyle w:val="Header"/>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4C7654EE" w14:textId="77777777">
      <w:trPr>
        <w:jc w:val="center"/>
      </w:trPr>
      <w:tc>
        <w:tcPr>
          <w:tcW w:w="1348" w:type="dxa"/>
        </w:tcPr>
        <w:p w14:paraId="165E2A72" w14:textId="77777777" w:rsidR="005F00E3" w:rsidRDefault="005F00E3">
          <w:pPr>
            <w:pStyle w:val="Header"/>
            <w:spacing w:before="40"/>
          </w:pPr>
        </w:p>
      </w:tc>
      <w:tc>
        <w:tcPr>
          <w:tcW w:w="5915" w:type="dxa"/>
        </w:tcPr>
        <w:p w14:paraId="358F106F" w14:textId="77777777" w:rsidR="005F00E3" w:rsidRDefault="005F00E3">
          <w:pPr>
            <w:pStyle w:val="Header"/>
            <w:spacing w:before="40"/>
          </w:pPr>
        </w:p>
      </w:tc>
    </w:tr>
    <w:tr w:rsidR="0062468B" w14:paraId="007C304C" w14:textId="77777777">
      <w:trPr>
        <w:jc w:val="center"/>
      </w:trPr>
      <w:tc>
        <w:tcPr>
          <w:tcW w:w="1348" w:type="dxa"/>
        </w:tcPr>
        <w:p w14:paraId="72A509CC" w14:textId="77777777" w:rsidR="005F00E3" w:rsidRDefault="005F00E3">
          <w:pPr>
            <w:pStyle w:val="Header"/>
            <w:spacing w:before="40"/>
          </w:pPr>
        </w:p>
      </w:tc>
      <w:tc>
        <w:tcPr>
          <w:tcW w:w="5915" w:type="dxa"/>
        </w:tcPr>
        <w:p w14:paraId="4075C10F" w14:textId="77777777" w:rsidR="005F00E3" w:rsidRDefault="005F00E3">
          <w:pPr>
            <w:pStyle w:val="Header"/>
            <w:spacing w:before="40"/>
          </w:pPr>
        </w:p>
      </w:tc>
    </w:tr>
    <w:tr w:rsidR="0062468B" w14:paraId="68A4B7B9" w14:textId="77777777">
      <w:trPr>
        <w:cantSplit/>
        <w:jc w:val="center"/>
      </w:trPr>
      <w:tc>
        <w:tcPr>
          <w:tcW w:w="7263" w:type="dxa"/>
          <w:gridSpan w:val="2"/>
        </w:tcPr>
        <w:p w14:paraId="375590E7" w14:textId="77777777" w:rsidR="005F00E3" w:rsidRDefault="005F00E3">
          <w:pPr>
            <w:pStyle w:val="Header"/>
            <w:spacing w:before="40"/>
          </w:pPr>
          <w:r>
            <w:t>Defined terms</w:t>
          </w:r>
        </w:p>
      </w:tc>
    </w:tr>
  </w:tbl>
  <w:p w14:paraId="1229164B" w14:textId="77777777" w:rsidR="005F00E3" w:rsidRDefault="005F00E3">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2468B" w14:paraId="52A25823" w14:textId="77777777">
      <w:trPr>
        <w:cantSplit/>
        <w:jc w:val="center"/>
      </w:trPr>
      <w:tc>
        <w:tcPr>
          <w:tcW w:w="7263" w:type="dxa"/>
          <w:gridSpan w:val="2"/>
        </w:tcPr>
        <w:p w14:paraId="00A4F046" w14:textId="69650563" w:rsidR="005F00E3" w:rsidRDefault="005F00E3">
          <w:pPr>
            <w:pStyle w:val="Header"/>
            <w:spacing w:before="40"/>
            <w:ind w:right="17"/>
            <w:jc w:val="right"/>
          </w:pPr>
          <w:r>
            <w:rPr>
              <w:b/>
              <w:i/>
            </w:rPr>
            <w:fldChar w:fldCharType="begin"/>
          </w:r>
          <w:r>
            <w:rPr>
              <w:b/>
              <w:i/>
            </w:rPr>
            <w:instrText xml:space="preserve"> STYLEREF "Name of Act/Reg" </w:instrText>
          </w:r>
          <w:r>
            <w:rPr>
              <w:b/>
              <w:i/>
            </w:rPr>
            <w:fldChar w:fldCharType="separate"/>
          </w:r>
          <w:r w:rsidR="00865388">
            <w:rPr>
              <w:b/>
              <w:i/>
            </w:rPr>
            <w:t>Residential Tenancies Regulations 1989</w:t>
          </w:r>
          <w:r>
            <w:rPr>
              <w:b/>
              <w:i/>
            </w:rPr>
            <w:fldChar w:fldCharType="end"/>
          </w:r>
        </w:p>
      </w:tc>
    </w:tr>
    <w:tr w:rsidR="0062468B" w14:paraId="0E1D84A0" w14:textId="77777777">
      <w:trPr>
        <w:jc w:val="center"/>
      </w:trPr>
      <w:tc>
        <w:tcPr>
          <w:tcW w:w="5884" w:type="dxa"/>
        </w:tcPr>
        <w:p w14:paraId="391C2516" w14:textId="77777777" w:rsidR="005F00E3" w:rsidRDefault="005F00E3">
          <w:pPr>
            <w:pStyle w:val="Header"/>
            <w:spacing w:before="40"/>
            <w:jc w:val="right"/>
          </w:pPr>
        </w:p>
      </w:tc>
      <w:tc>
        <w:tcPr>
          <w:tcW w:w="1379" w:type="dxa"/>
        </w:tcPr>
        <w:p w14:paraId="07C7914A" w14:textId="77777777" w:rsidR="005F00E3" w:rsidRDefault="005F00E3">
          <w:pPr>
            <w:pStyle w:val="Header"/>
            <w:spacing w:before="40"/>
            <w:ind w:right="17"/>
            <w:jc w:val="right"/>
          </w:pPr>
        </w:p>
      </w:tc>
    </w:tr>
    <w:tr w:rsidR="0062468B" w14:paraId="1A97E44A" w14:textId="77777777">
      <w:trPr>
        <w:jc w:val="center"/>
      </w:trPr>
      <w:tc>
        <w:tcPr>
          <w:tcW w:w="5884" w:type="dxa"/>
        </w:tcPr>
        <w:p w14:paraId="1D759F35" w14:textId="77777777" w:rsidR="005F00E3" w:rsidRDefault="005F00E3">
          <w:pPr>
            <w:pStyle w:val="Header"/>
            <w:spacing w:before="40"/>
            <w:jc w:val="right"/>
          </w:pPr>
        </w:p>
      </w:tc>
      <w:tc>
        <w:tcPr>
          <w:tcW w:w="1379" w:type="dxa"/>
        </w:tcPr>
        <w:p w14:paraId="446966C1" w14:textId="77777777" w:rsidR="005F00E3" w:rsidRDefault="005F00E3">
          <w:pPr>
            <w:pStyle w:val="Header"/>
            <w:spacing w:before="40"/>
            <w:ind w:right="17"/>
            <w:jc w:val="right"/>
          </w:pPr>
        </w:p>
      </w:tc>
    </w:tr>
    <w:tr w:rsidR="0062468B" w14:paraId="1D87479E" w14:textId="77777777">
      <w:trPr>
        <w:cantSplit/>
        <w:jc w:val="center"/>
      </w:trPr>
      <w:tc>
        <w:tcPr>
          <w:tcW w:w="7263" w:type="dxa"/>
          <w:gridSpan w:val="2"/>
        </w:tcPr>
        <w:p w14:paraId="501DAD1E" w14:textId="77777777" w:rsidR="005F00E3" w:rsidRDefault="005F00E3">
          <w:pPr>
            <w:pStyle w:val="Header"/>
            <w:spacing w:before="40"/>
            <w:ind w:right="17"/>
            <w:jc w:val="right"/>
          </w:pPr>
          <w:r>
            <w:t>Defined terms</w:t>
          </w:r>
        </w:p>
      </w:tc>
    </w:tr>
  </w:tbl>
  <w:p w14:paraId="69D34B91" w14:textId="77777777" w:rsidR="005F00E3" w:rsidRDefault="005F00E3">
    <w:pPr>
      <w:pStyle w:val="Header"/>
      <w:pBdr>
        <w:top w:val="single" w:sz="4" w:space="1" w:color="auto"/>
      </w:pBdr>
    </w:pPr>
    <w:bookmarkStart w:id="113" w:name="DefinedTerms"/>
    <w:bookmarkEnd w:id="11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5F00E3" w:rsidRDefault="005F00E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5F00E3" w:rsidRDefault="005F00E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5F00E3" w:rsidRDefault="005F00E3">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41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s>
  <w:rsids>
    <w:rsidRoot w:val="00360F9E"/>
    <w:rsid w:val="000556FC"/>
    <w:rsid w:val="00184744"/>
    <w:rsid w:val="00281351"/>
    <w:rsid w:val="00360F9E"/>
    <w:rsid w:val="005F00E3"/>
    <w:rsid w:val="005F6EE3"/>
    <w:rsid w:val="0062468B"/>
    <w:rsid w:val="00687960"/>
    <w:rsid w:val="00794308"/>
    <w:rsid w:val="00865388"/>
    <w:rsid w:val="008A0743"/>
    <w:rsid w:val="009C166B"/>
    <w:rsid w:val="00B42A98"/>
    <w:rsid w:val="00B93391"/>
    <w:rsid w:val="00C66CED"/>
    <w:rsid w:val="00CD0C84"/>
    <w:rsid w:val="00D13C16"/>
    <w:rsid w:val="00D30704"/>
    <w:rsid w:val="00D539F6"/>
    <w:rsid w:val="00EC4F80"/>
    <w:rsid w:val="00F26933"/>
    <w:rsid w:val="00F84B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F26933"/>
    <w:rPr>
      <w:sz w:val="24"/>
    </w:rPr>
  </w:style>
  <w:style w:type="character" w:customStyle="1" w:styleId="FooterChar">
    <w:name w:val="Footer Char"/>
    <w:basedOn w:val="DefaultParagraphFont"/>
    <w:link w:val="Footer"/>
    <w:rsid w:val="009C166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19446</Words>
  <Characters>99567</Characters>
  <Application>Microsoft Office Word</Application>
  <DocSecurity>0</DocSecurity>
  <Lines>3829</Lines>
  <Paragraphs>1983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117030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1989 - 05-ab0-00</dc:title>
  <dc:subject/>
  <dc:creator/>
  <cp:keywords/>
  <dc:description/>
  <cp:lastModifiedBy>Master Repository Process</cp:lastModifiedBy>
  <cp:revision>4</cp:revision>
  <cp:lastPrinted>2025-06-25T05:56:00Z</cp:lastPrinted>
  <dcterms:created xsi:type="dcterms:W3CDTF">2026-06-09T08:49:00Z</dcterms:created>
  <dcterms:modified xsi:type="dcterms:W3CDTF">2026-06-09T08:49:00Z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AsAtDate">
    <vt:lpwstr>10 Jun 2026</vt:lpwstr>
  </property>
  <property fmtid="{D5CDD505-2E9C-101B-9397-08002B2CF9AE}" pid="11" name="Suffix">
    <vt:lpwstr>05-ab0-00</vt:lpwstr>
  </property>
  <property fmtid="{D5CDD505-2E9C-101B-9397-08002B2CF9AE}" pid="12" name="Official">
    <vt:lpwstr/>
  </property>
</Properties>
</file>