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DA56C" w14:textId="77777777" w:rsidR="0054389F" w:rsidRDefault="0054389F">
      <w:pPr>
        <w:pStyle w:val="WA"/>
      </w:pPr>
      <w:r>
        <w:rPr>
          <w:noProof/>
        </w:rPr>
        <w:drawing>
          <wp:anchor distT="0" distB="0" distL="114300" distR="114300" simplePos="0" relativeHeight="251665408" behindDoc="0" locked="0" layoutInCell="1" allowOverlap="1" wp14:anchorId="0916E228" wp14:editId="4DEECD0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2202430" w14:textId="742705DA" w:rsidR="0054389F" w:rsidRDefault="0054389F">
      <w:pPr>
        <w:pStyle w:val="PrincipalActRegPage1"/>
      </w:pPr>
      <w:r>
        <w:fldChar w:fldCharType="begin"/>
      </w:r>
      <w:r>
        <w:instrText xml:space="preserve"> STYLEREF "PrincipalAct_Reg"</w:instrText>
      </w:r>
      <w:r>
        <w:fldChar w:fldCharType="separate"/>
      </w:r>
      <w:r w:rsidR="00FC5480">
        <w:rPr>
          <w:noProof/>
        </w:rPr>
        <w:t>State Administrative Tribunal Act 2004</w:t>
      </w:r>
      <w:r w:rsidR="00FC5480">
        <w:rPr>
          <w:noProof/>
        </w:rPr>
        <w:br/>
        <w:t>State Administrative Tribunal (Conferral of Jurisdiction) Amendment and Repeal Act 2004</w:t>
      </w:r>
      <w:r>
        <w:fldChar w:fldCharType="end"/>
      </w:r>
    </w:p>
    <w:p w14:paraId="2618F3F8" w14:textId="7B94C763" w:rsidR="0054389F" w:rsidRDefault="0054389F">
      <w:pPr>
        <w:pStyle w:val="NameofActRegPage1"/>
        <w:spacing w:before="1800" w:after="4200"/>
        <w:outlineLvl w:val="0"/>
      </w:pPr>
      <w:r>
        <w:fldChar w:fldCharType="begin"/>
      </w:r>
      <w:r>
        <w:instrText xml:space="preserve"> STYLEREF "Name Of Act/Reg"</w:instrText>
      </w:r>
      <w:r>
        <w:fldChar w:fldCharType="separate"/>
      </w:r>
      <w:r w:rsidR="00FC5480">
        <w:rPr>
          <w:noProof/>
        </w:rPr>
        <w:t>State Administrative Tribunal Regulations 2004</w:t>
      </w:r>
      <w:r>
        <w:fldChar w:fldCharType="end"/>
      </w:r>
    </w:p>
    <w:p w14:paraId="26544338" w14:textId="77777777" w:rsidR="0054389F" w:rsidRDefault="0054389F">
      <w:pPr>
        <w:jc w:val="center"/>
        <w:sectPr w:rsidR="0054389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311BA5B" w14:textId="77777777" w:rsidR="00510B73" w:rsidRDefault="00510B73">
      <w:pPr>
        <w:pStyle w:val="WA"/>
      </w:pPr>
      <w:r>
        <w:lastRenderedPageBreak/>
        <w:t>Western Australia</w:t>
      </w:r>
    </w:p>
    <w:p w14:paraId="61C4B315" w14:textId="731CF6ED" w:rsidR="0054389F" w:rsidRDefault="0054389F">
      <w:pPr>
        <w:pStyle w:val="NameofActRegPage1"/>
      </w:pPr>
      <w:r>
        <w:fldChar w:fldCharType="begin"/>
      </w:r>
      <w:r>
        <w:instrText xml:space="preserve"> STYLEREF "Name Of Act/Reg"</w:instrText>
      </w:r>
      <w:r>
        <w:fldChar w:fldCharType="separate"/>
      </w:r>
      <w:r w:rsidR="00FC5480">
        <w:rPr>
          <w:noProof/>
        </w:rPr>
        <w:t>State Administrative Tribunal Regulations 2004</w:t>
      </w:r>
      <w:r>
        <w:fldChar w:fldCharType="end"/>
      </w:r>
    </w:p>
    <w:p w14:paraId="521721D1" w14:textId="77777777" w:rsidR="0054389F" w:rsidRDefault="0054389F">
      <w:pPr>
        <w:pStyle w:val="Arrangement"/>
      </w:pPr>
      <w:r>
        <w:t>Contents</w:t>
      </w:r>
    </w:p>
    <w:p w14:paraId="1BA39E1E" w14:textId="77777777" w:rsidR="00C12F16" w:rsidRDefault="0054389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12F16">
        <w:t>Part 1 — Preliminary</w:t>
      </w:r>
    </w:p>
    <w:p w14:paraId="6EF5A171" w14:textId="3202B718" w:rsidR="00C12F16" w:rsidRDefault="00C12F16">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_Toc231913238 \h </w:instrText>
      </w:r>
      <w:r>
        <w:fldChar w:fldCharType="separate"/>
      </w:r>
      <w:r w:rsidR="00FC5480">
        <w:t>1</w:t>
      </w:r>
      <w:r>
        <w:fldChar w:fldCharType="end"/>
      </w:r>
    </w:p>
    <w:p w14:paraId="603F53E6" w14:textId="2C86F82E" w:rsidR="00C12F16" w:rsidRDefault="00C12F16">
      <w:pPr>
        <w:pStyle w:val="TOC8"/>
        <w:rPr>
          <w:rFonts w:asciiTheme="minorHAnsi" w:eastAsiaTheme="minorEastAsia" w:hAnsiTheme="minorHAnsi" w:cstheme="minorBidi"/>
          <w:kern w:val="2"/>
          <w:sz w:val="24"/>
          <w:szCs w:val="24"/>
          <w14:ligatures w14:val="standardContextual"/>
        </w:rPr>
      </w:pPr>
      <w:r>
        <w:t>2</w:t>
      </w:r>
      <w:r w:rsidRPr="00752E38">
        <w:rPr>
          <w:spacing w:val="-2"/>
        </w:rPr>
        <w:t>.</w:t>
      </w:r>
      <w:r w:rsidRPr="00752E38">
        <w:rPr>
          <w:spacing w:val="-2"/>
        </w:rPr>
        <w:tab/>
        <w:t>Commencement</w:t>
      </w:r>
      <w:r>
        <w:tab/>
      </w:r>
      <w:r>
        <w:fldChar w:fldCharType="begin"/>
      </w:r>
      <w:r>
        <w:instrText xml:space="preserve"> PAGEREF _Toc231913239 \h </w:instrText>
      </w:r>
      <w:r>
        <w:fldChar w:fldCharType="separate"/>
      </w:r>
      <w:r w:rsidR="00FC5480">
        <w:t>1</w:t>
      </w:r>
      <w:r>
        <w:fldChar w:fldCharType="end"/>
      </w:r>
    </w:p>
    <w:p w14:paraId="78829576" w14:textId="7DF825EA" w:rsidR="00C12F16" w:rsidRDefault="00C12F16">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_Toc231913240 \h </w:instrText>
      </w:r>
      <w:r>
        <w:fldChar w:fldCharType="separate"/>
      </w:r>
      <w:r w:rsidR="00FC5480">
        <w:t>1</w:t>
      </w:r>
      <w:r>
        <w:fldChar w:fldCharType="end"/>
      </w:r>
    </w:p>
    <w:p w14:paraId="44ACDA2F"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w:t>
      </w:r>
    </w:p>
    <w:p w14:paraId="363B22E7" w14:textId="5465214B" w:rsidR="00C12F16" w:rsidRDefault="00C12F16">
      <w:pPr>
        <w:pStyle w:val="TOC8"/>
        <w:rPr>
          <w:rFonts w:asciiTheme="minorHAnsi" w:eastAsiaTheme="minorEastAsia" w:hAnsiTheme="minorHAnsi" w:cstheme="minorBidi"/>
          <w:kern w:val="2"/>
          <w:sz w:val="24"/>
          <w:szCs w:val="24"/>
          <w14:ligatures w14:val="standardContextual"/>
        </w:rPr>
      </w:pPr>
      <w:r>
        <w:t>4.</w:t>
      </w:r>
      <w:r>
        <w:tab/>
        <w:t xml:space="preserve">Acts prescribed for purpose of definition of </w:t>
      </w:r>
      <w:r w:rsidRPr="00752E38">
        <w:rPr>
          <w:i/>
          <w:iCs/>
        </w:rPr>
        <w:t>vocational regulatory body</w:t>
      </w:r>
      <w:r>
        <w:tab/>
      </w:r>
      <w:r>
        <w:fldChar w:fldCharType="begin"/>
      </w:r>
      <w:r>
        <w:instrText xml:space="preserve"> PAGEREF _Toc231913242 \h </w:instrText>
      </w:r>
      <w:r>
        <w:fldChar w:fldCharType="separate"/>
      </w:r>
      <w:r w:rsidR="00FC5480">
        <w:t>3</w:t>
      </w:r>
      <w:r>
        <w:fldChar w:fldCharType="end"/>
      </w:r>
    </w:p>
    <w:p w14:paraId="15B6CBFE" w14:textId="149663CB" w:rsidR="00C12F16" w:rsidRDefault="00C12F16">
      <w:pPr>
        <w:pStyle w:val="TOC8"/>
        <w:rPr>
          <w:rFonts w:asciiTheme="minorHAnsi" w:eastAsiaTheme="minorEastAsia" w:hAnsiTheme="minorHAnsi" w:cstheme="minorBidi"/>
          <w:kern w:val="2"/>
          <w:sz w:val="24"/>
          <w:szCs w:val="24"/>
          <w14:ligatures w14:val="standardContextual"/>
        </w:rPr>
      </w:pPr>
      <w:r>
        <w:t>5.</w:t>
      </w:r>
      <w:r>
        <w:tab/>
        <w:t>Register of proceedings</w:t>
      </w:r>
      <w:r>
        <w:tab/>
      </w:r>
      <w:r>
        <w:fldChar w:fldCharType="begin"/>
      </w:r>
      <w:r>
        <w:instrText xml:space="preserve"> PAGEREF _Toc231913243 \h </w:instrText>
      </w:r>
      <w:r>
        <w:fldChar w:fldCharType="separate"/>
      </w:r>
      <w:r w:rsidR="00FC5480">
        <w:t>3</w:t>
      </w:r>
      <w:r>
        <w:fldChar w:fldCharType="end"/>
      </w:r>
    </w:p>
    <w:p w14:paraId="20BC7B1C" w14:textId="6F842EDE" w:rsidR="00C12F16" w:rsidRDefault="00C12F16">
      <w:pPr>
        <w:pStyle w:val="TOC8"/>
        <w:rPr>
          <w:rFonts w:asciiTheme="minorHAnsi" w:eastAsiaTheme="minorEastAsia" w:hAnsiTheme="minorHAnsi" w:cstheme="minorBidi"/>
          <w:kern w:val="2"/>
          <w:sz w:val="24"/>
          <w:szCs w:val="24"/>
          <w14:ligatures w14:val="standardContextual"/>
        </w:rPr>
      </w:pPr>
      <w:r>
        <w:t>6.</w:t>
      </w:r>
      <w:r>
        <w:tab/>
        <w:t>Prescribed places: s. 116(3)(a) of Act</w:t>
      </w:r>
      <w:r>
        <w:tab/>
      </w:r>
      <w:r>
        <w:fldChar w:fldCharType="begin"/>
      </w:r>
      <w:r>
        <w:instrText xml:space="preserve"> PAGEREF _Toc231913244 \h </w:instrText>
      </w:r>
      <w:r>
        <w:fldChar w:fldCharType="separate"/>
      </w:r>
      <w:r w:rsidR="00FC5480">
        <w:t>4</w:t>
      </w:r>
      <w:r>
        <w:fldChar w:fldCharType="end"/>
      </w:r>
    </w:p>
    <w:p w14:paraId="79CB9E9C" w14:textId="4C8814E9" w:rsidR="00C12F16" w:rsidRDefault="00C12F16">
      <w:pPr>
        <w:pStyle w:val="TOC8"/>
        <w:rPr>
          <w:rFonts w:asciiTheme="minorHAnsi" w:eastAsiaTheme="minorEastAsia" w:hAnsiTheme="minorHAnsi" w:cstheme="minorBidi"/>
          <w:kern w:val="2"/>
          <w:sz w:val="24"/>
          <w:szCs w:val="24"/>
          <w14:ligatures w14:val="standardContextual"/>
        </w:rPr>
      </w:pPr>
      <w:r>
        <w:t>7.</w:t>
      </w:r>
      <w:r>
        <w:tab/>
        <w:t>Class prescribed: s. 117(5)(a) of Act</w:t>
      </w:r>
      <w:r>
        <w:tab/>
      </w:r>
      <w:r>
        <w:fldChar w:fldCharType="begin"/>
      </w:r>
      <w:r>
        <w:instrText xml:space="preserve"> PAGEREF _Toc231913245 \h </w:instrText>
      </w:r>
      <w:r>
        <w:fldChar w:fldCharType="separate"/>
      </w:r>
      <w:r w:rsidR="00FC5480">
        <w:t>4</w:t>
      </w:r>
      <w:r>
        <w:fldChar w:fldCharType="end"/>
      </w:r>
    </w:p>
    <w:p w14:paraId="1390C4C7"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t>Part 3 — Fees</w:t>
      </w:r>
    </w:p>
    <w:p w14:paraId="33D9D4BE" w14:textId="0B2D7A3B" w:rsidR="00C12F16" w:rsidRDefault="00C12F16">
      <w:pPr>
        <w:pStyle w:val="TOC8"/>
        <w:rPr>
          <w:rFonts w:asciiTheme="minorHAnsi" w:eastAsiaTheme="minorEastAsia" w:hAnsiTheme="minorHAnsi" w:cstheme="minorBidi"/>
          <w:kern w:val="2"/>
          <w:sz w:val="24"/>
          <w:szCs w:val="24"/>
          <w14:ligatures w14:val="standardContextual"/>
        </w:rPr>
      </w:pPr>
      <w:r>
        <w:t>8.</w:t>
      </w:r>
      <w:r>
        <w:tab/>
        <w:t>General</w:t>
      </w:r>
      <w:r>
        <w:tab/>
      </w:r>
      <w:r>
        <w:fldChar w:fldCharType="begin"/>
      </w:r>
      <w:r>
        <w:instrText xml:space="preserve"> PAGEREF _Toc231913247 \h </w:instrText>
      </w:r>
      <w:r>
        <w:fldChar w:fldCharType="separate"/>
      </w:r>
      <w:r w:rsidR="00FC5480">
        <w:t>5</w:t>
      </w:r>
      <w:r>
        <w:fldChar w:fldCharType="end"/>
      </w:r>
    </w:p>
    <w:p w14:paraId="46C35DAE" w14:textId="076D63FB" w:rsidR="00C12F16" w:rsidRDefault="00C12F16">
      <w:pPr>
        <w:pStyle w:val="TOC8"/>
        <w:rPr>
          <w:rFonts w:asciiTheme="minorHAnsi" w:eastAsiaTheme="minorEastAsia" w:hAnsiTheme="minorHAnsi" w:cstheme="minorBidi"/>
          <w:kern w:val="2"/>
          <w:sz w:val="24"/>
          <w:szCs w:val="24"/>
          <w14:ligatures w14:val="standardContextual"/>
        </w:rPr>
      </w:pPr>
      <w:r>
        <w:t>9A.</w:t>
      </w:r>
      <w:r>
        <w:tab/>
        <w:t>Who is an eligible individual or eligible entity</w:t>
      </w:r>
      <w:r>
        <w:tab/>
      </w:r>
      <w:r>
        <w:fldChar w:fldCharType="begin"/>
      </w:r>
      <w:r>
        <w:instrText xml:space="preserve"> PAGEREF _Toc231913248 \h </w:instrText>
      </w:r>
      <w:r>
        <w:fldChar w:fldCharType="separate"/>
      </w:r>
      <w:r w:rsidR="00FC5480">
        <w:t>6</w:t>
      </w:r>
      <w:r>
        <w:fldChar w:fldCharType="end"/>
      </w:r>
    </w:p>
    <w:p w14:paraId="4FEDC230" w14:textId="67249D20" w:rsidR="00C12F16" w:rsidRDefault="00C12F16">
      <w:pPr>
        <w:pStyle w:val="TOC8"/>
        <w:rPr>
          <w:rFonts w:asciiTheme="minorHAnsi" w:eastAsiaTheme="minorEastAsia" w:hAnsiTheme="minorHAnsi" w:cstheme="minorBidi"/>
          <w:kern w:val="2"/>
          <w:sz w:val="24"/>
          <w:szCs w:val="24"/>
          <w14:ligatures w14:val="standardContextual"/>
        </w:rPr>
      </w:pPr>
      <w:r>
        <w:t>9B.</w:t>
      </w:r>
      <w:r>
        <w:tab/>
        <w:t>Application to be recognised as eligible individual or eligible entity</w:t>
      </w:r>
      <w:r>
        <w:tab/>
      </w:r>
      <w:r>
        <w:fldChar w:fldCharType="begin"/>
      </w:r>
      <w:r>
        <w:instrText xml:space="preserve"> PAGEREF _Toc231913249 \h </w:instrText>
      </w:r>
      <w:r>
        <w:fldChar w:fldCharType="separate"/>
      </w:r>
      <w:r w:rsidR="00FC5480">
        <w:t>7</w:t>
      </w:r>
      <w:r>
        <w:fldChar w:fldCharType="end"/>
      </w:r>
    </w:p>
    <w:p w14:paraId="6F3F8D71" w14:textId="3A7F056C" w:rsidR="00C12F16" w:rsidRDefault="00C12F16">
      <w:pPr>
        <w:pStyle w:val="TOC8"/>
        <w:rPr>
          <w:rFonts w:asciiTheme="minorHAnsi" w:eastAsiaTheme="minorEastAsia" w:hAnsiTheme="minorHAnsi" w:cstheme="minorBidi"/>
          <w:kern w:val="2"/>
          <w:sz w:val="24"/>
          <w:szCs w:val="24"/>
          <w14:ligatures w14:val="standardContextual"/>
        </w:rPr>
      </w:pPr>
      <w:r>
        <w:t>9C.</w:t>
      </w:r>
      <w:r>
        <w:tab/>
        <w:t>Recognition as eligible individual or eligible entity</w:t>
      </w:r>
      <w:r>
        <w:tab/>
      </w:r>
      <w:r>
        <w:fldChar w:fldCharType="begin"/>
      </w:r>
      <w:r>
        <w:instrText xml:space="preserve"> PAGEREF _Toc231913250 \h </w:instrText>
      </w:r>
      <w:r>
        <w:fldChar w:fldCharType="separate"/>
      </w:r>
      <w:r w:rsidR="00FC5480">
        <w:t>8</w:t>
      </w:r>
      <w:r>
        <w:fldChar w:fldCharType="end"/>
      </w:r>
    </w:p>
    <w:p w14:paraId="7422185E" w14:textId="32D119EA" w:rsidR="00C12F16" w:rsidRDefault="00C12F16">
      <w:pPr>
        <w:pStyle w:val="TOC8"/>
        <w:rPr>
          <w:rFonts w:asciiTheme="minorHAnsi" w:eastAsiaTheme="minorEastAsia" w:hAnsiTheme="minorHAnsi" w:cstheme="minorBidi"/>
          <w:kern w:val="2"/>
          <w:sz w:val="24"/>
          <w:szCs w:val="24"/>
          <w14:ligatures w14:val="standardContextual"/>
        </w:rPr>
      </w:pPr>
      <w:r>
        <w:t>9D.</w:t>
      </w:r>
      <w:r>
        <w:tab/>
        <w:t>False or misleading statements</w:t>
      </w:r>
      <w:r>
        <w:tab/>
      </w:r>
      <w:r>
        <w:fldChar w:fldCharType="begin"/>
      </w:r>
      <w:r>
        <w:instrText xml:space="preserve"> PAGEREF _Toc231913251 \h </w:instrText>
      </w:r>
      <w:r>
        <w:fldChar w:fldCharType="separate"/>
      </w:r>
      <w:r w:rsidR="00FC5480">
        <w:t>9</w:t>
      </w:r>
      <w:r>
        <w:fldChar w:fldCharType="end"/>
      </w:r>
    </w:p>
    <w:p w14:paraId="5B0DB2C7" w14:textId="0509F879" w:rsidR="00C12F16" w:rsidRDefault="00C12F16">
      <w:pPr>
        <w:pStyle w:val="TOC8"/>
        <w:rPr>
          <w:rFonts w:asciiTheme="minorHAnsi" w:eastAsiaTheme="minorEastAsia" w:hAnsiTheme="minorHAnsi" w:cstheme="minorBidi"/>
          <w:kern w:val="2"/>
          <w:sz w:val="24"/>
          <w:szCs w:val="24"/>
          <w14:ligatures w14:val="standardContextual"/>
        </w:rPr>
      </w:pPr>
      <w:r>
        <w:t>9E.</w:t>
      </w:r>
      <w:r>
        <w:tab/>
        <w:t>Refunds</w:t>
      </w:r>
      <w:r>
        <w:tab/>
      </w:r>
      <w:r>
        <w:fldChar w:fldCharType="begin"/>
      </w:r>
      <w:r>
        <w:instrText xml:space="preserve"> PAGEREF _Toc231913252 \h </w:instrText>
      </w:r>
      <w:r>
        <w:fldChar w:fldCharType="separate"/>
      </w:r>
      <w:r w:rsidR="00FC5480">
        <w:t>9</w:t>
      </w:r>
      <w:r>
        <w:fldChar w:fldCharType="end"/>
      </w:r>
    </w:p>
    <w:p w14:paraId="37905409" w14:textId="62984475" w:rsidR="00C12F16" w:rsidRDefault="00C12F16">
      <w:pPr>
        <w:pStyle w:val="TOC8"/>
        <w:rPr>
          <w:rFonts w:asciiTheme="minorHAnsi" w:eastAsiaTheme="minorEastAsia" w:hAnsiTheme="minorHAnsi" w:cstheme="minorBidi"/>
          <w:kern w:val="2"/>
          <w:sz w:val="24"/>
          <w:szCs w:val="24"/>
          <w14:ligatures w14:val="standardContextual"/>
        </w:rPr>
      </w:pPr>
      <w:r>
        <w:t>9F.</w:t>
      </w:r>
      <w:r>
        <w:tab/>
        <w:t>Waiving fee for copy of document or transcript</w:t>
      </w:r>
      <w:r>
        <w:tab/>
      </w:r>
      <w:r>
        <w:fldChar w:fldCharType="begin"/>
      </w:r>
      <w:r>
        <w:instrText xml:space="preserve"> PAGEREF _Toc231913253 \h </w:instrText>
      </w:r>
      <w:r>
        <w:fldChar w:fldCharType="separate"/>
      </w:r>
      <w:r w:rsidR="00FC5480">
        <w:t>10</w:t>
      </w:r>
      <w:r>
        <w:fldChar w:fldCharType="end"/>
      </w:r>
    </w:p>
    <w:p w14:paraId="36F4ABA5" w14:textId="0C9B4427" w:rsidR="00C12F16" w:rsidRDefault="00C12F16">
      <w:pPr>
        <w:pStyle w:val="TOC8"/>
        <w:rPr>
          <w:rFonts w:asciiTheme="minorHAnsi" w:eastAsiaTheme="minorEastAsia" w:hAnsiTheme="minorHAnsi" w:cstheme="minorBidi"/>
          <w:kern w:val="2"/>
          <w:sz w:val="24"/>
          <w:szCs w:val="24"/>
          <w14:ligatures w14:val="standardContextual"/>
        </w:rPr>
      </w:pPr>
      <w:r>
        <w:t>9.</w:t>
      </w:r>
      <w:r>
        <w:tab/>
        <w:t>Fees relating to application under provision in Sch. 3, 4 or 6</w:t>
      </w:r>
      <w:r>
        <w:tab/>
      </w:r>
      <w:r>
        <w:fldChar w:fldCharType="begin"/>
      </w:r>
      <w:r>
        <w:instrText xml:space="preserve"> PAGEREF _Toc231913254 \h </w:instrText>
      </w:r>
      <w:r>
        <w:fldChar w:fldCharType="separate"/>
      </w:r>
      <w:r w:rsidR="00FC5480">
        <w:t>10</w:t>
      </w:r>
      <w:r>
        <w:fldChar w:fldCharType="end"/>
      </w:r>
    </w:p>
    <w:p w14:paraId="6369B2A1" w14:textId="77ED8897" w:rsidR="00C12F16" w:rsidRDefault="00C12F16">
      <w:pPr>
        <w:pStyle w:val="TOC8"/>
        <w:rPr>
          <w:rFonts w:asciiTheme="minorHAnsi" w:eastAsiaTheme="minorEastAsia" w:hAnsiTheme="minorHAnsi" w:cstheme="minorBidi"/>
          <w:kern w:val="2"/>
          <w:sz w:val="24"/>
          <w:szCs w:val="24"/>
          <w14:ligatures w14:val="standardContextual"/>
        </w:rPr>
      </w:pPr>
      <w:r>
        <w:t>10.</w:t>
      </w:r>
      <w:r>
        <w:tab/>
        <w:t>Fees relating to application to do with development on land</w:t>
      </w:r>
      <w:r>
        <w:tab/>
      </w:r>
      <w:r>
        <w:fldChar w:fldCharType="begin"/>
      </w:r>
      <w:r>
        <w:instrText xml:space="preserve"> PAGEREF _Toc231913255 \h </w:instrText>
      </w:r>
      <w:r>
        <w:fldChar w:fldCharType="separate"/>
      </w:r>
      <w:r w:rsidR="00FC5480">
        <w:t>13</w:t>
      </w:r>
      <w:r>
        <w:fldChar w:fldCharType="end"/>
      </w:r>
    </w:p>
    <w:p w14:paraId="68F6B496" w14:textId="3C647D83" w:rsidR="00C12F16" w:rsidRDefault="00C12F16">
      <w:pPr>
        <w:pStyle w:val="TOC8"/>
        <w:rPr>
          <w:rFonts w:asciiTheme="minorHAnsi" w:eastAsiaTheme="minorEastAsia" w:hAnsiTheme="minorHAnsi" w:cstheme="minorBidi"/>
          <w:kern w:val="2"/>
          <w:sz w:val="24"/>
          <w:szCs w:val="24"/>
          <w14:ligatures w14:val="standardContextual"/>
        </w:rPr>
      </w:pPr>
      <w:r>
        <w:t>11A.</w:t>
      </w:r>
      <w:r>
        <w:tab/>
        <w:t>No fee relating to application under enactment in Sch. 7</w:t>
      </w:r>
      <w:r>
        <w:tab/>
      </w:r>
      <w:r>
        <w:fldChar w:fldCharType="begin"/>
      </w:r>
      <w:r>
        <w:instrText xml:space="preserve"> PAGEREF _Toc231913256 \h </w:instrText>
      </w:r>
      <w:r>
        <w:fldChar w:fldCharType="separate"/>
      </w:r>
      <w:r w:rsidR="00FC5480">
        <w:t>16</w:t>
      </w:r>
      <w:r>
        <w:fldChar w:fldCharType="end"/>
      </w:r>
    </w:p>
    <w:p w14:paraId="5B7AC01F" w14:textId="255E2D04" w:rsidR="00C12F16" w:rsidRDefault="00C12F16">
      <w:pPr>
        <w:pStyle w:val="TOC8"/>
        <w:rPr>
          <w:rFonts w:asciiTheme="minorHAnsi" w:eastAsiaTheme="minorEastAsia" w:hAnsiTheme="minorHAnsi" w:cstheme="minorBidi"/>
          <w:kern w:val="2"/>
          <w:sz w:val="24"/>
          <w:szCs w:val="24"/>
          <w14:ligatures w14:val="standardContextual"/>
        </w:rPr>
      </w:pPr>
      <w:r>
        <w:lastRenderedPageBreak/>
        <w:t>11B.</w:t>
      </w:r>
      <w:r>
        <w:tab/>
        <w:t>Fees relating to application not covered by r. 9, 10 or 11A</w:t>
      </w:r>
      <w:r>
        <w:tab/>
      </w:r>
      <w:r>
        <w:fldChar w:fldCharType="begin"/>
      </w:r>
      <w:r>
        <w:instrText xml:space="preserve"> PAGEREF _Toc231913257 \h </w:instrText>
      </w:r>
      <w:r>
        <w:fldChar w:fldCharType="separate"/>
      </w:r>
      <w:r w:rsidR="00FC5480">
        <w:t>16</w:t>
      </w:r>
      <w:r>
        <w:fldChar w:fldCharType="end"/>
      </w:r>
    </w:p>
    <w:p w14:paraId="0F29591B" w14:textId="6BC4F102" w:rsidR="00C12F16" w:rsidRDefault="00C12F16">
      <w:pPr>
        <w:pStyle w:val="TOC8"/>
        <w:rPr>
          <w:rFonts w:asciiTheme="minorHAnsi" w:eastAsiaTheme="minorEastAsia" w:hAnsiTheme="minorHAnsi" w:cstheme="minorBidi"/>
          <w:kern w:val="2"/>
          <w:sz w:val="24"/>
          <w:szCs w:val="24"/>
          <w14:ligatures w14:val="standardContextual"/>
        </w:rPr>
      </w:pPr>
      <w:r>
        <w:t>11.</w:t>
      </w:r>
      <w:r>
        <w:tab/>
        <w:t>Fees for provision of transcripts to third parties</w:t>
      </w:r>
      <w:r>
        <w:tab/>
      </w:r>
      <w:r>
        <w:fldChar w:fldCharType="begin"/>
      </w:r>
      <w:r>
        <w:instrText xml:space="preserve"> PAGEREF _Toc231913258 \h </w:instrText>
      </w:r>
      <w:r>
        <w:fldChar w:fldCharType="separate"/>
      </w:r>
      <w:r w:rsidR="00FC5480">
        <w:t>18</w:t>
      </w:r>
      <w:r>
        <w:fldChar w:fldCharType="end"/>
      </w:r>
    </w:p>
    <w:p w14:paraId="404C0D3E" w14:textId="32182CA9" w:rsidR="00C12F16" w:rsidRDefault="00C12F16">
      <w:pPr>
        <w:pStyle w:val="TOC8"/>
        <w:rPr>
          <w:rFonts w:asciiTheme="minorHAnsi" w:eastAsiaTheme="minorEastAsia" w:hAnsiTheme="minorHAnsi" w:cstheme="minorBidi"/>
          <w:kern w:val="2"/>
          <w:sz w:val="24"/>
          <w:szCs w:val="24"/>
          <w14:ligatures w14:val="standardContextual"/>
        </w:rPr>
      </w:pPr>
      <w:r>
        <w:t>27.</w:t>
      </w:r>
      <w:r>
        <w:tab/>
        <w:t>Other fees</w:t>
      </w:r>
      <w:r>
        <w:tab/>
      </w:r>
      <w:r>
        <w:fldChar w:fldCharType="begin"/>
      </w:r>
      <w:r>
        <w:instrText xml:space="preserve"> PAGEREF _Toc231913259 \h </w:instrText>
      </w:r>
      <w:r>
        <w:fldChar w:fldCharType="separate"/>
      </w:r>
      <w:r w:rsidR="00FC5480">
        <w:t>19</w:t>
      </w:r>
      <w:r>
        <w:fldChar w:fldCharType="end"/>
      </w:r>
    </w:p>
    <w:p w14:paraId="40A4D259"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4 — Transitional provisions: </w:t>
      </w:r>
      <w:r w:rsidRPr="00752E38">
        <w:rPr>
          <w:i/>
        </w:rPr>
        <w:t>State Administrative Tribunal Act 2004</w:t>
      </w:r>
    </w:p>
    <w:p w14:paraId="0E267D79" w14:textId="6A5C952F" w:rsidR="00C12F16" w:rsidRDefault="00C12F16">
      <w:pPr>
        <w:pStyle w:val="TOC8"/>
        <w:rPr>
          <w:rFonts w:asciiTheme="minorHAnsi" w:eastAsiaTheme="minorEastAsia" w:hAnsiTheme="minorHAnsi" w:cstheme="minorBidi"/>
          <w:kern w:val="2"/>
          <w:sz w:val="24"/>
          <w:szCs w:val="24"/>
          <w14:ligatures w14:val="standardContextual"/>
        </w:rPr>
      </w:pPr>
      <w:r>
        <w:t>28.</w:t>
      </w:r>
      <w:r>
        <w:tab/>
        <w:t>Transitional provisions</w:t>
      </w:r>
      <w:r>
        <w:tab/>
      </w:r>
      <w:r>
        <w:fldChar w:fldCharType="begin"/>
      </w:r>
      <w:r>
        <w:instrText xml:space="preserve"> PAGEREF _Toc231913261 \h </w:instrText>
      </w:r>
      <w:r>
        <w:fldChar w:fldCharType="separate"/>
      </w:r>
      <w:r w:rsidR="00FC5480">
        <w:t>20</w:t>
      </w:r>
      <w:r>
        <w:fldChar w:fldCharType="end"/>
      </w:r>
    </w:p>
    <w:p w14:paraId="75A835F7" w14:textId="0A7BFE64" w:rsidR="00C12F16" w:rsidRDefault="00C12F16">
      <w:pPr>
        <w:pStyle w:val="TOC8"/>
        <w:rPr>
          <w:rFonts w:asciiTheme="minorHAnsi" w:eastAsiaTheme="minorEastAsia" w:hAnsiTheme="minorHAnsi" w:cstheme="minorBidi"/>
          <w:kern w:val="2"/>
          <w:sz w:val="24"/>
          <w:szCs w:val="24"/>
          <w14:ligatures w14:val="standardContextual"/>
        </w:rPr>
      </w:pPr>
      <w:r>
        <w:t>33.</w:t>
      </w:r>
      <w:r>
        <w:tab/>
      </w:r>
      <w:r w:rsidRPr="00752E38">
        <w:rPr>
          <w:i/>
        </w:rPr>
        <w:t>Land Administration Act 1997</w:t>
      </w:r>
      <w:r>
        <w:tab/>
      </w:r>
      <w:r>
        <w:fldChar w:fldCharType="begin"/>
      </w:r>
      <w:r>
        <w:instrText xml:space="preserve"> PAGEREF _Toc231913262 \h </w:instrText>
      </w:r>
      <w:r>
        <w:fldChar w:fldCharType="separate"/>
      </w:r>
      <w:r w:rsidR="00FC5480">
        <w:t>21</w:t>
      </w:r>
      <w:r>
        <w:fldChar w:fldCharType="end"/>
      </w:r>
    </w:p>
    <w:p w14:paraId="512B289C"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5 — Transitional provisions: </w:t>
      </w:r>
      <w:r w:rsidRPr="00752E38">
        <w:rPr>
          <w:i/>
        </w:rPr>
        <w:t>State Administrative Tribunal (Conferral of Jurisdiction) Amendment and Repeal Act 2004</w:t>
      </w:r>
    </w:p>
    <w:p w14:paraId="7FC1C774" w14:textId="6EA714E0" w:rsidR="00C12F16" w:rsidRDefault="00C12F16">
      <w:pPr>
        <w:pStyle w:val="TOC8"/>
        <w:rPr>
          <w:rFonts w:asciiTheme="minorHAnsi" w:eastAsiaTheme="minorEastAsia" w:hAnsiTheme="minorHAnsi" w:cstheme="minorBidi"/>
          <w:kern w:val="2"/>
          <w:sz w:val="24"/>
          <w:szCs w:val="24"/>
          <w14:ligatures w14:val="standardContextual"/>
        </w:rPr>
      </w:pPr>
      <w:r>
        <w:t>42.</w:t>
      </w:r>
      <w:r>
        <w:tab/>
        <w:t>Transitional provision</w:t>
      </w:r>
      <w:r>
        <w:tab/>
      </w:r>
      <w:r>
        <w:fldChar w:fldCharType="begin"/>
      </w:r>
      <w:r>
        <w:instrText xml:space="preserve"> PAGEREF _Toc231913264 \h </w:instrText>
      </w:r>
      <w:r>
        <w:fldChar w:fldCharType="separate"/>
      </w:r>
      <w:r w:rsidR="00FC5480">
        <w:t>22</w:t>
      </w:r>
      <w:r>
        <w:fldChar w:fldCharType="end"/>
      </w:r>
    </w:p>
    <w:p w14:paraId="480DA4BA" w14:textId="56F91D2A" w:rsidR="00C12F16" w:rsidRDefault="00C12F16">
      <w:pPr>
        <w:pStyle w:val="TOC8"/>
        <w:rPr>
          <w:rFonts w:asciiTheme="minorHAnsi" w:eastAsiaTheme="minorEastAsia" w:hAnsiTheme="minorHAnsi" w:cstheme="minorBidi"/>
          <w:kern w:val="2"/>
          <w:sz w:val="24"/>
          <w:szCs w:val="24"/>
          <w14:ligatures w14:val="standardContextual"/>
        </w:rPr>
      </w:pPr>
      <w:r>
        <w:t>55.</w:t>
      </w:r>
      <w:r>
        <w:tab/>
      </w:r>
      <w:r w:rsidRPr="00752E38">
        <w:rPr>
          <w:i/>
        </w:rPr>
        <w:t>Local Government (Miscellaneous Provisions) Act 1960</w:t>
      </w:r>
      <w:r>
        <w:tab/>
      </w:r>
      <w:r>
        <w:fldChar w:fldCharType="begin"/>
      </w:r>
      <w:r>
        <w:instrText xml:space="preserve"> PAGEREF _Toc231913265 \h </w:instrText>
      </w:r>
      <w:r>
        <w:fldChar w:fldCharType="separate"/>
      </w:r>
      <w:r w:rsidR="00FC5480">
        <w:t>22</w:t>
      </w:r>
      <w:r>
        <w:fldChar w:fldCharType="end"/>
      </w:r>
    </w:p>
    <w:p w14:paraId="4E754983" w14:textId="4D57A3A4" w:rsidR="00C12F16" w:rsidRDefault="00C12F16">
      <w:pPr>
        <w:pStyle w:val="TOC8"/>
        <w:rPr>
          <w:rFonts w:asciiTheme="minorHAnsi" w:eastAsiaTheme="minorEastAsia" w:hAnsiTheme="minorHAnsi" w:cstheme="minorBidi"/>
          <w:kern w:val="2"/>
          <w:sz w:val="24"/>
          <w:szCs w:val="24"/>
          <w14:ligatures w14:val="standardContextual"/>
        </w:rPr>
      </w:pPr>
      <w:r>
        <w:t>61.</w:t>
      </w:r>
      <w:r>
        <w:tab/>
      </w:r>
      <w:r w:rsidRPr="00752E38">
        <w:rPr>
          <w:i/>
        </w:rPr>
        <w:t>Rights in Water and Irrigation Act 1914</w:t>
      </w:r>
      <w:r>
        <w:tab/>
      </w:r>
      <w:r>
        <w:fldChar w:fldCharType="begin"/>
      </w:r>
      <w:r>
        <w:instrText xml:space="preserve"> PAGEREF _Toc231913266 \h </w:instrText>
      </w:r>
      <w:r>
        <w:fldChar w:fldCharType="separate"/>
      </w:r>
      <w:r w:rsidR="00FC5480">
        <w:t>23</w:t>
      </w:r>
      <w:r>
        <w:fldChar w:fldCharType="end"/>
      </w:r>
    </w:p>
    <w:p w14:paraId="04920D8C" w14:textId="64D519FC" w:rsidR="00C12F16" w:rsidRDefault="00C12F16">
      <w:pPr>
        <w:pStyle w:val="TOC8"/>
        <w:rPr>
          <w:rFonts w:asciiTheme="minorHAnsi" w:eastAsiaTheme="minorEastAsia" w:hAnsiTheme="minorHAnsi" w:cstheme="minorBidi"/>
          <w:kern w:val="2"/>
          <w:sz w:val="24"/>
          <w:szCs w:val="24"/>
          <w14:ligatures w14:val="standardContextual"/>
        </w:rPr>
      </w:pPr>
      <w:r>
        <w:t>63.</w:t>
      </w:r>
      <w:r>
        <w:tab/>
      </w:r>
      <w:r w:rsidRPr="00752E38">
        <w:rPr>
          <w:i/>
        </w:rPr>
        <w:t>Strata Titles Act 1985</w:t>
      </w:r>
      <w:r>
        <w:tab/>
      </w:r>
      <w:r>
        <w:fldChar w:fldCharType="begin"/>
      </w:r>
      <w:r>
        <w:instrText xml:space="preserve"> PAGEREF _Toc231913267 \h </w:instrText>
      </w:r>
      <w:r>
        <w:fldChar w:fldCharType="separate"/>
      </w:r>
      <w:r w:rsidR="00FC5480">
        <w:t>23</w:t>
      </w:r>
      <w:r>
        <w:fldChar w:fldCharType="end"/>
      </w:r>
    </w:p>
    <w:p w14:paraId="721E56FF"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Schedule 1 — Enabling Acts prescribed for the purposes of the definition of </w:t>
      </w:r>
      <w:r w:rsidRPr="00752E38">
        <w:rPr>
          <w:i/>
          <w:iCs/>
        </w:rPr>
        <w:t>vocational regulatory body</w:t>
      </w:r>
    </w:p>
    <w:p w14:paraId="10FC7C1C" w14:textId="77777777" w:rsidR="00C12F16" w:rsidRDefault="00C12F16" w:rsidP="005A1C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Places at which a magistrate may be authorised to perform functions as a member of the Tribunal</w:t>
      </w:r>
    </w:p>
    <w:p w14:paraId="4132013C" w14:textId="77777777" w:rsidR="00C12F16" w:rsidRDefault="00C12F16" w:rsidP="005A1C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Provision under which application made</w:t>
      </w:r>
    </w:p>
    <w:p w14:paraId="36662414" w14:textId="77777777" w:rsidR="00C12F16" w:rsidRDefault="00C12F16" w:rsidP="005A1C0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Provision under which application made</w:t>
      </w:r>
    </w:p>
    <w:p w14:paraId="0782DF79"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6 — Provision under which application made</w:t>
      </w:r>
    </w:p>
    <w:p w14:paraId="42C3CE05"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Enactment under which application made</w:t>
      </w:r>
    </w:p>
    <w:p w14:paraId="6CC35DF8"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Other fees</w:t>
      </w:r>
    </w:p>
    <w:p w14:paraId="1DF8F03A"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224A1BB" w14:textId="015AE798" w:rsidR="00C12F16" w:rsidRDefault="00C12F16" w:rsidP="00C12F1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_Toc231913276 \h </w:instrText>
      </w:r>
      <w:r>
        <w:fldChar w:fldCharType="separate"/>
      </w:r>
      <w:r w:rsidR="00FC5480">
        <w:t>37</w:t>
      </w:r>
      <w:r>
        <w:fldChar w:fldCharType="end"/>
      </w:r>
    </w:p>
    <w:p w14:paraId="025D79C6" w14:textId="73210345" w:rsidR="00C12F16" w:rsidRDefault="00C12F16" w:rsidP="00C12F16">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_Toc231913277 \h </w:instrText>
      </w:r>
      <w:r>
        <w:fldChar w:fldCharType="separate"/>
      </w:r>
      <w:r w:rsidR="00FC5480">
        <w:t>43</w:t>
      </w:r>
      <w:r>
        <w:fldChar w:fldCharType="end"/>
      </w:r>
    </w:p>
    <w:p w14:paraId="571557B4" w14:textId="67256BD7" w:rsidR="00C12F16" w:rsidRDefault="00C12F16" w:rsidP="00C12F1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_Toc231913278 \h </w:instrText>
      </w:r>
      <w:r>
        <w:fldChar w:fldCharType="separate"/>
      </w:r>
      <w:r w:rsidR="00FC5480">
        <w:t>43</w:t>
      </w:r>
      <w:r>
        <w:fldChar w:fldCharType="end"/>
      </w:r>
    </w:p>
    <w:p w14:paraId="68D265C3" w14:textId="6BD213A0" w:rsidR="00C12F16" w:rsidRDefault="00C12F16" w:rsidP="00C12F1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_Toc231913279 \h </w:instrText>
      </w:r>
      <w:r>
        <w:fldChar w:fldCharType="separate"/>
      </w:r>
      <w:r w:rsidR="00FC5480">
        <w:t>44</w:t>
      </w:r>
      <w:r>
        <w:fldChar w:fldCharType="end"/>
      </w:r>
    </w:p>
    <w:p w14:paraId="6A96E4B8" w14:textId="77777777" w:rsidR="00C12F16" w:rsidRDefault="00C12F1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6AECED3" w14:textId="39D162DA" w:rsidR="0054389F" w:rsidRDefault="0054389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4165CC" w14:textId="77777777" w:rsidR="0054389F" w:rsidRDefault="0054389F">
      <w:pPr>
        <w:pStyle w:val="NoteHeading"/>
        <w:sectPr w:rsidR="0054389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6EB0139" w14:textId="77777777" w:rsidR="0054389F" w:rsidRDefault="0054389F">
      <w:pPr>
        <w:pStyle w:val="PrincipalActReg"/>
      </w:pPr>
      <w:r>
        <w:lastRenderedPageBreak/>
        <w:t>State Administrative Tribunal Act 2004</w:t>
      </w:r>
      <w:r>
        <w:br/>
        <w:t xml:space="preserve">State Administrative Tribunal (Conferral of Jurisdiction) Amendment and Repeal Act 2004 </w:t>
      </w:r>
    </w:p>
    <w:p w14:paraId="609AD7CC" w14:textId="77777777" w:rsidR="0054389F" w:rsidRDefault="0054389F">
      <w:pPr>
        <w:pStyle w:val="NameofActReg"/>
        <w:spacing w:before="600"/>
      </w:pPr>
      <w:r>
        <w:t>State Administrative Tribunal Regulations 2004</w:t>
      </w:r>
    </w:p>
    <w:p w14:paraId="2F55A31F" w14:textId="77777777" w:rsidR="0054389F" w:rsidRDefault="0054389F">
      <w:pPr>
        <w:pStyle w:val="Heading2"/>
        <w:pageBreakBefore w:val="0"/>
        <w:spacing w:before="360"/>
      </w:pPr>
      <w:bookmarkStart w:id="2" w:name="_Toc231546859"/>
      <w:bookmarkStart w:id="3" w:name="_Toc231547596"/>
      <w:bookmarkStart w:id="4" w:name="_Toc231913193"/>
      <w:bookmarkStart w:id="5" w:name="_Toc23191323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035FB954" w14:textId="77777777" w:rsidR="0054389F" w:rsidRDefault="0054389F">
      <w:pPr>
        <w:pStyle w:val="Heading5"/>
      </w:pPr>
      <w:bookmarkStart w:id="6" w:name="_Toc231913238"/>
      <w:r>
        <w:rPr>
          <w:rStyle w:val="CharSectno"/>
        </w:rPr>
        <w:t>1</w:t>
      </w:r>
      <w:r>
        <w:t>.</w:t>
      </w:r>
      <w:r>
        <w:tab/>
        <w:t>Citation</w:t>
      </w:r>
      <w:bookmarkEnd w:id="6"/>
    </w:p>
    <w:p w14:paraId="0A556F8F" w14:textId="77777777" w:rsidR="0054389F" w:rsidRDefault="0054389F">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14:paraId="0AA58297" w14:textId="77777777" w:rsidR="0054389F" w:rsidRDefault="0054389F">
      <w:pPr>
        <w:pStyle w:val="Heading5"/>
        <w:spacing w:before="180"/>
        <w:rPr>
          <w:spacing w:val="-2"/>
        </w:rPr>
      </w:pPr>
      <w:bookmarkStart w:id="8" w:name="_Toc231913239"/>
      <w:r>
        <w:rPr>
          <w:rStyle w:val="CharSectno"/>
        </w:rPr>
        <w:t>2</w:t>
      </w:r>
      <w:r>
        <w:rPr>
          <w:spacing w:val="-2"/>
        </w:rPr>
        <w:t>.</w:t>
      </w:r>
      <w:r>
        <w:rPr>
          <w:spacing w:val="-2"/>
        </w:rPr>
        <w:tab/>
        <w:t>Commencement</w:t>
      </w:r>
      <w:bookmarkEnd w:id="8"/>
    </w:p>
    <w:p w14:paraId="0A8F92D5" w14:textId="77777777" w:rsidR="0054389F" w:rsidRDefault="0054389F">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14:paraId="41009CCB" w14:textId="77777777" w:rsidR="0054389F" w:rsidRDefault="0054389F">
      <w:pPr>
        <w:pStyle w:val="Heading5"/>
        <w:spacing w:before="180"/>
      </w:pPr>
      <w:bookmarkStart w:id="9" w:name="_Toc231913240"/>
      <w:r>
        <w:rPr>
          <w:rStyle w:val="CharSectno"/>
        </w:rPr>
        <w:t>3</w:t>
      </w:r>
      <w:r>
        <w:t>.</w:t>
      </w:r>
      <w:r>
        <w:tab/>
        <w:t>Terms used</w:t>
      </w:r>
      <w:bookmarkEnd w:id="9"/>
    </w:p>
    <w:p w14:paraId="4F8BE00D" w14:textId="77777777" w:rsidR="0054389F" w:rsidRDefault="0054389F">
      <w:pPr>
        <w:pStyle w:val="Subsection"/>
        <w:spacing w:before="120"/>
      </w:pPr>
      <w:r>
        <w:tab/>
      </w:r>
      <w:r>
        <w:tab/>
        <w:t xml:space="preserve">In these regulations, unless the contrary intention appears — </w:t>
      </w:r>
    </w:p>
    <w:p w14:paraId="441F376D" w14:textId="77777777" w:rsidR="0054389F" w:rsidRDefault="0054389F">
      <w:pPr>
        <w:pStyle w:val="Defstart"/>
        <w:spacing w:before="60"/>
      </w:pPr>
      <w:r>
        <w:rPr>
          <w:b/>
        </w:rPr>
        <w:tab/>
      </w:r>
      <w:r>
        <w:rPr>
          <w:rStyle w:val="CharDefText"/>
        </w:rPr>
        <w:t>Act</w:t>
      </w:r>
      <w:r>
        <w:t xml:space="preserve"> means the </w:t>
      </w:r>
      <w:r>
        <w:rPr>
          <w:i/>
        </w:rPr>
        <w:t>State Administrative Tribunal Act 2004</w:t>
      </w:r>
      <w:r>
        <w:t>;</w:t>
      </w:r>
    </w:p>
    <w:p w14:paraId="7C9E2F3B" w14:textId="77777777" w:rsidR="0054389F" w:rsidRDefault="0054389F">
      <w:pPr>
        <w:pStyle w:val="Defstart"/>
        <w:spacing w:before="60"/>
      </w:pPr>
      <w:r>
        <w:rPr>
          <w:b/>
        </w:rPr>
        <w:tab/>
      </w:r>
      <w:r>
        <w:rPr>
          <w:rStyle w:val="CharDefText"/>
        </w:rPr>
        <w:t>approved form</w:t>
      </w:r>
      <w:r>
        <w:t xml:space="preserve"> means a form approved by the President;</w:t>
      </w:r>
    </w:p>
    <w:p w14:paraId="5B86D415" w14:textId="77777777" w:rsidR="0054389F" w:rsidRDefault="0054389F">
      <w:pPr>
        <w:pStyle w:val="Defstart"/>
      </w:pPr>
      <w:r>
        <w:tab/>
      </w:r>
      <w:r>
        <w:rPr>
          <w:rStyle w:val="CharDefText"/>
        </w:rPr>
        <w:t>eligible entity</w:t>
      </w:r>
      <w:r>
        <w:t xml:space="preserve"> means an entity referred to in regulation 9A(3);</w:t>
      </w:r>
    </w:p>
    <w:p w14:paraId="5E8307F6" w14:textId="77777777" w:rsidR="0054389F" w:rsidRDefault="0054389F">
      <w:pPr>
        <w:pStyle w:val="Defstart"/>
      </w:pPr>
      <w:r>
        <w:tab/>
      </w:r>
      <w:r>
        <w:rPr>
          <w:rStyle w:val="CharDefText"/>
        </w:rPr>
        <w:t>eligible entity fee</w:t>
      </w:r>
      <w:r>
        <w:t>, in relation to a matter specified in a fee item, means the fee shown in column A of that item;</w:t>
      </w:r>
    </w:p>
    <w:p w14:paraId="63D55C81" w14:textId="77777777" w:rsidR="0054389F" w:rsidRDefault="0054389F">
      <w:pPr>
        <w:pStyle w:val="Defstart"/>
      </w:pPr>
      <w:r>
        <w:tab/>
      </w:r>
      <w:r>
        <w:rPr>
          <w:rStyle w:val="CharDefText"/>
        </w:rPr>
        <w:t>eligible individual</w:t>
      </w:r>
      <w:r>
        <w:t xml:space="preserve"> means an individual referred to in regulation 9A(2);</w:t>
      </w:r>
    </w:p>
    <w:p w14:paraId="0B4AAF89" w14:textId="77777777" w:rsidR="0054389F" w:rsidRDefault="0054389F">
      <w:pPr>
        <w:pStyle w:val="Defstart"/>
      </w:pPr>
      <w:r>
        <w:tab/>
      </w:r>
      <w:r>
        <w:rPr>
          <w:rStyle w:val="CharDefText"/>
        </w:rPr>
        <w:t>eligible individual fee</w:t>
      </w:r>
      <w:r>
        <w:t>, in relation to a matter specified in a fee item, means the fee shown in column C of that item;</w:t>
      </w:r>
    </w:p>
    <w:p w14:paraId="4B3CD91C" w14:textId="77777777" w:rsidR="0054389F" w:rsidRDefault="0054389F">
      <w:pPr>
        <w:pStyle w:val="Defstart"/>
      </w:pPr>
      <w:r>
        <w:tab/>
      </w:r>
      <w:r>
        <w:rPr>
          <w:rStyle w:val="CharDefText"/>
        </w:rPr>
        <w:t>entity</w:t>
      </w:r>
      <w:r>
        <w:t xml:space="preserve"> does not include an individual;</w:t>
      </w:r>
    </w:p>
    <w:p w14:paraId="7861E5CE" w14:textId="77777777" w:rsidR="0054389F" w:rsidRDefault="0054389F">
      <w:pPr>
        <w:pStyle w:val="Defstart"/>
        <w:keepNext/>
      </w:pPr>
      <w:r>
        <w:lastRenderedPageBreak/>
        <w:tab/>
      </w:r>
      <w:r>
        <w:rPr>
          <w:rStyle w:val="CharDefText"/>
        </w:rPr>
        <w:t>fee item</w:t>
      </w:r>
      <w:r>
        <w:t xml:space="preserve"> means an item in — </w:t>
      </w:r>
    </w:p>
    <w:p w14:paraId="5EB9F97C" w14:textId="77777777" w:rsidR="0054389F" w:rsidRDefault="0054389F">
      <w:pPr>
        <w:pStyle w:val="Defpara"/>
        <w:keepNext/>
      </w:pPr>
      <w:r>
        <w:tab/>
        <w:t>(a)</w:t>
      </w:r>
      <w:r>
        <w:tab/>
        <w:t>a Table to a provision in Part 3; or</w:t>
      </w:r>
    </w:p>
    <w:p w14:paraId="1FA4E862" w14:textId="77777777" w:rsidR="0054389F" w:rsidRDefault="0054389F">
      <w:pPr>
        <w:pStyle w:val="Defpara"/>
      </w:pPr>
      <w:r>
        <w:tab/>
        <w:t>(b)</w:t>
      </w:r>
      <w:r>
        <w:tab/>
        <w:t>Schedule 8;</w:t>
      </w:r>
    </w:p>
    <w:p w14:paraId="1473C561" w14:textId="77777777" w:rsidR="0054389F" w:rsidRDefault="0054389F">
      <w:pPr>
        <w:pStyle w:val="Defstart"/>
        <w:spacing w:before="60"/>
      </w:pPr>
      <w:r>
        <w:rPr>
          <w:b/>
        </w:rPr>
        <w:tab/>
      </w:r>
      <w:r>
        <w:rPr>
          <w:rStyle w:val="CharDefText"/>
        </w:rPr>
        <w:t>former adjudicator</w:t>
      </w:r>
      <w:r>
        <w:t xml:space="preserve"> has the meaning given to that term in the Act section 167(1)(a);</w:t>
      </w:r>
    </w:p>
    <w:p w14:paraId="3867E28B" w14:textId="77777777" w:rsidR="0054389F" w:rsidRDefault="0054389F">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14:paraId="046AD334" w14:textId="77777777" w:rsidR="0054389F" w:rsidRDefault="0054389F">
      <w:pPr>
        <w:pStyle w:val="Defstart"/>
        <w:spacing w:before="60"/>
      </w:pPr>
      <w:r>
        <w:rPr>
          <w:b/>
        </w:rPr>
        <w:tab/>
      </w:r>
      <w:r>
        <w:rPr>
          <w:rStyle w:val="CharDefText"/>
        </w:rPr>
        <w:t>notifiable person</w:t>
      </w:r>
      <w:r>
        <w:t xml:space="preserve"> has the meaning given to that term in the Act section 45(2);</w:t>
      </w:r>
    </w:p>
    <w:p w14:paraId="11352A2A" w14:textId="77777777" w:rsidR="0054389F" w:rsidRDefault="0054389F">
      <w:pPr>
        <w:pStyle w:val="Defstart"/>
      </w:pPr>
      <w:r>
        <w:tab/>
      </w:r>
      <w:r>
        <w:rPr>
          <w:rStyle w:val="CharDefText"/>
        </w:rPr>
        <w:t>person</w:t>
      </w:r>
      <w:r>
        <w:t xml:space="preserve"> means an individual or an entity;</w:t>
      </w:r>
    </w:p>
    <w:p w14:paraId="3F9F508B" w14:textId="77777777" w:rsidR="0054389F" w:rsidRDefault="0054389F">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14:paraId="5DE1C2AE" w14:textId="77777777" w:rsidR="0054389F" w:rsidRDefault="0054389F">
      <w:pPr>
        <w:pStyle w:val="Footnotesection"/>
      </w:pPr>
      <w:r>
        <w:tab/>
        <w:t>[Regulation 3 amended: Gazette 14 Jun 2016 p. 1935; SL 2021/101 r. 20; SL 2023/120 r. 30.]</w:t>
      </w:r>
    </w:p>
    <w:p w14:paraId="38F6736A" w14:textId="77777777" w:rsidR="0054389F" w:rsidRDefault="0054389F">
      <w:pPr>
        <w:pStyle w:val="Heading2"/>
      </w:pPr>
      <w:bookmarkStart w:id="10" w:name="_Toc231546863"/>
      <w:bookmarkStart w:id="11" w:name="_Toc231547600"/>
      <w:bookmarkStart w:id="12" w:name="_Toc231913197"/>
      <w:bookmarkStart w:id="13" w:name="_Toc231913241"/>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bookmarkEnd w:id="13"/>
    </w:p>
    <w:p w14:paraId="61B67A0E" w14:textId="77777777" w:rsidR="0054389F" w:rsidRDefault="0054389F">
      <w:pPr>
        <w:pStyle w:val="Heading5"/>
      </w:pPr>
      <w:bookmarkStart w:id="14" w:name="_Toc231913242"/>
      <w:r>
        <w:rPr>
          <w:rStyle w:val="CharSectno"/>
        </w:rPr>
        <w:t>4</w:t>
      </w:r>
      <w:r>
        <w:t>.</w:t>
      </w:r>
      <w:r>
        <w:tab/>
        <w:t xml:space="preserve">Acts prescribed for purpose of definition of </w:t>
      </w:r>
      <w:r>
        <w:rPr>
          <w:i/>
          <w:iCs/>
        </w:rPr>
        <w:t>vocational regulatory body</w:t>
      </w:r>
      <w:bookmarkEnd w:id="14"/>
    </w:p>
    <w:p w14:paraId="30754F0B" w14:textId="77777777" w:rsidR="0054389F" w:rsidRDefault="0054389F">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14:paraId="1F661850" w14:textId="77777777" w:rsidR="0054389F" w:rsidRDefault="0054389F">
      <w:pPr>
        <w:pStyle w:val="Heading5"/>
      </w:pPr>
      <w:bookmarkStart w:id="15" w:name="_Toc231913243"/>
      <w:r>
        <w:rPr>
          <w:rStyle w:val="CharSectno"/>
        </w:rPr>
        <w:t>5</w:t>
      </w:r>
      <w:r>
        <w:t>.</w:t>
      </w:r>
      <w:r>
        <w:tab/>
        <w:t>Register of proceedings</w:t>
      </w:r>
      <w:bookmarkEnd w:id="15"/>
    </w:p>
    <w:p w14:paraId="2ABF7B32" w14:textId="77777777" w:rsidR="0054389F" w:rsidRDefault="0054389F">
      <w:pPr>
        <w:pStyle w:val="Subsection"/>
      </w:pPr>
      <w:r>
        <w:tab/>
      </w:r>
      <w:r>
        <w:tab/>
        <w:t xml:space="preserve">For the purpose of the Act section 155(1) the following details are specified — </w:t>
      </w:r>
    </w:p>
    <w:p w14:paraId="0EE6079B" w14:textId="77777777" w:rsidR="0054389F" w:rsidRDefault="0054389F">
      <w:pPr>
        <w:pStyle w:val="Indenta"/>
      </w:pPr>
      <w:r>
        <w:tab/>
        <w:t>(a)</w:t>
      </w:r>
      <w:r>
        <w:tab/>
        <w:t>the number allocated to the proceedings;</w:t>
      </w:r>
    </w:p>
    <w:p w14:paraId="29BE8201" w14:textId="77777777" w:rsidR="0054389F" w:rsidRDefault="0054389F">
      <w:pPr>
        <w:pStyle w:val="Indenta"/>
      </w:pPr>
      <w:r>
        <w:tab/>
        <w:t>(b)</w:t>
      </w:r>
      <w:r>
        <w:tab/>
        <w:t>the date on which the proceedings are commenced;</w:t>
      </w:r>
    </w:p>
    <w:p w14:paraId="0C8E18CA" w14:textId="77777777" w:rsidR="0054389F" w:rsidRDefault="0054389F">
      <w:pPr>
        <w:pStyle w:val="Indenta"/>
      </w:pPr>
      <w:r>
        <w:tab/>
        <w:t>(c)</w:t>
      </w:r>
      <w:r>
        <w:tab/>
        <w:t xml:space="preserve">the names of — </w:t>
      </w:r>
    </w:p>
    <w:p w14:paraId="4259A83E" w14:textId="77777777" w:rsidR="0054389F" w:rsidRDefault="0054389F">
      <w:pPr>
        <w:pStyle w:val="Indenti"/>
      </w:pPr>
      <w:r>
        <w:tab/>
        <w:t>(i)</w:t>
      </w:r>
      <w:r>
        <w:tab/>
        <w:t>the referring person;</w:t>
      </w:r>
    </w:p>
    <w:p w14:paraId="04982878" w14:textId="77777777" w:rsidR="0054389F" w:rsidRDefault="0054389F">
      <w:pPr>
        <w:pStyle w:val="Indenti"/>
      </w:pPr>
      <w:r>
        <w:tab/>
        <w:t>(ii)</w:t>
      </w:r>
      <w:r>
        <w:tab/>
        <w:t>the applicant;</w:t>
      </w:r>
    </w:p>
    <w:p w14:paraId="5C55442E" w14:textId="77777777" w:rsidR="0054389F" w:rsidRDefault="0054389F">
      <w:pPr>
        <w:pStyle w:val="Indenti"/>
      </w:pPr>
      <w:r>
        <w:tab/>
        <w:t>(iii)</w:t>
      </w:r>
      <w:r>
        <w:tab/>
        <w:t>any other party;</w:t>
      </w:r>
    </w:p>
    <w:p w14:paraId="4E258894" w14:textId="77777777" w:rsidR="0054389F" w:rsidRDefault="0054389F">
      <w:pPr>
        <w:pStyle w:val="Indenti"/>
      </w:pPr>
      <w:r>
        <w:tab/>
        <w:t>(iv)</w:t>
      </w:r>
      <w:r>
        <w:tab/>
        <w:t>any notifiable person not referred to in subparagraphs (i), (ii) or (iii);</w:t>
      </w:r>
    </w:p>
    <w:p w14:paraId="10F576E0" w14:textId="77777777" w:rsidR="0054389F" w:rsidRDefault="0054389F">
      <w:pPr>
        <w:pStyle w:val="Indenta"/>
      </w:pPr>
      <w:r>
        <w:tab/>
        <w:t>(d)</w:t>
      </w:r>
      <w:r>
        <w:tab/>
        <w:t>the enabling Act and the provision of that Act under which the proceedings are commenced;</w:t>
      </w:r>
    </w:p>
    <w:p w14:paraId="33DE3270" w14:textId="77777777" w:rsidR="0054389F" w:rsidRDefault="0054389F">
      <w:pPr>
        <w:pStyle w:val="Indenta"/>
      </w:pPr>
      <w:r>
        <w:tab/>
        <w:t>(e)</w:t>
      </w:r>
      <w:r>
        <w:tab/>
        <w:t>if the proceedings are withdrawn, the date on which they are withdrawn;</w:t>
      </w:r>
    </w:p>
    <w:p w14:paraId="6E41BBF7" w14:textId="77777777" w:rsidR="0054389F" w:rsidRDefault="0054389F">
      <w:pPr>
        <w:pStyle w:val="Indenta"/>
      </w:pPr>
      <w:r>
        <w:tab/>
        <w:t>(f)</w:t>
      </w:r>
      <w:r>
        <w:tab/>
        <w:t>the final decision;</w:t>
      </w:r>
    </w:p>
    <w:p w14:paraId="6AD4E54B" w14:textId="77777777" w:rsidR="0054389F" w:rsidRDefault="0054389F">
      <w:pPr>
        <w:pStyle w:val="Indenta"/>
      </w:pPr>
      <w:r>
        <w:tab/>
        <w:t>(g)</w:t>
      </w:r>
      <w:r>
        <w:tab/>
        <w:t xml:space="preserve">if a matter is transferred to the Tribunal under the Act section 167(4)(a) or (b) or (5) — </w:t>
      </w:r>
    </w:p>
    <w:p w14:paraId="046D641D" w14:textId="77777777" w:rsidR="0054389F" w:rsidRDefault="0054389F">
      <w:pPr>
        <w:pStyle w:val="Indenti"/>
      </w:pPr>
      <w:r>
        <w:tab/>
        <w:t>(i)</w:t>
      </w:r>
      <w:r>
        <w:tab/>
        <w:t>the date of the transfer to the Tribunal; and</w:t>
      </w:r>
    </w:p>
    <w:p w14:paraId="73A6555E" w14:textId="77777777" w:rsidR="0054389F" w:rsidRDefault="0054389F">
      <w:pPr>
        <w:pStyle w:val="Indenti"/>
      </w:pPr>
      <w:r>
        <w:tab/>
        <w:t>(ii)</w:t>
      </w:r>
      <w:r>
        <w:tab/>
        <w:t>the name of the former adjudicator; and</w:t>
      </w:r>
    </w:p>
    <w:p w14:paraId="4F25F720" w14:textId="77777777" w:rsidR="0054389F" w:rsidRDefault="0054389F">
      <w:pPr>
        <w:pStyle w:val="Indenti"/>
      </w:pPr>
      <w:r>
        <w:tab/>
        <w:t>(iii)</w:t>
      </w:r>
      <w:r>
        <w:tab/>
        <w:t>the enabling Act and the provision of that Act under which the jurisdiction is conferred on the Tribunal.</w:t>
      </w:r>
    </w:p>
    <w:p w14:paraId="7E8669C0" w14:textId="77777777" w:rsidR="0054389F" w:rsidRDefault="0054389F">
      <w:pPr>
        <w:pStyle w:val="Heading5"/>
      </w:pPr>
      <w:bookmarkStart w:id="16" w:name="_Toc231913244"/>
      <w:r>
        <w:rPr>
          <w:rStyle w:val="CharSectno"/>
        </w:rPr>
        <w:lastRenderedPageBreak/>
        <w:t>6</w:t>
      </w:r>
      <w:r>
        <w:t>.</w:t>
      </w:r>
      <w:r>
        <w:tab/>
        <w:t>Prescribed places: s. 116(3)(a) of Act</w:t>
      </w:r>
      <w:bookmarkEnd w:id="16"/>
    </w:p>
    <w:p w14:paraId="0593F6DF" w14:textId="77777777" w:rsidR="0054389F" w:rsidRDefault="0054389F">
      <w:pPr>
        <w:pStyle w:val="Subsection"/>
      </w:pPr>
      <w:r>
        <w:tab/>
      </w:r>
      <w:r>
        <w:tab/>
        <w:t>For the purposes of the Act section 116(3)(a), the places listed in Schedule 2 are prescribed.</w:t>
      </w:r>
    </w:p>
    <w:p w14:paraId="18726FE7" w14:textId="77777777" w:rsidR="0054389F" w:rsidRDefault="0054389F">
      <w:pPr>
        <w:pStyle w:val="Heading5"/>
      </w:pPr>
      <w:bookmarkStart w:id="17" w:name="_Toc231913245"/>
      <w:r>
        <w:rPr>
          <w:rStyle w:val="CharSectno"/>
        </w:rPr>
        <w:t>7</w:t>
      </w:r>
      <w:r>
        <w:t>.</w:t>
      </w:r>
      <w:r>
        <w:tab/>
        <w:t>Class prescribed: s. 117(5)(a) of Act</w:t>
      </w:r>
      <w:bookmarkEnd w:id="17"/>
    </w:p>
    <w:p w14:paraId="793BAECE" w14:textId="77777777" w:rsidR="0054389F" w:rsidRDefault="0054389F">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14:paraId="01AE1664" w14:textId="77777777" w:rsidR="0054389F" w:rsidRDefault="0054389F">
      <w:pPr>
        <w:pStyle w:val="Indenta"/>
      </w:pPr>
      <w:r>
        <w:tab/>
        <w:t>(a)</w:t>
      </w:r>
      <w:r>
        <w:tab/>
      </w:r>
      <w:r>
        <w:rPr>
          <w:i/>
        </w:rPr>
        <w:t>Guardianship and Administration Act 1990</w:t>
      </w:r>
      <w:r>
        <w:t>;</w:t>
      </w:r>
    </w:p>
    <w:p w14:paraId="0E9DB00E" w14:textId="77777777" w:rsidR="0054389F" w:rsidRDefault="0054389F">
      <w:pPr>
        <w:pStyle w:val="Indenta"/>
      </w:pPr>
      <w:r>
        <w:tab/>
        <w:t>(b)</w:t>
      </w:r>
      <w:r>
        <w:tab/>
      </w:r>
      <w:r>
        <w:rPr>
          <w:i/>
        </w:rPr>
        <w:t>Health Practitioner Regulation National Law (Western Australia)</w:t>
      </w:r>
      <w:r>
        <w:t>;</w:t>
      </w:r>
    </w:p>
    <w:p w14:paraId="5277C5A1" w14:textId="77777777" w:rsidR="0054389F" w:rsidRDefault="0054389F">
      <w:pPr>
        <w:pStyle w:val="Indenta"/>
      </w:pPr>
      <w:r>
        <w:tab/>
        <w:t>(c)</w:t>
      </w:r>
      <w:r>
        <w:tab/>
      </w:r>
      <w:r>
        <w:rPr>
          <w:i/>
        </w:rPr>
        <w:t>Mental Health Act 2014</w:t>
      </w:r>
      <w:r>
        <w:t>;</w:t>
      </w:r>
    </w:p>
    <w:p w14:paraId="57E59956" w14:textId="77777777" w:rsidR="0054389F" w:rsidRDefault="0054389F">
      <w:pPr>
        <w:pStyle w:val="Indenta"/>
      </w:pPr>
      <w:r>
        <w:tab/>
        <w:t>(d)</w:t>
      </w:r>
      <w:r>
        <w:tab/>
      </w:r>
      <w:r>
        <w:rPr>
          <w:i/>
        </w:rPr>
        <w:t>Teacher Registration Act 2012</w:t>
      </w:r>
      <w:r>
        <w:t>.</w:t>
      </w:r>
    </w:p>
    <w:p w14:paraId="1E386F02" w14:textId="77777777" w:rsidR="0054389F" w:rsidRDefault="0054389F">
      <w:pPr>
        <w:pStyle w:val="Footnotesection"/>
      </w:pPr>
      <w:r>
        <w:tab/>
        <w:t xml:space="preserve">[Regulation 7 amended: Gazette 31 Jul 2007 p. 3805; </w:t>
      </w:r>
      <w:r>
        <w:rPr>
          <w:szCs w:val="24"/>
        </w:rPr>
        <w:t>6 Aug 2013 p. </w:t>
      </w:r>
      <w:r>
        <w:t>3649; 29 Dec 2015 p. 5180.]</w:t>
      </w:r>
    </w:p>
    <w:p w14:paraId="76074F61" w14:textId="77777777" w:rsidR="0054389F" w:rsidRDefault="0054389F">
      <w:pPr>
        <w:pStyle w:val="Heading2"/>
      </w:pPr>
      <w:bookmarkStart w:id="18" w:name="_Toc231546868"/>
      <w:bookmarkStart w:id="19" w:name="_Toc231547605"/>
      <w:bookmarkStart w:id="20" w:name="_Toc231913202"/>
      <w:bookmarkStart w:id="21" w:name="_Toc231913246"/>
      <w:r>
        <w:rPr>
          <w:rStyle w:val="CharPartNo"/>
        </w:rPr>
        <w:lastRenderedPageBreak/>
        <w:t>Part 3</w:t>
      </w:r>
      <w:r>
        <w:rPr>
          <w:rStyle w:val="CharDivNo"/>
        </w:rPr>
        <w:t> </w:t>
      </w:r>
      <w:r>
        <w:t>—</w:t>
      </w:r>
      <w:r>
        <w:rPr>
          <w:rStyle w:val="CharDivText"/>
        </w:rPr>
        <w:t> </w:t>
      </w:r>
      <w:r>
        <w:rPr>
          <w:rStyle w:val="CharPartText"/>
        </w:rPr>
        <w:t>Fees</w:t>
      </w:r>
      <w:bookmarkEnd w:id="18"/>
      <w:bookmarkEnd w:id="19"/>
      <w:bookmarkEnd w:id="20"/>
      <w:bookmarkEnd w:id="21"/>
    </w:p>
    <w:p w14:paraId="117D2A29" w14:textId="77777777" w:rsidR="0054389F" w:rsidRDefault="0054389F">
      <w:pPr>
        <w:pStyle w:val="Heading5"/>
      </w:pPr>
      <w:bookmarkStart w:id="22" w:name="_Toc231913247"/>
      <w:r>
        <w:rPr>
          <w:rStyle w:val="CharSectno"/>
        </w:rPr>
        <w:t>8</w:t>
      </w:r>
      <w:r>
        <w:t>.</w:t>
      </w:r>
      <w:r>
        <w:tab/>
        <w:t>General</w:t>
      </w:r>
      <w:bookmarkEnd w:id="22"/>
    </w:p>
    <w:p w14:paraId="09C72C5B" w14:textId="77777777" w:rsidR="0054389F" w:rsidRDefault="0054389F">
      <w:pPr>
        <w:pStyle w:val="Subsection"/>
      </w:pPr>
      <w:r>
        <w:tab/>
        <w:t>(1)</w:t>
      </w:r>
      <w:r>
        <w:tab/>
        <w:t xml:space="preserve">The following persons are not required to pay a fee otherwise required to be paid under this Part — </w:t>
      </w:r>
    </w:p>
    <w:p w14:paraId="38FD6125" w14:textId="77777777" w:rsidR="0054389F" w:rsidRDefault="0054389F">
      <w:pPr>
        <w:pStyle w:val="Indenta"/>
      </w:pPr>
      <w:r>
        <w:tab/>
        <w:t>(a)</w:t>
      </w:r>
      <w:r>
        <w:tab/>
        <w:t>a Minister of the Crown in right of a State;</w:t>
      </w:r>
    </w:p>
    <w:p w14:paraId="6B84AA38" w14:textId="77777777" w:rsidR="0054389F" w:rsidRDefault="0054389F">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14:paraId="5B83281E" w14:textId="77777777" w:rsidR="0054389F" w:rsidRDefault="0054389F">
      <w:pPr>
        <w:pStyle w:val="Indenta"/>
      </w:pPr>
      <w:r>
        <w:tab/>
        <w:t>(c)</w:t>
      </w:r>
      <w:r>
        <w:tab/>
        <w:t xml:space="preserve">the CEO as defined in the </w:t>
      </w:r>
      <w:r>
        <w:rPr>
          <w:i/>
        </w:rPr>
        <w:t>Health Legislation Administration Act 1984</w:t>
      </w:r>
      <w:r>
        <w:t xml:space="preserve"> section 3;</w:t>
      </w:r>
    </w:p>
    <w:p w14:paraId="51A6F7D1" w14:textId="77777777" w:rsidR="0054389F" w:rsidRDefault="0054389F">
      <w:pPr>
        <w:pStyle w:val="Indenta"/>
      </w:pPr>
      <w:r>
        <w:tab/>
        <w:t>(d)</w:t>
      </w:r>
      <w:r>
        <w:tab/>
        <w:t>the Commissioner of Police;</w:t>
      </w:r>
    </w:p>
    <w:p w14:paraId="0D7DDC81" w14:textId="77777777" w:rsidR="0054389F" w:rsidRDefault="0054389F">
      <w:pPr>
        <w:pStyle w:val="Indenta"/>
      </w:pPr>
      <w:r>
        <w:tab/>
        <w:t>(e)</w:t>
      </w:r>
      <w:r>
        <w:tab/>
        <w:t>the Commissioner of State Revenue.</w:t>
      </w:r>
    </w:p>
    <w:p w14:paraId="3080F098" w14:textId="77777777" w:rsidR="0054389F" w:rsidRDefault="0054389F">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14:paraId="5D9AC5BE" w14:textId="77777777" w:rsidR="0054389F" w:rsidRDefault="0054389F">
      <w:pPr>
        <w:pStyle w:val="Subsection"/>
      </w:pPr>
      <w:r>
        <w:tab/>
        <w:t>(3)</w:t>
      </w:r>
      <w:r>
        <w:tab/>
        <w:t>A proceeding before the Tribunal is stayed until the fee for the commencement of the proceeding required to be paid under this Part is paid.</w:t>
      </w:r>
    </w:p>
    <w:p w14:paraId="15A0F1A7" w14:textId="77777777" w:rsidR="0054389F" w:rsidRDefault="0054389F">
      <w:pPr>
        <w:pStyle w:val="Subsection"/>
      </w:pPr>
      <w:r>
        <w:tab/>
        <w:t>(4)</w:t>
      </w:r>
      <w:r>
        <w:tab/>
        <w:t xml:space="preserve">In relation to a matter specified a fee item — </w:t>
      </w:r>
    </w:p>
    <w:p w14:paraId="5A634F29" w14:textId="77777777" w:rsidR="0054389F" w:rsidRDefault="0054389F">
      <w:pPr>
        <w:pStyle w:val="Indenta"/>
      </w:pPr>
      <w:r>
        <w:tab/>
        <w:t>(a)</w:t>
      </w:r>
      <w:r>
        <w:tab/>
        <w:t>the fee payable by an individual who is not an eligible individual is the fee shown in column A of that item; or</w:t>
      </w:r>
    </w:p>
    <w:p w14:paraId="2EE0BA47" w14:textId="77777777" w:rsidR="0054389F" w:rsidRDefault="0054389F">
      <w:pPr>
        <w:pStyle w:val="Indenta"/>
      </w:pPr>
      <w:r>
        <w:tab/>
        <w:t>(b)</w:t>
      </w:r>
      <w:r>
        <w:tab/>
        <w:t>the fee payable by an eligible individual is the eligible individual fee for that item; or</w:t>
      </w:r>
    </w:p>
    <w:p w14:paraId="7E56FC39" w14:textId="77777777" w:rsidR="0054389F" w:rsidRDefault="0054389F">
      <w:pPr>
        <w:pStyle w:val="Indenta"/>
      </w:pPr>
      <w:r>
        <w:tab/>
        <w:t>(c)</w:t>
      </w:r>
      <w:r>
        <w:tab/>
        <w:t>the fee payable by an entity that is not an eligible entity is the fee shown in column B of that item; or</w:t>
      </w:r>
    </w:p>
    <w:p w14:paraId="6A170D04" w14:textId="77777777" w:rsidR="0054389F" w:rsidRDefault="0054389F">
      <w:pPr>
        <w:pStyle w:val="Indenta"/>
      </w:pPr>
      <w:r>
        <w:tab/>
        <w:t>(d)</w:t>
      </w:r>
      <w:r>
        <w:tab/>
        <w:t>the fee payable by an eligible entity is the eligible entity fee for that item.</w:t>
      </w:r>
    </w:p>
    <w:p w14:paraId="115B4B77" w14:textId="77777777" w:rsidR="0054389F" w:rsidRDefault="0054389F">
      <w:pPr>
        <w:pStyle w:val="Subsection"/>
        <w:keepNext/>
      </w:pPr>
      <w:r>
        <w:tab/>
        <w:t>(5)</w:t>
      </w:r>
      <w:r>
        <w:tab/>
        <w:t xml:space="preserve">A person is not required to pay a fee in respect of a matter if — </w:t>
      </w:r>
    </w:p>
    <w:p w14:paraId="766AD51E" w14:textId="77777777" w:rsidR="0054389F" w:rsidRDefault="0054389F">
      <w:pPr>
        <w:pStyle w:val="Indenta"/>
      </w:pPr>
      <w:r>
        <w:tab/>
        <w:t>(a)</w:t>
      </w:r>
      <w:r>
        <w:tab/>
        <w:t>a written law provides that the person is not required to pay a fee in respect of a matter of that type; or</w:t>
      </w:r>
    </w:p>
    <w:p w14:paraId="7B7EC546" w14:textId="77777777" w:rsidR="0054389F" w:rsidRDefault="0054389F">
      <w:pPr>
        <w:pStyle w:val="Indenta"/>
      </w:pPr>
      <w:r>
        <w:lastRenderedPageBreak/>
        <w:tab/>
        <w:t>(b)</w:t>
      </w:r>
      <w:r>
        <w:tab/>
        <w:t>the person has not reached 18 years of age on the day the fee would otherwise be payable.</w:t>
      </w:r>
    </w:p>
    <w:p w14:paraId="4963057E" w14:textId="77777777" w:rsidR="0054389F" w:rsidRDefault="0054389F">
      <w:pPr>
        <w:pStyle w:val="Footnotesection"/>
      </w:pPr>
      <w:r>
        <w:tab/>
        <w:t xml:space="preserve">[Regulation 8 amended: Gazette 26 Jun 2007 p. 2982; 22 Jul 2011 p. 3018; </w:t>
      </w:r>
      <w:r>
        <w:rPr>
          <w:szCs w:val="24"/>
        </w:rPr>
        <w:t>6 Aug 2013 p. </w:t>
      </w:r>
      <w:r>
        <w:t>3650; 14 Jun 2016 p. 1936.]</w:t>
      </w:r>
    </w:p>
    <w:p w14:paraId="76D67E60" w14:textId="77777777" w:rsidR="0054389F" w:rsidRDefault="0054389F">
      <w:pPr>
        <w:pStyle w:val="Heading5"/>
      </w:pPr>
      <w:bookmarkStart w:id="23" w:name="_Toc231913248"/>
      <w:r>
        <w:rPr>
          <w:rStyle w:val="CharSectno"/>
        </w:rPr>
        <w:t>9A</w:t>
      </w:r>
      <w:r>
        <w:t>.</w:t>
      </w:r>
      <w:r>
        <w:tab/>
        <w:t>Who is an eligible individual or eligible entity</w:t>
      </w:r>
      <w:bookmarkEnd w:id="23"/>
    </w:p>
    <w:p w14:paraId="1DBB0D48" w14:textId="77777777" w:rsidR="0054389F" w:rsidRDefault="0054389F">
      <w:pPr>
        <w:pStyle w:val="Subsection"/>
      </w:pPr>
      <w:r>
        <w:tab/>
        <w:t>(1)</w:t>
      </w:r>
      <w:r>
        <w:tab/>
        <w:t xml:space="preserve">In this regulation — </w:t>
      </w:r>
    </w:p>
    <w:p w14:paraId="2BF945EB" w14:textId="77777777" w:rsidR="0054389F" w:rsidRDefault="0054389F">
      <w:pPr>
        <w:pStyle w:val="Defstart"/>
      </w:pPr>
      <w:r>
        <w:tab/>
      </w:r>
      <w:r>
        <w:rPr>
          <w:rStyle w:val="CharDefText"/>
        </w:rPr>
        <w:t>Centrelink</w:t>
      </w:r>
      <w:r>
        <w:t xml:space="preserve"> means the Commonwealth agency known as Centrelink.</w:t>
      </w:r>
    </w:p>
    <w:p w14:paraId="14FC1C25" w14:textId="77777777" w:rsidR="0054389F" w:rsidRDefault="0054389F">
      <w:pPr>
        <w:pStyle w:val="Subsection"/>
      </w:pPr>
      <w:r>
        <w:tab/>
        <w:t>(2)</w:t>
      </w:r>
      <w:r>
        <w:tab/>
        <w:t xml:space="preserve">An eligible individual is — </w:t>
      </w:r>
    </w:p>
    <w:p w14:paraId="26D06DC4" w14:textId="77777777" w:rsidR="0054389F" w:rsidRDefault="0054389F">
      <w:pPr>
        <w:pStyle w:val="Indenta"/>
      </w:pPr>
      <w:r>
        <w:tab/>
        <w:t>(a)</w:t>
      </w:r>
      <w:r>
        <w:tab/>
        <w:t xml:space="preserve">an individual who holds one or more of the following cards issued by Centrelink — </w:t>
      </w:r>
    </w:p>
    <w:p w14:paraId="250FC621" w14:textId="77777777" w:rsidR="0054389F" w:rsidRDefault="0054389F">
      <w:pPr>
        <w:pStyle w:val="Indenti"/>
      </w:pPr>
      <w:r>
        <w:tab/>
        <w:t>(i)</w:t>
      </w:r>
      <w:r>
        <w:tab/>
        <w:t>a health care card;</w:t>
      </w:r>
    </w:p>
    <w:p w14:paraId="6930B63B" w14:textId="77777777" w:rsidR="0054389F" w:rsidRDefault="0054389F">
      <w:pPr>
        <w:pStyle w:val="Indenti"/>
      </w:pPr>
      <w:r>
        <w:tab/>
        <w:t>(ii)</w:t>
      </w:r>
      <w:r>
        <w:tab/>
        <w:t>a health benefit card;</w:t>
      </w:r>
    </w:p>
    <w:p w14:paraId="0CCBD1E6" w14:textId="77777777" w:rsidR="0054389F" w:rsidRDefault="0054389F">
      <w:pPr>
        <w:pStyle w:val="Indenti"/>
      </w:pPr>
      <w:r>
        <w:tab/>
        <w:t>(iii)</w:t>
      </w:r>
      <w:r>
        <w:tab/>
        <w:t>a pensioner concession card;</w:t>
      </w:r>
    </w:p>
    <w:p w14:paraId="02401D94" w14:textId="77777777" w:rsidR="0054389F" w:rsidRDefault="0054389F">
      <w:pPr>
        <w:pStyle w:val="Indenti"/>
      </w:pPr>
      <w:r>
        <w:tab/>
        <w:t>(iv)</w:t>
      </w:r>
      <w:r>
        <w:tab/>
        <w:t>a Commonwealth seniors health card;</w:t>
      </w:r>
    </w:p>
    <w:p w14:paraId="70BB7301" w14:textId="77777777" w:rsidR="0054389F" w:rsidRDefault="0054389F">
      <w:pPr>
        <w:pStyle w:val="Indenta"/>
      </w:pPr>
      <w:r>
        <w:tab/>
      </w:r>
      <w:r>
        <w:tab/>
        <w:t>or</w:t>
      </w:r>
    </w:p>
    <w:p w14:paraId="6237EF11" w14:textId="77777777" w:rsidR="0054389F" w:rsidRDefault="0054389F">
      <w:pPr>
        <w:pStyle w:val="Indenta"/>
      </w:pPr>
      <w:r>
        <w:tab/>
        <w:t>(b)</w:t>
      </w:r>
      <w:r>
        <w:tab/>
        <w:t>an individual who holds any other card issued by Centrelink or the Department of Veterans’ Affairs of the Commonwealth that certifies entitlement to Commonwealth health concessions; or</w:t>
      </w:r>
    </w:p>
    <w:p w14:paraId="16DB39C4" w14:textId="77777777" w:rsidR="0054389F" w:rsidRDefault="0054389F">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14:paraId="7343DED4" w14:textId="77777777" w:rsidR="0054389F" w:rsidRDefault="0054389F">
      <w:pPr>
        <w:pStyle w:val="Indenta"/>
      </w:pPr>
      <w:r>
        <w:tab/>
        <w:t>(d)</w:t>
      </w:r>
      <w:r>
        <w:tab/>
        <w:t>an individual who is in receipt of benefits under the Commonwealth student assistance scheme known as the ABSTUDY Scheme; or</w:t>
      </w:r>
    </w:p>
    <w:p w14:paraId="0DC867ED" w14:textId="77777777" w:rsidR="0054389F" w:rsidRDefault="0054389F">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w:t>
      </w:r>
      <w:r>
        <w:lastRenderedPageBreak/>
        <w:t>Territory law in respect of the proceedings in relation to which a fee would otherwise be payable; or</w:t>
      </w:r>
    </w:p>
    <w:p w14:paraId="5C479AC8" w14:textId="77777777" w:rsidR="0054389F" w:rsidRDefault="0054389F">
      <w:pPr>
        <w:pStyle w:val="Indenta"/>
      </w:pPr>
      <w:r>
        <w:tab/>
        <w:t>(f)</w:t>
      </w:r>
      <w:r>
        <w:tab/>
        <w:t>an individual who the executive officer has directed is an eligible individual under regulation 9C(1).</w:t>
      </w:r>
    </w:p>
    <w:p w14:paraId="4209C086" w14:textId="77777777" w:rsidR="0054389F" w:rsidRDefault="0054389F">
      <w:pPr>
        <w:pStyle w:val="Subsection"/>
      </w:pPr>
      <w:r>
        <w:tab/>
        <w:t>(3)</w:t>
      </w:r>
      <w:r>
        <w:tab/>
        <w:t xml:space="preserve">An eligible entity is — </w:t>
      </w:r>
    </w:p>
    <w:p w14:paraId="0B2BB4AB" w14:textId="77777777" w:rsidR="0054389F" w:rsidRDefault="0054389F">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14:paraId="26BEAB63" w14:textId="77777777" w:rsidR="0054389F" w:rsidRDefault="0054389F">
      <w:pPr>
        <w:pStyle w:val="Indenta"/>
      </w:pPr>
      <w:r>
        <w:tab/>
        <w:t>(b)</w:t>
      </w:r>
      <w:r>
        <w:tab/>
        <w:t>an entity that the executive officer has directed is an eligible entity under regulation 9C(2).</w:t>
      </w:r>
    </w:p>
    <w:p w14:paraId="7BC1AF55" w14:textId="77777777" w:rsidR="0054389F" w:rsidRDefault="0054389F">
      <w:pPr>
        <w:pStyle w:val="Footnotesection"/>
      </w:pPr>
      <w:r>
        <w:tab/>
        <w:t>[Regulation 9A inserted: Gazette 14 Jun 2016 p. 1937</w:t>
      </w:r>
      <w:r>
        <w:noBreakHyphen/>
        <w:t>8; amended: Gazette 20 Jul 2018 p. 2628.]</w:t>
      </w:r>
    </w:p>
    <w:p w14:paraId="50703CD3" w14:textId="77777777" w:rsidR="0054389F" w:rsidRDefault="0054389F">
      <w:pPr>
        <w:pStyle w:val="Heading5"/>
      </w:pPr>
      <w:bookmarkStart w:id="24" w:name="_Toc231913249"/>
      <w:r>
        <w:rPr>
          <w:rStyle w:val="CharSectno"/>
        </w:rPr>
        <w:t>9B</w:t>
      </w:r>
      <w:r>
        <w:t>.</w:t>
      </w:r>
      <w:r>
        <w:tab/>
        <w:t>Application to be recognised as eligible individual or eligible entity</w:t>
      </w:r>
      <w:bookmarkEnd w:id="24"/>
    </w:p>
    <w:p w14:paraId="7CDA48AF" w14:textId="77777777" w:rsidR="0054389F" w:rsidRDefault="0054389F">
      <w:pPr>
        <w:pStyle w:val="Subsection"/>
      </w:pPr>
      <w:r>
        <w:tab/>
        <w:t>(1)</w:t>
      </w:r>
      <w:r>
        <w:tab/>
        <w:t xml:space="preserve">A person may apply for — </w:t>
      </w:r>
    </w:p>
    <w:p w14:paraId="5D236034" w14:textId="77777777" w:rsidR="0054389F" w:rsidRDefault="0054389F">
      <w:pPr>
        <w:pStyle w:val="Indenta"/>
      </w:pPr>
      <w:r>
        <w:tab/>
        <w:t>(a)</w:t>
      </w:r>
      <w:r>
        <w:tab/>
        <w:t>a direction under regulation 9C(1) that, in respect of a matter specified in a fee item, the person is an eligible individual described in regulation 9A(2)(f); or</w:t>
      </w:r>
    </w:p>
    <w:p w14:paraId="312E83D5" w14:textId="77777777" w:rsidR="0054389F" w:rsidRDefault="0054389F">
      <w:pPr>
        <w:pStyle w:val="Indenta"/>
      </w:pPr>
      <w:r>
        <w:tab/>
        <w:t>(b)</w:t>
      </w:r>
      <w:r>
        <w:tab/>
        <w:t>a direction under regulation 9C(2) that, in respect of a matter specified in a fee item, the person is an eligible entity described in regulation 9A(3)(b).</w:t>
      </w:r>
    </w:p>
    <w:p w14:paraId="60844D28" w14:textId="77777777" w:rsidR="0054389F" w:rsidRDefault="0054389F">
      <w:pPr>
        <w:pStyle w:val="Subsection"/>
      </w:pPr>
      <w:r>
        <w:tab/>
        <w:t>(2)</w:t>
      </w:r>
      <w:r>
        <w:tab/>
        <w:t xml:space="preserve">An application is to be in the approved form and is to specify — </w:t>
      </w:r>
    </w:p>
    <w:p w14:paraId="4E90DC02" w14:textId="77777777" w:rsidR="0054389F" w:rsidRDefault="0054389F">
      <w:pPr>
        <w:pStyle w:val="Indenta"/>
      </w:pPr>
      <w:r>
        <w:tab/>
        <w:t>(a)</w:t>
      </w:r>
      <w:r>
        <w:tab/>
        <w:t>for an individual — the item in respect of which the individual is seeking to pay the eligible individual fee; or</w:t>
      </w:r>
    </w:p>
    <w:p w14:paraId="265528D2" w14:textId="77777777" w:rsidR="0054389F" w:rsidRDefault="0054389F">
      <w:pPr>
        <w:pStyle w:val="Indenta"/>
      </w:pPr>
      <w:r>
        <w:tab/>
        <w:t>(b)</w:t>
      </w:r>
      <w:r>
        <w:tab/>
        <w:t>for an entity — the item in respect of which the entity is seeking to pay the eligible entity fee.</w:t>
      </w:r>
    </w:p>
    <w:p w14:paraId="2C0BCFF0" w14:textId="77777777" w:rsidR="0054389F" w:rsidRDefault="0054389F">
      <w:pPr>
        <w:pStyle w:val="Subsection"/>
        <w:keepNext/>
      </w:pPr>
      <w:r>
        <w:lastRenderedPageBreak/>
        <w:tab/>
        <w:t>(3)</w:t>
      </w:r>
      <w:r>
        <w:tab/>
        <w:t>Despite anything else in these regulations, a fee is not to be charged in respect of an application under subregulation (1).</w:t>
      </w:r>
    </w:p>
    <w:p w14:paraId="5C35073F" w14:textId="77777777" w:rsidR="0054389F" w:rsidRDefault="0054389F">
      <w:pPr>
        <w:pStyle w:val="Footnotesection"/>
      </w:pPr>
      <w:r>
        <w:tab/>
        <w:t>[Regulation 9B inserted: Gazette 14 Jun 2016 p. 1938</w:t>
      </w:r>
      <w:r>
        <w:noBreakHyphen/>
        <w:t>9; amended: Gazette 20 Jul 2018 p. 2628.]</w:t>
      </w:r>
    </w:p>
    <w:p w14:paraId="7963ECA7" w14:textId="77777777" w:rsidR="0054389F" w:rsidRDefault="0054389F">
      <w:pPr>
        <w:pStyle w:val="Heading5"/>
      </w:pPr>
      <w:bookmarkStart w:id="25" w:name="_Toc231913250"/>
      <w:r>
        <w:rPr>
          <w:rStyle w:val="CharSectno"/>
        </w:rPr>
        <w:t>9C</w:t>
      </w:r>
      <w:r>
        <w:t>.</w:t>
      </w:r>
      <w:r>
        <w:tab/>
        <w:t>Recognition as eligible individual or eligible entity</w:t>
      </w:r>
      <w:bookmarkEnd w:id="25"/>
    </w:p>
    <w:p w14:paraId="097AAAAC" w14:textId="77777777" w:rsidR="0054389F" w:rsidRDefault="0054389F">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14:paraId="41F24075" w14:textId="77777777" w:rsidR="0054389F" w:rsidRDefault="0054389F">
      <w:pPr>
        <w:pStyle w:val="Indenta"/>
      </w:pPr>
      <w:r>
        <w:tab/>
        <w:t>(a)</w:t>
      </w:r>
      <w:r>
        <w:tab/>
        <w:t>financial hardship;</w:t>
      </w:r>
    </w:p>
    <w:p w14:paraId="059F9649" w14:textId="77777777" w:rsidR="0054389F" w:rsidRDefault="0054389F">
      <w:pPr>
        <w:pStyle w:val="Indenta"/>
      </w:pPr>
      <w:r>
        <w:tab/>
        <w:t>(b)</w:t>
      </w:r>
      <w:r>
        <w:tab/>
        <w:t>the interests of justice.</w:t>
      </w:r>
    </w:p>
    <w:p w14:paraId="56551076" w14:textId="77777777" w:rsidR="0054389F" w:rsidRDefault="0054389F">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14:paraId="18656393" w14:textId="77777777" w:rsidR="0054389F" w:rsidRDefault="0054389F">
      <w:pPr>
        <w:pStyle w:val="Indenta"/>
      </w:pPr>
      <w:r>
        <w:tab/>
        <w:t>(a)</w:t>
      </w:r>
      <w:r>
        <w:tab/>
        <w:t>financial hardship;</w:t>
      </w:r>
    </w:p>
    <w:p w14:paraId="04A9B6AD" w14:textId="77777777" w:rsidR="0054389F" w:rsidRDefault="0054389F">
      <w:pPr>
        <w:pStyle w:val="Indenta"/>
      </w:pPr>
      <w:r>
        <w:tab/>
        <w:t>(b)</w:t>
      </w:r>
      <w:r>
        <w:tab/>
        <w:t>the interests of justice.</w:t>
      </w:r>
    </w:p>
    <w:p w14:paraId="7DD1CE21" w14:textId="77777777" w:rsidR="0054389F" w:rsidRDefault="0054389F">
      <w:pPr>
        <w:pStyle w:val="Subsection"/>
      </w:pPr>
      <w:r>
        <w:tab/>
        <w:t>(3)</w:t>
      </w:r>
      <w:r>
        <w:tab/>
        <w:t>The executive officer may, before an application is determined, direct the applicant to provide to the executive officer further information relating to the application.</w:t>
      </w:r>
    </w:p>
    <w:p w14:paraId="74DDCC89" w14:textId="77777777" w:rsidR="0054389F" w:rsidRDefault="0054389F">
      <w:pPr>
        <w:pStyle w:val="Subsection"/>
      </w:pPr>
      <w:r>
        <w:tab/>
        <w:t>(4)</w:t>
      </w:r>
      <w:r>
        <w:tab/>
        <w:t xml:space="preserve">A direction to provide further information — </w:t>
      </w:r>
    </w:p>
    <w:p w14:paraId="7BFC8A0B" w14:textId="77777777" w:rsidR="0054389F" w:rsidRDefault="0054389F">
      <w:pPr>
        <w:pStyle w:val="Indenta"/>
      </w:pPr>
      <w:r>
        <w:tab/>
        <w:t>(a)</w:t>
      </w:r>
      <w:r>
        <w:tab/>
        <w:t>may be made in writing or orally; and</w:t>
      </w:r>
    </w:p>
    <w:p w14:paraId="2248C5F4" w14:textId="77777777" w:rsidR="0054389F" w:rsidRDefault="0054389F">
      <w:pPr>
        <w:pStyle w:val="Indenta"/>
      </w:pPr>
      <w:r>
        <w:tab/>
        <w:t>(b)</w:t>
      </w:r>
      <w:r>
        <w:tab/>
        <w:t>may require that the information is provided either in writing or orally.</w:t>
      </w:r>
    </w:p>
    <w:p w14:paraId="5CDEE227" w14:textId="77777777" w:rsidR="0054389F" w:rsidRDefault="0054389F">
      <w:pPr>
        <w:pStyle w:val="Footnotesection"/>
      </w:pPr>
      <w:r>
        <w:tab/>
        <w:t>[Regulation 9C inserted: Gazette 14 Jun 2016 p. 1939</w:t>
      </w:r>
      <w:r>
        <w:noBreakHyphen/>
        <w:t>40; amended: Gazette 20 Jul 2018 p. 2628</w:t>
      </w:r>
      <w:r>
        <w:noBreakHyphen/>
        <w:t>9.]</w:t>
      </w:r>
    </w:p>
    <w:p w14:paraId="6D96DB11" w14:textId="77777777" w:rsidR="0054389F" w:rsidRDefault="0054389F">
      <w:pPr>
        <w:pStyle w:val="Heading5"/>
      </w:pPr>
      <w:bookmarkStart w:id="26" w:name="_Toc231913251"/>
      <w:r>
        <w:rPr>
          <w:rStyle w:val="CharSectno"/>
        </w:rPr>
        <w:lastRenderedPageBreak/>
        <w:t>9D</w:t>
      </w:r>
      <w:r>
        <w:t>.</w:t>
      </w:r>
      <w:r>
        <w:tab/>
        <w:t>False or misleading statements</w:t>
      </w:r>
      <w:bookmarkEnd w:id="26"/>
    </w:p>
    <w:p w14:paraId="4F5F0067" w14:textId="77777777" w:rsidR="0054389F" w:rsidRDefault="0054389F">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14:paraId="0A9F588C" w14:textId="77777777" w:rsidR="0054389F" w:rsidRDefault="0054389F">
      <w:pPr>
        <w:pStyle w:val="Penstart"/>
      </w:pPr>
      <w:r>
        <w:tab/>
        <w:t>Penalty for this subregulation: a fine of $1 000.</w:t>
      </w:r>
    </w:p>
    <w:p w14:paraId="1E14A045" w14:textId="77777777" w:rsidR="0054389F" w:rsidRDefault="0054389F">
      <w:pPr>
        <w:pStyle w:val="Subsection"/>
      </w:pPr>
      <w:r>
        <w:tab/>
        <w:t>(2)</w:t>
      </w:r>
      <w:r>
        <w:tab/>
        <w:t>The executive officer may revoke a direction made under regulation 9C(1) or (2) if satisfied, having given the person an opportunity to make a written submission, that the person has contravened subregulation (1).</w:t>
      </w:r>
    </w:p>
    <w:p w14:paraId="18552D64" w14:textId="77777777" w:rsidR="0054389F" w:rsidRDefault="0054389F">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14:paraId="16BB2342" w14:textId="77777777" w:rsidR="0054389F" w:rsidRDefault="0054389F">
      <w:pPr>
        <w:pStyle w:val="Footnotesection"/>
      </w:pPr>
      <w:r>
        <w:tab/>
        <w:t>[Regulation 9D inserted: Gazette 14 Jun 2016 p. 1940.]</w:t>
      </w:r>
    </w:p>
    <w:p w14:paraId="24444ADC" w14:textId="77777777" w:rsidR="0054389F" w:rsidRDefault="0054389F">
      <w:pPr>
        <w:pStyle w:val="Heading5"/>
      </w:pPr>
      <w:bookmarkStart w:id="27" w:name="_Toc231913252"/>
      <w:r>
        <w:rPr>
          <w:rStyle w:val="CharSectno"/>
        </w:rPr>
        <w:t>9E</w:t>
      </w:r>
      <w:r>
        <w:t>.</w:t>
      </w:r>
      <w:r>
        <w:tab/>
        <w:t>Refunds</w:t>
      </w:r>
      <w:bookmarkEnd w:id="27"/>
    </w:p>
    <w:p w14:paraId="6AF89005" w14:textId="77777777" w:rsidR="0054389F" w:rsidRDefault="0054389F">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14:paraId="5CB9EF33" w14:textId="77777777" w:rsidR="0054389F" w:rsidRDefault="0054389F">
      <w:pPr>
        <w:pStyle w:val="Subsection"/>
      </w:pPr>
      <w:r>
        <w:tab/>
        <w:t>(2)</w:t>
      </w:r>
      <w:r>
        <w:tab/>
        <w:t>The executive officer may refund to a person the amount of a fee, or part of a fee, paid by the person if the amount was paid in error.</w:t>
      </w:r>
    </w:p>
    <w:p w14:paraId="641A5A35" w14:textId="77777777" w:rsidR="0054389F" w:rsidRDefault="0054389F">
      <w:pPr>
        <w:pStyle w:val="Footnotesection"/>
      </w:pPr>
      <w:r>
        <w:tab/>
        <w:t>[Regulation 9E inserted: Gazette 14 Jun 2016 p. 1940</w:t>
      </w:r>
      <w:r>
        <w:noBreakHyphen/>
        <w:t>1.]</w:t>
      </w:r>
    </w:p>
    <w:p w14:paraId="6203858F" w14:textId="77777777" w:rsidR="0054389F" w:rsidRDefault="0054389F">
      <w:pPr>
        <w:pStyle w:val="Heading5"/>
      </w:pPr>
      <w:bookmarkStart w:id="28" w:name="_Toc231913253"/>
      <w:r>
        <w:rPr>
          <w:rStyle w:val="CharSectno"/>
        </w:rPr>
        <w:lastRenderedPageBreak/>
        <w:t>9F</w:t>
      </w:r>
      <w:r>
        <w:t>.</w:t>
      </w:r>
      <w:r>
        <w:tab/>
        <w:t>Waiving fee for copy of document or transcript</w:t>
      </w:r>
      <w:bookmarkEnd w:id="28"/>
      <w:r>
        <w:t xml:space="preserve"> </w:t>
      </w:r>
    </w:p>
    <w:p w14:paraId="3C27A4C7" w14:textId="77777777" w:rsidR="0054389F" w:rsidRDefault="0054389F">
      <w:pPr>
        <w:pStyle w:val="Subsection"/>
        <w:keepLines/>
      </w:pPr>
      <w:r>
        <w:tab/>
      </w:r>
      <w:r>
        <w:tab/>
        <w:t>The executive officer may waive a fee referred to in Schedule 8 item 2 or 5 if the executive officer is satisfied that the waiving of the fee would assist in the efficient operation of the Tribunal.</w:t>
      </w:r>
    </w:p>
    <w:p w14:paraId="57E93A5D" w14:textId="77777777" w:rsidR="0054389F" w:rsidRDefault="0054389F">
      <w:pPr>
        <w:pStyle w:val="Footnotesection"/>
      </w:pPr>
      <w:r>
        <w:tab/>
        <w:t>[Regulation 9F inserted: Gazette 14 Jun 2016 p. 1941; amended: SL 2023/120 r. 31.]</w:t>
      </w:r>
    </w:p>
    <w:p w14:paraId="2970D3FC" w14:textId="77777777" w:rsidR="0054389F" w:rsidRDefault="0054389F">
      <w:pPr>
        <w:pStyle w:val="Heading5"/>
      </w:pPr>
      <w:bookmarkStart w:id="29" w:name="_Toc231913254"/>
      <w:r>
        <w:rPr>
          <w:rStyle w:val="CharSectno"/>
        </w:rPr>
        <w:t>9</w:t>
      </w:r>
      <w:r>
        <w:t>.</w:t>
      </w:r>
      <w:r>
        <w:tab/>
        <w:t>Fees relating to application under provision in Sch. 3, 4 or 6</w:t>
      </w:r>
      <w:bookmarkEnd w:id="29"/>
    </w:p>
    <w:p w14:paraId="688127FC" w14:textId="77777777" w:rsidR="0054389F" w:rsidRDefault="0054389F">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14:paraId="3DE7ECA7" w14:textId="77777777" w:rsidR="0054389F" w:rsidRDefault="0054389F">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277D3" w14:paraId="4AEE2B98" w14:textId="77777777">
        <w:trPr>
          <w:cantSplit/>
          <w:tblHeader/>
        </w:trPr>
        <w:tc>
          <w:tcPr>
            <w:tcW w:w="767" w:type="dxa"/>
            <w:tcBorders>
              <w:top w:val="single" w:sz="4" w:space="0" w:color="auto"/>
              <w:bottom w:val="single" w:sz="4" w:space="0" w:color="auto"/>
            </w:tcBorders>
            <w:noWrap/>
          </w:tcPr>
          <w:p w14:paraId="056E910C" w14:textId="77777777" w:rsidR="0054389F" w:rsidRDefault="0054389F">
            <w:pPr>
              <w:pStyle w:val="TableNAm"/>
              <w:jc w:val="center"/>
              <w:rPr>
                <w:b/>
                <w:sz w:val="22"/>
              </w:rPr>
            </w:pPr>
            <w:r>
              <w:rPr>
                <w:b/>
                <w:sz w:val="22"/>
              </w:rPr>
              <w:t>Item</w:t>
            </w:r>
          </w:p>
        </w:tc>
        <w:tc>
          <w:tcPr>
            <w:tcW w:w="2268" w:type="dxa"/>
            <w:tcBorders>
              <w:top w:val="single" w:sz="4" w:space="0" w:color="auto"/>
              <w:bottom w:val="single" w:sz="4" w:space="0" w:color="auto"/>
            </w:tcBorders>
            <w:noWrap/>
          </w:tcPr>
          <w:p w14:paraId="7DBF2CAF" w14:textId="77777777" w:rsidR="0054389F" w:rsidRDefault="0054389F">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2A221FAD" w14:textId="77777777" w:rsidR="0054389F" w:rsidRDefault="0054389F">
            <w:pPr>
              <w:pStyle w:val="TableNAm"/>
              <w:jc w:val="center"/>
              <w:rPr>
                <w:b/>
                <w:sz w:val="22"/>
              </w:rPr>
            </w:pPr>
            <w:r>
              <w:rPr>
                <w:b/>
                <w:sz w:val="22"/>
              </w:rPr>
              <w:t>Column A</w:t>
            </w:r>
          </w:p>
          <w:p w14:paraId="7A25EB1D" w14:textId="77777777" w:rsidR="0054389F" w:rsidRDefault="0054389F">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1BB9AB60" w14:textId="77777777" w:rsidR="0054389F" w:rsidRDefault="0054389F">
            <w:pPr>
              <w:pStyle w:val="TableNAm"/>
              <w:jc w:val="center"/>
              <w:rPr>
                <w:b/>
                <w:sz w:val="22"/>
              </w:rPr>
            </w:pPr>
            <w:r>
              <w:rPr>
                <w:b/>
                <w:sz w:val="22"/>
              </w:rPr>
              <w:t>Column B</w:t>
            </w:r>
          </w:p>
          <w:p w14:paraId="3CF054D2"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6AF2D90C" w14:textId="77777777" w:rsidR="0054389F" w:rsidRDefault="0054389F">
            <w:pPr>
              <w:pStyle w:val="TableNAm"/>
              <w:jc w:val="center"/>
              <w:rPr>
                <w:b/>
                <w:sz w:val="22"/>
              </w:rPr>
            </w:pPr>
            <w:r>
              <w:rPr>
                <w:b/>
                <w:sz w:val="22"/>
              </w:rPr>
              <w:t>Column C</w:t>
            </w:r>
          </w:p>
          <w:p w14:paraId="017D9C9F"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30B73934" w14:textId="77777777">
        <w:trPr>
          <w:cantSplit/>
        </w:trPr>
        <w:tc>
          <w:tcPr>
            <w:tcW w:w="767" w:type="dxa"/>
            <w:tcBorders>
              <w:top w:val="single" w:sz="4" w:space="0" w:color="auto"/>
            </w:tcBorders>
            <w:noWrap/>
          </w:tcPr>
          <w:p w14:paraId="2E0B4A07" w14:textId="77777777" w:rsidR="0054389F" w:rsidRDefault="0054389F">
            <w:pPr>
              <w:pStyle w:val="TableNAm"/>
              <w:rPr>
                <w:sz w:val="22"/>
              </w:rPr>
            </w:pPr>
            <w:r>
              <w:rPr>
                <w:sz w:val="22"/>
              </w:rPr>
              <w:t>1.</w:t>
            </w:r>
          </w:p>
        </w:tc>
        <w:tc>
          <w:tcPr>
            <w:tcW w:w="2268" w:type="dxa"/>
            <w:tcBorders>
              <w:top w:val="single" w:sz="4" w:space="0" w:color="auto"/>
            </w:tcBorders>
            <w:noWrap/>
          </w:tcPr>
          <w:p w14:paraId="0223AB64" w14:textId="77777777" w:rsidR="0054389F" w:rsidRDefault="0054389F">
            <w:pPr>
              <w:pStyle w:val="TableNAm"/>
              <w:rPr>
                <w:sz w:val="22"/>
              </w:rPr>
            </w:pPr>
            <w:r>
              <w:rPr>
                <w:sz w:val="22"/>
              </w:rPr>
              <w:t>Application</w:t>
            </w:r>
          </w:p>
        </w:tc>
        <w:tc>
          <w:tcPr>
            <w:tcW w:w="1307" w:type="dxa"/>
            <w:tcBorders>
              <w:top w:val="single" w:sz="4" w:space="0" w:color="auto"/>
            </w:tcBorders>
            <w:noWrap/>
            <w:vAlign w:val="bottom"/>
          </w:tcPr>
          <w:p w14:paraId="2D72BB53" w14:textId="77777777" w:rsidR="0054389F" w:rsidRDefault="0054389F">
            <w:pPr>
              <w:pStyle w:val="TableNAm"/>
              <w:ind w:right="172"/>
              <w:jc w:val="right"/>
              <w:rPr>
                <w:sz w:val="22"/>
              </w:rPr>
            </w:pPr>
            <w:r>
              <w:rPr>
                <w:sz w:val="22"/>
              </w:rPr>
              <w:t>2 477.00</w:t>
            </w:r>
          </w:p>
        </w:tc>
        <w:tc>
          <w:tcPr>
            <w:tcW w:w="1307" w:type="dxa"/>
            <w:tcBorders>
              <w:top w:val="single" w:sz="4" w:space="0" w:color="auto"/>
            </w:tcBorders>
            <w:noWrap/>
            <w:vAlign w:val="bottom"/>
          </w:tcPr>
          <w:p w14:paraId="25892823" w14:textId="77777777" w:rsidR="0054389F" w:rsidRDefault="0054389F">
            <w:pPr>
              <w:pStyle w:val="TableNAm"/>
              <w:ind w:right="172"/>
              <w:jc w:val="right"/>
              <w:rPr>
                <w:sz w:val="22"/>
              </w:rPr>
            </w:pPr>
            <w:r>
              <w:rPr>
                <w:sz w:val="22"/>
              </w:rPr>
              <w:t>2 477.00</w:t>
            </w:r>
          </w:p>
        </w:tc>
        <w:tc>
          <w:tcPr>
            <w:tcW w:w="1242" w:type="dxa"/>
            <w:tcBorders>
              <w:top w:val="single" w:sz="4" w:space="0" w:color="auto"/>
            </w:tcBorders>
            <w:noWrap/>
            <w:vAlign w:val="bottom"/>
          </w:tcPr>
          <w:p w14:paraId="19D58E0D" w14:textId="77777777" w:rsidR="0054389F" w:rsidRDefault="0054389F">
            <w:pPr>
              <w:pStyle w:val="TableNAm"/>
              <w:ind w:right="172"/>
              <w:jc w:val="right"/>
              <w:rPr>
                <w:sz w:val="22"/>
              </w:rPr>
            </w:pPr>
            <w:r>
              <w:rPr>
                <w:sz w:val="22"/>
              </w:rPr>
              <w:t>100.00</w:t>
            </w:r>
          </w:p>
        </w:tc>
      </w:tr>
      <w:tr w:rsidR="000277D3" w14:paraId="24EABCD1" w14:textId="77777777">
        <w:trPr>
          <w:cantSplit/>
        </w:trPr>
        <w:tc>
          <w:tcPr>
            <w:tcW w:w="767" w:type="dxa"/>
            <w:noWrap/>
          </w:tcPr>
          <w:p w14:paraId="001A4760" w14:textId="77777777" w:rsidR="0054389F" w:rsidRDefault="0054389F">
            <w:pPr>
              <w:pStyle w:val="TableNAm"/>
              <w:rPr>
                <w:sz w:val="22"/>
              </w:rPr>
            </w:pPr>
            <w:r>
              <w:rPr>
                <w:sz w:val="22"/>
              </w:rPr>
              <w:t>2.</w:t>
            </w:r>
          </w:p>
        </w:tc>
        <w:tc>
          <w:tcPr>
            <w:tcW w:w="2268" w:type="dxa"/>
            <w:noWrap/>
          </w:tcPr>
          <w:p w14:paraId="0B30EC4B" w14:textId="77777777" w:rsidR="0054389F" w:rsidRDefault="0054389F">
            <w:pPr>
              <w:pStyle w:val="TableNAm"/>
              <w:rPr>
                <w:sz w:val="22"/>
              </w:rPr>
            </w:pPr>
            <w:r>
              <w:rPr>
                <w:sz w:val="22"/>
              </w:rPr>
              <w:t>Hearing fee (for each day or part of a day allocated, other than the first day)</w:t>
            </w:r>
          </w:p>
        </w:tc>
        <w:tc>
          <w:tcPr>
            <w:tcW w:w="1307" w:type="dxa"/>
            <w:noWrap/>
            <w:vAlign w:val="bottom"/>
          </w:tcPr>
          <w:p w14:paraId="6EE5B87C" w14:textId="77777777" w:rsidR="0054389F" w:rsidRDefault="0054389F">
            <w:pPr>
              <w:pStyle w:val="TableNAm"/>
              <w:ind w:right="172"/>
              <w:jc w:val="right"/>
              <w:rPr>
                <w:sz w:val="22"/>
              </w:rPr>
            </w:pPr>
            <w:r>
              <w:rPr>
                <w:sz w:val="22"/>
              </w:rPr>
              <w:t>2 477.00</w:t>
            </w:r>
          </w:p>
        </w:tc>
        <w:tc>
          <w:tcPr>
            <w:tcW w:w="1307" w:type="dxa"/>
            <w:noWrap/>
            <w:vAlign w:val="bottom"/>
          </w:tcPr>
          <w:p w14:paraId="7DE360F3" w14:textId="77777777" w:rsidR="0054389F" w:rsidRDefault="0054389F">
            <w:pPr>
              <w:pStyle w:val="TableNAm"/>
              <w:ind w:right="172"/>
              <w:jc w:val="right"/>
              <w:rPr>
                <w:sz w:val="22"/>
              </w:rPr>
            </w:pPr>
            <w:r>
              <w:rPr>
                <w:sz w:val="22"/>
              </w:rPr>
              <w:t>2 477.00</w:t>
            </w:r>
          </w:p>
        </w:tc>
        <w:tc>
          <w:tcPr>
            <w:tcW w:w="1242" w:type="dxa"/>
            <w:noWrap/>
            <w:vAlign w:val="bottom"/>
          </w:tcPr>
          <w:p w14:paraId="170B3B32" w14:textId="77777777" w:rsidR="0054389F" w:rsidRDefault="0054389F">
            <w:pPr>
              <w:pStyle w:val="TableNAm"/>
              <w:ind w:right="172"/>
              <w:jc w:val="right"/>
              <w:rPr>
                <w:sz w:val="22"/>
              </w:rPr>
            </w:pPr>
            <w:r>
              <w:rPr>
                <w:sz w:val="22"/>
              </w:rPr>
              <w:t>100.00</w:t>
            </w:r>
          </w:p>
        </w:tc>
      </w:tr>
      <w:tr w:rsidR="000277D3" w14:paraId="54F03256" w14:textId="77777777">
        <w:trPr>
          <w:cantSplit/>
        </w:trPr>
        <w:tc>
          <w:tcPr>
            <w:tcW w:w="767" w:type="dxa"/>
            <w:tcBorders>
              <w:bottom w:val="single" w:sz="4" w:space="0" w:color="auto"/>
            </w:tcBorders>
            <w:noWrap/>
          </w:tcPr>
          <w:p w14:paraId="5C5A549F" w14:textId="77777777" w:rsidR="0054389F" w:rsidRDefault="0054389F">
            <w:pPr>
              <w:pStyle w:val="TableNAm"/>
              <w:rPr>
                <w:sz w:val="22"/>
              </w:rPr>
            </w:pPr>
            <w:r>
              <w:rPr>
                <w:sz w:val="22"/>
              </w:rPr>
              <w:t>3.</w:t>
            </w:r>
          </w:p>
        </w:tc>
        <w:tc>
          <w:tcPr>
            <w:tcW w:w="2268" w:type="dxa"/>
            <w:tcBorders>
              <w:bottom w:val="single" w:sz="4" w:space="0" w:color="auto"/>
            </w:tcBorders>
            <w:noWrap/>
          </w:tcPr>
          <w:p w14:paraId="106D4888" w14:textId="77777777" w:rsidR="0054389F" w:rsidRDefault="0054389F">
            <w:pPr>
              <w:pStyle w:val="TableNAm"/>
              <w:rPr>
                <w:sz w:val="22"/>
              </w:rPr>
            </w:pPr>
            <w:r>
              <w:rPr>
                <w:sz w:val="22"/>
              </w:rPr>
              <w:t>Application for assessment of costs</w:t>
            </w:r>
          </w:p>
        </w:tc>
        <w:tc>
          <w:tcPr>
            <w:tcW w:w="1307" w:type="dxa"/>
            <w:tcBorders>
              <w:bottom w:val="single" w:sz="4" w:space="0" w:color="auto"/>
            </w:tcBorders>
            <w:noWrap/>
            <w:vAlign w:val="bottom"/>
          </w:tcPr>
          <w:p w14:paraId="4B844B0B" w14:textId="77777777" w:rsidR="0054389F" w:rsidRDefault="0054389F">
            <w:pPr>
              <w:pStyle w:val="TableNAm"/>
              <w:jc w:val="center"/>
              <w:rPr>
                <w:sz w:val="22"/>
              </w:rPr>
            </w:pPr>
            <w:r>
              <w:rPr>
                <w:sz w:val="22"/>
              </w:rPr>
              <w:br/>
              <w:t>462.00 plus assessment fee of 2.5% of the costs claimed in the application</w:t>
            </w:r>
          </w:p>
        </w:tc>
        <w:tc>
          <w:tcPr>
            <w:tcW w:w="1307" w:type="dxa"/>
            <w:tcBorders>
              <w:bottom w:val="single" w:sz="4" w:space="0" w:color="auto"/>
            </w:tcBorders>
            <w:noWrap/>
            <w:vAlign w:val="bottom"/>
          </w:tcPr>
          <w:p w14:paraId="2D3FC355" w14:textId="77777777" w:rsidR="0054389F" w:rsidRDefault="0054389F">
            <w:pPr>
              <w:pStyle w:val="TableNAm"/>
              <w:jc w:val="center"/>
              <w:rPr>
                <w:sz w:val="22"/>
              </w:rPr>
            </w:pPr>
            <w:r>
              <w:rPr>
                <w:sz w:val="22"/>
              </w:rPr>
              <w:t>689.00 plus assessment fee of 2.5% of the costs claimed in the application</w:t>
            </w:r>
          </w:p>
        </w:tc>
        <w:tc>
          <w:tcPr>
            <w:tcW w:w="1242" w:type="dxa"/>
            <w:tcBorders>
              <w:bottom w:val="single" w:sz="4" w:space="0" w:color="auto"/>
            </w:tcBorders>
            <w:noWrap/>
          </w:tcPr>
          <w:p w14:paraId="023561A9" w14:textId="77777777" w:rsidR="0054389F" w:rsidRDefault="0054389F">
            <w:pPr>
              <w:pStyle w:val="TableNAm"/>
              <w:ind w:right="172"/>
              <w:jc w:val="right"/>
              <w:rPr>
                <w:sz w:val="22"/>
              </w:rPr>
            </w:pPr>
            <w:r>
              <w:rPr>
                <w:sz w:val="22"/>
              </w:rPr>
              <w:br/>
              <w:t>100.00</w:t>
            </w:r>
          </w:p>
        </w:tc>
      </w:tr>
    </w:tbl>
    <w:p w14:paraId="1DC7F1F3" w14:textId="77777777" w:rsidR="0054389F" w:rsidRDefault="0054389F">
      <w:pPr>
        <w:pStyle w:val="Subsection"/>
        <w:keepNext/>
        <w:spacing w:before="200"/>
      </w:pPr>
      <w:r>
        <w:lastRenderedPageBreak/>
        <w:tab/>
        <w:t>(2)</w:t>
      </w:r>
      <w:r>
        <w:tab/>
        <w:t>Subject to regulation 8, the fees specified in the Table to this subregulation are to be charged in respect of an application made and proceedings under or in relation to a provision listed in Schedule 4.</w:t>
      </w:r>
    </w:p>
    <w:p w14:paraId="1A99C68E" w14:textId="77777777" w:rsidR="0054389F" w:rsidRDefault="0054389F">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277D3" w14:paraId="4D5F5B7E" w14:textId="77777777">
        <w:trPr>
          <w:cantSplit/>
          <w:tblHeader/>
        </w:trPr>
        <w:tc>
          <w:tcPr>
            <w:tcW w:w="767" w:type="dxa"/>
            <w:tcBorders>
              <w:top w:val="single" w:sz="4" w:space="0" w:color="auto"/>
              <w:bottom w:val="single" w:sz="4" w:space="0" w:color="auto"/>
            </w:tcBorders>
            <w:noWrap/>
          </w:tcPr>
          <w:p w14:paraId="1862EFCF" w14:textId="77777777" w:rsidR="0054389F" w:rsidRDefault="0054389F">
            <w:pPr>
              <w:pStyle w:val="TableNAm"/>
              <w:jc w:val="center"/>
              <w:rPr>
                <w:b/>
                <w:sz w:val="22"/>
              </w:rPr>
            </w:pPr>
            <w:r>
              <w:rPr>
                <w:b/>
                <w:sz w:val="22"/>
              </w:rPr>
              <w:t>Item</w:t>
            </w:r>
          </w:p>
        </w:tc>
        <w:tc>
          <w:tcPr>
            <w:tcW w:w="2268" w:type="dxa"/>
            <w:tcBorders>
              <w:top w:val="single" w:sz="4" w:space="0" w:color="auto"/>
              <w:bottom w:val="single" w:sz="4" w:space="0" w:color="auto"/>
            </w:tcBorders>
            <w:noWrap/>
          </w:tcPr>
          <w:p w14:paraId="269690D9" w14:textId="77777777" w:rsidR="0054389F" w:rsidRDefault="0054389F">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793F9498" w14:textId="77777777" w:rsidR="0054389F" w:rsidRDefault="0054389F">
            <w:pPr>
              <w:pStyle w:val="TableNAm"/>
              <w:jc w:val="center"/>
              <w:rPr>
                <w:b/>
                <w:sz w:val="22"/>
              </w:rPr>
            </w:pPr>
            <w:r>
              <w:rPr>
                <w:b/>
                <w:sz w:val="22"/>
              </w:rPr>
              <w:t>Column A</w:t>
            </w:r>
          </w:p>
          <w:p w14:paraId="17347B2A" w14:textId="77777777" w:rsidR="0054389F" w:rsidRDefault="0054389F">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5365BC1E" w14:textId="77777777" w:rsidR="0054389F" w:rsidRDefault="0054389F">
            <w:pPr>
              <w:pStyle w:val="TableNAm"/>
              <w:jc w:val="center"/>
              <w:rPr>
                <w:b/>
                <w:sz w:val="22"/>
              </w:rPr>
            </w:pPr>
            <w:r>
              <w:rPr>
                <w:b/>
                <w:sz w:val="22"/>
              </w:rPr>
              <w:t>Column B</w:t>
            </w:r>
          </w:p>
          <w:p w14:paraId="00EEBE24"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62012C7D" w14:textId="77777777" w:rsidR="0054389F" w:rsidRDefault="0054389F">
            <w:pPr>
              <w:pStyle w:val="TableNAm"/>
              <w:jc w:val="center"/>
              <w:rPr>
                <w:b/>
                <w:sz w:val="22"/>
              </w:rPr>
            </w:pPr>
            <w:r>
              <w:rPr>
                <w:b/>
                <w:sz w:val="22"/>
              </w:rPr>
              <w:t>Column C</w:t>
            </w:r>
          </w:p>
          <w:p w14:paraId="6214A734"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16CA99C3" w14:textId="77777777">
        <w:trPr>
          <w:cantSplit/>
        </w:trPr>
        <w:tc>
          <w:tcPr>
            <w:tcW w:w="767" w:type="dxa"/>
            <w:tcBorders>
              <w:top w:val="single" w:sz="4" w:space="0" w:color="auto"/>
            </w:tcBorders>
            <w:noWrap/>
          </w:tcPr>
          <w:p w14:paraId="5E45D64D" w14:textId="77777777" w:rsidR="0054389F" w:rsidRDefault="0054389F">
            <w:pPr>
              <w:pStyle w:val="TableNAm"/>
              <w:rPr>
                <w:sz w:val="22"/>
              </w:rPr>
            </w:pPr>
            <w:r>
              <w:rPr>
                <w:sz w:val="22"/>
              </w:rPr>
              <w:t>1.</w:t>
            </w:r>
          </w:p>
        </w:tc>
        <w:tc>
          <w:tcPr>
            <w:tcW w:w="2268" w:type="dxa"/>
            <w:tcBorders>
              <w:top w:val="single" w:sz="4" w:space="0" w:color="auto"/>
            </w:tcBorders>
            <w:noWrap/>
          </w:tcPr>
          <w:p w14:paraId="383B2688" w14:textId="77777777" w:rsidR="0054389F" w:rsidRDefault="0054389F">
            <w:pPr>
              <w:pStyle w:val="TableNAm"/>
              <w:rPr>
                <w:sz w:val="22"/>
              </w:rPr>
            </w:pPr>
            <w:r>
              <w:rPr>
                <w:sz w:val="22"/>
              </w:rPr>
              <w:t>Application</w:t>
            </w:r>
          </w:p>
        </w:tc>
        <w:tc>
          <w:tcPr>
            <w:tcW w:w="1307" w:type="dxa"/>
            <w:tcBorders>
              <w:top w:val="single" w:sz="4" w:space="0" w:color="auto"/>
            </w:tcBorders>
            <w:noWrap/>
            <w:vAlign w:val="bottom"/>
          </w:tcPr>
          <w:p w14:paraId="50421216" w14:textId="77777777" w:rsidR="0054389F" w:rsidRDefault="0054389F">
            <w:pPr>
              <w:pStyle w:val="TableNAm"/>
              <w:ind w:right="172"/>
              <w:jc w:val="right"/>
              <w:rPr>
                <w:sz w:val="22"/>
              </w:rPr>
            </w:pPr>
            <w:r>
              <w:rPr>
                <w:sz w:val="22"/>
              </w:rPr>
              <w:t>904.00</w:t>
            </w:r>
          </w:p>
        </w:tc>
        <w:tc>
          <w:tcPr>
            <w:tcW w:w="1307" w:type="dxa"/>
            <w:tcBorders>
              <w:top w:val="single" w:sz="4" w:space="0" w:color="auto"/>
            </w:tcBorders>
            <w:noWrap/>
            <w:vAlign w:val="bottom"/>
          </w:tcPr>
          <w:p w14:paraId="11BCB84D" w14:textId="77777777" w:rsidR="0054389F" w:rsidRDefault="0054389F">
            <w:pPr>
              <w:pStyle w:val="TableNAm"/>
              <w:ind w:right="172"/>
              <w:jc w:val="right"/>
              <w:rPr>
                <w:sz w:val="22"/>
              </w:rPr>
            </w:pPr>
            <w:r>
              <w:rPr>
                <w:sz w:val="22"/>
              </w:rPr>
              <w:t>1 650.00</w:t>
            </w:r>
          </w:p>
        </w:tc>
        <w:tc>
          <w:tcPr>
            <w:tcW w:w="1242" w:type="dxa"/>
            <w:tcBorders>
              <w:top w:val="single" w:sz="4" w:space="0" w:color="auto"/>
            </w:tcBorders>
            <w:noWrap/>
            <w:vAlign w:val="bottom"/>
          </w:tcPr>
          <w:p w14:paraId="0FF72171" w14:textId="77777777" w:rsidR="0054389F" w:rsidRDefault="0054389F">
            <w:pPr>
              <w:pStyle w:val="TableNAm"/>
              <w:ind w:right="172"/>
              <w:jc w:val="right"/>
              <w:rPr>
                <w:sz w:val="22"/>
              </w:rPr>
            </w:pPr>
            <w:r>
              <w:rPr>
                <w:sz w:val="22"/>
              </w:rPr>
              <w:t>100.00</w:t>
            </w:r>
          </w:p>
        </w:tc>
      </w:tr>
      <w:tr w:rsidR="000277D3" w14:paraId="771F8088" w14:textId="77777777">
        <w:trPr>
          <w:cantSplit/>
        </w:trPr>
        <w:tc>
          <w:tcPr>
            <w:tcW w:w="767" w:type="dxa"/>
            <w:noWrap/>
          </w:tcPr>
          <w:p w14:paraId="757979AC" w14:textId="77777777" w:rsidR="0054389F" w:rsidRDefault="0054389F">
            <w:pPr>
              <w:pStyle w:val="TableNAm"/>
              <w:rPr>
                <w:sz w:val="22"/>
              </w:rPr>
            </w:pPr>
            <w:r>
              <w:rPr>
                <w:sz w:val="22"/>
              </w:rPr>
              <w:t>2.</w:t>
            </w:r>
          </w:p>
        </w:tc>
        <w:tc>
          <w:tcPr>
            <w:tcW w:w="2268" w:type="dxa"/>
            <w:noWrap/>
          </w:tcPr>
          <w:p w14:paraId="503D9F4A" w14:textId="77777777" w:rsidR="0054389F" w:rsidRDefault="0054389F">
            <w:pPr>
              <w:pStyle w:val="TableNAm"/>
              <w:rPr>
                <w:sz w:val="22"/>
              </w:rPr>
            </w:pPr>
            <w:r>
              <w:rPr>
                <w:sz w:val="22"/>
              </w:rPr>
              <w:t>Hearing fee (for each day or part of a day allocated, other than the first day)</w:t>
            </w:r>
          </w:p>
        </w:tc>
        <w:tc>
          <w:tcPr>
            <w:tcW w:w="1307" w:type="dxa"/>
            <w:noWrap/>
            <w:vAlign w:val="bottom"/>
          </w:tcPr>
          <w:p w14:paraId="6714B19F" w14:textId="77777777" w:rsidR="0054389F" w:rsidRDefault="0054389F">
            <w:pPr>
              <w:pStyle w:val="TableNAm"/>
              <w:ind w:right="172"/>
              <w:jc w:val="right"/>
              <w:rPr>
                <w:sz w:val="22"/>
              </w:rPr>
            </w:pPr>
            <w:r>
              <w:rPr>
                <w:sz w:val="22"/>
              </w:rPr>
              <w:t>827.00</w:t>
            </w:r>
          </w:p>
        </w:tc>
        <w:tc>
          <w:tcPr>
            <w:tcW w:w="1307" w:type="dxa"/>
            <w:noWrap/>
            <w:vAlign w:val="bottom"/>
          </w:tcPr>
          <w:p w14:paraId="1FEF1581" w14:textId="77777777" w:rsidR="0054389F" w:rsidRDefault="0054389F">
            <w:pPr>
              <w:pStyle w:val="TableNAm"/>
              <w:ind w:right="172"/>
              <w:jc w:val="right"/>
              <w:rPr>
                <w:sz w:val="22"/>
              </w:rPr>
            </w:pPr>
            <w:r>
              <w:rPr>
                <w:sz w:val="22"/>
              </w:rPr>
              <w:t>1 071.00</w:t>
            </w:r>
          </w:p>
        </w:tc>
        <w:tc>
          <w:tcPr>
            <w:tcW w:w="1242" w:type="dxa"/>
            <w:noWrap/>
            <w:vAlign w:val="bottom"/>
          </w:tcPr>
          <w:p w14:paraId="3218A931" w14:textId="77777777" w:rsidR="0054389F" w:rsidRDefault="0054389F">
            <w:pPr>
              <w:pStyle w:val="TableNAm"/>
              <w:ind w:right="172"/>
              <w:jc w:val="right"/>
              <w:rPr>
                <w:sz w:val="22"/>
              </w:rPr>
            </w:pPr>
            <w:r>
              <w:rPr>
                <w:sz w:val="22"/>
              </w:rPr>
              <w:t>100.00</w:t>
            </w:r>
          </w:p>
        </w:tc>
      </w:tr>
      <w:tr w:rsidR="000277D3" w14:paraId="1D396811" w14:textId="77777777">
        <w:trPr>
          <w:cantSplit/>
        </w:trPr>
        <w:tc>
          <w:tcPr>
            <w:tcW w:w="767" w:type="dxa"/>
            <w:tcBorders>
              <w:bottom w:val="single" w:sz="4" w:space="0" w:color="auto"/>
            </w:tcBorders>
            <w:noWrap/>
          </w:tcPr>
          <w:p w14:paraId="0E92E968" w14:textId="77777777" w:rsidR="0054389F" w:rsidRDefault="0054389F">
            <w:pPr>
              <w:pStyle w:val="TableNAm"/>
              <w:rPr>
                <w:sz w:val="22"/>
              </w:rPr>
            </w:pPr>
            <w:r>
              <w:rPr>
                <w:sz w:val="22"/>
              </w:rPr>
              <w:t>3.</w:t>
            </w:r>
          </w:p>
        </w:tc>
        <w:tc>
          <w:tcPr>
            <w:tcW w:w="2268" w:type="dxa"/>
            <w:tcBorders>
              <w:bottom w:val="single" w:sz="4" w:space="0" w:color="auto"/>
            </w:tcBorders>
            <w:noWrap/>
          </w:tcPr>
          <w:p w14:paraId="3510E1F8" w14:textId="77777777" w:rsidR="0054389F" w:rsidRDefault="0054389F">
            <w:pPr>
              <w:pStyle w:val="TableNAm"/>
              <w:rPr>
                <w:sz w:val="22"/>
              </w:rPr>
            </w:pPr>
            <w:r>
              <w:rPr>
                <w:sz w:val="22"/>
              </w:rPr>
              <w:t>Application for assessment of costs</w:t>
            </w:r>
          </w:p>
        </w:tc>
        <w:tc>
          <w:tcPr>
            <w:tcW w:w="1307" w:type="dxa"/>
            <w:tcBorders>
              <w:bottom w:val="single" w:sz="4" w:space="0" w:color="auto"/>
            </w:tcBorders>
            <w:noWrap/>
          </w:tcPr>
          <w:p w14:paraId="63B9C0DB" w14:textId="77777777" w:rsidR="0054389F" w:rsidRDefault="0054389F">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14:paraId="682882A0" w14:textId="77777777" w:rsidR="0054389F" w:rsidRDefault="0054389F">
            <w:pPr>
              <w:pStyle w:val="TableNAm"/>
              <w:jc w:val="center"/>
              <w:rPr>
                <w:sz w:val="22"/>
              </w:rPr>
            </w:pPr>
            <w:r>
              <w:rPr>
                <w:sz w:val="22"/>
              </w:rPr>
              <w:br/>
              <w:t>491.00 plus assessment fee of 2.5% of the costs claimed in the application</w:t>
            </w:r>
          </w:p>
        </w:tc>
        <w:tc>
          <w:tcPr>
            <w:tcW w:w="1242" w:type="dxa"/>
            <w:tcBorders>
              <w:bottom w:val="single" w:sz="4" w:space="0" w:color="auto"/>
            </w:tcBorders>
            <w:noWrap/>
          </w:tcPr>
          <w:p w14:paraId="752811A2" w14:textId="77777777" w:rsidR="0054389F" w:rsidRDefault="0054389F">
            <w:pPr>
              <w:pStyle w:val="TableNAm"/>
              <w:ind w:right="172"/>
              <w:jc w:val="right"/>
              <w:rPr>
                <w:sz w:val="22"/>
              </w:rPr>
            </w:pPr>
            <w:r>
              <w:rPr>
                <w:sz w:val="22"/>
              </w:rPr>
              <w:br/>
              <w:t>98.00</w:t>
            </w:r>
          </w:p>
        </w:tc>
      </w:tr>
    </w:tbl>
    <w:p w14:paraId="3E5A2386" w14:textId="77777777" w:rsidR="0054389F" w:rsidRDefault="0054389F">
      <w:pPr>
        <w:pStyle w:val="Ednotesubsection"/>
      </w:pPr>
      <w:r>
        <w:tab/>
        <w:t>[(3)</w:t>
      </w:r>
      <w:r>
        <w:tab/>
        <w:t>deleted]</w:t>
      </w:r>
    </w:p>
    <w:p w14:paraId="2311B33C" w14:textId="77777777" w:rsidR="0054389F" w:rsidRDefault="0054389F">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14:paraId="7915B952" w14:textId="77777777" w:rsidR="0054389F" w:rsidRDefault="0054389F">
      <w:pPr>
        <w:pStyle w:val="THeadingNAm"/>
      </w:pPr>
      <w:r>
        <w:lastRenderedPageBreak/>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277D3" w14:paraId="5EAA0D96" w14:textId="77777777">
        <w:trPr>
          <w:cantSplit/>
          <w:tblHeader/>
        </w:trPr>
        <w:tc>
          <w:tcPr>
            <w:tcW w:w="767" w:type="dxa"/>
            <w:tcBorders>
              <w:top w:val="single" w:sz="4" w:space="0" w:color="auto"/>
              <w:bottom w:val="single" w:sz="4" w:space="0" w:color="auto"/>
            </w:tcBorders>
            <w:noWrap/>
          </w:tcPr>
          <w:p w14:paraId="5173654A" w14:textId="77777777" w:rsidR="0054389F" w:rsidRDefault="0054389F">
            <w:pPr>
              <w:pStyle w:val="TableNAm"/>
              <w:jc w:val="center"/>
              <w:rPr>
                <w:b/>
                <w:sz w:val="22"/>
              </w:rPr>
            </w:pPr>
            <w:r>
              <w:rPr>
                <w:b/>
                <w:sz w:val="22"/>
              </w:rPr>
              <w:t>Item</w:t>
            </w:r>
          </w:p>
        </w:tc>
        <w:tc>
          <w:tcPr>
            <w:tcW w:w="2268" w:type="dxa"/>
            <w:tcBorders>
              <w:top w:val="single" w:sz="4" w:space="0" w:color="auto"/>
              <w:bottom w:val="single" w:sz="4" w:space="0" w:color="auto"/>
            </w:tcBorders>
            <w:noWrap/>
          </w:tcPr>
          <w:p w14:paraId="5301B44E" w14:textId="77777777" w:rsidR="0054389F" w:rsidRDefault="0054389F">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036EE7CF" w14:textId="77777777" w:rsidR="0054389F" w:rsidRDefault="0054389F">
            <w:pPr>
              <w:pStyle w:val="TableNAm"/>
              <w:jc w:val="center"/>
              <w:rPr>
                <w:b/>
                <w:sz w:val="22"/>
              </w:rPr>
            </w:pPr>
            <w:r>
              <w:rPr>
                <w:b/>
                <w:sz w:val="22"/>
              </w:rPr>
              <w:t>Column A</w:t>
            </w:r>
          </w:p>
          <w:p w14:paraId="50BFB103" w14:textId="77777777" w:rsidR="0054389F" w:rsidRDefault="0054389F">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64F69E7F" w14:textId="77777777" w:rsidR="0054389F" w:rsidRDefault="0054389F">
            <w:pPr>
              <w:pStyle w:val="TableNAm"/>
              <w:jc w:val="center"/>
              <w:rPr>
                <w:b/>
                <w:sz w:val="22"/>
              </w:rPr>
            </w:pPr>
            <w:r>
              <w:rPr>
                <w:b/>
                <w:sz w:val="22"/>
              </w:rPr>
              <w:t>Column B</w:t>
            </w:r>
          </w:p>
          <w:p w14:paraId="642B693E"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70715A12" w14:textId="77777777" w:rsidR="0054389F" w:rsidRDefault="0054389F">
            <w:pPr>
              <w:pStyle w:val="TableNAm"/>
              <w:jc w:val="center"/>
              <w:rPr>
                <w:b/>
                <w:sz w:val="22"/>
              </w:rPr>
            </w:pPr>
            <w:r>
              <w:rPr>
                <w:b/>
                <w:sz w:val="22"/>
              </w:rPr>
              <w:t>Column C</w:t>
            </w:r>
          </w:p>
          <w:p w14:paraId="4799499E"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33864CFC" w14:textId="77777777">
        <w:trPr>
          <w:cantSplit/>
        </w:trPr>
        <w:tc>
          <w:tcPr>
            <w:tcW w:w="767" w:type="dxa"/>
            <w:tcBorders>
              <w:top w:val="single" w:sz="4" w:space="0" w:color="auto"/>
            </w:tcBorders>
            <w:noWrap/>
          </w:tcPr>
          <w:p w14:paraId="3CD80F81" w14:textId="77777777" w:rsidR="0054389F" w:rsidRDefault="0054389F">
            <w:pPr>
              <w:pStyle w:val="TableNAm"/>
              <w:rPr>
                <w:sz w:val="22"/>
              </w:rPr>
            </w:pPr>
            <w:r>
              <w:rPr>
                <w:sz w:val="22"/>
              </w:rPr>
              <w:t>1.</w:t>
            </w:r>
          </w:p>
        </w:tc>
        <w:tc>
          <w:tcPr>
            <w:tcW w:w="2268" w:type="dxa"/>
            <w:tcBorders>
              <w:top w:val="single" w:sz="4" w:space="0" w:color="auto"/>
            </w:tcBorders>
            <w:noWrap/>
          </w:tcPr>
          <w:p w14:paraId="47D7A3CD" w14:textId="77777777" w:rsidR="0054389F" w:rsidRDefault="0054389F">
            <w:pPr>
              <w:pStyle w:val="TableNAm"/>
              <w:rPr>
                <w:sz w:val="22"/>
              </w:rPr>
            </w:pPr>
            <w:r>
              <w:rPr>
                <w:sz w:val="22"/>
              </w:rPr>
              <w:t>Application</w:t>
            </w:r>
          </w:p>
        </w:tc>
        <w:tc>
          <w:tcPr>
            <w:tcW w:w="1307" w:type="dxa"/>
            <w:tcBorders>
              <w:top w:val="single" w:sz="4" w:space="0" w:color="auto"/>
            </w:tcBorders>
            <w:noWrap/>
            <w:vAlign w:val="bottom"/>
          </w:tcPr>
          <w:p w14:paraId="36B3C471" w14:textId="77777777" w:rsidR="0054389F" w:rsidRDefault="0054389F">
            <w:pPr>
              <w:pStyle w:val="TableNAm"/>
              <w:ind w:right="172"/>
              <w:jc w:val="right"/>
              <w:rPr>
                <w:sz w:val="22"/>
              </w:rPr>
            </w:pPr>
            <w:r>
              <w:rPr>
                <w:sz w:val="22"/>
              </w:rPr>
              <w:t>166.00</w:t>
            </w:r>
          </w:p>
        </w:tc>
        <w:tc>
          <w:tcPr>
            <w:tcW w:w="1307" w:type="dxa"/>
            <w:tcBorders>
              <w:top w:val="single" w:sz="4" w:space="0" w:color="auto"/>
            </w:tcBorders>
            <w:noWrap/>
            <w:vAlign w:val="bottom"/>
          </w:tcPr>
          <w:p w14:paraId="2983FC24" w14:textId="77777777" w:rsidR="0054389F" w:rsidRDefault="0054389F">
            <w:pPr>
              <w:pStyle w:val="TableNAm"/>
              <w:ind w:right="172"/>
              <w:jc w:val="right"/>
              <w:rPr>
                <w:sz w:val="22"/>
              </w:rPr>
            </w:pPr>
            <w:r>
              <w:rPr>
                <w:sz w:val="22"/>
              </w:rPr>
              <w:t>166.00</w:t>
            </w:r>
          </w:p>
        </w:tc>
        <w:tc>
          <w:tcPr>
            <w:tcW w:w="1242" w:type="dxa"/>
            <w:tcBorders>
              <w:top w:val="single" w:sz="4" w:space="0" w:color="auto"/>
            </w:tcBorders>
            <w:noWrap/>
            <w:vAlign w:val="bottom"/>
          </w:tcPr>
          <w:p w14:paraId="476CC9CB" w14:textId="77777777" w:rsidR="0054389F" w:rsidRDefault="0054389F">
            <w:pPr>
              <w:pStyle w:val="TableNAm"/>
              <w:ind w:right="172"/>
              <w:jc w:val="right"/>
              <w:rPr>
                <w:sz w:val="22"/>
              </w:rPr>
            </w:pPr>
            <w:r>
              <w:rPr>
                <w:sz w:val="22"/>
              </w:rPr>
              <w:t>49.80</w:t>
            </w:r>
          </w:p>
        </w:tc>
      </w:tr>
      <w:tr w:rsidR="000277D3" w14:paraId="7B1035D5" w14:textId="77777777">
        <w:trPr>
          <w:cantSplit/>
        </w:trPr>
        <w:tc>
          <w:tcPr>
            <w:tcW w:w="767" w:type="dxa"/>
            <w:noWrap/>
          </w:tcPr>
          <w:p w14:paraId="42442A07" w14:textId="77777777" w:rsidR="0054389F" w:rsidRDefault="0054389F">
            <w:pPr>
              <w:pStyle w:val="TableNAm"/>
              <w:rPr>
                <w:sz w:val="22"/>
              </w:rPr>
            </w:pPr>
            <w:r>
              <w:rPr>
                <w:sz w:val="22"/>
              </w:rPr>
              <w:t>2.</w:t>
            </w:r>
          </w:p>
        </w:tc>
        <w:tc>
          <w:tcPr>
            <w:tcW w:w="2268" w:type="dxa"/>
            <w:noWrap/>
          </w:tcPr>
          <w:p w14:paraId="4C0D1726" w14:textId="77777777" w:rsidR="0054389F" w:rsidRDefault="0054389F">
            <w:pPr>
              <w:pStyle w:val="TableNAm"/>
              <w:rPr>
                <w:sz w:val="22"/>
              </w:rPr>
            </w:pPr>
            <w:r>
              <w:rPr>
                <w:sz w:val="22"/>
              </w:rPr>
              <w:t>Hearing fee (for each day or part of a day allocated, other than the first day)</w:t>
            </w:r>
          </w:p>
        </w:tc>
        <w:tc>
          <w:tcPr>
            <w:tcW w:w="1307" w:type="dxa"/>
            <w:noWrap/>
            <w:vAlign w:val="bottom"/>
          </w:tcPr>
          <w:p w14:paraId="2D3DE705" w14:textId="77777777" w:rsidR="0054389F" w:rsidRDefault="0054389F">
            <w:pPr>
              <w:pStyle w:val="TableNAm"/>
              <w:ind w:right="172"/>
              <w:jc w:val="right"/>
              <w:rPr>
                <w:sz w:val="22"/>
              </w:rPr>
            </w:pPr>
            <w:r>
              <w:rPr>
                <w:sz w:val="22"/>
              </w:rPr>
              <w:t>329.00</w:t>
            </w:r>
          </w:p>
        </w:tc>
        <w:tc>
          <w:tcPr>
            <w:tcW w:w="1307" w:type="dxa"/>
            <w:noWrap/>
            <w:vAlign w:val="bottom"/>
          </w:tcPr>
          <w:p w14:paraId="3AD478F8" w14:textId="77777777" w:rsidR="0054389F" w:rsidRDefault="0054389F">
            <w:pPr>
              <w:pStyle w:val="TableNAm"/>
              <w:ind w:right="172"/>
              <w:jc w:val="right"/>
              <w:rPr>
                <w:sz w:val="22"/>
              </w:rPr>
            </w:pPr>
            <w:r>
              <w:rPr>
                <w:sz w:val="22"/>
              </w:rPr>
              <w:t>329.00</w:t>
            </w:r>
          </w:p>
        </w:tc>
        <w:tc>
          <w:tcPr>
            <w:tcW w:w="1242" w:type="dxa"/>
            <w:noWrap/>
            <w:vAlign w:val="bottom"/>
          </w:tcPr>
          <w:p w14:paraId="043186E2" w14:textId="77777777" w:rsidR="0054389F" w:rsidRDefault="0054389F">
            <w:pPr>
              <w:pStyle w:val="TableNAm"/>
              <w:ind w:right="172"/>
              <w:jc w:val="right"/>
              <w:rPr>
                <w:sz w:val="22"/>
              </w:rPr>
            </w:pPr>
            <w:r>
              <w:rPr>
                <w:sz w:val="22"/>
              </w:rPr>
              <w:t>98.50</w:t>
            </w:r>
          </w:p>
        </w:tc>
      </w:tr>
      <w:tr w:rsidR="000277D3" w14:paraId="5B6BE99E" w14:textId="77777777">
        <w:trPr>
          <w:cantSplit/>
        </w:trPr>
        <w:tc>
          <w:tcPr>
            <w:tcW w:w="767" w:type="dxa"/>
            <w:tcBorders>
              <w:bottom w:val="single" w:sz="4" w:space="0" w:color="auto"/>
            </w:tcBorders>
            <w:noWrap/>
          </w:tcPr>
          <w:p w14:paraId="37EE3340" w14:textId="77777777" w:rsidR="0054389F" w:rsidRDefault="0054389F">
            <w:pPr>
              <w:pStyle w:val="TableNAm"/>
              <w:rPr>
                <w:sz w:val="22"/>
              </w:rPr>
            </w:pPr>
            <w:r>
              <w:rPr>
                <w:sz w:val="22"/>
              </w:rPr>
              <w:t>3.</w:t>
            </w:r>
          </w:p>
        </w:tc>
        <w:tc>
          <w:tcPr>
            <w:tcW w:w="2268" w:type="dxa"/>
            <w:tcBorders>
              <w:bottom w:val="single" w:sz="4" w:space="0" w:color="auto"/>
            </w:tcBorders>
            <w:noWrap/>
          </w:tcPr>
          <w:p w14:paraId="4830F64A" w14:textId="77777777" w:rsidR="0054389F" w:rsidRDefault="0054389F">
            <w:pPr>
              <w:pStyle w:val="TableNAm"/>
              <w:rPr>
                <w:sz w:val="22"/>
              </w:rPr>
            </w:pPr>
            <w:r>
              <w:rPr>
                <w:sz w:val="22"/>
              </w:rPr>
              <w:t>Application for assessment of costs</w:t>
            </w:r>
          </w:p>
        </w:tc>
        <w:tc>
          <w:tcPr>
            <w:tcW w:w="1307" w:type="dxa"/>
            <w:tcBorders>
              <w:bottom w:val="single" w:sz="4" w:space="0" w:color="auto"/>
            </w:tcBorders>
            <w:noWrap/>
          </w:tcPr>
          <w:p w14:paraId="19655F22" w14:textId="77777777" w:rsidR="0054389F" w:rsidRDefault="0054389F">
            <w:pPr>
              <w:pStyle w:val="TableNAm"/>
              <w:jc w:val="center"/>
              <w:rPr>
                <w:sz w:val="22"/>
              </w:rPr>
            </w:pPr>
            <w:r>
              <w:rPr>
                <w:sz w:val="22"/>
              </w:rPr>
              <w:br/>
              <w:t>160.50 plus assessment fee of 2.5% of the costs claimed in the application</w:t>
            </w:r>
          </w:p>
        </w:tc>
        <w:tc>
          <w:tcPr>
            <w:tcW w:w="1307" w:type="dxa"/>
            <w:tcBorders>
              <w:bottom w:val="single" w:sz="4" w:space="0" w:color="auto"/>
            </w:tcBorders>
            <w:noWrap/>
          </w:tcPr>
          <w:p w14:paraId="60FF648E" w14:textId="77777777" w:rsidR="0054389F" w:rsidRDefault="0054389F">
            <w:pPr>
              <w:pStyle w:val="TableNAm"/>
              <w:jc w:val="center"/>
              <w:rPr>
                <w:sz w:val="22"/>
              </w:rPr>
            </w:pPr>
            <w:r>
              <w:rPr>
                <w:sz w:val="22"/>
              </w:rPr>
              <w:br/>
              <w:t>238.00 plus assessment fee of 2.5% of the costs claimed in the application</w:t>
            </w:r>
          </w:p>
        </w:tc>
        <w:tc>
          <w:tcPr>
            <w:tcW w:w="1242" w:type="dxa"/>
            <w:tcBorders>
              <w:bottom w:val="single" w:sz="4" w:space="0" w:color="auto"/>
            </w:tcBorders>
            <w:noWrap/>
          </w:tcPr>
          <w:p w14:paraId="40C1872F" w14:textId="77777777" w:rsidR="0054389F" w:rsidRDefault="0054389F">
            <w:pPr>
              <w:pStyle w:val="TableNAm"/>
              <w:ind w:right="172"/>
              <w:jc w:val="right"/>
              <w:rPr>
                <w:sz w:val="22"/>
              </w:rPr>
            </w:pPr>
            <w:r>
              <w:rPr>
                <w:sz w:val="22"/>
              </w:rPr>
              <w:br/>
              <w:t>48.10</w:t>
            </w:r>
          </w:p>
        </w:tc>
      </w:tr>
    </w:tbl>
    <w:p w14:paraId="55EE408B" w14:textId="77777777" w:rsidR="0054389F" w:rsidRDefault="0054389F">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 SL 2022/111 r. 22; SL 2023/120 r. 32; SL 2024/113 r. 23; SL 2025/111 r. 23.]</w:t>
      </w:r>
    </w:p>
    <w:p w14:paraId="302EEEC9" w14:textId="77777777" w:rsidR="0054389F" w:rsidRDefault="0054389F">
      <w:pPr>
        <w:pStyle w:val="Heading5"/>
        <w:keepLines w:val="0"/>
      </w:pPr>
      <w:bookmarkStart w:id="30" w:name="_Toc231913255"/>
      <w:r>
        <w:rPr>
          <w:rStyle w:val="CharSectno"/>
        </w:rPr>
        <w:lastRenderedPageBreak/>
        <w:t>10</w:t>
      </w:r>
      <w:r>
        <w:t>.</w:t>
      </w:r>
      <w:r>
        <w:tab/>
        <w:t>Fees relating to application to do with development on land</w:t>
      </w:r>
      <w:bookmarkEnd w:id="30"/>
    </w:p>
    <w:p w14:paraId="138B6A24" w14:textId="77777777" w:rsidR="0054389F" w:rsidRDefault="0054389F">
      <w:pPr>
        <w:pStyle w:val="Subsection"/>
        <w:keepNext/>
      </w:pPr>
      <w:r>
        <w:tab/>
        <w:t>(1)</w:t>
      </w:r>
      <w:r>
        <w:tab/>
        <w:t>In this regulation —</w:t>
      </w:r>
    </w:p>
    <w:p w14:paraId="6673A7BD" w14:textId="77777777" w:rsidR="0054389F" w:rsidRDefault="0054389F">
      <w:pPr>
        <w:pStyle w:val="Defstart"/>
      </w:pPr>
      <w:r>
        <w:tab/>
      </w:r>
      <w:r>
        <w:rPr>
          <w:rStyle w:val="CharDefText"/>
        </w:rPr>
        <w:t>Class 1 application</w:t>
      </w:r>
      <w:r>
        <w:t xml:space="preserve"> means a review application made in relation to —</w:t>
      </w:r>
    </w:p>
    <w:p w14:paraId="7DF6F47E" w14:textId="77777777" w:rsidR="0054389F" w:rsidRDefault="0054389F">
      <w:pPr>
        <w:pStyle w:val="Defpara"/>
      </w:pPr>
      <w:r>
        <w:tab/>
        <w:t>(a)</w:t>
      </w:r>
      <w:r>
        <w:tab/>
        <w:t>a development with a value of less than $250 000; or</w:t>
      </w:r>
    </w:p>
    <w:p w14:paraId="060E8920" w14:textId="77777777" w:rsidR="0054389F" w:rsidRDefault="0054389F">
      <w:pPr>
        <w:pStyle w:val="Defpara"/>
      </w:pPr>
      <w:r>
        <w:tab/>
        <w:t>(b)</w:t>
      </w:r>
      <w:r>
        <w:tab/>
        <w:t>a development that is a single house with a value less than $500 000 on a single lot; or</w:t>
      </w:r>
    </w:p>
    <w:p w14:paraId="76AF5422" w14:textId="77777777" w:rsidR="0054389F" w:rsidRDefault="0054389F">
      <w:pPr>
        <w:pStyle w:val="Defpara"/>
      </w:pPr>
      <w:r>
        <w:tab/>
        <w:t>(c)</w:t>
      </w:r>
      <w:r>
        <w:tab/>
        <w:t>a subdivision of a lot into not more than 3 lots;</w:t>
      </w:r>
    </w:p>
    <w:p w14:paraId="3F3B8F71" w14:textId="77777777" w:rsidR="0054389F" w:rsidRDefault="0054389F">
      <w:pPr>
        <w:pStyle w:val="Defstart"/>
      </w:pPr>
      <w:r>
        <w:tab/>
      </w:r>
      <w:r>
        <w:rPr>
          <w:rStyle w:val="CharDefText"/>
        </w:rPr>
        <w:t>Class 2 application</w:t>
      </w:r>
      <w:r>
        <w:t xml:space="preserve"> means a review application that is not a Class 1 application;</w:t>
      </w:r>
    </w:p>
    <w:p w14:paraId="6AFABBE3" w14:textId="77777777" w:rsidR="0054389F" w:rsidRDefault="0054389F">
      <w:pPr>
        <w:pStyle w:val="Defstart"/>
      </w:pPr>
      <w:r>
        <w:tab/>
      </w:r>
      <w:r>
        <w:rPr>
          <w:rStyle w:val="CharDefText"/>
        </w:rPr>
        <w:t>review application</w:t>
      </w:r>
      <w:r>
        <w:t xml:space="preserve"> means an application made under any of these provisions —</w:t>
      </w:r>
    </w:p>
    <w:p w14:paraId="3006EB80" w14:textId="77777777" w:rsidR="0054389F" w:rsidRDefault="0054389F">
      <w:pPr>
        <w:pStyle w:val="Defpara"/>
      </w:pPr>
      <w:r>
        <w:tab/>
        <w:t>(a)</w:t>
      </w:r>
      <w:r>
        <w:tab/>
        <w:t xml:space="preserve">the </w:t>
      </w:r>
      <w:r>
        <w:rPr>
          <w:i/>
        </w:rPr>
        <w:t>Hope Valley</w:t>
      </w:r>
      <w:r>
        <w:rPr>
          <w:i/>
        </w:rPr>
        <w:noBreakHyphen/>
        <w:t>Wattleup Redevelopment Act 2000</w:t>
      </w:r>
      <w:r>
        <w:t xml:space="preserve"> section 29(1);</w:t>
      </w:r>
    </w:p>
    <w:p w14:paraId="1485670B" w14:textId="77777777" w:rsidR="0054389F" w:rsidRDefault="0054389F">
      <w:pPr>
        <w:pStyle w:val="Defpara"/>
      </w:pPr>
      <w:r>
        <w:tab/>
        <w:t>(b)</w:t>
      </w:r>
      <w:r>
        <w:tab/>
        <w:t xml:space="preserve">the </w:t>
      </w:r>
      <w:r>
        <w:rPr>
          <w:i/>
        </w:rPr>
        <w:t xml:space="preserve">Metropolitan Redevelopment Authority Act 2011 </w:t>
      </w:r>
      <w:r>
        <w:t>section 69(1) or 72(1);</w:t>
      </w:r>
    </w:p>
    <w:p w14:paraId="5CCEC6CB" w14:textId="77777777" w:rsidR="0054389F" w:rsidRDefault="0054389F">
      <w:pPr>
        <w:pStyle w:val="Defpara"/>
      </w:pPr>
      <w:r>
        <w:tab/>
        <w:t>(c)</w:t>
      </w:r>
      <w:r>
        <w:tab/>
        <w:t xml:space="preserve">the </w:t>
      </w:r>
      <w:r>
        <w:rPr>
          <w:i/>
        </w:rPr>
        <w:t xml:space="preserve">Metropolitan Redevelopment Authority Regulations 2011 </w:t>
      </w:r>
      <w:r>
        <w:t>regulation 23;</w:t>
      </w:r>
    </w:p>
    <w:p w14:paraId="03AD43A0" w14:textId="77777777" w:rsidR="0054389F" w:rsidRDefault="0054389F">
      <w:pPr>
        <w:pStyle w:val="Defpara"/>
      </w:pPr>
      <w:r>
        <w:tab/>
        <w:t>(d)</w:t>
      </w:r>
      <w:r>
        <w:tab/>
        <w:t xml:space="preserve">the </w:t>
      </w:r>
      <w:r>
        <w:rPr>
          <w:i/>
        </w:rPr>
        <w:t>Perry Lakes Redevelopment Act 2005</w:t>
      </w:r>
      <w:r>
        <w:t xml:space="preserve"> section 35;</w:t>
      </w:r>
    </w:p>
    <w:p w14:paraId="2907F77D" w14:textId="77777777" w:rsidR="0054389F" w:rsidRDefault="0054389F">
      <w:pPr>
        <w:pStyle w:val="Defpara"/>
      </w:pPr>
      <w:r>
        <w:tab/>
        <w:t>(e)</w:t>
      </w:r>
      <w:r>
        <w:tab/>
        <w:t xml:space="preserve">the </w:t>
      </w:r>
      <w:r>
        <w:rPr>
          <w:i/>
        </w:rPr>
        <w:t>Planning and Development Act 2005</w:t>
      </w:r>
      <w:r>
        <w:t xml:space="preserve"> section 171Y(1) or (2), 249(1), 250(1), 251(1), (2), (3) or (4), 252(1) or (2), 253(3) or 254;</w:t>
      </w:r>
    </w:p>
    <w:p w14:paraId="31AE5040" w14:textId="77777777" w:rsidR="0054389F" w:rsidRDefault="0054389F">
      <w:pPr>
        <w:pStyle w:val="Defpara"/>
      </w:pPr>
      <w:r>
        <w:tab/>
        <w:t>(f)</w:t>
      </w:r>
      <w:r>
        <w:tab/>
        <w:t xml:space="preserve">the </w:t>
      </w:r>
      <w:r>
        <w:rPr>
          <w:i/>
        </w:rPr>
        <w:t>Planning and Development (Development Assessment Panels) Regulations 2011</w:t>
      </w:r>
      <w:r>
        <w:t xml:space="preserve"> regulation 18(2);</w:t>
      </w:r>
    </w:p>
    <w:p w14:paraId="074978ED" w14:textId="77777777" w:rsidR="0054389F" w:rsidRDefault="0054389F">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14:paraId="28B0CF20" w14:textId="77777777" w:rsidR="0054389F" w:rsidRDefault="0054389F">
      <w:pPr>
        <w:pStyle w:val="Indenta"/>
        <w:keepNext/>
        <w:keepLines/>
      </w:pPr>
      <w:r>
        <w:lastRenderedPageBreak/>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14:paraId="2206CCDA" w14:textId="77777777" w:rsidR="0054389F" w:rsidRDefault="0054389F">
      <w:pPr>
        <w:pStyle w:val="Subsection"/>
      </w:pPr>
      <w:r>
        <w:tab/>
        <w:t>(2)</w:t>
      </w:r>
      <w:r>
        <w:tab/>
        <w:t>Subject to regulation 8, the fees specified in the Table to this subregulation are to be charged in respect of a Class 1 application and proceedings in relation to such an application.</w:t>
      </w:r>
    </w:p>
    <w:p w14:paraId="79ED92F2" w14:textId="77777777" w:rsidR="0054389F" w:rsidRDefault="0054389F">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67"/>
        <w:gridCol w:w="2268"/>
        <w:gridCol w:w="1307"/>
        <w:gridCol w:w="1307"/>
        <w:gridCol w:w="1242"/>
      </w:tblGrid>
      <w:tr w:rsidR="000277D3" w14:paraId="429B7E8A" w14:textId="77777777">
        <w:trPr>
          <w:cantSplit/>
          <w:tblHeader/>
        </w:trPr>
        <w:tc>
          <w:tcPr>
            <w:tcW w:w="767" w:type="dxa"/>
            <w:tcBorders>
              <w:top w:val="single" w:sz="4" w:space="0" w:color="auto"/>
              <w:bottom w:val="single" w:sz="4" w:space="0" w:color="auto"/>
            </w:tcBorders>
            <w:noWrap/>
          </w:tcPr>
          <w:p w14:paraId="2A2B4042" w14:textId="77777777" w:rsidR="0054389F" w:rsidRDefault="0054389F">
            <w:pPr>
              <w:pStyle w:val="TableNAm"/>
              <w:jc w:val="center"/>
              <w:rPr>
                <w:b/>
                <w:sz w:val="22"/>
              </w:rPr>
            </w:pPr>
            <w:r>
              <w:rPr>
                <w:b/>
                <w:sz w:val="22"/>
              </w:rPr>
              <w:t>Item</w:t>
            </w:r>
          </w:p>
        </w:tc>
        <w:tc>
          <w:tcPr>
            <w:tcW w:w="2268" w:type="dxa"/>
            <w:tcBorders>
              <w:top w:val="single" w:sz="4" w:space="0" w:color="auto"/>
              <w:bottom w:val="single" w:sz="4" w:space="0" w:color="auto"/>
            </w:tcBorders>
            <w:noWrap/>
          </w:tcPr>
          <w:p w14:paraId="584CDEA5" w14:textId="77777777" w:rsidR="0054389F" w:rsidRDefault="0054389F">
            <w:pPr>
              <w:pStyle w:val="TableNAm"/>
              <w:jc w:val="center"/>
              <w:rPr>
                <w:b/>
                <w:sz w:val="22"/>
              </w:rPr>
            </w:pPr>
            <w:r>
              <w:rPr>
                <w:b/>
                <w:sz w:val="22"/>
              </w:rPr>
              <w:t>Matter</w:t>
            </w:r>
          </w:p>
        </w:tc>
        <w:tc>
          <w:tcPr>
            <w:tcW w:w="1307" w:type="dxa"/>
            <w:tcBorders>
              <w:top w:val="single" w:sz="4" w:space="0" w:color="auto"/>
              <w:bottom w:val="single" w:sz="4" w:space="0" w:color="auto"/>
            </w:tcBorders>
            <w:noWrap/>
          </w:tcPr>
          <w:p w14:paraId="18064266" w14:textId="77777777" w:rsidR="0054389F" w:rsidRDefault="0054389F">
            <w:pPr>
              <w:pStyle w:val="TableNAm"/>
              <w:jc w:val="center"/>
              <w:rPr>
                <w:b/>
                <w:sz w:val="22"/>
              </w:rPr>
            </w:pPr>
            <w:r>
              <w:rPr>
                <w:b/>
                <w:sz w:val="22"/>
              </w:rPr>
              <w:t>Column A</w:t>
            </w:r>
          </w:p>
          <w:p w14:paraId="432E1075" w14:textId="77777777" w:rsidR="0054389F" w:rsidRDefault="0054389F">
            <w:pPr>
              <w:pStyle w:val="TableNAm"/>
              <w:jc w:val="center"/>
              <w:rPr>
                <w:b/>
                <w:sz w:val="22"/>
              </w:rPr>
            </w:pPr>
            <w:r>
              <w:rPr>
                <w:b/>
                <w:sz w:val="22"/>
              </w:rPr>
              <w:t>Fee for individual or eligible entity</w:t>
            </w:r>
            <w:r>
              <w:rPr>
                <w:b/>
                <w:sz w:val="22"/>
              </w:rPr>
              <w:br/>
              <w:t>$</w:t>
            </w:r>
          </w:p>
        </w:tc>
        <w:tc>
          <w:tcPr>
            <w:tcW w:w="1307" w:type="dxa"/>
            <w:tcBorders>
              <w:top w:val="single" w:sz="4" w:space="0" w:color="auto"/>
              <w:bottom w:val="single" w:sz="4" w:space="0" w:color="auto"/>
            </w:tcBorders>
            <w:noWrap/>
          </w:tcPr>
          <w:p w14:paraId="593A2455" w14:textId="77777777" w:rsidR="0054389F" w:rsidRDefault="0054389F">
            <w:pPr>
              <w:pStyle w:val="TableNAm"/>
              <w:jc w:val="center"/>
              <w:rPr>
                <w:b/>
                <w:sz w:val="22"/>
              </w:rPr>
            </w:pPr>
            <w:r>
              <w:rPr>
                <w:b/>
                <w:sz w:val="22"/>
              </w:rPr>
              <w:t>Column B</w:t>
            </w:r>
          </w:p>
          <w:p w14:paraId="2690A3D4"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42" w:type="dxa"/>
            <w:tcBorders>
              <w:top w:val="single" w:sz="4" w:space="0" w:color="auto"/>
              <w:bottom w:val="single" w:sz="4" w:space="0" w:color="auto"/>
            </w:tcBorders>
            <w:noWrap/>
          </w:tcPr>
          <w:p w14:paraId="15E9B26B" w14:textId="77777777" w:rsidR="0054389F" w:rsidRDefault="0054389F">
            <w:pPr>
              <w:pStyle w:val="TableNAm"/>
              <w:jc w:val="center"/>
              <w:rPr>
                <w:b/>
                <w:sz w:val="22"/>
              </w:rPr>
            </w:pPr>
            <w:r>
              <w:rPr>
                <w:b/>
                <w:sz w:val="22"/>
              </w:rPr>
              <w:t>Column C</w:t>
            </w:r>
          </w:p>
          <w:p w14:paraId="416E6167"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5D0974C8" w14:textId="77777777">
        <w:trPr>
          <w:cantSplit/>
        </w:trPr>
        <w:tc>
          <w:tcPr>
            <w:tcW w:w="767" w:type="dxa"/>
            <w:tcBorders>
              <w:top w:val="single" w:sz="4" w:space="0" w:color="auto"/>
            </w:tcBorders>
            <w:noWrap/>
          </w:tcPr>
          <w:p w14:paraId="625250F8" w14:textId="77777777" w:rsidR="0054389F" w:rsidRDefault="0054389F">
            <w:pPr>
              <w:pStyle w:val="TableNAm"/>
              <w:rPr>
                <w:sz w:val="22"/>
              </w:rPr>
            </w:pPr>
            <w:r>
              <w:rPr>
                <w:sz w:val="22"/>
              </w:rPr>
              <w:t>1.</w:t>
            </w:r>
          </w:p>
        </w:tc>
        <w:tc>
          <w:tcPr>
            <w:tcW w:w="2268" w:type="dxa"/>
            <w:tcBorders>
              <w:top w:val="single" w:sz="4" w:space="0" w:color="auto"/>
            </w:tcBorders>
            <w:noWrap/>
          </w:tcPr>
          <w:p w14:paraId="0AF915F6" w14:textId="77777777" w:rsidR="0054389F" w:rsidRDefault="0054389F">
            <w:pPr>
              <w:pStyle w:val="TableNAm"/>
              <w:rPr>
                <w:sz w:val="22"/>
              </w:rPr>
            </w:pPr>
            <w:r>
              <w:rPr>
                <w:sz w:val="22"/>
              </w:rPr>
              <w:t>Application</w:t>
            </w:r>
          </w:p>
        </w:tc>
        <w:tc>
          <w:tcPr>
            <w:tcW w:w="1307" w:type="dxa"/>
            <w:tcBorders>
              <w:top w:val="single" w:sz="4" w:space="0" w:color="auto"/>
            </w:tcBorders>
            <w:noWrap/>
            <w:vAlign w:val="bottom"/>
          </w:tcPr>
          <w:p w14:paraId="10CC2602" w14:textId="77777777" w:rsidR="0054389F" w:rsidRDefault="0054389F">
            <w:pPr>
              <w:pStyle w:val="TableNAm"/>
              <w:ind w:right="172"/>
              <w:jc w:val="right"/>
              <w:rPr>
                <w:sz w:val="22"/>
              </w:rPr>
            </w:pPr>
            <w:r>
              <w:rPr>
                <w:sz w:val="22"/>
              </w:rPr>
              <w:t>904.00</w:t>
            </w:r>
          </w:p>
        </w:tc>
        <w:tc>
          <w:tcPr>
            <w:tcW w:w="1307" w:type="dxa"/>
            <w:tcBorders>
              <w:top w:val="single" w:sz="4" w:space="0" w:color="auto"/>
            </w:tcBorders>
            <w:noWrap/>
            <w:vAlign w:val="bottom"/>
          </w:tcPr>
          <w:p w14:paraId="02DAD194" w14:textId="77777777" w:rsidR="0054389F" w:rsidRDefault="0054389F">
            <w:pPr>
              <w:pStyle w:val="TableNAm"/>
              <w:ind w:right="172"/>
              <w:jc w:val="right"/>
              <w:rPr>
                <w:sz w:val="22"/>
              </w:rPr>
            </w:pPr>
            <w:r>
              <w:rPr>
                <w:sz w:val="22"/>
              </w:rPr>
              <w:t>904.00</w:t>
            </w:r>
          </w:p>
        </w:tc>
        <w:tc>
          <w:tcPr>
            <w:tcW w:w="1242" w:type="dxa"/>
            <w:tcBorders>
              <w:top w:val="single" w:sz="4" w:space="0" w:color="auto"/>
            </w:tcBorders>
            <w:noWrap/>
            <w:vAlign w:val="bottom"/>
          </w:tcPr>
          <w:p w14:paraId="1FA6CCBF" w14:textId="77777777" w:rsidR="0054389F" w:rsidRDefault="0054389F">
            <w:pPr>
              <w:pStyle w:val="TableNAm"/>
              <w:ind w:right="172"/>
              <w:jc w:val="right"/>
              <w:rPr>
                <w:sz w:val="22"/>
              </w:rPr>
            </w:pPr>
            <w:r>
              <w:rPr>
                <w:sz w:val="22"/>
              </w:rPr>
              <w:t>100.00</w:t>
            </w:r>
          </w:p>
        </w:tc>
      </w:tr>
      <w:tr w:rsidR="000277D3" w14:paraId="4B39C817" w14:textId="77777777">
        <w:trPr>
          <w:cantSplit/>
        </w:trPr>
        <w:tc>
          <w:tcPr>
            <w:tcW w:w="767" w:type="dxa"/>
            <w:noWrap/>
          </w:tcPr>
          <w:p w14:paraId="4ED212BE" w14:textId="77777777" w:rsidR="0054389F" w:rsidRDefault="0054389F">
            <w:pPr>
              <w:pStyle w:val="TableNAm"/>
              <w:rPr>
                <w:sz w:val="22"/>
              </w:rPr>
            </w:pPr>
            <w:r>
              <w:rPr>
                <w:sz w:val="22"/>
              </w:rPr>
              <w:t>2.</w:t>
            </w:r>
          </w:p>
        </w:tc>
        <w:tc>
          <w:tcPr>
            <w:tcW w:w="2268" w:type="dxa"/>
            <w:noWrap/>
          </w:tcPr>
          <w:p w14:paraId="6C25E70D" w14:textId="77777777" w:rsidR="0054389F" w:rsidRDefault="0054389F">
            <w:pPr>
              <w:pStyle w:val="TableNAm"/>
              <w:rPr>
                <w:sz w:val="22"/>
              </w:rPr>
            </w:pPr>
            <w:r>
              <w:rPr>
                <w:sz w:val="22"/>
              </w:rPr>
              <w:t>Hearing fee (for each day or part of a day allocated, other than the first day)</w:t>
            </w:r>
          </w:p>
        </w:tc>
        <w:tc>
          <w:tcPr>
            <w:tcW w:w="1307" w:type="dxa"/>
            <w:noWrap/>
            <w:vAlign w:val="bottom"/>
          </w:tcPr>
          <w:p w14:paraId="051DCA5F" w14:textId="77777777" w:rsidR="0054389F" w:rsidRDefault="0054389F">
            <w:pPr>
              <w:pStyle w:val="TableNAm"/>
              <w:ind w:right="172"/>
              <w:jc w:val="right"/>
              <w:rPr>
                <w:sz w:val="22"/>
              </w:rPr>
            </w:pPr>
            <w:r>
              <w:rPr>
                <w:sz w:val="22"/>
              </w:rPr>
              <w:t>827.00</w:t>
            </w:r>
          </w:p>
        </w:tc>
        <w:tc>
          <w:tcPr>
            <w:tcW w:w="1307" w:type="dxa"/>
            <w:noWrap/>
            <w:vAlign w:val="bottom"/>
          </w:tcPr>
          <w:p w14:paraId="62E960AC" w14:textId="77777777" w:rsidR="0054389F" w:rsidRDefault="0054389F">
            <w:pPr>
              <w:pStyle w:val="TableNAm"/>
              <w:ind w:right="172"/>
              <w:jc w:val="right"/>
              <w:rPr>
                <w:sz w:val="22"/>
              </w:rPr>
            </w:pPr>
            <w:r>
              <w:rPr>
                <w:sz w:val="22"/>
              </w:rPr>
              <w:t>827.00</w:t>
            </w:r>
          </w:p>
        </w:tc>
        <w:tc>
          <w:tcPr>
            <w:tcW w:w="1242" w:type="dxa"/>
            <w:noWrap/>
            <w:vAlign w:val="bottom"/>
          </w:tcPr>
          <w:p w14:paraId="2E2E8F3C" w14:textId="77777777" w:rsidR="0054389F" w:rsidRDefault="0054389F">
            <w:pPr>
              <w:pStyle w:val="TableNAm"/>
              <w:ind w:right="172"/>
              <w:jc w:val="right"/>
              <w:rPr>
                <w:sz w:val="22"/>
              </w:rPr>
            </w:pPr>
            <w:r>
              <w:rPr>
                <w:sz w:val="22"/>
              </w:rPr>
              <w:t>100.00</w:t>
            </w:r>
          </w:p>
        </w:tc>
      </w:tr>
      <w:tr w:rsidR="000277D3" w14:paraId="097AB959" w14:textId="77777777">
        <w:trPr>
          <w:cantSplit/>
        </w:trPr>
        <w:tc>
          <w:tcPr>
            <w:tcW w:w="767" w:type="dxa"/>
            <w:tcBorders>
              <w:bottom w:val="single" w:sz="4" w:space="0" w:color="auto"/>
            </w:tcBorders>
            <w:noWrap/>
          </w:tcPr>
          <w:p w14:paraId="02BDE54A" w14:textId="77777777" w:rsidR="0054389F" w:rsidRDefault="0054389F">
            <w:pPr>
              <w:pStyle w:val="TableNAm"/>
              <w:rPr>
                <w:sz w:val="22"/>
              </w:rPr>
            </w:pPr>
            <w:r>
              <w:rPr>
                <w:sz w:val="22"/>
              </w:rPr>
              <w:t>3.</w:t>
            </w:r>
          </w:p>
        </w:tc>
        <w:tc>
          <w:tcPr>
            <w:tcW w:w="2268" w:type="dxa"/>
            <w:tcBorders>
              <w:bottom w:val="single" w:sz="4" w:space="0" w:color="auto"/>
            </w:tcBorders>
            <w:noWrap/>
          </w:tcPr>
          <w:p w14:paraId="4A11ED92" w14:textId="77777777" w:rsidR="0054389F" w:rsidRDefault="0054389F">
            <w:pPr>
              <w:pStyle w:val="TableNAm"/>
              <w:rPr>
                <w:sz w:val="22"/>
              </w:rPr>
            </w:pPr>
            <w:r>
              <w:rPr>
                <w:sz w:val="22"/>
              </w:rPr>
              <w:t>Application for assessment of costs</w:t>
            </w:r>
          </w:p>
        </w:tc>
        <w:tc>
          <w:tcPr>
            <w:tcW w:w="1307" w:type="dxa"/>
            <w:tcBorders>
              <w:bottom w:val="single" w:sz="4" w:space="0" w:color="auto"/>
            </w:tcBorders>
            <w:noWrap/>
          </w:tcPr>
          <w:p w14:paraId="2CD3E1E5" w14:textId="77777777" w:rsidR="0054389F" w:rsidRDefault="0054389F">
            <w:pPr>
              <w:pStyle w:val="TableNAm"/>
              <w:jc w:val="center"/>
              <w:rPr>
                <w:sz w:val="22"/>
              </w:rPr>
            </w:pPr>
            <w:r>
              <w:rPr>
                <w:sz w:val="22"/>
              </w:rPr>
              <w:br/>
              <w:t>327.00 plus assessment fee of 2.5% of the costs claimed in the application</w:t>
            </w:r>
          </w:p>
        </w:tc>
        <w:tc>
          <w:tcPr>
            <w:tcW w:w="1307" w:type="dxa"/>
            <w:tcBorders>
              <w:bottom w:val="single" w:sz="4" w:space="0" w:color="auto"/>
            </w:tcBorders>
            <w:noWrap/>
          </w:tcPr>
          <w:p w14:paraId="578DCF3A" w14:textId="77777777" w:rsidR="0054389F" w:rsidRDefault="0054389F">
            <w:pPr>
              <w:pStyle w:val="TableNAm"/>
              <w:jc w:val="center"/>
              <w:rPr>
                <w:sz w:val="22"/>
              </w:rPr>
            </w:pPr>
            <w:r>
              <w:rPr>
                <w:sz w:val="22"/>
              </w:rPr>
              <w:br/>
              <w:t>327.00 plus assessment fee of 2.5% of the costs claimed in the application</w:t>
            </w:r>
          </w:p>
        </w:tc>
        <w:tc>
          <w:tcPr>
            <w:tcW w:w="1242" w:type="dxa"/>
            <w:tcBorders>
              <w:bottom w:val="single" w:sz="4" w:space="0" w:color="auto"/>
            </w:tcBorders>
            <w:noWrap/>
          </w:tcPr>
          <w:p w14:paraId="7653D762" w14:textId="77777777" w:rsidR="0054389F" w:rsidRDefault="0054389F">
            <w:pPr>
              <w:pStyle w:val="TableNAm"/>
              <w:ind w:right="172"/>
              <w:jc w:val="right"/>
              <w:rPr>
                <w:sz w:val="22"/>
              </w:rPr>
            </w:pPr>
            <w:r>
              <w:rPr>
                <w:sz w:val="22"/>
              </w:rPr>
              <w:br/>
              <w:t>98.00</w:t>
            </w:r>
          </w:p>
        </w:tc>
      </w:tr>
    </w:tbl>
    <w:p w14:paraId="442550CA" w14:textId="77777777" w:rsidR="0054389F" w:rsidRDefault="0054389F">
      <w:pPr>
        <w:pStyle w:val="Subsection"/>
        <w:keepNext/>
        <w:spacing w:before="240"/>
      </w:pPr>
      <w:r>
        <w:lastRenderedPageBreak/>
        <w:tab/>
        <w:t>(3)</w:t>
      </w:r>
      <w:r>
        <w:tab/>
        <w:t>Subject to regulation 8, the fees specified in the Table to this subregulation are to be charged in respect of a Class 2 application and proceedings in relation to such an application.</w:t>
      </w:r>
    </w:p>
    <w:p w14:paraId="66993DD5" w14:textId="77777777" w:rsidR="0054389F" w:rsidRDefault="0054389F">
      <w:pPr>
        <w:pStyle w:val="THeadingNAm"/>
      </w:pPr>
      <w:r>
        <w:t>Table</w:t>
      </w:r>
    </w:p>
    <w:tbl>
      <w:tblPr>
        <w:tblW w:w="6896" w:type="dxa"/>
        <w:tblInd w:w="192" w:type="dxa"/>
        <w:tblLayout w:type="fixed"/>
        <w:tblCellMar>
          <w:bottom w:w="85" w:type="dxa"/>
        </w:tblCellMar>
        <w:tblLook w:val="0000" w:firstRow="0" w:lastRow="0" w:firstColumn="0" w:lastColumn="0" w:noHBand="0" w:noVBand="0"/>
      </w:tblPr>
      <w:tblGrid>
        <w:gridCol w:w="751"/>
        <w:gridCol w:w="2284"/>
        <w:gridCol w:w="1309"/>
        <w:gridCol w:w="1276"/>
        <w:gridCol w:w="1276"/>
      </w:tblGrid>
      <w:tr w:rsidR="000277D3" w14:paraId="31E04C7E" w14:textId="77777777">
        <w:trPr>
          <w:cantSplit/>
          <w:tblHeader/>
        </w:trPr>
        <w:tc>
          <w:tcPr>
            <w:tcW w:w="751" w:type="dxa"/>
            <w:tcBorders>
              <w:top w:val="single" w:sz="4" w:space="0" w:color="auto"/>
              <w:bottom w:val="single" w:sz="4" w:space="0" w:color="auto"/>
            </w:tcBorders>
            <w:noWrap/>
          </w:tcPr>
          <w:p w14:paraId="1FE5F62A" w14:textId="77777777" w:rsidR="0054389F" w:rsidRDefault="0054389F">
            <w:pPr>
              <w:pStyle w:val="TableNAm"/>
              <w:jc w:val="center"/>
              <w:rPr>
                <w:b/>
                <w:sz w:val="22"/>
              </w:rPr>
            </w:pPr>
            <w:r>
              <w:rPr>
                <w:b/>
                <w:sz w:val="22"/>
              </w:rPr>
              <w:t>Item</w:t>
            </w:r>
          </w:p>
        </w:tc>
        <w:tc>
          <w:tcPr>
            <w:tcW w:w="2284" w:type="dxa"/>
            <w:tcBorders>
              <w:top w:val="single" w:sz="4" w:space="0" w:color="auto"/>
              <w:bottom w:val="single" w:sz="4" w:space="0" w:color="auto"/>
            </w:tcBorders>
            <w:noWrap/>
          </w:tcPr>
          <w:p w14:paraId="54215E4E" w14:textId="77777777" w:rsidR="0054389F" w:rsidRDefault="0054389F">
            <w:pPr>
              <w:pStyle w:val="TableNAm"/>
              <w:jc w:val="center"/>
              <w:rPr>
                <w:b/>
                <w:sz w:val="22"/>
              </w:rPr>
            </w:pPr>
            <w:r>
              <w:rPr>
                <w:b/>
                <w:sz w:val="22"/>
              </w:rPr>
              <w:t>Matter</w:t>
            </w:r>
          </w:p>
        </w:tc>
        <w:tc>
          <w:tcPr>
            <w:tcW w:w="1309" w:type="dxa"/>
            <w:tcBorders>
              <w:top w:val="single" w:sz="4" w:space="0" w:color="auto"/>
              <w:bottom w:val="single" w:sz="4" w:space="0" w:color="auto"/>
            </w:tcBorders>
            <w:noWrap/>
          </w:tcPr>
          <w:p w14:paraId="1F2BC741" w14:textId="77777777" w:rsidR="0054389F" w:rsidRDefault="0054389F">
            <w:pPr>
              <w:pStyle w:val="TableNAm"/>
              <w:jc w:val="center"/>
              <w:rPr>
                <w:b/>
                <w:sz w:val="22"/>
              </w:rPr>
            </w:pPr>
            <w:r>
              <w:rPr>
                <w:b/>
                <w:sz w:val="22"/>
              </w:rPr>
              <w:t>Column A</w:t>
            </w:r>
          </w:p>
          <w:p w14:paraId="6D87D82F" w14:textId="77777777" w:rsidR="0054389F" w:rsidRDefault="0054389F">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0F7D7F89" w14:textId="77777777" w:rsidR="0054389F" w:rsidRDefault="0054389F">
            <w:pPr>
              <w:pStyle w:val="TableNAm"/>
              <w:jc w:val="center"/>
              <w:rPr>
                <w:b/>
                <w:sz w:val="22"/>
              </w:rPr>
            </w:pPr>
            <w:r>
              <w:rPr>
                <w:b/>
                <w:sz w:val="22"/>
              </w:rPr>
              <w:t>Column B</w:t>
            </w:r>
          </w:p>
          <w:p w14:paraId="5C925301"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74873BF4" w14:textId="77777777" w:rsidR="0054389F" w:rsidRDefault="0054389F">
            <w:pPr>
              <w:pStyle w:val="TableNAm"/>
              <w:jc w:val="center"/>
              <w:rPr>
                <w:b/>
                <w:sz w:val="22"/>
              </w:rPr>
            </w:pPr>
            <w:r>
              <w:rPr>
                <w:b/>
                <w:sz w:val="22"/>
              </w:rPr>
              <w:t>Column C</w:t>
            </w:r>
          </w:p>
          <w:p w14:paraId="031403BE"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77ADF88F" w14:textId="77777777">
        <w:trPr>
          <w:cantSplit/>
        </w:trPr>
        <w:tc>
          <w:tcPr>
            <w:tcW w:w="751" w:type="dxa"/>
            <w:tcBorders>
              <w:top w:val="single" w:sz="4" w:space="0" w:color="auto"/>
            </w:tcBorders>
            <w:noWrap/>
          </w:tcPr>
          <w:p w14:paraId="04E347A9" w14:textId="77777777" w:rsidR="0054389F" w:rsidRDefault="0054389F">
            <w:pPr>
              <w:pStyle w:val="TableNAm"/>
              <w:rPr>
                <w:sz w:val="22"/>
              </w:rPr>
            </w:pPr>
            <w:r>
              <w:rPr>
                <w:sz w:val="22"/>
              </w:rPr>
              <w:t>1.</w:t>
            </w:r>
          </w:p>
        </w:tc>
        <w:tc>
          <w:tcPr>
            <w:tcW w:w="2284" w:type="dxa"/>
            <w:tcBorders>
              <w:top w:val="single" w:sz="4" w:space="0" w:color="auto"/>
            </w:tcBorders>
            <w:noWrap/>
          </w:tcPr>
          <w:p w14:paraId="1E40C642" w14:textId="77777777" w:rsidR="0054389F" w:rsidRDefault="0054389F">
            <w:pPr>
              <w:pStyle w:val="TableNAm"/>
              <w:rPr>
                <w:sz w:val="22"/>
              </w:rPr>
            </w:pPr>
            <w:r>
              <w:rPr>
                <w:sz w:val="22"/>
              </w:rPr>
              <w:t>Application</w:t>
            </w:r>
          </w:p>
        </w:tc>
        <w:tc>
          <w:tcPr>
            <w:tcW w:w="1309" w:type="dxa"/>
            <w:tcBorders>
              <w:top w:val="single" w:sz="4" w:space="0" w:color="auto"/>
            </w:tcBorders>
            <w:noWrap/>
            <w:vAlign w:val="bottom"/>
          </w:tcPr>
          <w:p w14:paraId="36029DBB" w14:textId="77777777" w:rsidR="0054389F" w:rsidRDefault="0054389F">
            <w:pPr>
              <w:pStyle w:val="TableNAm"/>
              <w:ind w:right="172"/>
              <w:jc w:val="right"/>
              <w:rPr>
                <w:sz w:val="22"/>
              </w:rPr>
            </w:pPr>
            <w:r>
              <w:rPr>
                <w:sz w:val="22"/>
              </w:rPr>
              <w:t>1 650.00</w:t>
            </w:r>
          </w:p>
        </w:tc>
        <w:tc>
          <w:tcPr>
            <w:tcW w:w="1276" w:type="dxa"/>
            <w:tcBorders>
              <w:top w:val="single" w:sz="4" w:space="0" w:color="auto"/>
            </w:tcBorders>
            <w:noWrap/>
            <w:vAlign w:val="bottom"/>
          </w:tcPr>
          <w:p w14:paraId="1D69DAEA" w14:textId="77777777" w:rsidR="0054389F" w:rsidRDefault="0054389F">
            <w:pPr>
              <w:pStyle w:val="TableNAm"/>
              <w:ind w:right="172"/>
              <w:jc w:val="right"/>
              <w:rPr>
                <w:sz w:val="22"/>
              </w:rPr>
            </w:pPr>
            <w:r>
              <w:rPr>
                <w:sz w:val="22"/>
              </w:rPr>
              <w:t>1 650.00</w:t>
            </w:r>
          </w:p>
        </w:tc>
        <w:tc>
          <w:tcPr>
            <w:tcW w:w="1276" w:type="dxa"/>
            <w:tcBorders>
              <w:top w:val="single" w:sz="4" w:space="0" w:color="auto"/>
            </w:tcBorders>
            <w:noWrap/>
            <w:vAlign w:val="bottom"/>
          </w:tcPr>
          <w:p w14:paraId="00FFFD88" w14:textId="77777777" w:rsidR="0054389F" w:rsidRDefault="0054389F">
            <w:pPr>
              <w:pStyle w:val="TableNAm"/>
              <w:ind w:right="172"/>
              <w:jc w:val="right"/>
              <w:rPr>
                <w:sz w:val="22"/>
              </w:rPr>
            </w:pPr>
            <w:r>
              <w:rPr>
                <w:sz w:val="22"/>
              </w:rPr>
              <w:t>100.00</w:t>
            </w:r>
          </w:p>
        </w:tc>
      </w:tr>
      <w:tr w:rsidR="000277D3" w14:paraId="1C95AADE" w14:textId="77777777">
        <w:trPr>
          <w:cantSplit/>
        </w:trPr>
        <w:tc>
          <w:tcPr>
            <w:tcW w:w="751" w:type="dxa"/>
            <w:noWrap/>
          </w:tcPr>
          <w:p w14:paraId="682581F4" w14:textId="77777777" w:rsidR="0054389F" w:rsidRDefault="0054389F">
            <w:pPr>
              <w:pStyle w:val="TableNAm"/>
              <w:rPr>
                <w:sz w:val="22"/>
              </w:rPr>
            </w:pPr>
            <w:r>
              <w:rPr>
                <w:sz w:val="22"/>
              </w:rPr>
              <w:t>2.</w:t>
            </w:r>
          </w:p>
        </w:tc>
        <w:tc>
          <w:tcPr>
            <w:tcW w:w="2284" w:type="dxa"/>
            <w:noWrap/>
          </w:tcPr>
          <w:p w14:paraId="01F76AB3" w14:textId="77777777" w:rsidR="0054389F" w:rsidRDefault="0054389F">
            <w:pPr>
              <w:pStyle w:val="TableNAm"/>
              <w:rPr>
                <w:sz w:val="22"/>
              </w:rPr>
            </w:pPr>
            <w:r>
              <w:rPr>
                <w:sz w:val="22"/>
              </w:rPr>
              <w:t>Hearing fee (for each day or part of a day allocated, other than the first day)</w:t>
            </w:r>
          </w:p>
        </w:tc>
        <w:tc>
          <w:tcPr>
            <w:tcW w:w="1309" w:type="dxa"/>
            <w:noWrap/>
            <w:vAlign w:val="bottom"/>
          </w:tcPr>
          <w:p w14:paraId="0BC50E93" w14:textId="77777777" w:rsidR="0054389F" w:rsidRDefault="0054389F">
            <w:pPr>
              <w:pStyle w:val="TableNAm"/>
              <w:ind w:right="172"/>
              <w:jc w:val="right"/>
              <w:rPr>
                <w:sz w:val="22"/>
              </w:rPr>
            </w:pPr>
            <w:r>
              <w:rPr>
                <w:sz w:val="22"/>
              </w:rPr>
              <w:t>1 071.00</w:t>
            </w:r>
          </w:p>
        </w:tc>
        <w:tc>
          <w:tcPr>
            <w:tcW w:w="1276" w:type="dxa"/>
            <w:noWrap/>
            <w:vAlign w:val="bottom"/>
          </w:tcPr>
          <w:p w14:paraId="21CCE410" w14:textId="77777777" w:rsidR="0054389F" w:rsidRDefault="0054389F">
            <w:pPr>
              <w:pStyle w:val="TableNAm"/>
              <w:ind w:right="172"/>
              <w:jc w:val="right"/>
              <w:rPr>
                <w:sz w:val="22"/>
              </w:rPr>
            </w:pPr>
            <w:r>
              <w:rPr>
                <w:sz w:val="22"/>
              </w:rPr>
              <w:t>1 071.00</w:t>
            </w:r>
          </w:p>
        </w:tc>
        <w:tc>
          <w:tcPr>
            <w:tcW w:w="1276" w:type="dxa"/>
            <w:noWrap/>
            <w:vAlign w:val="bottom"/>
          </w:tcPr>
          <w:p w14:paraId="4C560F4C" w14:textId="77777777" w:rsidR="0054389F" w:rsidRDefault="0054389F">
            <w:pPr>
              <w:pStyle w:val="TableNAm"/>
              <w:ind w:right="172"/>
              <w:jc w:val="right"/>
              <w:rPr>
                <w:sz w:val="22"/>
              </w:rPr>
            </w:pPr>
            <w:r>
              <w:rPr>
                <w:sz w:val="22"/>
              </w:rPr>
              <w:t>100.00</w:t>
            </w:r>
          </w:p>
        </w:tc>
      </w:tr>
      <w:tr w:rsidR="000277D3" w14:paraId="3836E96C" w14:textId="77777777">
        <w:trPr>
          <w:cantSplit/>
        </w:trPr>
        <w:tc>
          <w:tcPr>
            <w:tcW w:w="751" w:type="dxa"/>
            <w:tcBorders>
              <w:bottom w:val="single" w:sz="4" w:space="0" w:color="auto"/>
            </w:tcBorders>
            <w:noWrap/>
          </w:tcPr>
          <w:p w14:paraId="34C8D71F" w14:textId="77777777" w:rsidR="0054389F" w:rsidRDefault="0054389F">
            <w:pPr>
              <w:pStyle w:val="TableNAm"/>
              <w:rPr>
                <w:sz w:val="22"/>
              </w:rPr>
            </w:pPr>
            <w:r>
              <w:rPr>
                <w:sz w:val="22"/>
              </w:rPr>
              <w:t>3.</w:t>
            </w:r>
          </w:p>
        </w:tc>
        <w:tc>
          <w:tcPr>
            <w:tcW w:w="2284" w:type="dxa"/>
            <w:tcBorders>
              <w:bottom w:val="single" w:sz="4" w:space="0" w:color="auto"/>
            </w:tcBorders>
            <w:noWrap/>
          </w:tcPr>
          <w:p w14:paraId="17F19D40" w14:textId="77777777" w:rsidR="0054389F" w:rsidRDefault="0054389F">
            <w:pPr>
              <w:pStyle w:val="TableNAm"/>
              <w:rPr>
                <w:sz w:val="22"/>
              </w:rPr>
            </w:pPr>
            <w:r>
              <w:rPr>
                <w:sz w:val="22"/>
              </w:rPr>
              <w:t>Application for assessment of costs</w:t>
            </w:r>
          </w:p>
        </w:tc>
        <w:tc>
          <w:tcPr>
            <w:tcW w:w="1309" w:type="dxa"/>
            <w:tcBorders>
              <w:bottom w:val="single" w:sz="4" w:space="0" w:color="auto"/>
            </w:tcBorders>
            <w:noWrap/>
          </w:tcPr>
          <w:p w14:paraId="2B2A63B0" w14:textId="77777777" w:rsidR="0054389F" w:rsidRDefault="0054389F">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14:paraId="143F1CB3" w14:textId="77777777" w:rsidR="0054389F" w:rsidRDefault="0054389F">
            <w:pPr>
              <w:pStyle w:val="TableNAm"/>
              <w:jc w:val="center"/>
              <w:rPr>
                <w:sz w:val="22"/>
              </w:rPr>
            </w:pPr>
            <w:r>
              <w:rPr>
                <w:sz w:val="22"/>
              </w:rPr>
              <w:br/>
              <w:t>491.00 plus assessment fee of 2.5% of the costs claimed in the application</w:t>
            </w:r>
          </w:p>
        </w:tc>
        <w:tc>
          <w:tcPr>
            <w:tcW w:w="1276" w:type="dxa"/>
            <w:tcBorders>
              <w:bottom w:val="single" w:sz="4" w:space="0" w:color="auto"/>
            </w:tcBorders>
            <w:noWrap/>
          </w:tcPr>
          <w:p w14:paraId="543CB6A0" w14:textId="77777777" w:rsidR="0054389F" w:rsidRDefault="0054389F">
            <w:pPr>
              <w:pStyle w:val="TableNAm"/>
              <w:ind w:right="172"/>
              <w:jc w:val="right"/>
              <w:rPr>
                <w:sz w:val="22"/>
              </w:rPr>
            </w:pPr>
            <w:r>
              <w:rPr>
                <w:sz w:val="22"/>
              </w:rPr>
              <w:br/>
              <w:t>100.00</w:t>
            </w:r>
          </w:p>
        </w:tc>
      </w:tr>
    </w:tbl>
    <w:p w14:paraId="2DA5B126" w14:textId="77777777" w:rsidR="0054389F" w:rsidRDefault="0054389F">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 SL 2022/111 r. 23; SL 2023/120 r. 33; SL 2024/39 r. 4; SL 2024/113 r. 24; SL 2025/111 r. 24.]</w:t>
      </w:r>
    </w:p>
    <w:p w14:paraId="4889BB46" w14:textId="77777777" w:rsidR="0054389F" w:rsidRDefault="0054389F">
      <w:pPr>
        <w:pStyle w:val="Heading5"/>
        <w:keepLines w:val="0"/>
      </w:pPr>
      <w:bookmarkStart w:id="31" w:name="_Toc231913256"/>
      <w:r>
        <w:rPr>
          <w:rStyle w:val="CharSectno"/>
        </w:rPr>
        <w:lastRenderedPageBreak/>
        <w:t>11A</w:t>
      </w:r>
      <w:r>
        <w:t>.</w:t>
      </w:r>
      <w:r>
        <w:tab/>
        <w:t>No fee relating to application under enactment in Sch. 7</w:t>
      </w:r>
      <w:bookmarkEnd w:id="31"/>
    </w:p>
    <w:p w14:paraId="66E2364F" w14:textId="77777777" w:rsidR="0054389F" w:rsidRDefault="0054389F">
      <w:pPr>
        <w:pStyle w:val="Subsection"/>
      </w:pPr>
      <w:r>
        <w:tab/>
      </w:r>
      <w:r>
        <w:tab/>
        <w:t>A fee is not to be charged in respect of an application made under an enactment listed in Schedule 7 or proceedings in relation to such an application.</w:t>
      </w:r>
    </w:p>
    <w:p w14:paraId="0F4A524A" w14:textId="77777777" w:rsidR="0054389F" w:rsidRDefault="0054389F">
      <w:pPr>
        <w:pStyle w:val="Footnotesection"/>
        <w:keepLines w:val="0"/>
        <w:spacing w:before="100"/>
        <w:ind w:left="890" w:hanging="890"/>
      </w:pPr>
      <w:r>
        <w:tab/>
        <w:t>[Regulation 11A inserted: Gazette 6 Aug 2013 p. 3652; amended: Gazette 31 Dec 2019 p. 4657; SL 2021/102 r. 4.]</w:t>
      </w:r>
    </w:p>
    <w:p w14:paraId="31438F57" w14:textId="77777777" w:rsidR="0054389F" w:rsidRDefault="0054389F">
      <w:pPr>
        <w:pStyle w:val="Heading5"/>
      </w:pPr>
      <w:bookmarkStart w:id="32" w:name="_Toc231913257"/>
      <w:r>
        <w:rPr>
          <w:rStyle w:val="CharSectno"/>
        </w:rPr>
        <w:t>11B</w:t>
      </w:r>
      <w:r>
        <w:t>.</w:t>
      </w:r>
      <w:r>
        <w:tab/>
        <w:t>Fees relating to application not covered by r. 9, 10 or 11A</w:t>
      </w:r>
      <w:bookmarkEnd w:id="32"/>
    </w:p>
    <w:p w14:paraId="07DEC7C3" w14:textId="77777777" w:rsidR="0054389F" w:rsidRDefault="0054389F">
      <w:pPr>
        <w:pStyle w:val="Subsection"/>
        <w:keepNext/>
      </w:pPr>
      <w:r>
        <w:tab/>
      </w:r>
      <w:r>
        <w:tab/>
        <w:t>Subject to regulation 8, the fees specified in the Table to this regulation are to be charged in respect of the following —</w:t>
      </w:r>
    </w:p>
    <w:p w14:paraId="08A23E70" w14:textId="77777777" w:rsidR="0054389F" w:rsidRDefault="0054389F">
      <w:pPr>
        <w:pStyle w:val="Indenta"/>
        <w:keepNext/>
      </w:pPr>
      <w:r>
        <w:tab/>
        <w:t>(a)</w:t>
      </w:r>
      <w:r>
        <w:tab/>
        <w:t>an application made and proceedings under or in relation to an enactment not listed in Schedule 3, 4, 6 or 7;</w:t>
      </w:r>
    </w:p>
    <w:p w14:paraId="534203D0" w14:textId="77777777" w:rsidR="0054389F" w:rsidRDefault="0054389F">
      <w:pPr>
        <w:pStyle w:val="Indenta"/>
      </w:pPr>
      <w:r>
        <w:tab/>
        <w:t>(b)</w:t>
      </w:r>
      <w:r>
        <w:tab/>
        <w:t>an application, or proceedings relating to an application, to which regulation 10 does not apply.</w:t>
      </w:r>
    </w:p>
    <w:p w14:paraId="26991416" w14:textId="77777777" w:rsidR="0054389F" w:rsidRDefault="0054389F">
      <w:pPr>
        <w:pStyle w:val="THeadingNAm"/>
      </w:pPr>
      <w:r>
        <w:t>Table</w:t>
      </w:r>
    </w:p>
    <w:tbl>
      <w:tblPr>
        <w:tblW w:w="6891" w:type="dxa"/>
        <w:tblInd w:w="192" w:type="dxa"/>
        <w:tblLayout w:type="fixed"/>
        <w:tblCellMar>
          <w:bottom w:w="85" w:type="dxa"/>
        </w:tblCellMar>
        <w:tblLook w:val="0000" w:firstRow="0" w:lastRow="0" w:firstColumn="0" w:lastColumn="0" w:noHBand="0" w:noVBand="0"/>
      </w:tblPr>
      <w:tblGrid>
        <w:gridCol w:w="751"/>
        <w:gridCol w:w="2284"/>
        <w:gridCol w:w="1304"/>
        <w:gridCol w:w="1276"/>
        <w:gridCol w:w="1276"/>
      </w:tblGrid>
      <w:tr w:rsidR="000277D3" w14:paraId="581DB232" w14:textId="77777777">
        <w:trPr>
          <w:cantSplit/>
          <w:tblHeader/>
        </w:trPr>
        <w:tc>
          <w:tcPr>
            <w:tcW w:w="751" w:type="dxa"/>
            <w:tcBorders>
              <w:top w:val="single" w:sz="4" w:space="0" w:color="auto"/>
              <w:bottom w:val="single" w:sz="4" w:space="0" w:color="auto"/>
            </w:tcBorders>
            <w:noWrap/>
          </w:tcPr>
          <w:p w14:paraId="59A45B72" w14:textId="77777777" w:rsidR="0054389F" w:rsidRDefault="0054389F">
            <w:pPr>
              <w:pStyle w:val="TableNAm"/>
              <w:jc w:val="center"/>
              <w:rPr>
                <w:b/>
                <w:sz w:val="22"/>
              </w:rPr>
            </w:pPr>
            <w:r>
              <w:rPr>
                <w:b/>
                <w:sz w:val="22"/>
              </w:rPr>
              <w:t>Item</w:t>
            </w:r>
          </w:p>
        </w:tc>
        <w:tc>
          <w:tcPr>
            <w:tcW w:w="2284" w:type="dxa"/>
            <w:tcBorders>
              <w:top w:val="single" w:sz="4" w:space="0" w:color="auto"/>
              <w:bottom w:val="single" w:sz="4" w:space="0" w:color="auto"/>
            </w:tcBorders>
            <w:noWrap/>
          </w:tcPr>
          <w:p w14:paraId="1154FAE2" w14:textId="77777777" w:rsidR="0054389F" w:rsidRDefault="0054389F">
            <w:pPr>
              <w:pStyle w:val="TableNAm"/>
              <w:jc w:val="center"/>
              <w:rPr>
                <w:b/>
                <w:sz w:val="22"/>
              </w:rPr>
            </w:pPr>
            <w:r>
              <w:rPr>
                <w:b/>
                <w:sz w:val="22"/>
              </w:rPr>
              <w:t>Matter</w:t>
            </w:r>
          </w:p>
        </w:tc>
        <w:tc>
          <w:tcPr>
            <w:tcW w:w="1304" w:type="dxa"/>
            <w:tcBorders>
              <w:top w:val="single" w:sz="4" w:space="0" w:color="auto"/>
              <w:bottom w:val="single" w:sz="4" w:space="0" w:color="auto"/>
            </w:tcBorders>
            <w:noWrap/>
          </w:tcPr>
          <w:p w14:paraId="04297B1C" w14:textId="77777777" w:rsidR="0054389F" w:rsidRDefault="0054389F">
            <w:pPr>
              <w:pStyle w:val="TableNAm"/>
              <w:jc w:val="center"/>
              <w:rPr>
                <w:b/>
                <w:sz w:val="22"/>
              </w:rPr>
            </w:pPr>
            <w:r>
              <w:rPr>
                <w:b/>
                <w:sz w:val="22"/>
              </w:rPr>
              <w:t>Column A</w:t>
            </w:r>
          </w:p>
          <w:p w14:paraId="46648DD4" w14:textId="77777777" w:rsidR="0054389F" w:rsidRDefault="0054389F">
            <w:pPr>
              <w:pStyle w:val="TableNAm"/>
              <w:jc w:val="center"/>
              <w:rPr>
                <w:b/>
                <w:sz w:val="22"/>
              </w:rPr>
            </w:pPr>
            <w:r>
              <w:rPr>
                <w:b/>
                <w:sz w:val="22"/>
              </w:rPr>
              <w:t>Fee for individual or eligible entity</w:t>
            </w:r>
            <w:r>
              <w:rPr>
                <w:b/>
                <w:sz w:val="22"/>
              </w:rPr>
              <w:br/>
              <w:t>$</w:t>
            </w:r>
          </w:p>
        </w:tc>
        <w:tc>
          <w:tcPr>
            <w:tcW w:w="1276" w:type="dxa"/>
            <w:tcBorders>
              <w:top w:val="single" w:sz="4" w:space="0" w:color="auto"/>
              <w:bottom w:val="single" w:sz="4" w:space="0" w:color="auto"/>
            </w:tcBorders>
            <w:noWrap/>
          </w:tcPr>
          <w:p w14:paraId="1AA1E1BF" w14:textId="77777777" w:rsidR="0054389F" w:rsidRDefault="0054389F">
            <w:pPr>
              <w:pStyle w:val="TableNAm"/>
              <w:jc w:val="center"/>
              <w:rPr>
                <w:b/>
                <w:sz w:val="22"/>
              </w:rPr>
            </w:pPr>
            <w:r>
              <w:rPr>
                <w:b/>
                <w:sz w:val="22"/>
              </w:rPr>
              <w:t>Column B</w:t>
            </w:r>
          </w:p>
          <w:p w14:paraId="4F5E2D29" w14:textId="77777777" w:rsidR="0054389F" w:rsidRDefault="0054389F">
            <w:pPr>
              <w:pStyle w:val="TableNAm"/>
              <w:jc w:val="center"/>
              <w:rPr>
                <w:b/>
                <w:sz w:val="22"/>
              </w:rPr>
            </w:pPr>
            <w:r>
              <w:rPr>
                <w:b/>
                <w:sz w:val="22"/>
              </w:rPr>
              <w:t>Fee for entity</w:t>
            </w:r>
            <w:r>
              <w:rPr>
                <w:b/>
                <w:sz w:val="22"/>
              </w:rPr>
              <w:br/>
            </w:r>
            <w:r>
              <w:rPr>
                <w:b/>
                <w:sz w:val="22"/>
              </w:rPr>
              <w:br/>
            </w:r>
            <w:r>
              <w:rPr>
                <w:b/>
                <w:sz w:val="22"/>
              </w:rPr>
              <w:br/>
              <w:t>$</w:t>
            </w:r>
          </w:p>
        </w:tc>
        <w:tc>
          <w:tcPr>
            <w:tcW w:w="1276" w:type="dxa"/>
            <w:tcBorders>
              <w:top w:val="single" w:sz="4" w:space="0" w:color="auto"/>
              <w:bottom w:val="single" w:sz="4" w:space="0" w:color="auto"/>
            </w:tcBorders>
            <w:noWrap/>
          </w:tcPr>
          <w:p w14:paraId="6AF75063" w14:textId="77777777" w:rsidR="0054389F" w:rsidRDefault="0054389F">
            <w:pPr>
              <w:pStyle w:val="TableNAm"/>
              <w:jc w:val="center"/>
              <w:rPr>
                <w:b/>
                <w:sz w:val="22"/>
              </w:rPr>
            </w:pPr>
            <w:r>
              <w:rPr>
                <w:b/>
                <w:sz w:val="22"/>
              </w:rPr>
              <w:t>Column C</w:t>
            </w:r>
          </w:p>
          <w:p w14:paraId="2CD3E5A5" w14:textId="77777777" w:rsidR="0054389F" w:rsidRDefault="0054389F">
            <w:pPr>
              <w:pStyle w:val="TableNAm"/>
              <w:jc w:val="center"/>
              <w:rPr>
                <w:b/>
                <w:sz w:val="22"/>
              </w:rPr>
            </w:pPr>
            <w:r>
              <w:rPr>
                <w:b/>
                <w:sz w:val="22"/>
              </w:rPr>
              <w:t>Fee for eligible individual</w:t>
            </w:r>
            <w:r>
              <w:rPr>
                <w:b/>
                <w:sz w:val="22"/>
              </w:rPr>
              <w:br/>
            </w:r>
            <w:r>
              <w:rPr>
                <w:b/>
                <w:sz w:val="22"/>
              </w:rPr>
              <w:br/>
              <w:t>$</w:t>
            </w:r>
          </w:p>
        </w:tc>
      </w:tr>
      <w:tr w:rsidR="000277D3" w14:paraId="566B9978" w14:textId="77777777">
        <w:trPr>
          <w:cantSplit/>
        </w:trPr>
        <w:tc>
          <w:tcPr>
            <w:tcW w:w="751" w:type="dxa"/>
            <w:tcBorders>
              <w:top w:val="single" w:sz="4" w:space="0" w:color="auto"/>
            </w:tcBorders>
            <w:noWrap/>
          </w:tcPr>
          <w:p w14:paraId="064A1E68" w14:textId="77777777" w:rsidR="0054389F" w:rsidRDefault="0054389F">
            <w:pPr>
              <w:pStyle w:val="TableNAm"/>
              <w:rPr>
                <w:sz w:val="22"/>
              </w:rPr>
            </w:pPr>
            <w:r>
              <w:rPr>
                <w:sz w:val="22"/>
              </w:rPr>
              <w:t>1.</w:t>
            </w:r>
          </w:p>
        </w:tc>
        <w:tc>
          <w:tcPr>
            <w:tcW w:w="2284" w:type="dxa"/>
            <w:tcBorders>
              <w:top w:val="single" w:sz="4" w:space="0" w:color="auto"/>
            </w:tcBorders>
            <w:noWrap/>
          </w:tcPr>
          <w:p w14:paraId="647D2105" w14:textId="77777777" w:rsidR="0054389F" w:rsidRDefault="0054389F">
            <w:pPr>
              <w:pStyle w:val="TableNAm"/>
              <w:rPr>
                <w:sz w:val="22"/>
              </w:rPr>
            </w:pPr>
            <w:r>
              <w:rPr>
                <w:sz w:val="22"/>
              </w:rPr>
              <w:t>Application</w:t>
            </w:r>
          </w:p>
        </w:tc>
        <w:tc>
          <w:tcPr>
            <w:tcW w:w="1304" w:type="dxa"/>
            <w:tcBorders>
              <w:top w:val="single" w:sz="4" w:space="0" w:color="auto"/>
            </w:tcBorders>
            <w:noWrap/>
            <w:vAlign w:val="bottom"/>
          </w:tcPr>
          <w:p w14:paraId="2F68A139" w14:textId="77777777" w:rsidR="0054389F" w:rsidRDefault="0054389F">
            <w:pPr>
              <w:pStyle w:val="TableNAm"/>
              <w:ind w:right="172"/>
              <w:jc w:val="right"/>
              <w:rPr>
                <w:sz w:val="22"/>
              </w:rPr>
            </w:pPr>
            <w:r>
              <w:rPr>
                <w:sz w:val="22"/>
              </w:rPr>
              <w:t>744.00</w:t>
            </w:r>
          </w:p>
        </w:tc>
        <w:tc>
          <w:tcPr>
            <w:tcW w:w="1276" w:type="dxa"/>
            <w:tcBorders>
              <w:top w:val="single" w:sz="4" w:space="0" w:color="auto"/>
            </w:tcBorders>
            <w:noWrap/>
            <w:vAlign w:val="bottom"/>
          </w:tcPr>
          <w:p w14:paraId="5BFDCA77" w14:textId="77777777" w:rsidR="0054389F" w:rsidRDefault="0054389F">
            <w:pPr>
              <w:pStyle w:val="TableNAm"/>
              <w:ind w:right="172"/>
              <w:jc w:val="right"/>
              <w:rPr>
                <w:sz w:val="22"/>
              </w:rPr>
            </w:pPr>
            <w:r>
              <w:rPr>
                <w:sz w:val="22"/>
              </w:rPr>
              <w:t>744.00</w:t>
            </w:r>
          </w:p>
        </w:tc>
        <w:tc>
          <w:tcPr>
            <w:tcW w:w="1276" w:type="dxa"/>
            <w:tcBorders>
              <w:top w:val="single" w:sz="4" w:space="0" w:color="auto"/>
            </w:tcBorders>
            <w:noWrap/>
            <w:vAlign w:val="bottom"/>
          </w:tcPr>
          <w:p w14:paraId="324D315D" w14:textId="77777777" w:rsidR="0054389F" w:rsidRDefault="0054389F">
            <w:pPr>
              <w:pStyle w:val="TableNAm"/>
              <w:ind w:right="172"/>
              <w:jc w:val="right"/>
              <w:rPr>
                <w:sz w:val="22"/>
              </w:rPr>
            </w:pPr>
            <w:r>
              <w:rPr>
                <w:sz w:val="22"/>
              </w:rPr>
              <w:t>100.00</w:t>
            </w:r>
          </w:p>
        </w:tc>
      </w:tr>
      <w:tr w:rsidR="000277D3" w14:paraId="7E7DFDD4" w14:textId="77777777">
        <w:trPr>
          <w:cantSplit/>
        </w:trPr>
        <w:tc>
          <w:tcPr>
            <w:tcW w:w="751" w:type="dxa"/>
            <w:noWrap/>
          </w:tcPr>
          <w:p w14:paraId="78EB84E1" w14:textId="77777777" w:rsidR="0054389F" w:rsidRDefault="0054389F">
            <w:pPr>
              <w:pStyle w:val="TableNAm"/>
              <w:rPr>
                <w:sz w:val="22"/>
              </w:rPr>
            </w:pPr>
            <w:r>
              <w:rPr>
                <w:sz w:val="22"/>
              </w:rPr>
              <w:t>2.</w:t>
            </w:r>
          </w:p>
        </w:tc>
        <w:tc>
          <w:tcPr>
            <w:tcW w:w="2284" w:type="dxa"/>
            <w:noWrap/>
          </w:tcPr>
          <w:p w14:paraId="7E55A857" w14:textId="77777777" w:rsidR="0054389F" w:rsidRDefault="0054389F">
            <w:pPr>
              <w:pStyle w:val="TableNAm"/>
              <w:rPr>
                <w:sz w:val="22"/>
              </w:rPr>
            </w:pPr>
            <w:r>
              <w:rPr>
                <w:sz w:val="22"/>
              </w:rPr>
              <w:t>Hearing fee (for each day or part of a day allocated, other than the first day)</w:t>
            </w:r>
          </w:p>
        </w:tc>
        <w:tc>
          <w:tcPr>
            <w:tcW w:w="1304" w:type="dxa"/>
            <w:noWrap/>
            <w:vAlign w:val="bottom"/>
          </w:tcPr>
          <w:p w14:paraId="37281482" w14:textId="77777777" w:rsidR="0054389F" w:rsidRDefault="0054389F">
            <w:pPr>
              <w:pStyle w:val="TableNAm"/>
              <w:ind w:right="172"/>
              <w:jc w:val="right"/>
              <w:rPr>
                <w:sz w:val="22"/>
              </w:rPr>
            </w:pPr>
            <w:r>
              <w:rPr>
                <w:sz w:val="22"/>
              </w:rPr>
              <w:t>744.00</w:t>
            </w:r>
          </w:p>
        </w:tc>
        <w:tc>
          <w:tcPr>
            <w:tcW w:w="1276" w:type="dxa"/>
            <w:noWrap/>
            <w:vAlign w:val="bottom"/>
          </w:tcPr>
          <w:p w14:paraId="17A77F4B" w14:textId="77777777" w:rsidR="0054389F" w:rsidRDefault="0054389F">
            <w:pPr>
              <w:pStyle w:val="TableNAm"/>
              <w:ind w:right="172"/>
              <w:jc w:val="right"/>
              <w:rPr>
                <w:sz w:val="22"/>
              </w:rPr>
            </w:pPr>
            <w:r>
              <w:rPr>
                <w:sz w:val="22"/>
              </w:rPr>
              <w:t>744.00</w:t>
            </w:r>
          </w:p>
        </w:tc>
        <w:tc>
          <w:tcPr>
            <w:tcW w:w="1276" w:type="dxa"/>
            <w:noWrap/>
            <w:vAlign w:val="bottom"/>
          </w:tcPr>
          <w:p w14:paraId="0FCB1F57" w14:textId="77777777" w:rsidR="0054389F" w:rsidRDefault="0054389F">
            <w:pPr>
              <w:pStyle w:val="TableNAm"/>
              <w:ind w:right="172"/>
              <w:jc w:val="right"/>
              <w:rPr>
                <w:sz w:val="22"/>
              </w:rPr>
            </w:pPr>
            <w:r>
              <w:rPr>
                <w:sz w:val="22"/>
              </w:rPr>
              <w:t>100.00</w:t>
            </w:r>
          </w:p>
        </w:tc>
      </w:tr>
      <w:tr w:rsidR="000277D3" w14:paraId="40AC95AA" w14:textId="77777777">
        <w:trPr>
          <w:cantSplit/>
        </w:trPr>
        <w:tc>
          <w:tcPr>
            <w:tcW w:w="751" w:type="dxa"/>
            <w:noWrap/>
          </w:tcPr>
          <w:p w14:paraId="427FBB2E" w14:textId="77777777" w:rsidR="0054389F" w:rsidRDefault="0054389F">
            <w:pPr>
              <w:pStyle w:val="TableNAm"/>
              <w:rPr>
                <w:sz w:val="22"/>
              </w:rPr>
            </w:pPr>
            <w:r>
              <w:rPr>
                <w:sz w:val="22"/>
              </w:rPr>
              <w:lastRenderedPageBreak/>
              <w:t>3.</w:t>
            </w:r>
          </w:p>
        </w:tc>
        <w:tc>
          <w:tcPr>
            <w:tcW w:w="2284" w:type="dxa"/>
            <w:noWrap/>
          </w:tcPr>
          <w:p w14:paraId="393CB5A5" w14:textId="77777777" w:rsidR="0054389F" w:rsidRDefault="0054389F">
            <w:pPr>
              <w:pStyle w:val="TableNAm"/>
              <w:rPr>
                <w:sz w:val="22"/>
              </w:rPr>
            </w:pPr>
            <w:r>
              <w:rPr>
                <w:sz w:val="22"/>
              </w:rPr>
              <w:t>Application for assessment of costs</w:t>
            </w:r>
          </w:p>
        </w:tc>
        <w:tc>
          <w:tcPr>
            <w:tcW w:w="1304" w:type="dxa"/>
            <w:noWrap/>
          </w:tcPr>
          <w:p w14:paraId="69113DED" w14:textId="77777777" w:rsidR="0054389F" w:rsidRDefault="0054389F">
            <w:pPr>
              <w:pStyle w:val="BlankClose"/>
              <w:spacing w:before="120"/>
              <w:rPr>
                <w:sz w:val="22"/>
              </w:rPr>
            </w:pPr>
            <w:r>
              <w:rPr>
                <w:sz w:val="22"/>
              </w:rPr>
              <w:br/>
              <w:t>257.00 plus assessment fee of 2.5% of the costs claimed in the application</w:t>
            </w:r>
          </w:p>
        </w:tc>
        <w:tc>
          <w:tcPr>
            <w:tcW w:w="1276" w:type="dxa"/>
            <w:noWrap/>
          </w:tcPr>
          <w:p w14:paraId="558195C6" w14:textId="77777777" w:rsidR="0054389F" w:rsidRDefault="0054389F">
            <w:pPr>
              <w:pStyle w:val="TableNAm"/>
              <w:jc w:val="center"/>
              <w:rPr>
                <w:sz w:val="22"/>
              </w:rPr>
            </w:pPr>
            <w:r>
              <w:rPr>
                <w:sz w:val="22"/>
              </w:rPr>
              <w:br/>
              <w:t>391.00 plus assessment fee of 2.5% of the costs claimed in the application</w:t>
            </w:r>
          </w:p>
        </w:tc>
        <w:tc>
          <w:tcPr>
            <w:tcW w:w="1276" w:type="dxa"/>
            <w:noWrap/>
          </w:tcPr>
          <w:p w14:paraId="675B9D40" w14:textId="77777777" w:rsidR="0054389F" w:rsidRDefault="0054389F">
            <w:pPr>
              <w:pStyle w:val="TableNAm"/>
              <w:ind w:right="170"/>
              <w:jc w:val="right"/>
              <w:rPr>
                <w:sz w:val="22"/>
              </w:rPr>
            </w:pPr>
            <w:r>
              <w:rPr>
                <w:sz w:val="22"/>
              </w:rPr>
              <w:br/>
              <w:t>77.00</w:t>
            </w:r>
          </w:p>
        </w:tc>
      </w:tr>
      <w:tr w:rsidR="000277D3" w14:paraId="531755A1" w14:textId="77777777">
        <w:trPr>
          <w:cantSplit/>
        </w:trPr>
        <w:tc>
          <w:tcPr>
            <w:tcW w:w="751" w:type="dxa"/>
            <w:noWrap/>
          </w:tcPr>
          <w:p w14:paraId="37F66670" w14:textId="77777777" w:rsidR="0054389F" w:rsidRDefault="0054389F">
            <w:pPr>
              <w:pStyle w:val="TableNAm"/>
              <w:rPr>
                <w:sz w:val="22"/>
              </w:rPr>
            </w:pPr>
            <w:r>
              <w:rPr>
                <w:sz w:val="22"/>
              </w:rPr>
              <w:t>4.</w:t>
            </w:r>
          </w:p>
        </w:tc>
        <w:tc>
          <w:tcPr>
            <w:tcW w:w="2284" w:type="dxa"/>
            <w:noWrap/>
          </w:tcPr>
          <w:p w14:paraId="02C49BB3" w14:textId="77777777" w:rsidR="0054389F" w:rsidRDefault="0054389F">
            <w:pPr>
              <w:pStyle w:val="TableNAm"/>
              <w:rPr>
                <w:sz w:val="22"/>
              </w:rPr>
            </w:pPr>
            <w:r>
              <w:rPr>
                <w:sz w:val="22"/>
              </w:rPr>
              <w:t xml:space="preserve">Application under the </w:t>
            </w:r>
            <w:r>
              <w:rPr>
                <w:i/>
                <w:sz w:val="22"/>
              </w:rPr>
              <w:t>Legal Profession Uniform Law (WA)</w:t>
            </w:r>
            <w:r>
              <w:rPr>
                <w:sz w:val="22"/>
              </w:rPr>
              <w:t xml:space="preserve"> section 198(4) for a determination that an application for a costs assessment made out of time may be dealt with by a costs assessor</w:t>
            </w:r>
          </w:p>
        </w:tc>
        <w:tc>
          <w:tcPr>
            <w:tcW w:w="1304" w:type="dxa"/>
            <w:noWrap/>
            <w:vAlign w:val="bottom"/>
          </w:tcPr>
          <w:p w14:paraId="4B95E0AB" w14:textId="77777777" w:rsidR="0054389F" w:rsidRDefault="0054389F">
            <w:pPr>
              <w:pStyle w:val="TableNAm"/>
              <w:ind w:right="172"/>
              <w:jc w:val="right"/>
              <w:rPr>
                <w:sz w:val="22"/>
              </w:rPr>
            </w:pPr>
            <w:r>
              <w:rPr>
                <w:sz w:val="22"/>
              </w:rPr>
              <w:t>161.00</w:t>
            </w:r>
          </w:p>
        </w:tc>
        <w:tc>
          <w:tcPr>
            <w:tcW w:w="1276" w:type="dxa"/>
            <w:noWrap/>
            <w:vAlign w:val="bottom"/>
          </w:tcPr>
          <w:p w14:paraId="4FD8D444" w14:textId="77777777" w:rsidR="0054389F" w:rsidRDefault="0054389F">
            <w:pPr>
              <w:pStyle w:val="TableNAm"/>
              <w:ind w:right="172"/>
              <w:jc w:val="right"/>
              <w:rPr>
                <w:sz w:val="22"/>
              </w:rPr>
            </w:pPr>
            <w:r>
              <w:rPr>
                <w:sz w:val="22"/>
              </w:rPr>
              <w:t>161.00</w:t>
            </w:r>
          </w:p>
        </w:tc>
        <w:tc>
          <w:tcPr>
            <w:tcW w:w="1276" w:type="dxa"/>
            <w:noWrap/>
            <w:vAlign w:val="bottom"/>
          </w:tcPr>
          <w:p w14:paraId="4C5424DF" w14:textId="77777777" w:rsidR="0054389F" w:rsidRDefault="0054389F">
            <w:pPr>
              <w:pStyle w:val="TableNAm"/>
              <w:ind w:right="172"/>
              <w:jc w:val="right"/>
              <w:rPr>
                <w:sz w:val="22"/>
              </w:rPr>
            </w:pPr>
            <w:r>
              <w:rPr>
                <w:sz w:val="22"/>
              </w:rPr>
              <w:t>48.30</w:t>
            </w:r>
          </w:p>
        </w:tc>
      </w:tr>
      <w:tr w:rsidR="000277D3" w14:paraId="76118EE4" w14:textId="77777777">
        <w:trPr>
          <w:cantSplit/>
        </w:trPr>
        <w:tc>
          <w:tcPr>
            <w:tcW w:w="751" w:type="dxa"/>
            <w:tcBorders>
              <w:bottom w:val="single" w:sz="4" w:space="0" w:color="auto"/>
            </w:tcBorders>
            <w:noWrap/>
          </w:tcPr>
          <w:p w14:paraId="413CDA6E" w14:textId="77777777" w:rsidR="0054389F" w:rsidRDefault="0054389F">
            <w:pPr>
              <w:pStyle w:val="TableNAm"/>
              <w:rPr>
                <w:sz w:val="22"/>
              </w:rPr>
            </w:pPr>
            <w:r>
              <w:rPr>
                <w:sz w:val="22"/>
              </w:rPr>
              <w:t>5.</w:t>
            </w:r>
          </w:p>
        </w:tc>
        <w:tc>
          <w:tcPr>
            <w:tcW w:w="2284" w:type="dxa"/>
            <w:tcBorders>
              <w:bottom w:val="single" w:sz="4" w:space="0" w:color="auto"/>
            </w:tcBorders>
            <w:noWrap/>
          </w:tcPr>
          <w:p w14:paraId="569478BD" w14:textId="77777777" w:rsidR="0054389F" w:rsidRDefault="0054389F">
            <w:pPr>
              <w:pStyle w:val="TableNAm"/>
              <w:rPr>
                <w:sz w:val="22"/>
              </w:rPr>
            </w:pPr>
            <w:r>
              <w:rPr>
                <w:sz w:val="22"/>
              </w:rPr>
              <w:t xml:space="preserve">Hearing fee for a hearing in relation to an application under the </w:t>
            </w:r>
            <w:r>
              <w:rPr>
                <w:i/>
                <w:sz w:val="22"/>
              </w:rPr>
              <w:t>Legal Profession Uniform Law (WA)</w:t>
            </w:r>
            <w:r>
              <w:rPr>
                <w:sz w:val="22"/>
              </w:rPr>
              <w:t xml:space="preserve"> section 198(4) (for each day or part of a day allocated, other than the first day)</w:t>
            </w:r>
          </w:p>
        </w:tc>
        <w:tc>
          <w:tcPr>
            <w:tcW w:w="1304" w:type="dxa"/>
            <w:tcBorders>
              <w:bottom w:val="single" w:sz="4" w:space="0" w:color="auto"/>
            </w:tcBorders>
            <w:noWrap/>
            <w:vAlign w:val="bottom"/>
          </w:tcPr>
          <w:p w14:paraId="18E8CF24" w14:textId="77777777" w:rsidR="0054389F" w:rsidRDefault="0054389F">
            <w:pPr>
              <w:pStyle w:val="TableNAm"/>
              <w:ind w:right="172"/>
              <w:jc w:val="right"/>
              <w:rPr>
                <w:sz w:val="22"/>
              </w:rPr>
            </w:pPr>
            <w:r>
              <w:rPr>
                <w:sz w:val="22"/>
              </w:rPr>
              <w:t>319.00</w:t>
            </w:r>
          </w:p>
        </w:tc>
        <w:tc>
          <w:tcPr>
            <w:tcW w:w="1276" w:type="dxa"/>
            <w:tcBorders>
              <w:bottom w:val="single" w:sz="4" w:space="0" w:color="auto"/>
            </w:tcBorders>
            <w:noWrap/>
            <w:vAlign w:val="bottom"/>
          </w:tcPr>
          <w:p w14:paraId="365F61CF" w14:textId="77777777" w:rsidR="0054389F" w:rsidRDefault="0054389F">
            <w:pPr>
              <w:pStyle w:val="TableNAm"/>
              <w:ind w:right="172"/>
              <w:jc w:val="right"/>
              <w:rPr>
                <w:sz w:val="22"/>
              </w:rPr>
            </w:pPr>
            <w:r>
              <w:rPr>
                <w:sz w:val="22"/>
              </w:rPr>
              <w:t>319.00</w:t>
            </w:r>
          </w:p>
        </w:tc>
        <w:tc>
          <w:tcPr>
            <w:tcW w:w="1276" w:type="dxa"/>
            <w:tcBorders>
              <w:bottom w:val="single" w:sz="4" w:space="0" w:color="auto"/>
            </w:tcBorders>
            <w:noWrap/>
            <w:vAlign w:val="bottom"/>
          </w:tcPr>
          <w:p w14:paraId="043811DA" w14:textId="77777777" w:rsidR="0054389F" w:rsidRDefault="0054389F">
            <w:pPr>
              <w:pStyle w:val="TableNAm"/>
              <w:ind w:right="172"/>
              <w:jc w:val="right"/>
              <w:rPr>
                <w:sz w:val="22"/>
              </w:rPr>
            </w:pPr>
            <w:r>
              <w:rPr>
                <w:sz w:val="22"/>
              </w:rPr>
              <w:t>95.50</w:t>
            </w:r>
          </w:p>
        </w:tc>
      </w:tr>
    </w:tbl>
    <w:p w14:paraId="1AA3B199" w14:textId="77777777" w:rsidR="0054389F" w:rsidRDefault="0054389F">
      <w:pPr>
        <w:pStyle w:val="Footnotesection"/>
        <w:keepNext/>
        <w:keepLines w:val="0"/>
        <w:ind w:left="890" w:hanging="890"/>
      </w:pPr>
      <w:r>
        <w:tab/>
        <w:t>[Regulation 11B inserted: Gazette 6 Aug 2013 p. 3652</w:t>
      </w:r>
      <w:r>
        <w:noBreakHyphen/>
        <w:t xml:space="preserve">3; amended: Gazette 14 Jan 2014 p. 44; 27 Jun 2014 p. 2346; </w:t>
      </w:r>
      <w:r>
        <w:lastRenderedPageBreak/>
        <w:t>19 Jun 2015 p. 2129; 14 Jun 2016 p. 1946</w:t>
      </w:r>
      <w:r>
        <w:noBreakHyphen/>
        <w:t>7; 7 Jul 2017 p. 3777; 15 Jun 2018 p. 2025; 28 Jun 2019 p. 2616; 31 Dec 2019 p. 4658; SL 2020/124 r. 20; SL 2021/101 r. 23; SL 2021/102 r. 5; SL 2022/111 r. 24; SL 2022/114 r. 11; SL 2023/120 r. 34; SL 2024/113 r. 25; SL 2025/111 r. 25.]</w:t>
      </w:r>
    </w:p>
    <w:p w14:paraId="14E0FC4C" w14:textId="77777777" w:rsidR="0054389F" w:rsidRDefault="0054389F">
      <w:pPr>
        <w:pStyle w:val="Heading5"/>
        <w:spacing w:before="180"/>
      </w:pPr>
      <w:bookmarkStart w:id="33" w:name="_Toc231913258"/>
      <w:r>
        <w:rPr>
          <w:rStyle w:val="CharSectno"/>
        </w:rPr>
        <w:t>11</w:t>
      </w:r>
      <w:r>
        <w:t>.</w:t>
      </w:r>
      <w:r>
        <w:tab/>
        <w:t>Fees for provision of transcripts to third parties</w:t>
      </w:r>
      <w:bookmarkEnd w:id="33"/>
    </w:p>
    <w:p w14:paraId="163BAE8D" w14:textId="77777777" w:rsidR="0054389F" w:rsidRDefault="0054389F">
      <w:pPr>
        <w:pStyle w:val="Subsection"/>
        <w:keepNext/>
        <w:keepLines/>
        <w:spacing w:before="120"/>
      </w:pPr>
      <w:r>
        <w:tab/>
        <w:t>(1)</w:t>
      </w:r>
      <w:r>
        <w:tab/>
        <w:t xml:space="preserve">This regulation applies if — </w:t>
      </w:r>
    </w:p>
    <w:p w14:paraId="0AA420E1" w14:textId="77777777" w:rsidR="0054389F" w:rsidRDefault="0054389F">
      <w:pPr>
        <w:pStyle w:val="Indenta"/>
      </w:pPr>
      <w:r>
        <w:tab/>
        <w:t>(a)</w:t>
      </w:r>
      <w:r>
        <w:tab/>
        <w:t>a person who is not a party to a proceeding requests the Tribunal to provide a copy of the transcript of the proceeding or part of the proceeding; and</w:t>
      </w:r>
    </w:p>
    <w:p w14:paraId="558E206B" w14:textId="77777777" w:rsidR="0054389F" w:rsidRDefault="0054389F">
      <w:pPr>
        <w:pStyle w:val="Indenta"/>
      </w:pPr>
      <w:r>
        <w:tab/>
        <w:t>(b)</w:t>
      </w:r>
      <w:r>
        <w:tab/>
        <w:t>at the time that the person makes the request, a transcript of the proceeding, or the relevant part of the proceeding, has not been prepared by the Tribunal.</w:t>
      </w:r>
    </w:p>
    <w:p w14:paraId="487E8A0E" w14:textId="77777777" w:rsidR="0054389F" w:rsidRDefault="0054389F">
      <w:pPr>
        <w:pStyle w:val="Subsection"/>
        <w:spacing w:before="120"/>
      </w:pPr>
      <w:r>
        <w:tab/>
        <w:t>(2)</w:t>
      </w:r>
      <w:r>
        <w:tab/>
        <w:t>Instead of the fee that would otherwise be charged under regulation 27 and Schedule 8 item 5, the fee to be charged for providing a copy of the transcript is the fee determined by the executive officer in accordance with subregulation (3).</w:t>
      </w:r>
    </w:p>
    <w:p w14:paraId="3983051E" w14:textId="77777777" w:rsidR="0054389F" w:rsidRDefault="0054389F">
      <w:pPr>
        <w:pStyle w:val="Subsection"/>
        <w:spacing w:before="120"/>
      </w:pPr>
      <w:r>
        <w:tab/>
        <w:t>(3)</w:t>
      </w:r>
      <w:r>
        <w:tab/>
        <w:t xml:space="preserve">The fee is to be the amount that, in the opinion of the executive officer, represents the costs of the Tribunal directly attributable to — </w:t>
      </w:r>
    </w:p>
    <w:p w14:paraId="7268150E" w14:textId="77777777" w:rsidR="0054389F" w:rsidRDefault="0054389F">
      <w:pPr>
        <w:pStyle w:val="Indenta"/>
      </w:pPr>
      <w:r>
        <w:tab/>
        <w:t>(a)</w:t>
      </w:r>
      <w:r>
        <w:tab/>
        <w:t>the preparation of the transcript; and</w:t>
      </w:r>
    </w:p>
    <w:p w14:paraId="1DFCAD07" w14:textId="77777777" w:rsidR="0054389F" w:rsidRDefault="0054389F">
      <w:pPr>
        <w:pStyle w:val="Indenta"/>
      </w:pPr>
      <w:r>
        <w:tab/>
        <w:t>(b)</w:t>
      </w:r>
      <w:r>
        <w:tab/>
        <w:t>the doing of any other thing reasonably necessary to be done in connection with providing a copy of the transcript to the person.</w:t>
      </w:r>
    </w:p>
    <w:p w14:paraId="0186B199" w14:textId="77777777" w:rsidR="0054389F" w:rsidRDefault="0054389F">
      <w:pPr>
        <w:pStyle w:val="Footnotesection"/>
        <w:spacing w:before="60"/>
        <w:ind w:left="890" w:hanging="890"/>
      </w:pPr>
      <w:r>
        <w:tab/>
        <w:t>[Regulation 11 inserted: Gazette 4 Sep 2009 p. 3482; amended: Gazette 14 Jun 2016 p. 1947; SL 2023/120 r. 35.]</w:t>
      </w:r>
    </w:p>
    <w:p w14:paraId="2757FC12" w14:textId="77777777" w:rsidR="0054389F" w:rsidRDefault="0054389F">
      <w:pPr>
        <w:pStyle w:val="Ednotesection"/>
      </w:pPr>
      <w:r>
        <w:t>[</w:t>
      </w:r>
      <w:r>
        <w:rPr>
          <w:b/>
          <w:bCs/>
        </w:rPr>
        <w:t>12</w:t>
      </w:r>
      <w:r>
        <w:rPr>
          <w:b/>
          <w:bCs/>
        </w:rPr>
        <w:noBreakHyphen/>
        <w:t>24.</w:t>
      </w:r>
      <w:r>
        <w:rPr>
          <w:b/>
          <w:bCs/>
        </w:rPr>
        <w:tab/>
      </w:r>
      <w:r>
        <w:t>Deleted: Gazette 26 Jun 2007 p. 2982.]</w:t>
      </w:r>
    </w:p>
    <w:p w14:paraId="756E0EEF" w14:textId="77777777" w:rsidR="0054389F" w:rsidRDefault="0054389F">
      <w:pPr>
        <w:pStyle w:val="Ednotesection"/>
      </w:pPr>
      <w:r>
        <w:t>[</w:t>
      </w:r>
      <w:r>
        <w:rPr>
          <w:b/>
          <w:bCs/>
        </w:rPr>
        <w:t>25, 26.</w:t>
      </w:r>
      <w:r>
        <w:rPr>
          <w:b/>
          <w:bCs/>
        </w:rPr>
        <w:tab/>
      </w:r>
      <w:r>
        <w:t xml:space="preserve">Deleted: Gazette </w:t>
      </w:r>
      <w:r>
        <w:rPr>
          <w:szCs w:val="24"/>
        </w:rPr>
        <w:t>6 Aug 2013 p. </w:t>
      </w:r>
      <w:r>
        <w:t>3653.]</w:t>
      </w:r>
    </w:p>
    <w:p w14:paraId="1A3FEEB6" w14:textId="77777777" w:rsidR="0054389F" w:rsidRDefault="0054389F">
      <w:pPr>
        <w:pStyle w:val="Heading5"/>
      </w:pPr>
      <w:bookmarkStart w:id="34" w:name="_Toc231913259"/>
      <w:r>
        <w:rPr>
          <w:rStyle w:val="CharSectno"/>
        </w:rPr>
        <w:lastRenderedPageBreak/>
        <w:t>27</w:t>
      </w:r>
      <w:r>
        <w:t>.</w:t>
      </w:r>
      <w:r>
        <w:tab/>
        <w:t>Other fees</w:t>
      </w:r>
      <w:bookmarkEnd w:id="34"/>
    </w:p>
    <w:p w14:paraId="21B56C00" w14:textId="77777777" w:rsidR="0054389F" w:rsidRDefault="0054389F">
      <w:pPr>
        <w:pStyle w:val="Subsection"/>
      </w:pPr>
      <w:r>
        <w:tab/>
      </w:r>
      <w:r>
        <w:tab/>
        <w:t>The fees set out in Schedule 8 are to be charged in respect of the matters shown in that Schedule.</w:t>
      </w:r>
    </w:p>
    <w:p w14:paraId="47FCF219" w14:textId="77777777" w:rsidR="0054389F" w:rsidRDefault="0054389F">
      <w:pPr>
        <w:pStyle w:val="Footnotesection"/>
        <w:spacing w:before="60"/>
        <w:ind w:left="890" w:hanging="890"/>
      </w:pPr>
      <w:r>
        <w:tab/>
        <w:t>[Regulation 27 amended: SL 2023/120 r. 36.]</w:t>
      </w:r>
    </w:p>
    <w:p w14:paraId="4DE08877" w14:textId="77777777" w:rsidR="0054389F" w:rsidRDefault="0054389F">
      <w:pPr>
        <w:pStyle w:val="Heading2"/>
      </w:pPr>
      <w:bookmarkStart w:id="35" w:name="_Toc231546882"/>
      <w:bookmarkStart w:id="36" w:name="_Toc231547619"/>
      <w:bookmarkStart w:id="37" w:name="_Toc231913216"/>
      <w:bookmarkStart w:id="38" w:name="_Toc231913260"/>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5"/>
      <w:bookmarkEnd w:id="36"/>
      <w:bookmarkEnd w:id="37"/>
      <w:bookmarkEnd w:id="38"/>
    </w:p>
    <w:p w14:paraId="39E01FD6" w14:textId="77777777" w:rsidR="0054389F" w:rsidRDefault="0054389F">
      <w:pPr>
        <w:pStyle w:val="Heading5"/>
        <w:spacing w:before="180"/>
      </w:pPr>
      <w:bookmarkStart w:id="39" w:name="_Toc231913261"/>
      <w:r>
        <w:rPr>
          <w:rStyle w:val="CharSectno"/>
        </w:rPr>
        <w:t>28</w:t>
      </w:r>
      <w:r>
        <w:t>.</w:t>
      </w:r>
      <w:r>
        <w:tab/>
        <w:t>Transitional provisions</w:t>
      </w:r>
      <w:bookmarkEnd w:id="39"/>
    </w:p>
    <w:p w14:paraId="66323014" w14:textId="77777777" w:rsidR="0054389F" w:rsidRDefault="0054389F">
      <w:pPr>
        <w:pStyle w:val="Subsection"/>
        <w:spacing w:before="120"/>
      </w:pPr>
      <w:r>
        <w:tab/>
        <w:t>(1)</w:t>
      </w:r>
      <w:r>
        <w:tab/>
        <w:t xml:space="preserve">In this regulation, unless the contrary intention appears — </w:t>
      </w:r>
    </w:p>
    <w:p w14:paraId="2E6B5937" w14:textId="77777777" w:rsidR="0054389F" w:rsidRDefault="0054389F">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14:paraId="674A66AC" w14:textId="77777777" w:rsidR="0054389F" w:rsidRDefault="0054389F">
      <w:pPr>
        <w:pStyle w:val="Subsection"/>
        <w:spacing w:before="120"/>
      </w:pPr>
      <w:r>
        <w:tab/>
        <w:t>(2)</w:t>
      </w:r>
      <w:r>
        <w:tab/>
        <w:t xml:space="preserve">If a matter is transferred to the Tribunal under the Act section 167 — </w:t>
      </w:r>
    </w:p>
    <w:p w14:paraId="2C51D091" w14:textId="77777777" w:rsidR="0054389F" w:rsidRDefault="0054389F">
      <w:pPr>
        <w:pStyle w:val="Indenta"/>
        <w:spacing w:before="60"/>
      </w:pPr>
      <w:r>
        <w:tab/>
        <w:t>(a)</w:t>
      </w:r>
      <w:r>
        <w:tab/>
        <w:t>the matter is to be taken to have been commenced in the Tribunal;</w:t>
      </w:r>
    </w:p>
    <w:p w14:paraId="59BB1CB9" w14:textId="77777777" w:rsidR="0054389F" w:rsidRDefault="0054389F">
      <w:pPr>
        <w:pStyle w:val="Indenta"/>
        <w:spacing w:before="60"/>
      </w:pPr>
      <w:r>
        <w:tab/>
        <w:t>(b)</w:t>
      </w:r>
      <w:r>
        <w:tab/>
        <w:t>the Tribunal may have regard to any record of the proceedings of the former adjudicator, including a record of any evidence taken in proceedings before the former adjudicator;</w:t>
      </w:r>
    </w:p>
    <w:p w14:paraId="7A49BB12" w14:textId="77777777" w:rsidR="0054389F" w:rsidRDefault="0054389F">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14:paraId="799AA7E2" w14:textId="77777777" w:rsidR="0054389F" w:rsidRDefault="0054389F">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14:paraId="3D277D2A" w14:textId="77777777" w:rsidR="0054389F" w:rsidRDefault="0054389F">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14:paraId="2EF99C09" w14:textId="77777777" w:rsidR="0054389F" w:rsidRDefault="0054389F">
      <w:pPr>
        <w:pStyle w:val="Indenta"/>
      </w:pPr>
      <w:r>
        <w:tab/>
        <w:t>(b)</w:t>
      </w:r>
      <w:r>
        <w:tab/>
        <w:t>unless the contrary intention appears, nothing in the Act or the enabling Act, has the effect of extending or abridging the time for making an application; and</w:t>
      </w:r>
    </w:p>
    <w:p w14:paraId="38E3CEB3" w14:textId="77777777" w:rsidR="0054389F" w:rsidRDefault="0054389F">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14:paraId="167D832B" w14:textId="77777777" w:rsidR="0054389F" w:rsidRDefault="0054389F">
      <w:pPr>
        <w:pStyle w:val="Ednotesection"/>
      </w:pPr>
      <w:r>
        <w:t>[</w:t>
      </w:r>
      <w:r>
        <w:rPr>
          <w:b/>
          <w:bCs/>
        </w:rPr>
        <w:t>29</w:t>
      </w:r>
      <w:r>
        <w:rPr>
          <w:b/>
          <w:bCs/>
        </w:rPr>
        <w:noBreakHyphen/>
        <w:t>32.</w:t>
      </w:r>
      <w:r>
        <w:rPr>
          <w:b/>
          <w:bCs/>
        </w:rPr>
        <w:tab/>
      </w:r>
      <w:r>
        <w:t xml:space="preserve">Deleted: Gazette </w:t>
      </w:r>
      <w:r>
        <w:rPr>
          <w:szCs w:val="24"/>
        </w:rPr>
        <w:t>6 Aug 2013 p. </w:t>
      </w:r>
      <w:r>
        <w:t>3653.]</w:t>
      </w:r>
    </w:p>
    <w:p w14:paraId="681DCFCD" w14:textId="77777777" w:rsidR="0054389F" w:rsidRDefault="0054389F">
      <w:pPr>
        <w:pStyle w:val="Heading5"/>
      </w:pPr>
      <w:bookmarkStart w:id="40" w:name="_Toc231913262"/>
      <w:r>
        <w:rPr>
          <w:rStyle w:val="CharSectno"/>
        </w:rPr>
        <w:t>33</w:t>
      </w:r>
      <w:r>
        <w:t>.</w:t>
      </w:r>
      <w:r>
        <w:tab/>
      </w:r>
      <w:r>
        <w:rPr>
          <w:i/>
        </w:rPr>
        <w:t>Land Administration Act 1997</w:t>
      </w:r>
      <w:bookmarkEnd w:id="40"/>
    </w:p>
    <w:p w14:paraId="5AB9DABD" w14:textId="77777777" w:rsidR="0054389F" w:rsidRDefault="0054389F">
      <w:pPr>
        <w:pStyle w:val="Subsection"/>
      </w:pPr>
      <w:r>
        <w:tab/>
        <w:t>(1)</w:t>
      </w:r>
      <w:r>
        <w:tab/>
        <w:t xml:space="preserve">In this regulation — </w:t>
      </w:r>
    </w:p>
    <w:p w14:paraId="27097AC0" w14:textId="77777777" w:rsidR="0054389F" w:rsidRDefault="0054389F">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14:paraId="31B6D56B" w14:textId="77777777" w:rsidR="0054389F" w:rsidRDefault="0054389F">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14:paraId="4E263027" w14:textId="77777777" w:rsidR="0054389F" w:rsidRDefault="0054389F">
      <w:pPr>
        <w:pStyle w:val="Indenta"/>
      </w:pPr>
      <w:r>
        <w:tab/>
        <w:t>(a)</w:t>
      </w:r>
      <w:r>
        <w:tab/>
        <w:t>the Act section 167(4)(b) does not apply; and</w:t>
      </w:r>
    </w:p>
    <w:p w14:paraId="2A12308B" w14:textId="77777777" w:rsidR="0054389F" w:rsidRDefault="0054389F">
      <w:pPr>
        <w:pStyle w:val="Indenta"/>
      </w:pPr>
      <w:r>
        <w:tab/>
        <w:t>(b)</w:t>
      </w:r>
      <w:r>
        <w:tab/>
        <w:t>the matter is to continue to be dealt with as if the written law applicable to the matter in force immediately before the commencement day continued to apply.</w:t>
      </w:r>
    </w:p>
    <w:p w14:paraId="16DD1F50" w14:textId="77777777" w:rsidR="0054389F" w:rsidRDefault="0054389F">
      <w:pPr>
        <w:pStyle w:val="Ednotesection"/>
      </w:pPr>
      <w:r>
        <w:t>[</w:t>
      </w:r>
      <w:r>
        <w:rPr>
          <w:b/>
          <w:bCs/>
        </w:rPr>
        <w:t>33A, 34</w:t>
      </w:r>
      <w:r>
        <w:rPr>
          <w:b/>
          <w:bCs/>
        </w:rPr>
        <w:noBreakHyphen/>
        <w:t xml:space="preserve">41.  </w:t>
      </w:r>
      <w:r>
        <w:t xml:space="preserve">Deleted: Gazette </w:t>
      </w:r>
      <w:r>
        <w:rPr>
          <w:szCs w:val="24"/>
        </w:rPr>
        <w:t>6 Aug 2013 p. </w:t>
      </w:r>
      <w:r>
        <w:t>3653.]</w:t>
      </w:r>
    </w:p>
    <w:p w14:paraId="3C06F93C" w14:textId="77777777" w:rsidR="0054389F" w:rsidRDefault="0054389F">
      <w:pPr>
        <w:pStyle w:val="Heading2"/>
      </w:pPr>
      <w:bookmarkStart w:id="41" w:name="_Toc231546885"/>
      <w:bookmarkStart w:id="42" w:name="_Toc231547622"/>
      <w:bookmarkStart w:id="43" w:name="_Toc231913219"/>
      <w:bookmarkStart w:id="44" w:name="_Toc231913263"/>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1"/>
      <w:bookmarkEnd w:id="42"/>
      <w:bookmarkEnd w:id="43"/>
      <w:bookmarkEnd w:id="44"/>
    </w:p>
    <w:p w14:paraId="72943CF9" w14:textId="77777777" w:rsidR="0054389F" w:rsidRDefault="0054389F">
      <w:pPr>
        <w:pStyle w:val="Heading5"/>
      </w:pPr>
      <w:bookmarkStart w:id="45" w:name="_Toc231913264"/>
      <w:r>
        <w:rPr>
          <w:rStyle w:val="CharSectno"/>
        </w:rPr>
        <w:t>42</w:t>
      </w:r>
      <w:r>
        <w:t>.</w:t>
      </w:r>
      <w:r>
        <w:tab/>
        <w:t>Transitional provision</w:t>
      </w:r>
      <w:bookmarkEnd w:id="45"/>
    </w:p>
    <w:p w14:paraId="3BF415EB" w14:textId="77777777" w:rsidR="0054389F" w:rsidRDefault="0054389F">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14:paraId="1DF99CC8" w14:textId="77777777" w:rsidR="0054389F" w:rsidRDefault="0054389F">
      <w:pPr>
        <w:pStyle w:val="Ednotesection"/>
      </w:pPr>
      <w:r>
        <w:t>[</w:t>
      </w:r>
      <w:r>
        <w:rPr>
          <w:b/>
          <w:bCs/>
        </w:rPr>
        <w:t>43</w:t>
      </w:r>
      <w:r>
        <w:rPr>
          <w:b/>
          <w:bCs/>
        </w:rPr>
        <w:noBreakHyphen/>
        <w:t>54.</w:t>
      </w:r>
      <w:r>
        <w:rPr>
          <w:b/>
          <w:bCs/>
        </w:rPr>
        <w:tab/>
      </w:r>
      <w:r>
        <w:t xml:space="preserve">Deleted: Gazette </w:t>
      </w:r>
      <w:r>
        <w:rPr>
          <w:szCs w:val="24"/>
        </w:rPr>
        <w:t>6 Aug 2013 p. </w:t>
      </w:r>
      <w:r>
        <w:t>3653.]</w:t>
      </w:r>
    </w:p>
    <w:p w14:paraId="0C007848" w14:textId="77777777" w:rsidR="0054389F" w:rsidRDefault="0054389F">
      <w:pPr>
        <w:pStyle w:val="Heading5"/>
      </w:pPr>
      <w:bookmarkStart w:id="46" w:name="_Toc231913265"/>
      <w:r>
        <w:rPr>
          <w:rStyle w:val="CharSectno"/>
        </w:rPr>
        <w:t>55</w:t>
      </w:r>
      <w:r>
        <w:t>.</w:t>
      </w:r>
      <w:r>
        <w:tab/>
      </w:r>
      <w:r>
        <w:rPr>
          <w:i/>
        </w:rPr>
        <w:t>Local Government (Miscellaneous Provisions) Act 1960</w:t>
      </w:r>
      <w:bookmarkEnd w:id="46"/>
    </w:p>
    <w:p w14:paraId="09130A8C" w14:textId="77777777" w:rsidR="0054389F" w:rsidRDefault="0054389F">
      <w:pPr>
        <w:pStyle w:val="Subsection"/>
        <w:keepNext/>
      </w:pPr>
      <w:r>
        <w:tab/>
        <w:t>(1)</w:t>
      </w:r>
      <w:r>
        <w:tab/>
        <w:t xml:space="preserve">In this regulation — </w:t>
      </w:r>
    </w:p>
    <w:p w14:paraId="3A884CAA" w14:textId="77777777" w:rsidR="0054389F" w:rsidRDefault="0054389F">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14:paraId="19F1EB41" w14:textId="77777777" w:rsidR="0054389F" w:rsidRDefault="0054389F">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14:paraId="70DAD9C1" w14:textId="77777777" w:rsidR="0054389F" w:rsidRDefault="0054389F">
      <w:pPr>
        <w:pStyle w:val="Ednotesection"/>
      </w:pPr>
      <w:r>
        <w:t>[</w:t>
      </w:r>
      <w:r>
        <w:rPr>
          <w:b/>
          <w:bCs/>
        </w:rPr>
        <w:t>56</w:t>
      </w:r>
      <w:r>
        <w:rPr>
          <w:b/>
          <w:bCs/>
        </w:rPr>
        <w:noBreakHyphen/>
        <w:t>60.</w:t>
      </w:r>
      <w:r>
        <w:rPr>
          <w:b/>
          <w:bCs/>
        </w:rPr>
        <w:tab/>
      </w:r>
      <w:r>
        <w:t xml:space="preserve">Deleted: Gazette </w:t>
      </w:r>
      <w:r>
        <w:rPr>
          <w:szCs w:val="24"/>
        </w:rPr>
        <w:t>6 Aug 2013 p. </w:t>
      </w:r>
      <w:r>
        <w:t>3653.]</w:t>
      </w:r>
    </w:p>
    <w:p w14:paraId="16E0A359" w14:textId="77777777" w:rsidR="0054389F" w:rsidRDefault="0054389F">
      <w:pPr>
        <w:pStyle w:val="Heading5"/>
      </w:pPr>
      <w:bookmarkStart w:id="47" w:name="_Toc231913266"/>
      <w:r>
        <w:rPr>
          <w:rStyle w:val="CharSectno"/>
        </w:rPr>
        <w:lastRenderedPageBreak/>
        <w:t>61</w:t>
      </w:r>
      <w:r>
        <w:t>.</w:t>
      </w:r>
      <w:r>
        <w:tab/>
      </w:r>
      <w:r>
        <w:rPr>
          <w:i/>
        </w:rPr>
        <w:t>Rights in Water and Irrigation Act 1914</w:t>
      </w:r>
      <w:bookmarkEnd w:id="47"/>
    </w:p>
    <w:p w14:paraId="42E745E7" w14:textId="77777777" w:rsidR="0054389F" w:rsidRDefault="0054389F">
      <w:pPr>
        <w:pStyle w:val="Subsection"/>
      </w:pPr>
      <w:r>
        <w:tab/>
        <w:t>(1)</w:t>
      </w:r>
      <w:r>
        <w:tab/>
        <w:t xml:space="preserve">In this regulation — </w:t>
      </w:r>
    </w:p>
    <w:p w14:paraId="3D718E14" w14:textId="77777777" w:rsidR="0054389F" w:rsidRDefault="0054389F">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14:paraId="486462F7" w14:textId="77777777" w:rsidR="0054389F" w:rsidRDefault="0054389F">
      <w:pPr>
        <w:pStyle w:val="Defstart"/>
      </w:pPr>
      <w:r>
        <w:rPr>
          <w:b/>
        </w:rPr>
        <w:tab/>
      </w:r>
      <w:r>
        <w:rPr>
          <w:rStyle w:val="CharDefText"/>
        </w:rPr>
        <w:t>RWI Act</w:t>
      </w:r>
      <w:r>
        <w:t xml:space="preserve"> means the </w:t>
      </w:r>
      <w:r>
        <w:rPr>
          <w:i/>
        </w:rPr>
        <w:t>Rights in Water and Irrigation Act 1914</w:t>
      </w:r>
      <w:r>
        <w:t>.</w:t>
      </w:r>
    </w:p>
    <w:p w14:paraId="4E35856E" w14:textId="77777777" w:rsidR="0054389F" w:rsidRDefault="0054389F">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14:paraId="764CB5C8" w14:textId="77777777" w:rsidR="0054389F" w:rsidRDefault="0054389F">
      <w:pPr>
        <w:pStyle w:val="Footnotesection"/>
        <w:spacing w:before="100"/>
        <w:ind w:left="890" w:hanging="890"/>
      </w:pPr>
      <w:r>
        <w:tab/>
        <w:t>[Regulation 61 amended: Gazette 6 Aug 2013 p. 3653.]</w:t>
      </w:r>
    </w:p>
    <w:p w14:paraId="77E6BE47" w14:textId="77777777" w:rsidR="0054389F" w:rsidRDefault="0054389F">
      <w:pPr>
        <w:pStyle w:val="Ednotesection"/>
      </w:pPr>
      <w:r>
        <w:t>[</w:t>
      </w:r>
      <w:r>
        <w:rPr>
          <w:b/>
          <w:bCs/>
        </w:rPr>
        <w:t>62.</w:t>
      </w:r>
      <w:r>
        <w:rPr>
          <w:b/>
          <w:bCs/>
        </w:rPr>
        <w:tab/>
      </w:r>
      <w:r>
        <w:t xml:space="preserve">Deleted: Gazette </w:t>
      </w:r>
      <w:r>
        <w:rPr>
          <w:szCs w:val="24"/>
        </w:rPr>
        <w:t>6 Aug 2013 p. </w:t>
      </w:r>
      <w:r>
        <w:t>3653.]</w:t>
      </w:r>
    </w:p>
    <w:p w14:paraId="6A1E971C" w14:textId="77777777" w:rsidR="0054389F" w:rsidRDefault="0054389F">
      <w:pPr>
        <w:pStyle w:val="Heading5"/>
      </w:pPr>
      <w:bookmarkStart w:id="48" w:name="_Toc231913267"/>
      <w:r>
        <w:rPr>
          <w:rStyle w:val="CharSectno"/>
        </w:rPr>
        <w:t>63</w:t>
      </w:r>
      <w:r>
        <w:t>.</w:t>
      </w:r>
      <w:r>
        <w:tab/>
      </w:r>
      <w:r>
        <w:rPr>
          <w:i/>
        </w:rPr>
        <w:t>Strata Titles Act 1985</w:t>
      </w:r>
      <w:bookmarkEnd w:id="48"/>
    </w:p>
    <w:p w14:paraId="32980DFA" w14:textId="77777777" w:rsidR="0054389F" w:rsidRDefault="0054389F">
      <w:pPr>
        <w:pStyle w:val="Subsection"/>
      </w:pPr>
      <w:r>
        <w:tab/>
        <w:t>(1)</w:t>
      </w:r>
      <w:r>
        <w:tab/>
        <w:t xml:space="preserve">In this regulation — </w:t>
      </w:r>
    </w:p>
    <w:p w14:paraId="0E5CEC84" w14:textId="77777777" w:rsidR="0054389F" w:rsidRDefault="0054389F">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14:paraId="1DEA3C60" w14:textId="77777777" w:rsidR="0054389F" w:rsidRDefault="0054389F">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14:paraId="3E1B0019" w14:textId="77777777" w:rsidR="0054389F" w:rsidRDefault="0054389F">
      <w:pPr>
        <w:pStyle w:val="Defstart"/>
      </w:pPr>
      <w:r>
        <w:rPr>
          <w:b/>
        </w:rPr>
        <w:tab/>
      </w:r>
      <w:r>
        <w:rPr>
          <w:rStyle w:val="CharDefText"/>
        </w:rPr>
        <w:t>ST Act</w:t>
      </w:r>
      <w:r>
        <w:t xml:space="preserve"> means the </w:t>
      </w:r>
      <w:r>
        <w:rPr>
          <w:i/>
        </w:rPr>
        <w:t>Strata Titles Act 1985</w:t>
      </w:r>
      <w:r>
        <w:t>.</w:t>
      </w:r>
    </w:p>
    <w:p w14:paraId="2CDF9507" w14:textId="77777777" w:rsidR="0054389F" w:rsidRDefault="0054389F">
      <w:pPr>
        <w:pStyle w:val="Ednotesubsection"/>
      </w:pPr>
      <w:r>
        <w:tab/>
        <w:t>[(2)</w:t>
      </w:r>
      <w:r>
        <w:tab/>
        <w:t>deleted]</w:t>
      </w:r>
    </w:p>
    <w:p w14:paraId="1864EE22" w14:textId="77777777" w:rsidR="0054389F" w:rsidRDefault="0054389F">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14:paraId="731057DA" w14:textId="77777777" w:rsidR="0054389F" w:rsidRDefault="0054389F">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14:paraId="55074DAA" w14:textId="77777777" w:rsidR="0054389F" w:rsidRDefault="0054389F">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14:paraId="143B5C2F" w14:textId="77777777" w:rsidR="0054389F" w:rsidRDefault="0054389F">
      <w:pPr>
        <w:pStyle w:val="Ednotesubsection"/>
      </w:pPr>
      <w:r>
        <w:tab/>
        <w:t>[(6)</w:t>
      </w:r>
      <w:r>
        <w:tab/>
        <w:t>deleted]</w:t>
      </w:r>
    </w:p>
    <w:p w14:paraId="444C405B" w14:textId="77777777" w:rsidR="0054389F" w:rsidRDefault="0054389F">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14:paraId="3C4DAF43" w14:textId="77777777" w:rsidR="0054389F" w:rsidRDefault="0054389F">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14:paraId="0B496CC4" w14:textId="77777777" w:rsidR="0054389F" w:rsidRDefault="0054389F">
      <w:pPr>
        <w:pStyle w:val="Footnotesection"/>
        <w:spacing w:before="100"/>
        <w:ind w:left="890" w:hanging="890"/>
      </w:pPr>
      <w:r>
        <w:tab/>
        <w:t>[Regulation 63 amended: Gazette 6 Aug 2013 p. 3653.]</w:t>
      </w:r>
    </w:p>
    <w:p w14:paraId="1ADE635D" w14:textId="77777777" w:rsidR="0054389F" w:rsidRDefault="0054389F">
      <w:pPr>
        <w:pStyle w:val="Ednotesection"/>
      </w:pPr>
      <w:r>
        <w:t>[</w:t>
      </w:r>
      <w:r>
        <w:rPr>
          <w:b/>
          <w:bCs/>
        </w:rPr>
        <w:t>64</w:t>
      </w:r>
      <w:r>
        <w:rPr>
          <w:b/>
          <w:bCs/>
        </w:rPr>
        <w:noBreakHyphen/>
        <w:t>67.</w:t>
      </w:r>
      <w:r>
        <w:rPr>
          <w:b/>
          <w:bCs/>
        </w:rPr>
        <w:tab/>
      </w:r>
      <w:r>
        <w:t xml:space="preserve">Deleted: Gazette </w:t>
      </w:r>
      <w:r>
        <w:rPr>
          <w:szCs w:val="24"/>
        </w:rPr>
        <w:t>6 Aug 2013 p. </w:t>
      </w:r>
      <w:r>
        <w:t>3653.]</w:t>
      </w:r>
    </w:p>
    <w:p w14:paraId="60969730" w14:textId="77777777" w:rsidR="0054389F" w:rsidRDefault="0054389F">
      <w:pPr>
        <w:sectPr w:rsidR="0054389F">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0C32F351" w14:textId="77777777" w:rsidR="0054389F" w:rsidRDefault="0054389F">
      <w:pPr>
        <w:pStyle w:val="yScheduleHeading"/>
      </w:pPr>
      <w:bookmarkStart w:id="49" w:name="_Toc231546890"/>
      <w:bookmarkStart w:id="50" w:name="_Toc231547627"/>
      <w:bookmarkStart w:id="51" w:name="_Toc231913224"/>
      <w:bookmarkStart w:id="52" w:name="_Toc231913268"/>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9"/>
      <w:bookmarkEnd w:id="50"/>
      <w:bookmarkEnd w:id="51"/>
      <w:bookmarkEnd w:id="52"/>
    </w:p>
    <w:p w14:paraId="19AD2CF7" w14:textId="77777777" w:rsidR="0054389F" w:rsidRDefault="0054389F">
      <w:pPr>
        <w:pStyle w:val="yShoulderClause"/>
      </w:pPr>
      <w:r>
        <w:t>[r. 4]</w:t>
      </w:r>
    </w:p>
    <w:p w14:paraId="23A2BE99" w14:textId="77777777" w:rsidR="0054389F" w:rsidRDefault="0054389F">
      <w:pPr>
        <w:pStyle w:val="yMiscellaneousBody"/>
        <w:rPr>
          <w:iCs/>
        </w:rPr>
      </w:pPr>
      <w:r>
        <w:rPr>
          <w:i/>
          <w:iCs/>
        </w:rPr>
        <w:t>Architects Act 2004</w:t>
      </w:r>
    </w:p>
    <w:p w14:paraId="3576B645" w14:textId="77777777" w:rsidR="0054389F" w:rsidRDefault="0054389F">
      <w:pPr>
        <w:pStyle w:val="yMiscellaneousBody"/>
        <w:rPr>
          <w:iCs/>
        </w:rPr>
      </w:pPr>
      <w:r>
        <w:rPr>
          <w:i/>
          <w:iCs/>
        </w:rPr>
        <w:t>Building Services (Registration) Act 2011</w:t>
      </w:r>
    </w:p>
    <w:p w14:paraId="263B41DF" w14:textId="77777777" w:rsidR="0054389F" w:rsidRDefault="0054389F">
      <w:pPr>
        <w:pStyle w:val="yMiscellaneousBody"/>
        <w:rPr>
          <w:iCs/>
        </w:rPr>
      </w:pPr>
      <w:r>
        <w:rPr>
          <w:i/>
          <w:iCs/>
        </w:rPr>
        <w:t>Credit (Administration) Act 1984</w:t>
      </w:r>
    </w:p>
    <w:p w14:paraId="4A5AC275" w14:textId="77777777" w:rsidR="0054389F" w:rsidRDefault="0054389F">
      <w:pPr>
        <w:pStyle w:val="yMiscellaneousBody"/>
        <w:rPr>
          <w:iCs/>
        </w:rPr>
      </w:pPr>
      <w:r>
        <w:rPr>
          <w:i/>
          <w:iCs/>
        </w:rPr>
        <w:t>Employment Agents Act 1976</w:t>
      </w:r>
    </w:p>
    <w:p w14:paraId="165482DA" w14:textId="77777777" w:rsidR="0054389F" w:rsidRDefault="0054389F">
      <w:pPr>
        <w:pStyle w:val="yMiscellaneousBody"/>
        <w:rPr>
          <w:iCs/>
        </w:rPr>
      </w:pPr>
      <w:r>
        <w:rPr>
          <w:i/>
        </w:rPr>
        <w:t>Health Practitioner Regulation National Law (Western Australia)</w:t>
      </w:r>
    </w:p>
    <w:p w14:paraId="432CAFE6" w14:textId="77777777" w:rsidR="0054389F" w:rsidRDefault="0054389F">
      <w:pPr>
        <w:pStyle w:val="yMiscellaneousBody"/>
        <w:rPr>
          <w:iCs/>
        </w:rPr>
      </w:pPr>
      <w:r>
        <w:rPr>
          <w:i/>
          <w:iCs/>
        </w:rPr>
        <w:t>Human Reproductive Technology Act 1991</w:t>
      </w:r>
    </w:p>
    <w:p w14:paraId="2464E811" w14:textId="77777777" w:rsidR="0054389F" w:rsidRDefault="0054389F">
      <w:pPr>
        <w:pStyle w:val="yMiscellaneousBody"/>
        <w:rPr>
          <w:iCs/>
        </w:rPr>
      </w:pPr>
      <w:r>
        <w:rPr>
          <w:i/>
          <w:iCs/>
        </w:rPr>
        <w:t>Land Valuers Licensing Act 1978</w:t>
      </w:r>
    </w:p>
    <w:p w14:paraId="4E27A207" w14:textId="77777777" w:rsidR="0054389F" w:rsidRDefault="0054389F">
      <w:pPr>
        <w:pStyle w:val="yMiscellaneousBody"/>
        <w:rPr>
          <w:i/>
        </w:rPr>
      </w:pPr>
      <w:r>
        <w:rPr>
          <w:i/>
        </w:rPr>
        <w:t>Legal Profession Uniform Law Application Act 2022</w:t>
      </w:r>
    </w:p>
    <w:p w14:paraId="617FB5D1" w14:textId="77777777" w:rsidR="0054389F" w:rsidRDefault="0054389F">
      <w:pPr>
        <w:pStyle w:val="yMiscellaneousBody"/>
        <w:rPr>
          <w:i/>
        </w:rPr>
      </w:pPr>
      <w:r>
        <w:rPr>
          <w:i/>
        </w:rPr>
        <w:t>Legal Profession Uniform Law (WA)</w:t>
      </w:r>
    </w:p>
    <w:p w14:paraId="7B6EF381" w14:textId="77777777" w:rsidR="0054389F" w:rsidRDefault="0054389F">
      <w:pPr>
        <w:pStyle w:val="yMiscellaneousBody"/>
        <w:rPr>
          <w:iCs/>
        </w:rPr>
      </w:pPr>
      <w:r>
        <w:rPr>
          <w:i/>
          <w:szCs w:val="22"/>
        </w:rPr>
        <w:t>Licensed Surveyors Act 1909</w:t>
      </w:r>
    </w:p>
    <w:p w14:paraId="6A80A13C" w14:textId="77777777" w:rsidR="0054389F" w:rsidRDefault="0054389F">
      <w:pPr>
        <w:pStyle w:val="yMiscellaneousBody"/>
        <w:rPr>
          <w:iCs/>
        </w:rPr>
      </w:pPr>
      <w:r>
        <w:rPr>
          <w:i/>
          <w:iCs/>
        </w:rPr>
        <w:t>Pharmacy Act 2010</w:t>
      </w:r>
    </w:p>
    <w:p w14:paraId="63B660EC" w14:textId="77777777" w:rsidR="0054389F" w:rsidRDefault="0054389F">
      <w:pPr>
        <w:pStyle w:val="yMiscellaneousBody"/>
        <w:rPr>
          <w:iCs/>
        </w:rPr>
      </w:pPr>
      <w:r>
        <w:rPr>
          <w:i/>
          <w:iCs/>
        </w:rPr>
        <w:t>Real Estate and Business Agents Act 1978</w:t>
      </w:r>
    </w:p>
    <w:p w14:paraId="66B12DAD" w14:textId="77777777" w:rsidR="0054389F" w:rsidRDefault="0054389F">
      <w:pPr>
        <w:pStyle w:val="yMiscellaneousBody"/>
        <w:rPr>
          <w:iCs/>
        </w:rPr>
      </w:pPr>
      <w:r>
        <w:rPr>
          <w:i/>
          <w:iCs/>
        </w:rPr>
        <w:t>Settlement Agents Act 1981</w:t>
      </w:r>
    </w:p>
    <w:p w14:paraId="36322DED" w14:textId="77777777" w:rsidR="0054389F" w:rsidRDefault="0054389F">
      <w:pPr>
        <w:pStyle w:val="yMiscellaneousBody"/>
        <w:rPr>
          <w:iCs/>
        </w:rPr>
      </w:pPr>
      <w:r>
        <w:rPr>
          <w:i/>
          <w:iCs/>
        </w:rPr>
        <w:t>Teacher Registration Act 2012</w:t>
      </w:r>
    </w:p>
    <w:p w14:paraId="3E189C0A" w14:textId="77777777" w:rsidR="0054389F" w:rsidRDefault="0054389F">
      <w:pPr>
        <w:pStyle w:val="yMiscellaneousBody"/>
        <w:rPr>
          <w:iCs/>
        </w:rPr>
      </w:pPr>
      <w:r>
        <w:rPr>
          <w:i/>
          <w:szCs w:val="22"/>
        </w:rPr>
        <w:t>Veterinary Practice Act 2021</w:t>
      </w:r>
    </w:p>
    <w:p w14:paraId="5126F549" w14:textId="77777777" w:rsidR="0054389F" w:rsidRDefault="0054389F">
      <w:pPr>
        <w:pStyle w:val="yFootnotesection"/>
      </w:pPr>
      <w:r>
        <w:tab/>
        <w:t>[Schedule 1 amended: Gazette 31 Jul 2007 p. 3805; 7 Dec 2012 p. 5994</w:t>
      </w:r>
      <w:r>
        <w:rPr>
          <w:szCs w:val="22"/>
        </w:rPr>
        <w:t>; 6 Aug 2013 p.</w:t>
      </w:r>
      <w:r>
        <w:rPr>
          <w:sz w:val="24"/>
          <w:szCs w:val="24"/>
        </w:rPr>
        <w:t> </w:t>
      </w:r>
      <w:r>
        <w:t>3653</w:t>
      </w:r>
      <w:r>
        <w:noBreakHyphen/>
        <w:t>4; 24 Jan 2017 p. 745; SL 2022/97 r. 6; SL 2022/114 r. 12; SL 2026/20 r. 4.]</w:t>
      </w:r>
    </w:p>
    <w:p w14:paraId="5E9CE090" w14:textId="77777777" w:rsidR="0054389F" w:rsidRDefault="0054389F">
      <w:pPr>
        <w:sectPr w:rsidR="0054389F">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14:paraId="435FD57F" w14:textId="77777777" w:rsidR="0054389F" w:rsidRDefault="0054389F">
      <w:pPr>
        <w:pStyle w:val="yScheduleHeading"/>
      </w:pPr>
      <w:bookmarkStart w:id="54" w:name="_Toc231546891"/>
      <w:bookmarkStart w:id="55" w:name="_Toc231547628"/>
      <w:bookmarkStart w:id="56" w:name="_Toc231913225"/>
      <w:bookmarkStart w:id="57" w:name="_Toc231913269"/>
      <w:r>
        <w:rPr>
          <w:rStyle w:val="CharSchNo"/>
        </w:rPr>
        <w:lastRenderedPageBreak/>
        <w:t>Schedule 2</w:t>
      </w:r>
      <w:r>
        <w:t> — </w:t>
      </w:r>
      <w:r>
        <w:rPr>
          <w:rStyle w:val="CharSchText"/>
        </w:rPr>
        <w:t>Places at which a magistrate may be authorised to perform functions as a member of the Tribunal</w:t>
      </w:r>
      <w:bookmarkEnd w:id="54"/>
      <w:bookmarkEnd w:id="55"/>
      <w:bookmarkEnd w:id="56"/>
      <w:bookmarkEnd w:id="57"/>
    </w:p>
    <w:p w14:paraId="4E8E332A" w14:textId="77777777" w:rsidR="0054389F" w:rsidRDefault="0054389F">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rsidR="000277D3" w14:paraId="551A0FF1" w14:textId="77777777">
        <w:tc>
          <w:tcPr>
            <w:tcW w:w="2381" w:type="dxa"/>
          </w:tcPr>
          <w:p w14:paraId="404DBDC8" w14:textId="77777777" w:rsidR="0054389F" w:rsidRDefault="0054389F">
            <w:pPr>
              <w:pStyle w:val="yTableNAm"/>
            </w:pPr>
            <w:r>
              <w:t>Albany</w:t>
            </w:r>
          </w:p>
        </w:tc>
        <w:tc>
          <w:tcPr>
            <w:tcW w:w="2381" w:type="dxa"/>
          </w:tcPr>
          <w:p w14:paraId="01766E3D" w14:textId="77777777" w:rsidR="0054389F" w:rsidRDefault="0054389F">
            <w:pPr>
              <w:pStyle w:val="yTableNAm"/>
            </w:pPr>
            <w:r>
              <w:t>Geraldton</w:t>
            </w:r>
          </w:p>
        </w:tc>
        <w:tc>
          <w:tcPr>
            <w:tcW w:w="2381" w:type="dxa"/>
          </w:tcPr>
          <w:p w14:paraId="376FBFB3" w14:textId="77777777" w:rsidR="0054389F" w:rsidRDefault="0054389F">
            <w:pPr>
              <w:pStyle w:val="yTableNAm"/>
            </w:pPr>
            <w:r>
              <w:t>Moora</w:t>
            </w:r>
          </w:p>
        </w:tc>
      </w:tr>
      <w:tr w:rsidR="000277D3" w14:paraId="50FA5B55" w14:textId="77777777">
        <w:tc>
          <w:tcPr>
            <w:tcW w:w="2381" w:type="dxa"/>
          </w:tcPr>
          <w:p w14:paraId="63E274A7" w14:textId="77777777" w:rsidR="0054389F" w:rsidRDefault="0054389F">
            <w:pPr>
              <w:pStyle w:val="yTableNAm"/>
            </w:pPr>
            <w:r>
              <w:t>Armadale</w:t>
            </w:r>
          </w:p>
        </w:tc>
        <w:tc>
          <w:tcPr>
            <w:tcW w:w="2381" w:type="dxa"/>
          </w:tcPr>
          <w:p w14:paraId="01A21E49" w14:textId="77777777" w:rsidR="0054389F" w:rsidRDefault="0054389F">
            <w:pPr>
              <w:pStyle w:val="yTableNAm"/>
            </w:pPr>
            <w:r>
              <w:t>Joondalup</w:t>
            </w:r>
          </w:p>
        </w:tc>
        <w:tc>
          <w:tcPr>
            <w:tcW w:w="2381" w:type="dxa"/>
          </w:tcPr>
          <w:p w14:paraId="43709469" w14:textId="77777777" w:rsidR="0054389F" w:rsidRDefault="0054389F">
            <w:pPr>
              <w:pStyle w:val="yTableNAm"/>
            </w:pPr>
            <w:r>
              <w:t>Mount Magnet</w:t>
            </w:r>
          </w:p>
        </w:tc>
      </w:tr>
      <w:tr w:rsidR="000277D3" w14:paraId="44573D19" w14:textId="77777777">
        <w:tc>
          <w:tcPr>
            <w:tcW w:w="2381" w:type="dxa"/>
          </w:tcPr>
          <w:p w14:paraId="2F8EB35B" w14:textId="77777777" w:rsidR="0054389F" w:rsidRDefault="0054389F">
            <w:pPr>
              <w:pStyle w:val="yTableNAm"/>
            </w:pPr>
            <w:r>
              <w:t>Broome</w:t>
            </w:r>
          </w:p>
        </w:tc>
        <w:tc>
          <w:tcPr>
            <w:tcW w:w="2381" w:type="dxa"/>
          </w:tcPr>
          <w:p w14:paraId="10837DFB" w14:textId="77777777" w:rsidR="0054389F" w:rsidRDefault="0054389F">
            <w:pPr>
              <w:pStyle w:val="yTableNAm"/>
            </w:pPr>
            <w:r>
              <w:t>Kalgoorlie</w:t>
            </w:r>
          </w:p>
        </w:tc>
        <w:tc>
          <w:tcPr>
            <w:tcW w:w="2381" w:type="dxa"/>
          </w:tcPr>
          <w:p w14:paraId="1F84CA72" w14:textId="77777777" w:rsidR="0054389F" w:rsidRDefault="0054389F">
            <w:pPr>
              <w:pStyle w:val="yTableNAm"/>
            </w:pPr>
            <w:r>
              <w:t>Narrogin</w:t>
            </w:r>
          </w:p>
        </w:tc>
      </w:tr>
      <w:tr w:rsidR="000277D3" w14:paraId="76EC7D94" w14:textId="77777777">
        <w:tc>
          <w:tcPr>
            <w:tcW w:w="2381" w:type="dxa"/>
          </w:tcPr>
          <w:p w14:paraId="61CFBF12" w14:textId="77777777" w:rsidR="0054389F" w:rsidRDefault="0054389F">
            <w:pPr>
              <w:pStyle w:val="yTableNAm"/>
            </w:pPr>
            <w:r>
              <w:t>Bunbury</w:t>
            </w:r>
          </w:p>
        </w:tc>
        <w:tc>
          <w:tcPr>
            <w:tcW w:w="2381" w:type="dxa"/>
          </w:tcPr>
          <w:p w14:paraId="79E21151" w14:textId="77777777" w:rsidR="0054389F" w:rsidRDefault="0054389F">
            <w:pPr>
              <w:pStyle w:val="yTableNAm"/>
            </w:pPr>
            <w:r>
              <w:t>Karratha</w:t>
            </w:r>
          </w:p>
        </w:tc>
        <w:tc>
          <w:tcPr>
            <w:tcW w:w="2381" w:type="dxa"/>
          </w:tcPr>
          <w:p w14:paraId="70BF5353" w14:textId="77777777" w:rsidR="0054389F" w:rsidRDefault="0054389F">
            <w:pPr>
              <w:pStyle w:val="yTableNAm"/>
            </w:pPr>
            <w:r>
              <w:t>Norseman</w:t>
            </w:r>
          </w:p>
        </w:tc>
      </w:tr>
      <w:tr w:rsidR="000277D3" w14:paraId="12B2D027" w14:textId="77777777">
        <w:tc>
          <w:tcPr>
            <w:tcW w:w="2381" w:type="dxa"/>
          </w:tcPr>
          <w:p w14:paraId="699A7C4B" w14:textId="77777777" w:rsidR="0054389F" w:rsidRDefault="0054389F">
            <w:pPr>
              <w:pStyle w:val="yTableNAm"/>
            </w:pPr>
            <w:r>
              <w:t>Busselton</w:t>
            </w:r>
          </w:p>
        </w:tc>
        <w:tc>
          <w:tcPr>
            <w:tcW w:w="2381" w:type="dxa"/>
          </w:tcPr>
          <w:p w14:paraId="669F27E1" w14:textId="77777777" w:rsidR="0054389F" w:rsidRDefault="0054389F">
            <w:pPr>
              <w:pStyle w:val="yTableNAm"/>
            </w:pPr>
            <w:r>
              <w:t>Katanning</w:t>
            </w:r>
          </w:p>
        </w:tc>
        <w:tc>
          <w:tcPr>
            <w:tcW w:w="2381" w:type="dxa"/>
          </w:tcPr>
          <w:p w14:paraId="02C9CC64" w14:textId="77777777" w:rsidR="0054389F" w:rsidRDefault="0054389F">
            <w:pPr>
              <w:pStyle w:val="yTableNAm"/>
            </w:pPr>
            <w:r>
              <w:t>Northam</w:t>
            </w:r>
          </w:p>
        </w:tc>
      </w:tr>
      <w:tr w:rsidR="000277D3" w14:paraId="43F41B74" w14:textId="77777777">
        <w:tc>
          <w:tcPr>
            <w:tcW w:w="2381" w:type="dxa"/>
          </w:tcPr>
          <w:p w14:paraId="70E82802" w14:textId="77777777" w:rsidR="0054389F" w:rsidRDefault="0054389F">
            <w:pPr>
              <w:pStyle w:val="yTableNAm"/>
            </w:pPr>
            <w:r>
              <w:t>Carnarvon</w:t>
            </w:r>
          </w:p>
        </w:tc>
        <w:tc>
          <w:tcPr>
            <w:tcW w:w="2381" w:type="dxa"/>
          </w:tcPr>
          <w:p w14:paraId="1553BC48" w14:textId="77777777" w:rsidR="0054389F" w:rsidRDefault="0054389F">
            <w:pPr>
              <w:pStyle w:val="yTableNAm"/>
            </w:pPr>
            <w:r>
              <w:t>Kununurra</w:t>
            </w:r>
          </w:p>
        </w:tc>
        <w:tc>
          <w:tcPr>
            <w:tcW w:w="2381" w:type="dxa"/>
          </w:tcPr>
          <w:p w14:paraId="486ACAD5" w14:textId="77777777" w:rsidR="0054389F" w:rsidRDefault="0054389F">
            <w:pPr>
              <w:pStyle w:val="yTableNAm"/>
            </w:pPr>
            <w:r>
              <w:t>Perth</w:t>
            </w:r>
          </w:p>
        </w:tc>
      </w:tr>
      <w:tr w:rsidR="000277D3" w14:paraId="08CBC67D" w14:textId="77777777">
        <w:tc>
          <w:tcPr>
            <w:tcW w:w="2381" w:type="dxa"/>
          </w:tcPr>
          <w:p w14:paraId="06CE1553" w14:textId="77777777" w:rsidR="0054389F" w:rsidRDefault="0054389F">
            <w:pPr>
              <w:pStyle w:val="yTableNAm"/>
            </w:pPr>
            <w:r>
              <w:t>Collie</w:t>
            </w:r>
          </w:p>
        </w:tc>
        <w:tc>
          <w:tcPr>
            <w:tcW w:w="2381" w:type="dxa"/>
          </w:tcPr>
          <w:p w14:paraId="2B14BF03" w14:textId="77777777" w:rsidR="0054389F" w:rsidRDefault="0054389F">
            <w:pPr>
              <w:pStyle w:val="yTableNAm"/>
            </w:pPr>
            <w:r>
              <w:t>Mandurah</w:t>
            </w:r>
          </w:p>
        </w:tc>
        <w:tc>
          <w:tcPr>
            <w:tcW w:w="2381" w:type="dxa"/>
          </w:tcPr>
          <w:p w14:paraId="55F08FDC" w14:textId="77777777" w:rsidR="0054389F" w:rsidRDefault="0054389F">
            <w:pPr>
              <w:pStyle w:val="yTableNAm"/>
            </w:pPr>
            <w:r>
              <w:t>Rockingham</w:t>
            </w:r>
          </w:p>
        </w:tc>
      </w:tr>
      <w:tr w:rsidR="000277D3" w14:paraId="252DC063" w14:textId="77777777">
        <w:tc>
          <w:tcPr>
            <w:tcW w:w="2381" w:type="dxa"/>
          </w:tcPr>
          <w:p w14:paraId="0C8A5B8A" w14:textId="77777777" w:rsidR="0054389F" w:rsidRDefault="0054389F">
            <w:pPr>
              <w:pStyle w:val="yTableNAm"/>
            </w:pPr>
            <w:r>
              <w:t>Coolgardie</w:t>
            </w:r>
          </w:p>
        </w:tc>
        <w:tc>
          <w:tcPr>
            <w:tcW w:w="2381" w:type="dxa"/>
          </w:tcPr>
          <w:p w14:paraId="32E68477" w14:textId="77777777" w:rsidR="0054389F" w:rsidRDefault="0054389F">
            <w:pPr>
              <w:pStyle w:val="yTableNAm"/>
            </w:pPr>
            <w:r>
              <w:t>Manjimup</w:t>
            </w:r>
          </w:p>
        </w:tc>
        <w:tc>
          <w:tcPr>
            <w:tcW w:w="2381" w:type="dxa"/>
          </w:tcPr>
          <w:p w14:paraId="5074A012" w14:textId="77777777" w:rsidR="0054389F" w:rsidRDefault="0054389F">
            <w:pPr>
              <w:pStyle w:val="yTableNAm"/>
            </w:pPr>
            <w:r>
              <w:t>Roebourne</w:t>
            </w:r>
          </w:p>
        </w:tc>
      </w:tr>
      <w:tr w:rsidR="000277D3" w14:paraId="1959B06A" w14:textId="77777777">
        <w:tc>
          <w:tcPr>
            <w:tcW w:w="2381" w:type="dxa"/>
          </w:tcPr>
          <w:p w14:paraId="673A5461" w14:textId="77777777" w:rsidR="0054389F" w:rsidRDefault="0054389F">
            <w:pPr>
              <w:pStyle w:val="yTableNAm"/>
            </w:pPr>
            <w:r>
              <w:t>Derby</w:t>
            </w:r>
          </w:p>
        </w:tc>
        <w:tc>
          <w:tcPr>
            <w:tcW w:w="2381" w:type="dxa"/>
          </w:tcPr>
          <w:p w14:paraId="43C3F2D7" w14:textId="77777777" w:rsidR="0054389F" w:rsidRDefault="0054389F">
            <w:pPr>
              <w:pStyle w:val="yTableNAm"/>
            </w:pPr>
            <w:r>
              <w:t>Meekatharra</w:t>
            </w:r>
          </w:p>
        </w:tc>
        <w:tc>
          <w:tcPr>
            <w:tcW w:w="2381" w:type="dxa"/>
          </w:tcPr>
          <w:p w14:paraId="4F4807A2" w14:textId="77777777" w:rsidR="0054389F" w:rsidRDefault="0054389F">
            <w:pPr>
              <w:pStyle w:val="yTableNAm"/>
            </w:pPr>
            <w:r>
              <w:t>South Hedland</w:t>
            </w:r>
          </w:p>
        </w:tc>
      </w:tr>
      <w:tr w:rsidR="000277D3" w14:paraId="6ED2B172" w14:textId="77777777">
        <w:tc>
          <w:tcPr>
            <w:tcW w:w="2381" w:type="dxa"/>
          </w:tcPr>
          <w:p w14:paraId="20D18ED4" w14:textId="77777777" w:rsidR="0054389F" w:rsidRDefault="0054389F">
            <w:pPr>
              <w:pStyle w:val="yTableNAm"/>
            </w:pPr>
            <w:r>
              <w:t>Esperance</w:t>
            </w:r>
          </w:p>
        </w:tc>
        <w:tc>
          <w:tcPr>
            <w:tcW w:w="2381" w:type="dxa"/>
          </w:tcPr>
          <w:p w14:paraId="226116F6" w14:textId="77777777" w:rsidR="0054389F" w:rsidRDefault="0054389F">
            <w:pPr>
              <w:pStyle w:val="yTableNAm"/>
            </w:pPr>
            <w:r>
              <w:t>Merredin</w:t>
            </w:r>
          </w:p>
        </w:tc>
        <w:tc>
          <w:tcPr>
            <w:tcW w:w="2381" w:type="dxa"/>
          </w:tcPr>
          <w:p w14:paraId="01BA9AD6" w14:textId="77777777" w:rsidR="0054389F" w:rsidRDefault="0054389F">
            <w:pPr>
              <w:pStyle w:val="yTableNAm"/>
            </w:pPr>
          </w:p>
        </w:tc>
      </w:tr>
      <w:tr w:rsidR="000277D3" w14:paraId="6523A06F" w14:textId="77777777">
        <w:tc>
          <w:tcPr>
            <w:tcW w:w="2381" w:type="dxa"/>
          </w:tcPr>
          <w:p w14:paraId="23EE5AFA" w14:textId="77777777" w:rsidR="0054389F" w:rsidRDefault="0054389F">
            <w:pPr>
              <w:pStyle w:val="yTableNAm"/>
            </w:pPr>
            <w:r>
              <w:t>Fremantle</w:t>
            </w:r>
          </w:p>
        </w:tc>
        <w:tc>
          <w:tcPr>
            <w:tcW w:w="2381" w:type="dxa"/>
          </w:tcPr>
          <w:p w14:paraId="0A24FD45" w14:textId="77777777" w:rsidR="0054389F" w:rsidRDefault="0054389F">
            <w:pPr>
              <w:pStyle w:val="yTableNAm"/>
            </w:pPr>
            <w:r>
              <w:t>Midland</w:t>
            </w:r>
          </w:p>
        </w:tc>
        <w:tc>
          <w:tcPr>
            <w:tcW w:w="2381" w:type="dxa"/>
          </w:tcPr>
          <w:p w14:paraId="4814E861" w14:textId="77777777" w:rsidR="0054389F" w:rsidRDefault="0054389F">
            <w:pPr>
              <w:pStyle w:val="yTableNAm"/>
            </w:pPr>
          </w:p>
        </w:tc>
      </w:tr>
    </w:tbl>
    <w:p w14:paraId="22CEC24E" w14:textId="77777777" w:rsidR="0054389F" w:rsidRDefault="0054389F">
      <w:pPr>
        <w:pStyle w:val="yScheduleHeading"/>
      </w:pPr>
      <w:bookmarkStart w:id="58" w:name="_Toc231546892"/>
      <w:bookmarkStart w:id="59" w:name="_Toc231547629"/>
      <w:bookmarkStart w:id="60" w:name="_Toc231913226"/>
      <w:bookmarkStart w:id="61" w:name="_Toc231913270"/>
      <w:r>
        <w:rPr>
          <w:rStyle w:val="CharSchNo"/>
        </w:rPr>
        <w:lastRenderedPageBreak/>
        <w:t>Schedule 3</w:t>
      </w:r>
      <w:r>
        <w:t> — </w:t>
      </w:r>
      <w:r>
        <w:rPr>
          <w:rStyle w:val="CharSchText"/>
        </w:rPr>
        <w:t>Provision under which application made</w:t>
      </w:r>
      <w:bookmarkEnd w:id="58"/>
      <w:bookmarkEnd w:id="59"/>
      <w:bookmarkEnd w:id="60"/>
      <w:bookmarkEnd w:id="61"/>
    </w:p>
    <w:p w14:paraId="7100E71A" w14:textId="77777777" w:rsidR="0054389F" w:rsidRDefault="0054389F">
      <w:pPr>
        <w:pStyle w:val="yShoulderClause"/>
      </w:pPr>
      <w:r>
        <w:t>[r. 9(1)]</w:t>
      </w:r>
    </w:p>
    <w:p w14:paraId="4AAEB633" w14:textId="77777777" w:rsidR="0054389F" w:rsidRDefault="0054389F">
      <w:pPr>
        <w:pStyle w:val="yFootnoteheading"/>
      </w:pPr>
      <w:r>
        <w:tab/>
        <w:t>[Heading inserted: Gazette 26 Jun 2007 p. 2987; amended: Gazette 31 Dec 2019 p. 4658.]</w:t>
      </w:r>
    </w:p>
    <w:p w14:paraId="2B908FC8" w14:textId="77777777" w:rsidR="0054389F" w:rsidRDefault="0054389F">
      <w:pPr>
        <w:pStyle w:val="yMiscellaneousBody"/>
        <w:spacing w:before="240"/>
      </w:pPr>
      <w:r>
        <w:rPr>
          <w:i/>
        </w:rPr>
        <w:t xml:space="preserve">Aboriginal Heritage Act 1972 </w:t>
      </w:r>
      <w:r>
        <w:t>s. 18(5)</w:t>
      </w:r>
    </w:p>
    <w:p w14:paraId="63E8A98C" w14:textId="77777777" w:rsidR="0054389F" w:rsidRDefault="0054389F">
      <w:pPr>
        <w:pStyle w:val="yMiscellaneousBody"/>
      </w:pPr>
      <w:r>
        <w:rPr>
          <w:i/>
        </w:rPr>
        <w:t>Community Titles Act 2018</w:t>
      </w:r>
      <w:r>
        <w:t xml:space="preserve"> s. 150(1) or 152(1)</w:t>
      </w:r>
    </w:p>
    <w:p w14:paraId="6FBD3B0B" w14:textId="77777777" w:rsidR="0054389F" w:rsidRDefault="0054389F">
      <w:pPr>
        <w:pStyle w:val="yMiscellaneousBody"/>
        <w:ind w:left="240" w:hanging="240"/>
      </w:pPr>
      <w:r>
        <w:rPr>
          <w:i/>
          <w:iCs/>
        </w:rPr>
        <w:t>Energy Coordination Act 1994</w:t>
      </w:r>
      <w:r>
        <w:t xml:space="preserve"> s. 11ZH(2) or (2a), 11ZPD(1) or (2), 11ZPE, 11ZPF(1) or (2) or 24AC</w:t>
      </w:r>
    </w:p>
    <w:p w14:paraId="498F175F" w14:textId="77777777" w:rsidR="0054389F" w:rsidRDefault="0054389F">
      <w:pPr>
        <w:pStyle w:val="yMiscellaneousBody"/>
      </w:pPr>
      <w:r>
        <w:rPr>
          <w:i/>
          <w:iCs/>
        </w:rPr>
        <w:t>Heritage of Western Australia Act 1990</w:t>
      </w:r>
      <w:r>
        <w:t xml:space="preserve"> s. 42(1)</w:t>
      </w:r>
    </w:p>
    <w:p w14:paraId="11807374" w14:textId="77777777" w:rsidR="0054389F" w:rsidRDefault="0054389F">
      <w:pPr>
        <w:pStyle w:val="yMiscellaneousBody"/>
      </w:pPr>
      <w:r>
        <w:rPr>
          <w:i/>
        </w:rPr>
        <w:t xml:space="preserve">Home Building Contracts Act 1991 </w:t>
      </w:r>
      <w:r>
        <w:t>s. 15(4)</w:t>
      </w:r>
    </w:p>
    <w:p w14:paraId="07D9D7C0" w14:textId="77777777" w:rsidR="0054389F" w:rsidRDefault="0054389F">
      <w:pPr>
        <w:pStyle w:val="yMiscellaneousBody"/>
      </w:pPr>
      <w:r>
        <w:rPr>
          <w:i/>
          <w:iCs/>
        </w:rPr>
        <w:t>Maritime Archaeology Act</w:t>
      </w:r>
      <w:r>
        <w:rPr>
          <w:i/>
        </w:rPr>
        <w:t> </w:t>
      </w:r>
      <w:r>
        <w:rPr>
          <w:i/>
          <w:iCs/>
        </w:rPr>
        <w:t>1973</w:t>
      </w:r>
      <w:r>
        <w:t xml:space="preserve"> s. 18(6)</w:t>
      </w:r>
    </w:p>
    <w:p w14:paraId="4B36937A" w14:textId="77777777" w:rsidR="0054389F" w:rsidRDefault="0054389F">
      <w:pPr>
        <w:pStyle w:val="yMiscellaneousBody"/>
      </w:pPr>
      <w:r>
        <w:rPr>
          <w:i/>
          <w:iCs/>
        </w:rPr>
        <w:t>Petroleum and Geothermal Energy Resources Act 1967</w:t>
      </w:r>
      <w:r>
        <w:rPr>
          <w:vertAlign w:val="superscript"/>
        </w:rPr>
        <w:t> 9</w:t>
      </w:r>
      <w:r>
        <w:t xml:space="preserve"> s. 82(1) or 85(2)</w:t>
      </w:r>
    </w:p>
    <w:p w14:paraId="07C4880A" w14:textId="77777777" w:rsidR="0054389F" w:rsidRDefault="0054389F">
      <w:pPr>
        <w:pStyle w:val="yMiscellaneousBody"/>
      </w:pPr>
      <w:r>
        <w:rPr>
          <w:i/>
          <w:iCs/>
        </w:rPr>
        <w:t>Petroleum Pipelines Act 1969</w:t>
      </w:r>
      <w:r>
        <w:t xml:space="preserve"> s. 54(1)</w:t>
      </w:r>
    </w:p>
    <w:p w14:paraId="19A39D82" w14:textId="77777777" w:rsidR="0054389F" w:rsidRDefault="0054389F">
      <w:pPr>
        <w:pStyle w:val="yMiscellaneousBody"/>
      </w:pPr>
      <w:r>
        <w:rPr>
          <w:i/>
          <w:iCs/>
        </w:rPr>
        <w:t>Petroleum (Submerged Lands) Act 1982</w:t>
      </w:r>
      <w:r>
        <w:t xml:space="preserve"> s. 88(1) or 92(1)</w:t>
      </w:r>
    </w:p>
    <w:p w14:paraId="34DE4EB5" w14:textId="77777777" w:rsidR="0054389F" w:rsidRDefault="0054389F">
      <w:pPr>
        <w:pStyle w:val="yMiscellaneousBody"/>
      </w:pPr>
      <w:r>
        <w:rPr>
          <w:i/>
          <w:iCs/>
        </w:rPr>
        <w:t>Radiation Safety Act 1975</w:t>
      </w:r>
      <w:r>
        <w:t xml:space="preserve"> s. 12(1) or 54(3)</w:t>
      </w:r>
    </w:p>
    <w:p w14:paraId="4F7E3E5C" w14:textId="77777777" w:rsidR="0054389F" w:rsidRDefault="0054389F">
      <w:pPr>
        <w:pStyle w:val="yMiscellaneousBody"/>
      </w:pPr>
      <w:r>
        <w:rPr>
          <w:i/>
        </w:rPr>
        <w:t>Strata Titles Act 1985</w:t>
      </w:r>
      <w:r>
        <w:t xml:space="preserve"> s. 166(1A)(a), (b), (c) or (d), 167, 168(1A)(a), (b), (c) or (d), 183(1) or 192(1)(a), (b), (c), (d) or (e) or (5)</w:t>
      </w:r>
    </w:p>
    <w:p w14:paraId="392B29A3" w14:textId="77777777" w:rsidR="0054389F" w:rsidRDefault="0054389F">
      <w:pPr>
        <w:pStyle w:val="yFootnotesection"/>
      </w:pPr>
      <w:r>
        <w:tab/>
        <w:t>[Schedule 3 inserted: Gazette 26 Jun 2007 p. 2987</w:t>
      </w:r>
      <w:r>
        <w:noBreakHyphen/>
        <w:t xml:space="preserve">8; amended: Gazette </w:t>
      </w:r>
      <w:r>
        <w:rPr>
          <w:szCs w:val="22"/>
        </w:rPr>
        <w:t xml:space="preserve">6 Aug 2013 p. 3654; </w:t>
      </w:r>
      <w:r>
        <w:t>31 Dec 2019 p. 4658; SL 2021/138 r. 5; SL 2023/49 r. 4; SL 2023/169 r. 4</w:t>
      </w:r>
      <w:r>
        <w:rPr>
          <w:szCs w:val="22"/>
        </w:rPr>
        <w:t>.]</w:t>
      </w:r>
    </w:p>
    <w:p w14:paraId="47E9205D" w14:textId="77777777" w:rsidR="0054389F" w:rsidRDefault="0054389F">
      <w:pPr>
        <w:pStyle w:val="yScheduleHeading"/>
      </w:pPr>
      <w:bookmarkStart w:id="62" w:name="_Toc231546893"/>
      <w:bookmarkStart w:id="63" w:name="_Toc231547630"/>
      <w:bookmarkStart w:id="64" w:name="_Toc231913227"/>
      <w:bookmarkStart w:id="65" w:name="_Toc231913271"/>
      <w:r>
        <w:rPr>
          <w:rStyle w:val="CharSchNo"/>
        </w:rPr>
        <w:lastRenderedPageBreak/>
        <w:t>Schedule 4</w:t>
      </w:r>
      <w:r>
        <w:t> — </w:t>
      </w:r>
      <w:r>
        <w:rPr>
          <w:rStyle w:val="CharSchText"/>
        </w:rPr>
        <w:t>Provision under which application made</w:t>
      </w:r>
      <w:bookmarkEnd w:id="62"/>
      <w:bookmarkEnd w:id="63"/>
      <w:bookmarkEnd w:id="64"/>
      <w:bookmarkEnd w:id="65"/>
    </w:p>
    <w:p w14:paraId="558B7AEE" w14:textId="77777777" w:rsidR="0054389F" w:rsidRDefault="0054389F">
      <w:pPr>
        <w:pStyle w:val="yShoulderClause"/>
      </w:pPr>
      <w:r>
        <w:t>[r. 9(2)]</w:t>
      </w:r>
    </w:p>
    <w:p w14:paraId="62F7F2EC" w14:textId="77777777" w:rsidR="0054389F" w:rsidRDefault="0054389F">
      <w:pPr>
        <w:pStyle w:val="yFootnoteheading"/>
      </w:pPr>
      <w:r>
        <w:rPr>
          <w:snapToGrid w:val="0"/>
        </w:rPr>
        <w:tab/>
        <w:t xml:space="preserve">[Heading inserted: Gazette 6 Aug 2013 p. 3655; </w:t>
      </w:r>
      <w:r>
        <w:t>amended: Gazette 31 Dec 2019 p. 4658</w:t>
      </w:r>
      <w:r>
        <w:rPr>
          <w:snapToGrid w:val="0"/>
        </w:rPr>
        <w:t>.]</w:t>
      </w:r>
    </w:p>
    <w:p w14:paraId="5D2F283E" w14:textId="77777777" w:rsidR="0054389F" w:rsidRDefault="0054389F">
      <w:pPr>
        <w:pStyle w:val="yMiscellaneousBody"/>
      </w:pPr>
      <w:r>
        <w:rPr>
          <w:i/>
        </w:rPr>
        <w:t xml:space="preserve">Community Titles Act 2018 </w:t>
      </w:r>
      <w:r>
        <w:t xml:space="preserve">s. 34(1)(a) or (b) or (6) </w:t>
      </w:r>
    </w:p>
    <w:p w14:paraId="7527AA90" w14:textId="77777777" w:rsidR="0054389F" w:rsidRDefault="0054389F">
      <w:pPr>
        <w:pStyle w:val="yMiscellaneousBody"/>
      </w:pPr>
      <w:r>
        <w:rPr>
          <w:i/>
        </w:rPr>
        <w:t xml:space="preserve">Strata Titles Act 1985 </w:t>
      </w:r>
      <w:r>
        <w:t>s. 27(2)(a), (b), (c), (d), (e) or (f) or 28(4)(a), (b), (c), (d) or (e)</w:t>
      </w:r>
    </w:p>
    <w:p w14:paraId="0DC74090" w14:textId="77777777" w:rsidR="0054389F" w:rsidRDefault="0054389F">
      <w:pPr>
        <w:pStyle w:val="yFootnotesection"/>
      </w:pPr>
      <w:r>
        <w:tab/>
        <w:t>[Schedule 4 inserted: Gazette 6 Aug 2013 p. 3655; amended: Gazette 31 Dec 2019 p. 4659; SL 2021/138 r. 6.]</w:t>
      </w:r>
    </w:p>
    <w:p w14:paraId="30049DAB" w14:textId="77777777" w:rsidR="0054389F" w:rsidRDefault="0054389F">
      <w:pPr>
        <w:pStyle w:val="yEdnoteschedule"/>
        <w:rPr>
          <w:szCs w:val="22"/>
        </w:rPr>
      </w:pPr>
      <w:r>
        <w:rPr>
          <w:szCs w:val="22"/>
        </w:rPr>
        <w:t>[Schedule 5 deleted: Gazette 6 Aug 2013 p. 3655.]</w:t>
      </w:r>
    </w:p>
    <w:p w14:paraId="3C217C4B" w14:textId="77777777" w:rsidR="0054389F" w:rsidRDefault="0054389F">
      <w:pPr>
        <w:pStyle w:val="yScheduleHeading"/>
      </w:pPr>
      <w:bookmarkStart w:id="66" w:name="_Toc231546894"/>
      <w:bookmarkStart w:id="67" w:name="_Toc231547631"/>
      <w:bookmarkStart w:id="68" w:name="_Toc231913228"/>
      <w:bookmarkStart w:id="69" w:name="_Toc231913272"/>
      <w:r>
        <w:rPr>
          <w:rStyle w:val="CharSchNo"/>
        </w:rPr>
        <w:lastRenderedPageBreak/>
        <w:t>Schedule 6</w:t>
      </w:r>
      <w:r>
        <w:t> — </w:t>
      </w:r>
      <w:r>
        <w:rPr>
          <w:rStyle w:val="CharSchText"/>
        </w:rPr>
        <w:t>Provision under which application made</w:t>
      </w:r>
      <w:bookmarkEnd w:id="66"/>
      <w:bookmarkEnd w:id="67"/>
      <w:bookmarkEnd w:id="68"/>
      <w:bookmarkEnd w:id="69"/>
    </w:p>
    <w:p w14:paraId="6BAA148C" w14:textId="77777777" w:rsidR="0054389F" w:rsidRDefault="0054389F">
      <w:pPr>
        <w:pStyle w:val="yShoulderClause"/>
      </w:pPr>
      <w:r>
        <w:t>[r. 9(4)]</w:t>
      </w:r>
    </w:p>
    <w:p w14:paraId="76E32DC0" w14:textId="77777777" w:rsidR="0054389F" w:rsidRDefault="0054389F">
      <w:pPr>
        <w:pStyle w:val="yFootnoteheading"/>
      </w:pPr>
      <w:r>
        <w:tab/>
        <w:t>[Heading inserted: Gazette 26 Jun 2007 p. 2993; amended: Gazette 31 Dec 2019 p. 4659.]</w:t>
      </w:r>
    </w:p>
    <w:p w14:paraId="045F185D" w14:textId="77777777" w:rsidR="0054389F" w:rsidRDefault="0054389F">
      <w:pPr>
        <w:pStyle w:val="yMiscellaneousBody"/>
        <w:spacing w:before="240"/>
      </w:pPr>
      <w:r>
        <w:rPr>
          <w:i/>
        </w:rPr>
        <w:t>Associations Incorporation Act 2015</w:t>
      </w:r>
      <w:r>
        <w:t xml:space="preserve"> s. 170</w:t>
      </w:r>
    </w:p>
    <w:p w14:paraId="4F3653C4" w14:textId="77777777" w:rsidR="0054389F" w:rsidRDefault="0054389F">
      <w:pPr>
        <w:pStyle w:val="yMiscellaneousBody"/>
      </w:pPr>
      <w:r>
        <w:rPr>
          <w:i/>
        </w:rPr>
        <w:t>Cat Act 2011</w:t>
      </w:r>
      <w:r>
        <w:t xml:space="preserve"> s. 71 or 72</w:t>
      </w:r>
    </w:p>
    <w:p w14:paraId="723877F1" w14:textId="77777777" w:rsidR="0054389F" w:rsidRDefault="0054389F">
      <w:pPr>
        <w:pStyle w:val="yMiscellaneousBody"/>
        <w:spacing w:before="240"/>
      </w:pPr>
      <w:r>
        <w:rPr>
          <w:i/>
        </w:rPr>
        <w:t>Cat (Uniform Local Provisions) Regulations 2013</w:t>
      </w:r>
      <w:r>
        <w:t xml:space="preserve"> r. 11</w:t>
      </w:r>
    </w:p>
    <w:p w14:paraId="7B5E4E69" w14:textId="77777777" w:rsidR="0054389F" w:rsidRDefault="0054389F">
      <w:pPr>
        <w:pStyle w:val="yMiscellaneousBody"/>
        <w:spacing w:before="240"/>
      </w:pPr>
      <w:r>
        <w:rPr>
          <w:i/>
        </w:rPr>
        <w:t>Commercial Tenancy (Retail Shops) Agreements Act 1985</w:t>
      </w:r>
      <w:r>
        <w:t xml:space="preserve"> s. 7(5), 11(3C)(b), 11A(3)(b), 12(1)(b), 12B(4), 13(7) or (7b), 14A(2)(e) or 14A(3)</w:t>
      </w:r>
    </w:p>
    <w:p w14:paraId="6BF307B4" w14:textId="77777777" w:rsidR="0054389F" w:rsidRDefault="0054389F">
      <w:pPr>
        <w:pStyle w:val="yMiscellaneousBody"/>
      </w:pPr>
      <w:r>
        <w:rPr>
          <w:i/>
          <w:iCs/>
        </w:rPr>
        <w:t>Community Titles Act 2018</w:t>
      </w:r>
      <w:r>
        <w:rPr>
          <w:iCs/>
        </w:rPr>
        <w:t xml:space="preserve"> s. 40(2), 42(2), 48(1)(b) or (3)(a), (b), (c) or (d), 74(1), 83(3), 102(6), 141(2)(c), 145(2)(b), 162(4), 163(1) or 172(1)</w:t>
      </w:r>
    </w:p>
    <w:p w14:paraId="657B8471" w14:textId="77777777" w:rsidR="0054389F" w:rsidRDefault="0054389F">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14:paraId="4E94CD39" w14:textId="77777777" w:rsidR="0054389F" w:rsidRDefault="0054389F">
      <w:pPr>
        <w:pStyle w:val="yMiscellaneousBody"/>
      </w:pPr>
      <w:r>
        <w:rPr>
          <w:i/>
          <w:iCs/>
        </w:rPr>
        <w:t>Dog Act 1976</w:t>
      </w:r>
      <w:r>
        <w:t xml:space="preserve"> s. 16A(3), 17(1), 26(5), 27(7), 33F(6)(a) or (b), 33G(4)(a) or (b), 33H(5)(a) or (b), 33I(1)(a), (b), (c) or (d) or 40(4)</w:t>
      </w:r>
    </w:p>
    <w:p w14:paraId="3D91EC4F" w14:textId="77777777" w:rsidR="0054389F" w:rsidRDefault="0054389F">
      <w:pPr>
        <w:pStyle w:val="yMiscellaneousBody"/>
      </w:pPr>
      <w:r>
        <w:rPr>
          <w:i/>
        </w:rPr>
        <w:t>Dog Regulations 2013</w:t>
      </w:r>
      <w:r>
        <w:t xml:space="preserve"> r. 13</w:t>
      </w:r>
    </w:p>
    <w:p w14:paraId="22235C0E" w14:textId="77777777" w:rsidR="0054389F" w:rsidRDefault="0054389F">
      <w:pPr>
        <w:pStyle w:val="yMiscellaneousBody"/>
      </w:pPr>
      <w:r>
        <w:rPr>
          <w:i/>
        </w:rPr>
        <w:t>Fair Trading (Retirement Villages Code) Regulations 2022</w:t>
      </w:r>
      <w:r>
        <w:t xml:space="preserve"> Sch. 1 cl. 22(3)</w:t>
      </w:r>
    </w:p>
    <w:p w14:paraId="418F5842" w14:textId="77777777" w:rsidR="0054389F" w:rsidRDefault="0054389F">
      <w:pPr>
        <w:pStyle w:val="yMiscellaneousBody"/>
      </w:pPr>
      <w:r>
        <w:rPr>
          <w:i/>
          <w:iCs/>
        </w:rPr>
        <w:t>First Home Owner Grant Act 2000</w:t>
      </w:r>
      <w:r>
        <w:t xml:space="preserve"> s. 31(1)</w:t>
      </w:r>
    </w:p>
    <w:p w14:paraId="3339A748" w14:textId="77777777" w:rsidR="0054389F" w:rsidRDefault="0054389F">
      <w:pPr>
        <w:pStyle w:val="yMiscellaneousBody"/>
      </w:pPr>
      <w:r>
        <w:rPr>
          <w:i/>
          <w:iCs/>
        </w:rPr>
        <w:t>Pawnbrokers and Second</w:t>
      </w:r>
      <w:r>
        <w:rPr>
          <w:i/>
          <w:iCs/>
        </w:rPr>
        <w:noBreakHyphen/>
        <w:t>hand Dealers Act 1994</w:t>
      </w:r>
      <w:r>
        <w:t xml:space="preserve"> s. 68, 73(2) or 93(1)</w:t>
      </w:r>
    </w:p>
    <w:p w14:paraId="45D33DB0" w14:textId="77777777" w:rsidR="0054389F" w:rsidRDefault="0054389F">
      <w:pPr>
        <w:pStyle w:val="yMiscellaneousBody"/>
      </w:pPr>
      <w:r>
        <w:rPr>
          <w:i/>
          <w:iCs/>
        </w:rPr>
        <w:t>Public Health Act 2016</w:t>
      </w:r>
      <w:r>
        <w:rPr>
          <w:i/>
        </w:rPr>
        <w:t xml:space="preserve"> </w:t>
      </w:r>
      <w:r>
        <w:t>s. 109(1) or (2), 127(1), 141C(3), 163(2), 194(2), 207 or 265</w:t>
      </w:r>
    </w:p>
    <w:p w14:paraId="53F25C2F" w14:textId="77777777" w:rsidR="0054389F" w:rsidRDefault="0054389F">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14:paraId="13C74959" w14:textId="77777777" w:rsidR="0054389F" w:rsidRDefault="0054389F">
      <w:pPr>
        <w:pStyle w:val="yMiscellaneousBody"/>
      </w:pPr>
      <w:r>
        <w:rPr>
          <w:i/>
          <w:szCs w:val="22"/>
        </w:rPr>
        <w:lastRenderedPageBreak/>
        <w:t>Retirement Villages Act 1992</w:t>
      </w:r>
      <w:r>
        <w:rPr>
          <w:szCs w:val="22"/>
        </w:rPr>
        <w:t xml:space="preserve"> s. 9(3)(e) or (6), 44(1), 55(1), 56(1), 57A(2), 57(1), 58(1), 59(1), 62(1), 63(1), 64(1), 67(2), 68(1), 69(3), 70(1)(a), 75B(1), 75D(2), 75I(1) or 75(4)</w:t>
      </w:r>
    </w:p>
    <w:p w14:paraId="5F559FBD" w14:textId="77777777" w:rsidR="0054389F" w:rsidRDefault="0054389F">
      <w:pPr>
        <w:pStyle w:val="yMiscellaneousBody"/>
      </w:pPr>
      <w:r>
        <w:rPr>
          <w:i/>
        </w:rPr>
        <w:t>Retirement Villages Regulations 1992</w:t>
      </w:r>
      <w:r>
        <w:t xml:space="preserve"> r. 7(9)</w:t>
      </w:r>
    </w:p>
    <w:p w14:paraId="72DE0FA4" w14:textId="77777777" w:rsidR="0054389F" w:rsidRDefault="0054389F">
      <w:pPr>
        <w:pStyle w:val="yMiscellaneousBody"/>
        <w:rPr>
          <w:szCs w:val="22"/>
        </w:rPr>
      </w:pPr>
      <w:r>
        <w:rPr>
          <w:i/>
          <w:szCs w:val="22"/>
        </w:rPr>
        <w:t>Road Traffic (Administration) Regulations 2014</w:t>
      </w:r>
      <w:r>
        <w:rPr>
          <w:szCs w:val="22"/>
        </w:rPr>
        <w:t xml:space="preserve"> r. 32(1) or 33(2)</w:t>
      </w:r>
    </w:p>
    <w:p w14:paraId="4C0AFBB1" w14:textId="77777777" w:rsidR="0054389F" w:rsidRDefault="0054389F">
      <w:pPr>
        <w:pStyle w:val="yMiscellaneousBody"/>
      </w:pPr>
      <w:r>
        <w:rPr>
          <w:i/>
        </w:rPr>
        <w:t>Security and Related Activities (Control) Act 1996</w:t>
      </w:r>
      <w:r>
        <w:t xml:space="preserve"> s. 67(1), 67A(4) or 72(1)</w:t>
      </w:r>
    </w:p>
    <w:p w14:paraId="5C668B8B" w14:textId="77777777" w:rsidR="0054389F" w:rsidRDefault="0054389F">
      <w:pPr>
        <w:pStyle w:val="yMiscellaneousBody"/>
      </w:pPr>
      <w:r>
        <w:rPr>
          <w:i/>
        </w:rPr>
        <w:t xml:space="preserve">Strata Titles Act 1985 </w:t>
      </w:r>
      <w:r>
        <w:t>s. 35(2), 38(3) or (5), 42(7), 47(1)(b) or (3)(a), (b), (c) or (d), 54(1), 85(1), 90(1), 97(3), 99(2), 115(5), 140(3), 174(2)(c), 178(2)(b), 197(4), 198(1) or 207(1) or Sch. 2A cl. 4(2)(a) or (b) or 53E(4)(b)</w:t>
      </w:r>
    </w:p>
    <w:p w14:paraId="65042FF5" w14:textId="77777777" w:rsidR="0054389F" w:rsidRDefault="0054389F">
      <w:pPr>
        <w:pStyle w:val="yMiscellaneousBody"/>
      </w:pPr>
      <w:r>
        <w:rPr>
          <w:i/>
        </w:rPr>
        <w:t>Working with Children (Screening) Act 2004</w:t>
      </w:r>
      <w:r>
        <w:t xml:space="preserve"> s. 26(2)</w:t>
      </w:r>
    </w:p>
    <w:p w14:paraId="6CB0A963" w14:textId="77777777" w:rsidR="0054389F" w:rsidRDefault="0054389F">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 SL 2022/39 r. 4.]</w:t>
      </w:r>
    </w:p>
    <w:p w14:paraId="505F1D92" w14:textId="77777777" w:rsidR="0054389F" w:rsidRDefault="0054389F">
      <w:pPr>
        <w:pStyle w:val="yScheduleHeading"/>
      </w:pPr>
      <w:bookmarkStart w:id="70" w:name="_Toc231546895"/>
      <w:bookmarkStart w:id="71" w:name="_Toc231547632"/>
      <w:bookmarkStart w:id="72" w:name="_Toc231913229"/>
      <w:bookmarkStart w:id="73" w:name="_Toc231913273"/>
      <w:r>
        <w:rPr>
          <w:rStyle w:val="CharSchNo"/>
        </w:rPr>
        <w:lastRenderedPageBreak/>
        <w:t>Schedule 7</w:t>
      </w:r>
      <w:r>
        <w:t> — </w:t>
      </w:r>
      <w:r>
        <w:rPr>
          <w:rStyle w:val="CharSchText"/>
        </w:rPr>
        <w:t>Enactment under which application made</w:t>
      </w:r>
      <w:bookmarkEnd w:id="70"/>
      <w:bookmarkEnd w:id="71"/>
      <w:bookmarkEnd w:id="72"/>
      <w:bookmarkEnd w:id="73"/>
    </w:p>
    <w:p w14:paraId="6BFE4560" w14:textId="77777777" w:rsidR="0054389F" w:rsidRDefault="0054389F">
      <w:pPr>
        <w:pStyle w:val="yShoulderClause"/>
      </w:pPr>
      <w:r>
        <w:t>[r. 11A]</w:t>
      </w:r>
    </w:p>
    <w:p w14:paraId="14B85DD4" w14:textId="77777777" w:rsidR="0054389F" w:rsidRDefault="0054389F">
      <w:pPr>
        <w:pStyle w:val="yFootnoteheading"/>
      </w:pPr>
      <w:r>
        <w:tab/>
        <w:t>[Heading inserted: Gazette 31 Dec 2019 p. 4659; amended: SL 2021/102 r. 6.]</w:t>
      </w:r>
    </w:p>
    <w:p w14:paraId="7FF43B7E" w14:textId="77777777" w:rsidR="0054389F" w:rsidRDefault="0054389F">
      <w:pPr>
        <w:pStyle w:val="yMiscellaneousBody"/>
      </w:pPr>
      <w:r>
        <w:rPr>
          <w:i/>
        </w:rPr>
        <w:t>Adoption Regulations 1995</w:t>
      </w:r>
      <w:r>
        <w:t xml:space="preserve"> r. 23M(1)(a)</w:t>
      </w:r>
    </w:p>
    <w:p w14:paraId="579B5ACA" w14:textId="77777777" w:rsidR="0054389F" w:rsidRDefault="0054389F">
      <w:pPr>
        <w:pStyle w:val="yMiscellaneousBody"/>
      </w:pPr>
      <w:r>
        <w:rPr>
          <w:i/>
        </w:rPr>
        <w:t>Building Services (Complaint Resolution and Administration) Act 2011</w:t>
      </w:r>
      <w:r>
        <w:t xml:space="preserve"> s. 11(1)(d), 11(4)(b) or 55(1)</w:t>
      </w:r>
    </w:p>
    <w:p w14:paraId="7DF6E7B2" w14:textId="77777777" w:rsidR="0054389F" w:rsidRDefault="0054389F">
      <w:pPr>
        <w:pStyle w:val="yMiscellaneousBody"/>
        <w:rPr>
          <w:iCs/>
        </w:rPr>
      </w:pPr>
      <w:r>
        <w:rPr>
          <w:i/>
          <w:iCs/>
        </w:rPr>
        <w:t>Children and Community Services Act 2004</w:t>
      </w:r>
      <w:r>
        <w:t xml:space="preserve"> s. </w:t>
      </w:r>
      <w:r>
        <w:rPr>
          <w:szCs w:val="22"/>
        </w:rPr>
        <w:t>88H, 94</w:t>
      </w:r>
      <w:r>
        <w:t xml:space="preserve"> or 163(1)</w:t>
      </w:r>
    </w:p>
    <w:p w14:paraId="0423A296" w14:textId="77777777" w:rsidR="0054389F" w:rsidRDefault="0054389F">
      <w:pPr>
        <w:pStyle w:val="yMiscellaneousBody"/>
      </w:pPr>
      <w:r>
        <w:rPr>
          <w:i/>
        </w:rPr>
        <w:t>Commercial Tenancies (COVID-19 Response) Act 2020</w:t>
      </w:r>
      <w:r>
        <w:t xml:space="preserve"> s. 16(1)</w:t>
      </w:r>
    </w:p>
    <w:p w14:paraId="6620FEF9" w14:textId="77777777" w:rsidR="0054389F" w:rsidRDefault="0054389F">
      <w:pPr>
        <w:pStyle w:val="yMiscellaneousBody"/>
      </w:pPr>
      <w:r>
        <w:rPr>
          <w:i/>
        </w:rPr>
        <w:t>Credit Act 1984</w:t>
      </w:r>
      <w:r>
        <w:t xml:space="preserve"> s. 74(3) or 116(4)</w:t>
      </w:r>
    </w:p>
    <w:p w14:paraId="1AE2964A" w14:textId="77777777" w:rsidR="0054389F" w:rsidRDefault="0054389F">
      <w:pPr>
        <w:pStyle w:val="yMiscellaneousBody"/>
      </w:pPr>
      <w:r>
        <w:rPr>
          <w:i/>
        </w:rPr>
        <w:t>Credit (Administration) Act 1984</w:t>
      </w:r>
      <w:r>
        <w:t xml:space="preserve"> s. 23(5)</w:t>
      </w:r>
    </w:p>
    <w:p w14:paraId="01AC43B8" w14:textId="77777777" w:rsidR="0054389F" w:rsidRDefault="0054389F">
      <w:pPr>
        <w:pStyle w:val="yMiscellaneousBody"/>
      </w:pPr>
      <w:r>
        <w:rPr>
          <w:i/>
        </w:rPr>
        <w:t>Debt Collectors Licensing Act 1964</w:t>
      </w:r>
      <w:r>
        <w:t xml:space="preserve"> s. 10(1c) or 11(2)</w:t>
      </w:r>
    </w:p>
    <w:p w14:paraId="48AE8B1D" w14:textId="77777777" w:rsidR="0054389F" w:rsidRDefault="0054389F">
      <w:pPr>
        <w:pStyle w:val="yMiscellaneousBody"/>
      </w:pPr>
      <w:r>
        <w:rPr>
          <w:i/>
        </w:rPr>
        <w:t>Employment Agents Act 1976</w:t>
      </w:r>
      <w:r>
        <w:t xml:space="preserve"> s. 25(1)</w:t>
      </w:r>
    </w:p>
    <w:p w14:paraId="6B1BA3E3" w14:textId="77777777" w:rsidR="0054389F" w:rsidRDefault="0054389F">
      <w:pPr>
        <w:pStyle w:val="yMiscellaneousBody"/>
      </w:pPr>
      <w:r>
        <w:rPr>
          <w:i/>
        </w:rPr>
        <w:t>Equal Opportunity Act 1984</w:t>
      </w:r>
      <w:r>
        <w:t xml:space="preserve"> s. 85, 90(2), 93(1), 107(1), 126 or 135(1), (2) or (6)(b)</w:t>
      </w:r>
    </w:p>
    <w:p w14:paraId="1E6B2FD5" w14:textId="77777777" w:rsidR="0054389F" w:rsidRDefault="0054389F">
      <w:pPr>
        <w:pStyle w:val="yMiscellaneousBody"/>
      </w:pPr>
      <w:r>
        <w:rPr>
          <w:i/>
        </w:rPr>
        <w:t>Fair Trading Act 2010</w:t>
      </w:r>
      <w:r>
        <w:t xml:space="preserve"> s. 42(2), 47(1), 53(1)(c) or 83(1)</w:t>
      </w:r>
    </w:p>
    <w:p w14:paraId="2F362A48" w14:textId="77777777" w:rsidR="0054389F" w:rsidRDefault="0054389F">
      <w:pPr>
        <w:pStyle w:val="yMiscellaneousBody"/>
      </w:pPr>
      <w:r>
        <w:rPr>
          <w:i/>
        </w:rPr>
        <w:t>Fire and Emergency Services Act 1998</w:t>
      </w:r>
      <w:r>
        <w:t xml:space="preserve"> s. 36ZF</w:t>
      </w:r>
    </w:p>
    <w:p w14:paraId="4C00E7CB" w14:textId="77777777" w:rsidR="0054389F" w:rsidRDefault="0054389F">
      <w:pPr>
        <w:pStyle w:val="yMiscellaneousBody"/>
      </w:pPr>
      <w:r>
        <w:rPr>
          <w:i/>
        </w:rPr>
        <w:t>Guardianship and Administration Act 1990</w:t>
      </w:r>
    </w:p>
    <w:p w14:paraId="59C93634" w14:textId="77777777" w:rsidR="0054389F" w:rsidRDefault="0054389F">
      <w:pPr>
        <w:pStyle w:val="yMiscellaneousBody"/>
      </w:pPr>
      <w:r>
        <w:rPr>
          <w:i/>
        </w:rPr>
        <w:t>Heritage of Western Australia Act 1990</w:t>
      </w:r>
      <w:r>
        <w:t xml:space="preserve"> s. 60(1)(b)</w:t>
      </w:r>
    </w:p>
    <w:p w14:paraId="17315278" w14:textId="77777777" w:rsidR="0054389F" w:rsidRDefault="0054389F">
      <w:pPr>
        <w:pStyle w:val="yMiscellaneousBody"/>
      </w:pPr>
      <w:r>
        <w:rPr>
          <w:i/>
        </w:rPr>
        <w:t>Human Reproductive Technology Act 1991</w:t>
      </w:r>
      <w:r>
        <w:t xml:space="preserve"> s. 38(1)</w:t>
      </w:r>
    </w:p>
    <w:p w14:paraId="5A357672" w14:textId="77777777" w:rsidR="0054389F" w:rsidRDefault="0054389F">
      <w:pPr>
        <w:pStyle w:val="yMiscellaneousBody"/>
      </w:pPr>
      <w:r>
        <w:rPr>
          <w:i/>
          <w:iCs/>
        </w:rPr>
        <w:t>Industrial Relations Act 1979</w:t>
      </w:r>
      <w:r>
        <w:t xml:space="preserve"> s. 97XI(1)</w:t>
      </w:r>
    </w:p>
    <w:p w14:paraId="500DDDBD" w14:textId="77777777" w:rsidR="0054389F" w:rsidRDefault="0054389F">
      <w:pPr>
        <w:pStyle w:val="yMiscellaneousBody"/>
      </w:pPr>
      <w:r>
        <w:rPr>
          <w:i/>
        </w:rPr>
        <w:t>Land Administration Act 1997</w:t>
      </w:r>
      <w:r>
        <w:t xml:space="preserve"> s. 230(1)</w:t>
      </w:r>
    </w:p>
    <w:p w14:paraId="3F006BD5" w14:textId="77777777" w:rsidR="0054389F" w:rsidRDefault="0054389F">
      <w:pPr>
        <w:pStyle w:val="yMiscellaneousBody"/>
      </w:pPr>
      <w:r>
        <w:rPr>
          <w:i/>
        </w:rPr>
        <w:t>Mental Health Act 2014</w:t>
      </w:r>
      <w:r>
        <w:t xml:space="preserve"> s. 494, 495 or 505</w:t>
      </w:r>
    </w:p>
    <w:p w14:paraId="0E35B1DC" w14:textId="77777777" w:rsidR="0054389F" w:rsidRDefault="0054389F">
      <w:pPr>
        <w:pStyle w:val="yMiscellaneousBody"/>
      </w:pPr>
      <w:r>
        <w:rPr>
          <w:i/>
        </w:rPr>
        <w:t>Pawnbrokers and Second</w:t>
      </w:r>
      <w:r>
        <w:rPr>
          <w:i/>
        </w:rPr>
        <w:noBreakHyphen/>
        <w:t>hand Dealers Act 1994</w:t>
      </w:r>
      <w:r>
        <w:t xml:space="preserve"> s. 27(2)</w:t>
      </w:r>
    </w:p>
    <w:p w14:paraId="3CF4F27B" w14:textId="77777777" w:rsidR="0054389F" w:rsidRDefault="0054389F">
      <w:pPr>
        <w:pStyle w:val="yMiscellaneousBody"/>
      </w:pPr>
      <w:r>
        <w:rPr>
          <w:i/>
          <w:iCs/>
        </w:rPr>
        <w:t>Planning and Development Act 2005</w:t>
      </w:r>
      <w:r>
        <w:t xml:space="preserve"> s. 211(2)</w:t>
      </w:r>
    </w:p>
    <w:p w14:paraId="1C071CF2" w14:textId="77777777" w:rsidR="0054389F" w:rsidRDefault="0054389F">
      <w:pPr>
        <w:pStyle w:val="yMiscellaneousBody"/>
      </w:pPr>
      <w:r>
        <w:rPr>
          <w:i/>
        </w:rPr>
        <w:t>Retirement Villages Act 1992</w:t>
      </w:r>
      <w:r>
        <w:t xml:space="preserve"> s. 9(3)(c)</w:t>
      </w:r>
    </w:p>
    <w:p w14:paraId="57EE3599" w14:textId="77777777" w:rsidR="0054389F" w:rsidRDefault="0054389F">
      <w:pPr>
        <w:pStyle w:val="yMiscellaneousBody"/>
      </w:pPr>
      <w:r>
        <w:rPr>
          <w:i/>
        </w:rPr>
        <w:lastRenderedPageBreak/>
        <w:t>State Administrative Tribunal Act 2004</w:t>
      </w:r>
      <w:r>
        <w:t xml:space="preserve"> s. 44(3)(b) or (4) or 83(2)(a)</w:t>
      </w:r>
    </w:p>
    <w:p w14:paraId="688B0592" w14:textId="77777777" w:rsidR="0054389F" w:rsidRDefault="0054389F">
      <w:pPr>
        <w:pStyle w:val="yMiscellaneousBody"/>
      </w:pPr>
      <w:r>
        <w:rPr>
          <w:i/>
        </w:rPr>
        <w:t xml:space="preserve">Strata Titles Act 1985 </w:t>
      </w:r>
      <w:r>
        <w:t>s. 200(3), 201 or 206</w:t>
      </w:r>
    </w:p>
    <w:p w14:paraId="3861ADD2" w14:textId="77777777" w:rsidR="0054389F" w:rsidRDefault="0054389F">
      <w:pPr>
        <w:pStyle w:val="yMiscellaneousBody"/>
      </w:pPr>
      <w:r>
        <w:rPr>
          <w:i/>
        </w:rPr>
        <w:t>Taxation Administration Act 2003</w:t>
      </w:r>
      <w:r>
        <w:t xml:space="preserve"> s. 38(5)</w:t>
      </w:r>
    </w:p>
    <w:p w14:paraId="16562DD4" w14:textId="77777777" w:rsidR="0054389F" w:rsidRDefault="0054389F">
      <w:pPr>
        <w:pStyle w:val="yMiscellaneousBody"/>
      </w:pPr>
      <w:r>
        <w:rPr>
          <w:i/>
        </w:rPr>
        <w:t>Teacher Registration Act 2012</w:t>
      </w:r>
      <w:r>
        <w:t xml:space="preserve"> s. 21(2), 26(4), 53(1)(e), 61(1)(a) or 80(1)(c)</w:t>
      </w:r>
    </w:p>
    <w:p w14:paraId="0328DE02" w14:textId="77777777" w:rsidR="0054389F" w:rsidRDefault="0054389F">
      <w:pPr>
        <w:pStyle w:val="yMiscellaneousBody"/>
      </w:pPr>
      <w:r>
        <w:rPr>
          <w:i/>
        </w:rPr>
        <w:t>Valuation of Land Act 1978</w:t>
      </w:r>
      <w:r>
        <w:t xml:space="preserve"> s. 33(2) or 35(2)</w:t>
      </w:r>
    </w:p>
    <w:p w14:paraId="51D9AAD9" w14:textId="77777777" w:rsidR="0054389F" w:rsidRDefault="0054389F">
      <w:pPr>
        <w:pStyle w:val="yMiscellaneousBody"/>
      </w:pPr>
      <w:r>
        <w:rPr>
          <w:i/>
        </w:rPr>
        <w:t>Voluntary Assisted Dying Act 2019</w:t>
      </w:r>
      <w:r>
        <w:t xml:space="preserve"> s. 84(1)</w:t>
      </w:r>
    </w:p>
    <w:p w14:paraId="267C228C" w14:textId="77777777" w:rsidR="0054389F" w:rsidRDefault="0054389F">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 SL 2025/139 r. 4; SL 2026/20 r. 5.]</w:t>
      </w:r>
    </w:p>
    <w:p w14:paraId="03462BEE" w14:textId="77777777" w:rsidR="0054389F" w:rsidRDefault="0054389F">
      <w:pPr>
        <w:pStyle w:val="yScheduleHeading"/>
      </w:pPr>
      <w:bookmarkStart w:id="74" w:name="_Toc231546896"/>
      <w:bookmarkStart w:id="75" w:name="_Toc231547633"/>
      <w:bookmarkStart w:id="76" w:name="_Toc231913230"/>
      <w:bookmarkStart w:id="77" w:name="_Toc231913274"/>
      <w:r>
        <w:rPr>
          <w:rStyle w:val="CharSchNo"/>
        </w:rPr>
        <w:lastRenderedPageBreak/>
        <w:t>Schedule 8</w:t>
      </w:r>
      <w:r>
        <w:t> —</w:t>
      </w:r>
      <w:r>
        <w:rPr>
          <w:rStyle w:val="CharSchText"/>
        </w:rPr>
        <w:t> Other fees</w:t>
      </w:r>
      <w:bookmarkEnd w:id="74"/>
      <w:bookmarkEnd w:id="75"/>
      <w:bookmarkEnd w:id="76"/>
      <w:bookmarkEnd w:id="77"/>
    </w:p>
    <w:p w14:paraId="360FFF7C" w14:textId="77777777" w:rsidR="0054389F" w:rsidRDefault="0054389F">
      <w:pPr>
        <w:pStyle w:val="yShoulderClause"/>
      </w:pPr>
      <w:r>
        <w:t>[r. 27]</w:t>
      </w:r>
    </w:p>
    <w:p w14:paraId="1EC91078" w14:textId="77777777" w:rsidR="0054389F" w:rsidRDefault="0054389F">
      <w:pPr>
        <w:pStyle w:val="yFootnoteheading"/>
        <w:spacing w:after="60"/>
      </w:pPr>
      <w:r>
        <w:tab/>
        <w:t>[Heading inserted: SL 2025/111 r. 26.]</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rsidR="000277D3" w14:paraId="61033F6A" w14:textId="77777777">
        <w:trPr>
          <w:cantSplit/>
          <w:tblHeader/>
        </w:trPr>
        <w:tc>
          <w:tcPr>
            <w:tcW w:w="767" w:type="dxa"/>
            <w:tcBorders>
              <w:left w:val="nil"/>
              <w:bottom w:val="single" w:sz="4" w:space="0" w:color="auto"/>
              <w:right w:val="nil"/>
            </w:tcBorders>
            <w:noWrap/>
          </w:tcPr>
          <w:p w14:paraId="22897C99" w14:textId="77777777" w:rsidR="0054389F" w:rsidRDefault="0054389F">
            <w:pPr>
              <w:pStyle w:val="yTableNAm"/>
              <w:jc w:val="center"/>
              <w:rPr>
                <w:b/>
              </w:rPr>
            </w:pPr>
            <w:r>
              <w:rPr>
                <w:b/>
              </w:rPr>
              <w:t>Item</w:t>
            </w:r>
          </w:p>
        </w:tc>
        <w:tc>
          <w:tcPr>
            <w:tcW w:w="2302" w:type="dxa"/>
            <w:tcBorders>
              <w:left w:val="nil"/>
              <w:bottom w:val="single" w:sz="4" w:space="0" w:color="auto"/>
              <w:right w:val="nil"/>
            </w:tcBorders>
            <w:noWrap/>
          </w:tcPr>
          <w:p w14:paraId="0F7DCB7B" w14:textId="77777777" w:rsidR="0054389F" w:rsidRDefault="0054389F">
            <w:pPr>
              <w:pStyle w:val="yTableNAm"/>
              <w:jc w:val="center"/>
              <w:rPr>
                <w:b/>
              </w:rPr>
            </w:pPr>
            <w:r>
              <w:rPr>
                <w:b/>
              </w:rPr>
              <w:t>Matter</w:t>
            </w:r>
          </w:p>
        </w:tc>
        <w:tc>
          <w:tcPr>
            <w:tcW w:w="1275" w:type="dxa"/>
            <w:tcBorders>
              <w:left w:val="nil"/>
              <w:bottom w:val="single" w:sz="4" w:space="0" w:color="auto"/>
              <w:right w:val="nil"/>
            </w:tcBorders>
            <w:noWrap/>
          </w:tcPr>
          <w:p w14:paraId="67F3F59D" w14:textId="77777777" w:rsidR="0054389F" w:rsidRDefault="0054389F">
            <w:pPr>
              <w:pStyle w:val="yTableNAm"/>
              <w:jc w:val="center"/>
              <w:rPr>
                <w:b/>
              </w:rPr>
            </w:pPr>
            <w:r>
              <w:rPr>
                <w:b/>
              </w:rPr>
              <w:t>Column A</w:t>
            </w:r>
          </w:p>
          <w:p w14:paraId="15227043" w14:textId="77777777" w:rsidR="0054389F" w:rsidRDefault="0054389F">
            <w:pPr>
              <w:pStyle w:val="yTableNAm"/>
              <w:jc w:val="center"/>
              <w:rPr>
                <w:b/>
              </w:rPr>
            </w:pPr>
            <w:r>
              <w:rPr>
                <w:b/>
              </w:rPr>
              <w:t>Fee for individual or eligible entity</w:t>
            </w:r>
            <w:r>
              <w:rPr>
                <w:b/>
              </w:rPr>
              <w:br/>
              <w:t>$</w:t>
            </w:r>
          </w:p>
        </w:tc>
        <w:tc>
          <w:tcPr>
            <w:tcW w:w="1276" w:type="dxa"/>
            <w:tcBorders>
              <w:left w:val="nil"/>
              <w:bottom w:val="single" w:sz="4" w:space="0" w:color="auto"/>
              <w:right w:val="nil"/>
            </w:tcBorders>
            <w:noWrap/>
          </w:tcPr>
          <w:p w14:paraId="65398737" w14:textId="77777777" w:rsidR="0054389F" w:rsidRDefault="0054389F">
            <w:pPr>
              <w:pStyle w:val="yTableNAm"/>
              <w:jc w:val="center"/>
              <w:rPr>
                <w:b/>
              </w:rPr>
            </w:pPr>
            <w:r>
              <w:rPr>
                <w:b/>
              </w:rPr>
              <w:t>Column B</w:t>
            </w:r>
          </w:p>
          <w:p w14:paraId="6B0530C1" w14:textId="77777777" w:rsidR="0054389F" w:rsidRDefault="0054389F">
            <w:pPr>
              <w:pStyle w:val="yTableNAm"/>
              <w:jc w:val="center"/>
              <w:rPr>
                <w:b/>
              </w:rPr>
            </w:pPr>
            <w:r>
              <w:rPr>
                <w:b/>
              </w:rPr>
              <w:t>Fee for entity</w:t>
            </w:r>
            <w:r>
              <w:rPr>
                <w:b/>
              </w:rPr>
              <w:br/>
            </w:r>
            <w:r>
              <w:rPr>
                <w:b/>
              </w:rPr>
              <w:br/>
            </w:r>
            <w:r>
              <w:rPr>
                <w:b/>
              </w:rPr>
              <w:br/>
              <w:t>$</w:t>
            </w:r>
          </w:p>
        </w:tc>
        <w:tc>
          <w:tcPr>
            <w:tcW w:w="1276" w:type="dxa"/>
            <w:tcBorders>
              <w:left w:val="nil"/>
              <w:bottom w:val="single" w:sz="4" w:space="0" w:color="auto"/>
              <w:right w:val="nil"/>
            </w:tcBorders>
            <w:noWrap/>
          </w:tcPr>
          <w:p w14:paraId="412C4BE8" w14:textId="77777777" w:rsidR="0054389F" w:rsidRDefault="0054389F">
            <w:pPr>
              <w:pStyle w:val="yTableNAm"/>
              <w:jc w:val="center"/>
              <w:rPr>
                <w:b/>
              </w:rPr>
            </w:pPr>
            <w:r>
              <w:rPr>
                <w:b/>
              </w:rPr>
              <w:t>Column C</w:t>
            </w:r>
          </w:p>
          <w:p w14:paraId="5B68DD6B" w14:textId="77777777" w:rsidR="0054389F" w:rsidRDefault="0054389F">
            <w:pPr>
              <w:pStyle w:val="yTableNAm"/>
              <w:jc w:val="center"/>
              <w:rPr>
                <w:b/>
              </w:rPr>
            </w:pPr>
            <w:r>
              <w:rPr>
                <w:b/>
              </w:rPr>
              <w:t>Fee for eligible individual</w:t>
            </w:r>
            <w:r>
              <w:rPr>
                <w:b/>
              </w:rPr>
              <w:br/>
            </w:r>
            <w:r>
              <w:rPr>
                <w:b/>
              </w:rPr>
              <w:br/>
              <w:t>$</w:t>
            </w:r>
          </w:p>
        </w:tc>
      </w:tr>
      <w:tr w:rsidR="000277D3" w14:paraId="688595A4" w14:textId="77777777">
        <w:trPr>
          <w:cantSplit/>
        </w:trPr>
        <w:tc>
          <w:tcPr>
            <w:tcW w:w="767" w:type="dxa"/>
            <w:tcBorders>
              <w:top w:val="single" w:sz="4" w:space="0" w:color="auto"/>
              <w:left w:val="nil"/>
              <w:bottom w:val="nil"/>
              <w:right w:val="nil"/>
            </w:tcBorders>
            <w:noWrap/>
          </w:tcPr>
          <w:p w14:paraId="54A4B4C6" w14:textId="77777777" w:rsidR="0054389F" w:rsidRDefault="0054389F">
            <w:pPr>
              <w:pStyle w:val="yTableNAm"/>
            </w:pPr>
            <w:r>
              <w:t>1.</w:t>
            </w:r>
          </w:p>
        </w:tc>
        <w:tc>
          <w:tcPr>
            <w:tcW w:w="2302" w:type="dxa"/>
            <w:tcBorders>
              <w:top w:val="single" w:sz="4" w:space="0" w:color="auto"/>
              <w:left w:val="nil"/>
              <w:bottom w:val="nil"/>
              <w:right w:val="nil"/>
            </w:tcBorders>
            <w:noWrap/>
          </w:tcPr>
          <w:p w14:paraId="4DB80604" w14:textId="77777777" w:rsidR="0054389F" w:rsidRDefault="0054389F">
            <w:pPr>
              <w:pStyle w:val="yTableNAm"/>
            </w:pPr>
            <w:r>
              <w:t xml:space="preserve">Application under section 22(1) of the Act </w:t>
            </w:r>
          </w:p>
        </w:tc>
        <w:tc>
          <w:tcPr>
            <w:tcW w:w="1275" w:type="dxa"/>
            <w:tcBorders>
              <w:top w:val="single" w:sz="4" w:space="0" w:color="auto"/>
              <w:left w:val="nil"/>
              <w:bottom w:val="nil"/>
              <w:right w:val="nil"/>
            </w:tcBorders>
            <w:noWrap/>
            <w:vAlign w:val="bottom"/>
          </w:tcPr>
          <w:p w14:paraId="27CBAB7C" w14:textId="77777777" w:rsidR="0054389F" w:rsidRDefault="0054389F">
            <w:pPr>
              <w:pStyle w:val="yTableNAm"/>
              <w:ind w:right="175"/>
              <w:jc w:val="right"/>
            </w:pPr>
            <w:r>
              <w:t>150.00</w:t>
            </w:r>
          </w:p>
        </w:tc>
        <w:tc>
          <w:tcPr>
            <w:tcW w:w="1276" w:type="dxa"/>
            <w:tcBorders>
              <w:top w:val="single" w:sz="4" w:space="0" w:color="auto"/>
              <w:left w:val="nil"/>
              <w:bottom w:val="nil"/>
              <w:right w:val="nil"/>
            </w:tcBorders>
            <w:noWrap/>
            <w:vAlign w:val="bottom"/>
          </w:tcPr>
          <w:p w14:paraId="4B7E7A54" w14:textId="77777777" w:rsidR="0054389F" w:rsidRDefault="0054389F">
            <w:pPr>
              <w:pStyle w:val="yTableNAm"/>
              <w:ind w:right="175"/>
              <w:jc w:val="right"/>
            </w:pPr>
            <w:r>
              <w:t>301.00</w:t>
            </w:r>
          </w:p>
        </w:tc>
        <w:tc>
          <w:tcPr>
            <w:tcW w:w="1276" w:type="dxa"/>
            <w:tcBorders>
              <w:top w:val="single" w:sz="4" w:space="0" w:color="auto"/>
              <w:left w:val="nil"/>
              <w:bottom w:val="nil"/>
              <w:right w:val="nil"/>
            </w:tcBorders>
            <w:noWrap/>
            <w:vAlign w:val="bottom"/>
          </w:tcPr>
          <w:p w14:paraId="4E27D0E4" w14:textId="77777777" w:rsidR="0054389F" w:rsidRDefault="0054389F">
            <w:pPr>
              <w:pStyle w:val="yTableNAm"/>
              <w:ind w:right="175"/>
              <w:jc w:val="right"/>
            </w:pPr>
            <w:r>
              <w:t>45.00</w:t>
            </w:r>
          </w:p>
        </w:tc>
      </w:tr>
      <w:tr w:rsidR="000277D3" w14:paraId="2A8E3F07" w14:textId="77777777">
        <w:trPr>
          <w:cantSplit/>
        </w:trPr>
        <w:tc>
          <w:tcPr>
            <w:tcW w:w="767" w:type="dxa"/>
            <w:tcBorders>
              <w:top w:val="nil"/>
              <w:left w:val="nil"/>
              <w:bottom w:val="nil"/>
              <w:right w:val="nil"/>
            </w:tcBorders>
            <w:noWrap/>
          </w:tcPr>
          <w:p w14:paraId="67CA941C" w14:textId="77777777" w:rsidR="0054389F" w:rsidRDefault="0054389F">
            <w:pPr>
              <w:pStyle w:val="yTableNAm"/>
            </w:pPr>
            <w:r>
              <w:t>2.</w:t>
            </w:r>
          </w:p>
        </w:tc>
        <w:tc>
          <w:tcPr>
            <w:tcW w:w="2302" w:type="dxa"/>
            <w:tcBorders>
              <w:top w:val="nil"/>
              <w:left w:val="nil"/>
              <w:bottom w:val="nil"/>
              <w:right w:val="nil"/>
            </w:tcBorders>
            <w:noWrap/>
          </w:tcPr>
          <w:p w14:paraId="61A0E6B6" w14:textId="77777777" w:rsidR="0054389F" w:rsidRDefault="0054389F">
            <w:pPr>
              <w:pStyle w:val="yTableNAm"/>
            </w:pPr>
            <w:r>
              <w:t xml:space="preserve">For a copy of a document, for each page or part of a page </w:t>
            </w:r>
          </w:p>
        </w:tc>
        <w:tc>
          <w:tcPr>
            <w:tcW w:w="1275" w:type="dxa"/>
            <w:tcBorders>
              <w:top w:val="nil"/>
              <w:left w:val="nil"/>
              <w:bottom w:val="nil"/>
              <w:right w:val="nil"/>
            </w:tcBorders>
            <w:noWrap/>
            <w:vAlign w:val="bottom"/>
          </w:tcPr>
          <w:p w14:paraId="74BFCD93" w14:textId="77777777" w:rsidR="0054389F" w:rsidRDefault="0054389F">
            <w:pPr>
              <w:pStyle w:val="yTableNAm"/>
              <w:ind w:right="175"/>
              <w:jc w:val="right"/>
            </w:pPr>
            <w:r>
              <w:t>2.15</w:t>
            </w:r>
          </w:p>
        </w:tc>
        <w:tc>
          <w:tcPr>
            <w:tcW w:w="1276" w:type="dxa"/>
            <w:tcBorders>
              <w:top w:val="nil"/>
              <w:left w:val="nil"/>
              <w:bottom w:val="nil"/>
              <w:right w:val="nil"/>
            </w:tcBorders>
            <w:noWrap/>
            <w:vAlign w:val="bottom"/>
          </w:tcPr>
          <w:p w14:paraId="7D3E6B19" w14:textId="77777777" w:rsidR="0054389F" w:rsidRDefault="0054389F">
            <w:pPr>
              <w:pStyle w:val="yTableNAm"/>
              <w:ind w:right="175"/>
              <w:jc w:val="right"/>
            </w:pPr>
            <w:r>
              <w:t>2.15</w:t>
            </w:r>
          </w:p>
        </w:tc>
        <w:tc>
          <w:tcPr>
            <w:tcW w:w="1276" w:type="dxa"/>
            <w:tcBorders>
              <w:top w:val="nil"/>
              <w:left w:val="nil"/>
              <w:bottom w:val="nil"/>
              <w:right w:val="nil"/>
            </w:tcBorders>
            <w:noWrap/>
            <w:vAlign w:val="bottom"/>
          </w:tcPr>
          <w:p w14:paraId="5E9F9118" w14:textId="77777777" w:rsidR="0054389F" w:rsidRDefault="0054389F">
            <w:pPr>
              <w:pStyle w:val="yTableNAm"/>
              <w:ind w:right="175"/>
              <w:jc w:val="right"/>
            </w:pPr>
            <w:r>
              <w:t>0.65</w:t>
            </w:r>
          </w:p>
        </w:tc>
      </w:tr>
      <w:tr w:rsidR="000277D3" w14:paraId="14AE8E16" w14:textId="77777777">
        <w:trPr>
          <w:cantSplit/>
        </w:trPr>
        <w:tc>
          <w:tcPr>
            <w:tcW w:w="767" w:type="dxa"/>
            <w:tcBorders>
              <w:top w:val="nil"/>
              <w:left w:val="nil"/>
              <w:bottom w:val="nil"/>
              <w:right w:val="nil"/>
            </w:tcBorders>
            <w:noWrap/>
          </w:tcPr>
          <w:p w14:paraId="2E14CC4E" w14:textId="77777777" w:rsidR="0054389F" w:rsidRDefault="0054389F">
            <w:pPr>
              <w:pStyle w:val="yTableNAm"/>
            </w:pPr>
            <w:r>
              <w:t>3.</w:t>
            </w:r>
          </w:p>
        </w:tc>
        <w:tc>
          <w:tcPr>
            <w:tcW w:w="2302" w:type="dxa"/>
            <w:tcBorders>
              <w:top w:val="nil"/>
              <w:left w:val="nil"/>
              <w:bottom w:val="nil"/>
              <w:right w:val="nil"/>
            </w:tcBorders>
            <w:noWrap/>
          </w:tcPr>
          <w:p w14:paraId="6EEEA13A" w14:textId="77777777" w:rsidR="0054389F" w:rsidRDefault="0054389F">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14:paraId="53AC268E" w14:textId="77777777" w:rsidR="0054389F" w:rsidRDefault="0054389F">
            <w:pPr>
              <w:pStyle w:val="yTableNAm"/>
              <w:ind w:right="175"/>
              <w:jc w:val="right"/>
            </w:pPr>
          </w:p>
        </w:tc>
        <w:tc>
          <w:tcPr>
            <w:tcW w:w="1276" w:type="dxa"/>
            <w:tcBorders>
              <w:top w:val="nil"/>
              <w:left w:val="nil"/>
              <w:bottom w:val="nil"/>
              <w:right w:val="nil"/>
            </w:tcBorders>
            <w:noWrap/>
            <w:vAlign w:val="bottom"/>
          </w:tcPr>
          <w:p w14:paraId="0E4FF26D" w14:textId="77777777" w:rsidR="0054389F" w:rsidRDefault="0054389F">
            <w:pPr>
              <w:pStyle w:val="yTableNAm"/>
              <w:ind w:right="175"/>
              <w:jc w:val="right"/>
            </w:pPr>
          </w:p>
        </w:tc>
        <w:tc>
          <w:tcPr>
            <w:tcW w:w="1276" w:type="dxa"/>
            <w:tcBorders>
              <w:top w:val="nil"/>
              <w:left w:val="nil"/>
              <w:bottom w:val="nil"/>
              <w:right w:val="nil"/>
            </w:tcBorders>
            <w:noWrap/>
            <w:vAlign w:val="bottom"/>
          </w:tcPr>
          <w:p w14:paraId="2C13F519" w14:textId="77777777" w:rsidR="0054389F" w:rsidRDefault="0054389F">
            <w:pPr>
              <w:pStyle w:val="yTableNAm"/>
              <w:ind w:right="175"/>
              <w:jc w:val="right"/>
            </w:pPr>
          </w:p>
        </w:tc>
      </w:tr>
      <w:tr w:rsidR="000277D3" w14:paraId="1EBD37E4" w14:textId="77777777">
        <w:trPr>
          <w:cantSplit/>
        </w:trPr>
        <w:tc>
          <w:tcPr>
            <w:tcW w:w="767" w:type="dxa"/>
            <w:tcBorders>
              <w:top w:val="nil"/>
              <w:left w:val="nil"/>
              <w:bottom w:val="nil"/>
              <w:right w:val="nil"/>
            </w:tcBorders>
            <w:noWrap/>
          </w:tcPr>
          <w:p w14:paraId="078D98D8" w14:textId="77777777" w:rsidR="0054389F" w:rsidRDefault="0054389F">
            <w:pPr>
              <w:pStyle w:val="yTableNAm"/>
            </w:pPr>
          </w:p>
        </w:tc>
        <w:tc>
          <w:tcPr>
            <w:tcW w:w="2302" w:type="dxa"/>
            <w:tcBorders>
              <w:top w:val="nil"/>
              <w:left w:val="nil"/>
              <w:bottom w:val="nil"/>
              <w:right w:val="nil"/>
            </w:tcBorders>
            <w:noWrap/>
          </w:tcPr>
          <w:p w14:paraId="5E2D4872" w14:textId="77777777" w:rsidR="0054389F" w:rsidRDefault="0054389F">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14:paraId="0A411D2D" w14:textId="77777777" w:rsidR="0054389F" w:rsidRDefault="0054389F">
            <w:pPr>
              <w:pStyle w:val="yTableNAm"/>
              <w:jc w:val="center"/>
            </w:pPr>
            <w:r>
              <w:t>No fee</w:t>
            </w:r>
          </w:p>
        </w:tc>
        <w:tc>
          <w:tcPr>
            <w:tcW w:w="1276" w:type="dxa"/>
            <w:tcBorders>
              <w:top w:val="nil"/>
              <w:left w:val="nil"/>
              <w:bottom w:val="nil"/>
              <w:right w:val="nil"/>
            </w:tcBorders>
            <w:noWrap/>
            <w:vAlign w:val="bottom"/>
          </w:tcPr>
          <w:p w14:paraId="7F090011" w14:textId="77777777" w:rsidR="0054389F" w:rsidRDefault="0054389F">
            <w:pPr>
              <w:pStyle w:val="yTableNAm"/>
              <w:jc w:val="center"/>
            </w:pPr>
            <w:r>
              <w:t>No fee</w:t>
            </w:r>
          </w:p>
        </w:tc>
        <w:tc>
          <w:tcPr>
            <w:tcW w:w="1276" w:type="dxa"/>
            <w:tcBorders>
              <w:top w:val="nil"/>
              <w:left w:val="nil"/>
              <w:bottom w:val="nil"/>
              <w:right w:val="nil"/>
            </w:tcBorders>
            <w:noWrap/>
            <w:vAlign w:val="bottom"/>
          </w:tcPr>
          <w:p w14:paraId="17547946" w14:textId="77777777" w:rsidR="0054389F" w:rsidRDefault="0054389F">
            <w:pPr>
              <w:pStyle w:val="yTableNAm"/>
              <w:jc w:val="center"/>
            </w:pPr>
            <w:r>
              <w:t>No fee</w:t>
            </w:r>
          </w:p>
        </w:tc>
      </w:tr>
      <w:tr w:rsidR="000277D3" w14:paraId="501740EB" w14:textId="77777777">
        <w:trPr>
          <w:cantSplit/>
        </w:trPr>
        <w:tc>
          <w:tcPr>
            <w:tcW w:w="767" w:type="dxa"/>
            <w:tcBorders>
              <w:top w:val="nil"/>
              <w:left w:val="nil"/>
              <w:bottom w:val="nil"/>
              <w:right w:val="nil"/>
            </w:tcBorders>
            <w:noWrap/>
          </w:tcPr>
          <w:p w14:paraId="5C15E7EA" w14:textId="77777777" w:rsidR="0054389F" w:rsidRDefault="0054389F">
            <w:pPr>
              <w:pStyle w:val="yTableNAm"/>
            </w:pPr>
          </w:p>
        </w:tc>
        <w:tc>
          <w:tcPr>
            <w:tcW w:w="2302" w:type="dxa"/>
            <w:tcBorders>
              <w:top w:val="nil"/>
              <w:left w:val="nil"/>
              <w:bottom w:val="nil"/>
              <w:right w:val="nil"/>
            </w:tcBorders>
            <w:noWrap/>
          </w:tcPr>
          <w:p w14:paraId="4F6EDDCA" w14:textId="77777777" w:rsidR="0054389F" w:rsidRDefault="0054389F">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14:paraId="6B3F69CB" w14:textId="77777777" w:rsidR="0054389F" w:rsidRDefault="0054389F">
            <w:pPr>
              <w:pStyle w:val="yTableNAm"/>
              <w:ind w:right="175"/>
              <w:jc w:val="right"/>
            </w:pPr>
            <w:r>
              <w:t>2.20</w:t>
            </w:r>
          </w:p>
        </w:tc>
        <w:tc>
          <w:tcPr>
            <w:tcW w:w="1276" w:type="dxa"/>
            <w:tcBorders>
              <w:top w:val="nil"/>
              <w:left w:val="nil"/>
              <w:bottom w:val="nil"/>
              <w:right w:val="nil"/>
            </w:tcBorders>
            <w:noWrap/>
            <w:vAlign w:val="bottom"/>
          </w:tcPr>
          <w:p w14:paraId="7ACA81A9" w14:textId="77777777" w:rsidR="0054389F" w:rsidRDefault="0054389F">
            <w:pPr>
              <w:pStyle w:val="yTableNAm"/>
              <w:ind w:right="175"/>
              <w:jc w:val="right"/>
            </w:pPr>
            <w:r>
              <w:t>2.20</w:t>
            </w:r>
          </w:p>
        </w:tc>
        <w:tc>
          <w:tcPr>
            <w:tcW w:w="1276" w:type="dxa"/>
            <w:tcBorders>
              <w:top w:val="nil"/>
              <w:left w:val="nil"/>
              <w:bottom w:val="nil"/>
              <w:right w:val="nil"/>
            </w:tcBorders>
            <w:noWrap/>
            <w:vAlign w:val="bottom"/>
          </w:tcPr>
          <w:p w14:paraId="45DD2668" w14:textId="77777777" w:rsidR="0054389F" w:rsidRDefault="0054389F">
            <w:pPr>
              <w:pStyle w:val="yTableNAm"/>
              <w:ind w:right="175"/>
              <w:jc w:val="right"/>
            </w:pPr>
            <w:r>
              <w:t>0.65</w:t>
            </w:r>
          </w:p>
        </w:tc>
      </w:tr>
      <w:tr w:rsidR="000277D3" w14:paraId="3F5543B8" w14:textId="77777777">
        <w:trPr>
          <w:cantSplit/>
        </w:trPr>
        <w:tc>
          <w:tcPr>
            <w:tcW w:w="767" w:type="dxa"/>
            <w:tcBorders>
              <w:top w:val="nil"/>
              <w:left w:val="nil"/>
              <w:bottom w:val="nil"/>
              <w:right w:val="nil"/>
            </w:tcBorders>
            <w:noWrap/>
          </w:tcPr>
          <w:p w14:paraId="272248BF" w14:textId="77777777" w:rsidR="0054389F" w:rsidRDefault="0054389F">
            <w:pPr>
              <w:pStyle w:val="yTableNAm"/>
            </w:pPr>
          </w:p>
        </w:tc>
        <w:tc>
          <w:tcPr>
            <w:tcW w:w="2302" w:type="dxa"/>
            <w:tcBorders>
              <w:top w:val="nil"/>
              <w:left w:val="nil"/>
              <w:bottom w:val="nil"/>
              <w:right w:val="nil"/>
            </w:tcBorders>
            <w:noWrap/>
          </w:tcPr>
          <w:p w14:paraId="694D84E7" w14:textId="77777777" w:rsidR="0054389F" w:rsidRDefault="0054389F">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14:paraId="5DF070A0" w14:textId="77777777" w:rsidR="0054389F" w:rsidRDefault="0054389F">
            <w:pPr>
              <w:pStyle w:val="yTableNAm"/>
              <w:ind w:right="175"/>
              <w:jc w:val="right"/>
            </w:pPr>
            <w:r>
              <w:t>2.20</w:t>
            </w:r>
          </w:p>
        </w:tc>
        <w:tc>
          <w:tcPr>
            <w:tcW w:w="1276" w:type="dxa"/>
            <w:tcBorders>
              <w:top w:val="nil"/>
              <w:left w:val="nil"/>
              <w:bottom w:val="nil"/>
              <w:right w:val="nil"/>
            </w:tcBorders>
            <w:noWrap/>
            <w:vAlign w:val="bottom"/>
          </w:tcPr>
          <w:p w14:paraId="6C1D9ABD" w14:textId="77777777" w:rsidR="0054389F" w:rsidRDefault="0054389F">
            <w:pPr>
              <w:pStyle w:val="yTableNAm"/>
              <w:ind w:right="175"/>
              <w:jc w:val="right"/>
            </w:pPr>
            <w:r>
              <w:t>2.20</w:t>
            </w:r>
          </w:p>
        </w:tc>
        <w:tc>
          <w:tcPr>
            <w:tcW w:w="1276" w:type="dxa"/>
            <w:tcBorders>
              <w:top w:val="nil"/>
              <w:left w:val="nil"/>
              <w:bottom w:val="nil"/>
              <w:right w:val="nil"/>
            </w:tcBorders>
            <w:noWrap/>
            <w:vAlign w:val="bottom"/>
          </w:tcPr>
          <w:p w14:paraId="46C64516" w14:textId="77777777" w:rsidR="0054389F" w:rsidRDefault="0054389F">
            <w:pPr>
              <w:pStyle w:val="yTableNAm"/>
              <w:ind w:right="175"/>
              <w:jc w:val="right"/>
            </w:pPr>
            <w:r>
              <w:t>0.65</w:t>
            </w:r>
          </w:p>
        </w:tc>
      </w:tr>
      <w:tr w:rsidR="000277D3" w14:paraId="024C8D9E" w14:textId="77777777">
        <w:trPr>
          <w:cantSplit/>
        </w:trPr>
        <w:tc>
          <w:tcPr>
            <w:tcW w:w="767" w:type="dxa"/>
            <w:tcBorders>
              <w:top w:val="nil"/>
              <w:left w:val="nil"/>
              <w:bottom w:val="nil"/>
              <w:right w:val="nil"/>
            </w:tcBorders>
            <w:noWrap/>
          </w:tcPr>
          <w:p w14:paraId="4513C4CF" w14:textId="77777777" w:rsidR="0054389F" w:rsidRDefault="0054389F">
            <w:pPr>
              <w:pStyle w:val="yTableNAm"/>
            </w:pPr>
            <w:r>
              <w:lastRenderedPageBreak/>
              <w:t>4.</w:t>
            </w:r>
          </w:p>
        </w:tc>
        <w:tc>
          <w:tcPr>
            <w:tcW w:w="2302" w:type="dxa"/>
            <w:tcBorders>
              <w:top w:val="nil"/>
              <w:left w:val="nil"/>
              <w:bottom w:val="nil"/>
              <w:right w:val="nil"/>
            </w:tcBorders>
            <w:noWrap/>
          </w:tcPr>
          <w:p w14:paraId="2272004F" w14:textId="77777777" w:rsidR="0054389F" w:rsidRDefault="0054389F">
            <w:pPr>
              <w:pStyle w:val="yTableNAm"/>
            </w:pPr>
            <w:r>
              <w:t>For certifying under a seal that a document is a true copy — an additional fee</w:t>
            </w:r>
          </w:p>
        </w:tc>
        <w:tc>
          <w:tcPr>
            <w:tcW w:w="1275" w:type="dxa"/>
            <w:tcBorders>
              <w:top w:val="nil"/>
              <w:left w:val="nil"/>
              <w:bottom w:val="nil"/>
              <w:right w:val="nil"/>
            </w:tcBorders>
            <w:noWrap/>
            <w:vAlign w:val="bottom"/>
          </w:tcPr>
          <w:p w14:paraId="0A8298A4" w14:textId="77777777" w:rsidR="0054389F" w:rsidRDefault="0054389F">
            <w:pPr>
              <w:pStyle w:val="yTableNAm"/>
              <w:ind w:right="175"/>
              <w:jc w:val="right"/>
            </w:pPr>
            <w:r>
              <w:t>30.30</w:t>
            </w:r>
          </w:p>
        </w:tc>
        <w:tc>
          <w:tcPr>
            <w:tcW w:w="1276" w:type="dxa"/>
            <w:tcBorders>
              <w:top w:val="nil"/>
              <w:left w:val="nil"/>
              <w:bottom w:val="nil"/>
              <w:right w:val="nil"/>
            </w:tcBorders>
            <w:noWrap/>
            <w:vAlign w:val="bottom"/>
          </w:tcPr>
          <w:p w14:paraId="4F26790F" w14:textId="77777777" w:rsidR="0054389F" w:rsidRDefault="0054389F">
            <w:pPr>
              <w:pStyle w:val="yTableNAm"/>
              <w:ind w:right="175"/>
              <w:jc w:val="right"/>
            </w:pPr>
            <w:r>
              <w:t>30.30</w:t>
            </w:r>
          </w:p>
        </w:tc>
        <w:tc>
          <w:tcPr>
            <w:tcW w:w="1276" w:type="dxa"/>
            <w:tcBorders>
              <w:top w:val="nil"/>
              <w:left w:val="nil"/>
              <w:bottom w:val="nil"/>
              <w:right w:val="nil"/>
            </w:tcBorders>
            <w:noWrap/>
            <w:vAlign w:val="bottom"/>
          </w:tcPr>
          <w:p w14:paraId="11FF181B" w14:textId="77777777" w:rsidR="0054389F" w:rsidRDefault="0054389F">
            <w:pPr>
              <w:pStyle w:val="yTableNAm"/>
              <w:ind w:right="175"/>
              <w:jc w:val="right"/>
            </w:pPr>
            <w:r>
              <w:t>9.10</w:t>
            </w:r>
          </w:p>
        </w:tc>
      </w:tr>
      <w:tr w:rsidR="000277D3" w14:paraId="65CEDAA6" w14:textId="77777777">
        <w:trPr>
          <w:cantSplit/>
        </w:trPr>
        <w:tc>
          <w:tcPr>
            <w:tcW w:w="767" w:type="dxa"/>
            <w:tcBorders>
              <w:top w:val="nil"/>
              <w:left w:val="nil"/>
              <w:bottom w:val="nil"/>
              <w:right w:val="nil"/>
            </w:tcBorders>
            <w:noWrap/>
          </w:tcPr>
          <w:p w14:paraId="4DE196A7" w14:textId="77777777" w:rsidR="0054389F" w:rsidRDefault="0054389F">
            <w:pPr>
              <w:pStyle w:val="yTableNAm"/>
              <w:keepNext/>
              <w:rPr>
                <w:szCs w:val="22"/>
              </w:rPr>
            </w:pPr>
            <w:r>
              <w:rPr>
                <w:szCs w:val="22"/>
              </w:rPr>
              <w:t>5.</w:t>
            </w:r>
          </w:p>
        </w:tc>
        <w:tc>
          <w:tcPr>
            <w:tcW w:w="2302" w:type="dxa"/>
            <w:tcBorders>
              <w:top w:val="nil"/>
              <w:left w:val="nil"/>
              <w:bottom w:val="nil"/>
              <w:right w:val="nil"/>
            </w:tcBorders>
            <w:noWrap/>
          </w:tcPr>
          <w:p w14:paraId="625D5D9C" w14:textId="77777777" w:rsidR="0054389F" w:rsidRDefault="0054389F">
            <w:pPr>
              <w:pStyle w:val="yTableNAm"/>
              <w:keepNext/>
              <w:ind w:left="493" w:hanging="493"/>
              <w:rPr>
                <w:szCs w:val="22"/>
              </w:rPr>
            </w:pPr>
            <w:r>
              <w:rPr>
                <w:szCs w:val="22"/>
              </w:rPr>
              <w:t>(a)</w:t>
            </w:r>
            <w:r>
              <w:rPr>
                <w:szCs w:val="22"/>
              </w:rPr>
              <w:tab/>
              <w:t xml:space="preserve">For </w:t>
            </w:r>
            <w:r>
              <w:t xml:space="preserve">providing </w:t>
            </w:r>
            <w:r>
              <w:rPr>
                <w:szCs w:val="22"/>
              </w:rPr>
              <w:t xml:space="preserve">a transcript, or part of a transcript — </w:t>
            </w:r>
          </w:p>
        </w:tc>
        <w:tc>
          <w:tcPr>
            <w:tcW w:w="1275" w:type="dxa"/>
            <w:tcBorders>
              <w:top w:val="nil"/>
              <w:left w:val="nil"/>
              <w:bottom w:val="nil"/>
              <w:right w:val="nil"/>
            </w:tcBorders>
            <w:noWrap/>
          </w:tcPr>
          <w:p w14:paraId="32DD0B74" w14:textId="77777777" w:rsidR="0054389F" w:rsidRDefault="0054389F">
            <w:pPr>
              <w:pStyle w:val="yTableNAm"/>
              <w:keepNext/>
              <w:ind w:right="175"/>
              <w:jc w:val="right"/>
            </w:pPr>
          </w:p>
        </w:tc>
        <w:tc>
          <w:tcPr>
            <w:tcW w:w="1276" w:type="dxa"/>
            <w:tcBorders>
              <w:top w:val="nil"/>
              <w:left w:val="nil"/>
              <w:bottom w:val="nil"/>
              <w:right w:val="nil"/>
            </w:tcBorders>
            <w:noWrap/>
          </w:tcPr>
          <w:p w14:paraId="650D3C8D" w14:textId="77777777" w:rsidR="0054389F" w:rsidRDefault="0054389F">
            <w:pPr>
              <w:pStyle w:val="yTableNAm"/>
              <w:keepNext/>
              <w:ind w:right="175"/>
              <w:jc w:val="right"/>
            </w:pPr>
          </w:p>
        </w:tc>
        <w:tc>
          <w:tcPr>
            <w:tcW w:w="1276" w:type="dxa"/>
            <w:tcBorders>
              <w:top w:val="nil"/>
              <w:left w:val="nil"/>
              <w:bottom w:val="nil"/>
              <w:right w:val="nil"/>
            </w:tcBorders>
            <w:noWrap/>
          </w:tcPr>
          <w:p w14:paraId="47D8DE24" w14:textId="77777777" w:rsidR="0054389F" w:rsidRDefault="0054389F">
            <w:pPr>
              <w:pStyle w:val="yTableNAm"/>
              <w:keepNext/>
              <w:ind w:right="175"/>
              <w:jc w:val="right"/>
            </w:pPr>
          </w:p>
        </w:tc>
      </w:tr>
      <w:tr w:rsidR="000277D3" w14:paraId="0B027E0A" w14:textId="77777777">
        <w:trPr>
          <w:cantSplit/>
        </w:trPr>
        <w:tc>
          <w:tcPr>
            <w:tcW w:w="767" w:type="dxa"/>
            <w:tcBorders>
              <w:top w:val="nil"/>
              <w:left w:val="nil"/>
              <w:bottom w:val="nil"/>
              <w:right w:val="nil"/>
            </w:tcBorders>
            <w:noWrap/>
          </w:tcPr>
          <w:p w14:paraId="4BA70EC3" w14:textId="77777777" w:rsidR="0054389F" w:rsidRDefault="0054389F">
            <w:pPr>
              <w:pStyle w:val="yTableNAm"/>
            </w:pPr>
          </w:p>
        </w:tc>
        <w:tc>
          <w:tcPr>
            <w:tcW w:w="2302" w:type="dxa"/>
            <w:tcBorders>
              <w:top w:val="nil"/>
              <w:left w:val="nil"/>
              <w:bottom w:val="nil"/>
              <w:right w:val="nil"/>
            </w:tcBorders>
            <w:noWrap/>
          </w:tcPr>
          <w:p w14:paraId="62EE1D5D" w14:textId="77777777" w:rsidR="0054389F" w:rsidRDefault="0054389F">
            <w:pPr>
              <w:pStyle w:val="yTableNAm"/>
              <w:tabs>
                <w:tab w:val="clear" w:pos="567"/>
              </w:tabs>
              <w:ind w:left="776" w:hanging="425"/>
            </w:pPr>
            <w:r>
              <w:t>(i)</w:t>
            </w:r>
            <w:r>
              <w:tab/>
              <w:t>provided within 1 day after the day on which the fee is paid</w:t>
            </w:r>
          </w:p>
        </w:tc>
        <w:tc>
          <w:tcPr>
            <w:tcW w:w="1275" w:type="dxa"/>
            <w:tcBorders>
              <w:top w:val="nil"/>
              <w:left w:val="nil"/>
              <w:bottom w:val="nil"/>
              <w:right w:val="nil"/>
            </w:tcBorders>
            <w:noWrap/>
          </w:tcPr>
          <w:p w14:paraId="63E96069" w14:textId="77777777" w:rsidR="0054389F" w:rsidRDefault="0054389F">
            <w:pPr>
              <w:pStyle w:val="yTableNAm"/>
            </w:pPr>
            <w:r>
              <w:t>30.50 plus</w:t>
            </w:r>
            <w:r>
              <w:br/>
              <w:t>12.60 per page</w:t>
            </w:r>
          </w:p>
        </w:tc>
        <w:tc>
          <w:tcPr>
            <w:tcW w:w="1276" w:type="dxa"/>
            <w:tcBorders>
              <w:top w:val="nil"/>
              <w:left w:val="nil"/>
              <w:bottom w:val="nil"/>
              <w:right w:val="nil"/>
            </w:tcBorders>
            <w:noWrap/>
          </w:tcPr>
          <w:p w14:paraId="0B247E01" w14:textId="77777777" w:rsidR="0054389F" w:rsidRDefault="0054389F">
            <w:pPr>
              <w:pStyle w:val="yTableNAm"/>
            </w:pPr>
            <w:r>
              <w:t>30.50 plus</w:t>
            </w:r>
            <w:r>
              <w:br/>
              <w:t>25.20 per page</w:t>
            </w:r>
          </w:p>
        </w:tc>
        <w:tc>
          <w:tcPr>
            <w:tcW w:w="1276" w:type="dxa"/>
            <w:tcBorders>
              <w:top w:val="nil"/>
              <w:left w:val="nil"/>
              <w:bottom w:val="nil"/>
              <w:right w:val="nil"/>
            </w:tcBorders>
            <w:noWrap/>
          </w:tcPr>
          <w:p w14:paraId="1202A862" w14:textId="77777777" w:rsidR="0054389F" w:rsidRDefault="0054389F">
            <w:pPr>
              <w:pStyle w:val="yTableNAm"/>
            </w:pPr>
            <w:r>
              <w:t>9.15 plus</w:t>
            </w:r>
            <w:r>
              <w:br/>
              <w:t>3.80 per page</w:t>
            </w:r>
          </w:p>
        </w:tc>
      </w:tr>
      <w:tr w:rsidR="000277D3" w14:paraId="718E44C1" w14:textId="77777777">
        <w:trPr>
          <w:cantSplit/>
        </w:trPr>
        <w:tc>
          <w:tcPr>
            <w:tcW w:w="767" w:type="dxa"/>
            <w:tcBorders>
              <w:top w:val="nil"/>
              <w:left w:val="nil"/>
              <w:bottom w:val="nil"/>
              <w:right w:val="nil"/>
            </w:tcBorders>
            <w:noWrap/>
          </w:tcPr>
          <w:p w14:paraId="79A9EF37" w14:textId="77777777" w:rsidR="0054389F" w:rsidRDefault="0054389F">
            <w:pPr>
              <w:pStyle w:val="yTableNAm"/>
            </w:pPr>
          </w:p>
        </w:tc>
        <w:tc>
          <w:tcPr>
            <w:tcW w:w="2302" w:type="dxa"/>
            <w:tcBorders>
              <w:top w:val="nil"/>
              <w:left w:val="nil"/>
              <w:bottom w:val="nil"/>
              <w:right w:val="nil"/>
            </w:tcBorders>
            <w:noWrap/>
          </w:tcPr>
          <w:p w14:paraId="074B09EB" w14:textId="77777777" w:rsidR="0054389F" w:rsidRDefault="0054389F">
            <w:pPr>
              <w:pStyle w:val="yTableNAm"/>
              <w:tabs>
                <w:tab w:val="clear" w:pos="567"/>
              </w:tabs>
              <w:ind w:left="776" w:hanging="425"/>
            </w:pPr>
            <w:r>
              <w:t>(ii)</w:t>
            </w:r>
            <w:r>
              <w:tab/>
              <w:t>provided within 2 days after the day on which the fee is paid</w:t>
            </w:r>
          </w:p>
        </w:tc>
        <w:tc>
          <w:tcPr>
            <w:tcW w:w="1275" w:type="dxa"/>
            <w:tcBorders>
              <w:top w:val="nil"/>
              <w:left w:val="nil"/>
              <w:bottom w:val="nil"/>
              <w:right w:val="nil"/>
            </w:tcBorders>
            <w:noWrap/>
          </w:tcPr>
          <w:p w14:paraId="64C83670" w14:textId="77777777" w:rsidR="0054389F" w:rsidRDefault="0054389F">
            <w:pPr>
              <w:pStyle w:val="yTableNAm"/>
            </w:pPr>
            <w:r>
              <w:t>30.50 plus</w:t>
            </w:r>
            <w:r>
              <w:br/>
              <w:t>11.55 per page</w:t>
            </w:r>
          </w:p>
        </w:tc>
        <w:tc>
          <w:tcPr>
            <w:tcW w:w="1276" w:type="dxa"/>
            <w:tcBorders>
              <w:top w:val="nil"/>
              <w:left w:val="nil"/>
              <w:bottom w:val="nil"/>
              <w:right w:val="nil"/>
            </w:tcBorders>
            <w:noWrap/>
          </w:tcPr>
          <w:p w14:paraId="6FDD5E1F" w14:textId="77777777" w:rsidR="0054389F" w:rsidRDefault="0054389F">
            <w:pPr>
              <w:pStyle w:val="yTableNAm"/>
            </w:pPr>
            <w:r>
              <w:t>30.50 plus</w:t>
            </w:r>
            <w:r>
              <w:br/>
              <w:t>23.00 per page</w:t>
            </w:r>
          </w:p>
        </w:tc>
        <w:tc>
          <w:tcPr>
            <w:tcW w:w="1276" w:type="dxa"/>
            <w:tcBorders>
              <w:top w:val="nil"/>
              <w:left w:val="nil"/>
              <w:bottom w:val="nil"/>
              <w:right w:val="nil"/>
            </w:tcBorders>
            <w:noWrap/>
          </w:tcPr>
          <w:p w14:paraId="1A70B9A2" w14:textId="77777777" w:rsidR="0054389F" w:rsidRDefault="0054389F">
            <w:pPr>
              <w:pStyle w:val="yTableNAm"/>
            </w:pPr>
            <w:r>
              <w:t xml:space="preserve">9.15 plus </w:t>
            </w:r>
            <w:r>
              <w:br/>
              <w:t>3.45 per page</w:t>
            </w:r>
          </w:p>
        </w:tc>
      </w:tr>
      <w:tr w:rsidR="000277D3" w14:paraId="5448E3D3" w14:textId="77777777">
        <w:trPr>
          <w:cantSplit/>
        </w:trPr>
        <w:tc>
          <w:tcPr>
            <w:tcW w:w="767" w:type="dxa"/>
            <w:tcBorders>
              <w:top w:val="nil"/>
              <w:left w:val="nil"/>
              <w:bottom w:val="nil"/>
              <w:right w:val="nil"/>
            </w:tcBorders>
            <w:noWrap/>
          </w:tcPr>
          <w:p w14:paraId="79F09632" w14:textId="77777777" w:rsidR="0054389F" w:rsidRDefault="0054389F">
            <w:pPr>
              <w:pStyle w:val="yTableNAm"/>
            </w:pPr>
          </w:p>
        </w:tc>
        <w:tc>
          <w:tcPr>
            <w:tcW w:w="2302" w:type="dxa"/>
            <w:tcBorders>
              <w:top w:val="nil"/>
              <w:left w:val="nil"/>
              <w:bottom w:val="nil"/>
              <w:right w:val="nil"/>
            </w:tcBorders>
            <w:noWrap/>
          </w:tcPr>
          <w:p w14:paraId="1DBF068F" w14:textId="77777777" w:rsidR="0054389F" w:rsidRDefault="0054389F">
            <w:pPr>
              <w:pStyle w:val="yTableNAm"/>
              <w:tabs>
                <w:tab w:val="clear" w:pos="567"/>
              </w:tabs>
              <w:ind w:left="776" w:hanging="425"/>
            </w:pPr>
            <w:r>
              <w:t>(iii)</w:t>
            </w:r>
            <w:r>
              <w:tab/>
              <w:t>provided within 4 days after the day on which the fee is paid</w:t>
            </w:r>
          </w:p>
        </w:tc>
        <w:tc>
          <w:tcPr>
            <w:tcW w:w="1275" w:type="dxa"/>
            <w:tcBorders>
              <w:top w:val="nil"/>
              <w:left w:val="nil"/>
              <w:bottom w:val="nil"/>
              <w:right w:val="nil"/>
            </w:tcBorders>
            <w:noWrap/>
          </w:tcPr>
          <w:p w14:paraId="446B624F" w14:textId="77777777" w:rsidR="0054389F" w:rsidRDefault="0054389F">
            <w:pPr>
              <w:pStyle w:val="yTableNAm"/>
            </w:pPr>
            <w:r>
              <w:t>30.50 plus</w:t>
            </w:r>
            <w:r>
              <w:br/>
              <w:t>10.90 per page</w:t>
            </w:r>
          </w:p>
        </w:tc>
        <w:tc>
          <w:tcPr>
            <w:tcW w:w="1276" w:type="dxa"/>
            <w:tcBorders>
              <w:top w:val="nil"/>
              <w:left w:val="nil"/>
              <w:bottom w:val="nil"/>
              <w:right w:val="nil"/>
            </w:tcBorders>
            <w:noWrap/>
          </w:tcPr>
          <w:p w14:paraId="66A739AD" w14:textId="77777777" w:rsidR="0054389F" w:rsidRDefault="0054389F">
            <w:pPr>
              <w:pStyle w:val="yTableNAm"/>
            </w:pPr>
            <w:r>
              <w:t>30.50 plus</w:t>
            </w:r>
            <w:r>
              <w:br/>
              <w:t>22.00 per page</w:t>
            </w:r>
          </w:p>
        </w:tc>
        <w:tc>
          <w:tcPr>
            <w:tcW w:w="1276" w:type="dxa"/>
            <w:tcBorders>
              <w:top w:val="nil"/>
              <w:left w:val="nil"/>
              <w:bottom w:val="nil"/>
              <w:right w:val="nil"/>
            </w:tcBorders>
            <w:noWrap/>
          </w:tcPr>
          <w:p w14:paraId="385C9EE7" w14:textId="77777777" w:rsidR="0054389F" w:rsidRDefault="0054389F">
            <w:pPr>
              <w:pStyle w:val="yTableNAm"/>
            </w:pPr>
            <w:r>
              <w:t xml:space="preserve">9.15 plus </w:t>
            </w:r>
            <w:r>
              <w:br/>
              <w:t>3.25 per page</w:t>
            </w:r>
          </w:p>
        </w:tc>
      </w:tr>
      <w:tr w:rsidR="000277D3" w14:paraId="48BF8698" w14:textId="77777777">
        <w:trPr>
          <w:cantSplit/>
        </w:trPr>
        <w:tc>
          <w:tcPr>
            <w:tcW w:w="767" w:type="dxa"/>
            <w:tcBorders>
              <w:top w:val="nil"/>
              <w:left w:val="nil"/>
              <w:bottom w:val="nil"/>
              <w:right w:val="nil"/>
            </w:tcBorders>
            <w:noWrap/>
          </w:tcPr>
          <w:p w14:paraId="0B5902AD" w14:textId="77777777" w:rsidR="0054389F" w:rsidRDefault="0054389F">
            <w:pPr>
              <w:pStyle w:val="yTableNAm"/>
            </w:pPr>
          </w:p>
        </w:tc>
        <w:tc>
          <w:tcPr>
            <w:tcW w:w="2302" w:type="dxa"/>
            <w:tcBorders>
              <w:top w:val="nil"/>
              <w:left w:val="nil"/>
              <w:bottom w:val="nil"/>
              <w:right w:val="nil"/>
            </w:tcBorders>
            <w:noWrap/>
          </w:tcPr>
          <w:p w14:paraId="70C86556" w14:textId="77777777" w:rsidR="0054389F" w:rsidRDefault="0054389F">
            <w:pPr>
              <w:pStyle w:val="yTableNAm"/>
              <w:tabs>
                <w:tab w:val="clear" w:pos="567"/>
              </w:tabs>
              <w:ind w:left="776" w:hanging="425"/>
            </w:pPr>
            <w:r>
              <w:t>(iv)</w:t>
            </w:r>
            <w:r>
              <w:tab/>
              <w:t>provided within 7 days after the day on which the fee is paid</w:t>
            </w:r>
          </w:p>
        </w:tc>
        <w:tc>
          <w:tcPr>
            <w:tcW w:w="1275" w:type="dxa"/>
            <w:tcBorders>
              <w:top w:val="nil"/>
              <w:left w:val="nil"/>
              <w:bottom w:val="nil"/>
              <w:right w:val="nil"/>
            </w:tcBorders>
            <w:noWrap/>
          </w:tcPr>
          <w:p w14:paraId="52E480D0" w14:textId="77777777" w:rsidR="0054389F" w:rsidRDefault="0054389F">
            <w:pPr>
              <w:pStyle w:val="yTableNAm"/>
            </w:pPr>
            <w:r>
              <w:t>30.50 plus</w:t>
            </w:r>
            <w:r>
              <w:br/>
              <w:t>10.55 per page</w:t>
            </w:r>
          </w:p>
        </w:tc>
        <w:tc>
          <w:tcPr>
            <w:tcW w:w="1276" w:type="dxa"/>
            <w:tcBorders>
              <w:top w:val="nil"/>
              <w:left w:val="nil"/>
              <w:bottom w:val="nil"/>
              <w:right w:val="nil"/>
            </w:tcBorders>
            <w:noWrap/>
          </w:tcPr>
          <w:p w14:paraId="232E8D0C" w14:textId="77777777" w:rsidR="0054389F" w:rsidRDefault="0054389F">
            <w:pPr>
              <w:pStyle w:val="yTableNAm"/>
            </w:pPr>
            <w:r>
              <w:t>30.50 plus</w:t>
            </w:r>
            <w:r>
              <w:br/>
              <w:t>21.00 per page</w:t>
            </w:r>
          </w:p>
        </w:tc>
        <w:tc>
          <w:tcPr>
            <w:tcW w:w="1276" w:type="dxa"/>
            <w:tcBorders>
              <w:top w:val="nil"/>
              <w:left w:val="nil"/>
              <w:bottom w:val="nil"/>
              <w:right w:val="nil"/>
            </w:tcBorders>
            <w:noWrap/>
          </w:tcPr>
          <w:p w14:paraId="4BE5C4E6" w14:textId="77777777" w:rsidR="0054389F" w:rsidRDefault="0054389F">
            <w:pPr>
              <w:pStyle w:val="yTableNAm"/>
            </w:pPr>
            <w:r>
              <w:t xml:space="preserve">9.15 plus </w:t>
            </w:r>
            <w:r>
              <w:br/>
              <w:t>3.15 per page</w:t>
            </w:r>
          </w:p>
        </w:tc>
      </w:tr>
      <w:tr w:rsidR="000277D3" w14:paraId="60FA71C8" w14:textId="77777777">
        <w:trPr>
          <w:cantSplit/>
        </w:trPr>
        <w:tc>
          <w:tcPr>
            <w:tcW w:w="767" w:type="dxa"/>
            <w:tcBorders>
              <w:top w:val="nil"/>
              <w:left w:val="nil"/>
              <w:bottom w:val="nil"/>
              <w:right w:val="nil"/>
            </w:tcBorders>
            <w:noWrap/>
          </w:tcPr>
          <w:p w14:paraId="769B434B" w14:textId="77777777" w:rsidR="0054389F" w:rsidRDefault="0054389F">
            <w:pPr>
              <w:pStyle w:val="yTableNAm"/>
            </w:pPr>
          </w:p>
        </w:tc>
        <w:tc>
          <w:tcPr>
            <w:tcW w:w="2302" w:type="dxa"/>
            <w:tcBorders>
              <w:top w:val="nil"/>
              <w:left w:val="nil"/>
              <w:bottom w:val="nil"/>
              <w:right w:val="nil"/>
            </w:tcBorders>
            <w:noWrap/>
          </w:tcPr>
          <w:p w14:paraId="3D71786D" w14:textId="77777777" w:rsidR="0054389F" w:rsidRDefault="0054389F">
            <w:pPr>
              <w:pStyle w:val="yTableNAm"/>
              <w:tabs>
                <w:tab w:val="clear" w:pos="567"/>
              </w:tabs>
              <w:ind w:left="776" w:hanging="425"/>
            </w:pPr>
            <w:r>
              <w:t>(v)</w:t>
            </w:r>
            <w:r>
              <w:tab/>
              <w:t>provided within 14 days after the day on which the fee is paid</w:t>
            </w:r>
          </w:p>
        </w:tc>
        <w:tc>
          <w:tcPr>
            <w:tcW w:w="1275" w:type="dxa"/>
            <w:tcBorders>
              <w:top w:val="nil"/>
              <w:left w:val="nil"/>
              <w:bottom w:val="nil"/>
              <w:right w:val="nil"/>
            </w:tcBorders>
            <w:noWrap/>
          </w:tcPr>
          <w:p w14:paraId="4525C1E4" w14:textId="77777777" w:rsidR="0054389F" w:rsidRDefault="0054389F">
            <w:pPr>
              <w:pStyle w:val="yTableNAm"/>
            </w:pPr>
            <w:r>
              <w:t>30.50 plus</w:t>
            </w:r>
            <w:r>
              <w:br/>
              <w:t>8.90 per page</w:t>
            </w:r>
          </w:p>
        </w:tc>
        <w:tc>
          <w:tcPr>
            <w:tcW w:w="1276" w:type="dxa"/>
            <w:tcBorders>
              <w:top w:val="nil"/>
              <w:left w:val="nil"/>
              <w:bottom w:val="nil"/>
              <w:right w:val="nil"/>
            </w:tcBorders>
            <w:noWrap/>
          </w:tcPr>
          <w:p w14:paraId="548C2EEE" w14:textId="77777777" w:rsidR="0054389F" w:rsidRDefault="0054389F">
            <w:pPr>
              <w:pStyle w:val="yTableNAm"/>
            </w:pPr>
            <w:r>
              <w:t>30.50 plus</w:t>
            </w:r>
            <w:r>
              <w:br/>
              <w:t>17.85 per page</w:t>
            </w:r>
          </w:p>
        </w:tc>
        <w:tc>
          <w:tcPr>
            <w:tcW w:w="1276" w:type="dxa"/>
            <w:tcBorders>
              <w:top w:val="nil"/>
              <w:left w:val="nil"/>
              <w:bottom w:val="nil"/>
              <w:right w:val="nil"/>
            </w:tcBorders>
            <w:noWrap/>
          </w:tcPr>
          <w:p w14:paraId="20F137E8" w14:textId="77777777" w:rsidR="0054389F" w:rsidRDefault="0054389F">
            <w:pPr>
              <w:pStyle w:val="yTableNAm"/>
            </w:pPr>
            <w:r>
              <w:t xml:space="preserve">9.15 plus </w:t>
            </w:r>
            <w:r>
              <w:br/>
              <w:t>2.65 per page</w:t>
            </w:r>
          </w:p>
        </w:tc>
      </w:tr>
      <w:tr w:rsidR="000277D3" w14:paraId="56B3179E" w14:textId="77777777">
        <w:trPr>
          <w:cantSplit/>
        </w:trPr>
        <w:tc>
          <w:tcPr>
            <w:tcW w:w="767" w:type="dxa"/>
            <w:tcBorders>
              <w:top w:val="nil"/>
              <w:left w:val="nil"/>
              <w:bottom w:val="nil"/>
              <w:right w:val="nil"/>
            </w:tcBorders>
            <w:noWrap/>
          </w:tcPr>
          <w:p w14:paraId="02EBEFD5" w14:textId="77777777" w:rsidR="0054389F" w:rsidRDefault="0054389F">
            <w:pPr>
              <w:pStyle w:val="yTableNAm"/>
            </w:pPr>
          </w:p>
        </w:tc>
        <w:tc>
          <w:tcPr>
            <w:tcW w:w="2302" w:type="dxa"/>
            <w:tcBorders>
              <w:top w:val="nil"/>
              <w:left w:val="nil"/>
              <w:bottom w:val="nil"/>
              <w:right w:val="nil"/>
            </w:tcBorders>
            <w:noWrap/>
          </w:tcPr>
          <w:p w14:paraId="305C809E" w14:textId="77777777" w:rsidR="0054389F" w:rsidRDefault="0054389F">
            <w:pPr>
              <w:pStyle w:val="yTableNAm"/>
              <w:tabs>
                <w:tab w:val="clear" w:pos="567"/>
              </w:tabs>
              <w:ind w:left="776" w:hanging="425"/>
            </w:pPr>
            <w:r>
              <w:t>(vi)</w:t>
            </w:r>
            <w:r>
              <w:tab/>
              <w:t>provided on a running basis (i.e. periodically throughout or following the day of the proceedings)</w:t>
            </w:r>
          </w:p>
        </w:tc>
        <w:tc>
          <w:tcPr>
            <w:tcW w:w="1275" w:type="dxa"/>
            <w:tcBorders>
              <w:top w:val="nil"/>
              <w:left w:val="nil"/>
              <w:bottom w:val="nil"/>
              <w:right w:val="nil"/>
            </w:tcBorders>
            <w:noWrap/>
          </w:tcPr>
          <w:p w14:paraId="67BEF6C1" w14:textId="77777777" w:rsidR="0054389F" w:rsidRDefault="0054389F">
            <w:pPr>
              <w:pStyle w:val="yTableNAm"/>
            </w:pPr>
            <w:r>
              <w:t xml:space="preserve">30.50 plus </w:t>
            </w:r>
            <w:r>
              <w:br/>
              <w:t>13.35 per page</w:t>
            </w:r>
          </w:p>
        </w:tc>
        <w:tc>
          <w:tcPr>
            <w:tcW w:w="1276" w:type="dxa"/>
            <w:tcBorders>
              <w:top w:val="nil"/>
              <w:left w:val="nil"/>
              <w:bottom w:val="nil"/>
              <w:right w:val="nil"/>
            </w:tcBorders>
            <w:noWrap/>
          </w:tcPr>
          <w:p w14:paraId="240D344A" w14:textId="77777777" w:rsidR="0054389F" w:rsidRDefault="0054389F">
            <w:pPr>
              <w:pStyle w:val="yTableNAm"/>
            </w:pPr>
            <w:r>
              <w:t>30.50 plus</w:t>
            </w:r>
            <w:r>
              <w:br/>
              <w:t>26.70 per page</w:t>
            </w:r>
          </w:p>
        </w:tc>
        <w:tc>
          <w:tcPr>
            <w:tcW w:w="1276" w:type="dxa"/>
            <w:tcBorders>
              <w:top w:val="nil"/>
              <w:left w:val="nil"/>
              <w:bottom w:val="nil"/>
              <w:right w:val="nil"/>
            </w:tcBorders>
            <w:noWrap/>
          </w:tcPr>
          <w:p w14:paraId="299BBD1F" w14:textId="77777777" w:rsidR="0054389F" w:rsidRDefault="0054389F">
            <w:pPr>
              <w:pStyle w:val="yTableNAm"/>
              <w:rPr>
                <w:rStyle w:val="DraftersNotes"/>
                <w:b w:val="0"/>
                <w:i w:val="0"/>
              </w:rPr>
            </w:pPr>
            <w:r>
              <w:t xml:space="preserve">9.15 plus </w:t>
            </w:r>
            <w:r>
              <w:br/>
              <w:t>4.00 per page</w:t>
            </w:r>
          </w:p>
        </w:tc>
      </w:tr>
      <w:tr w:rsidR="000277D3" w14:paraId="7B96D0AC" w14:textId="77777777">
        <w:trPr>
          <w:cantSplit/>
        </w:trPr>
        <w:tc>
          <w:tcPr>
            <w:tcW w:w="767" w:type="dxa"/>
            <w:tcBorders>
              <w:top w:val="nil"/>
              <w:left w:val="nil"/>
              <w:bottom w:val="nil"/>
              <w:right w:val="nil"/>
            </w:tcBorders>
            <w:noWrap/>
          </w:tcPr>
          <w:p w14:paraId="2F9DDB92" w14:textId="77777777" w:rsidR="0054389F" w:rsidRDefault="0054389F">
            <w:pPr>
              <w:pStyle w:val="yTableNAm"/>
            </w:pPr>
          </w:p>
        </w:tc>
        <w:tc>
          <w:tcPr>
            <w:tcW w:w="2302" w:type="dxa"/>
            <w:tcBorders>
              <w:top w:val="nil"/>
              <w:left w:val="nil"/>
              <w:bottom w:val="nil"/>
              <w:right w:val="nil"/>
            </w:tcBorders>
            <w:noWrap/>
          </w:tcPr>
          <w:p w14:paraId="55FD3B57" w14:textId="77777777" w:rsidR="0054389F" w:rsidRDefault="0054389F">
            <w:pPr>
              <w:pStyle w:val="yTableNAm"/>
              <w:ind w:left="493" w:hanging="493"/>
            </w:pPr>
            <w:r>
              <w:t>(b)</w:t>
            </w:r>
            <w:r>
              <w:tab/>
              <w:t xml:space="preserve">For providing a copy of a transcript, or part of a transcript, </w:t>
            </w:r>
            <w:r>
              <w:rPr>
                <w:szCs w:val="22"/>
              </w:rPr>
              <w:t>if</w:t>
            </w:r>
            <w:r>
              <w:t xml:space="preserve"> the </w:t>
            </w:r>
            <w:r>
              <w:rPr>
                <w:szCs w:val="22"/>
              </w:rPr>
              <w:t>transcript</w:t>
            </w:r>
            <w:r>
              <w:t xml:space="preserve"> or part has been provided to the person requesting the copy — </w:t>
            </w:r>
          </w:p>
        </w:tc>
        <w:tc>
          <w:tcPr>
            <w:tcW w:w="1275" w:type="dxa"/>
            <w:tcBorders>
              <w:top w:val="nil"/>
              <w:left w:val="nil"/>
              <w:bottom w:val="nil"/>
              <w:right w:val="nil"/>
            </w:tcBorders>
            <w:noWrap/>
          </w:tcPr>
          <w:p w14:paraId="6EDA677F" w14:textId="77777777" w:rsidR="0054389F" w:rsidRDefault="0054389F">
            <w:pPr>
              <w:pStyle w:val="yTableNAm"/>
              <w:rPr>
                <w:szCs w:val="22"/>
              </w:rPr>
            </w:pPr>
          </w:p>
        </w:tc>
        <w:tc>
          <w:tcPr>
            <w:tcW w:w="1276" w:type="dxa"/>
            <w:tcBorders>
              <w:top w:val="nil"/>
              <w:left w:val="nil"/>
              <w:bottom w:val="nil"/>
              <w:right w:val="nil"/>
            </w:tcBorders>
            <w:noWrap/>
          </w:tcPr>
          <w:p w14:paraId="4BC16CBF" w14:textId="77777777" w:rsidR="0054389F" w:rsidRDefault="0054389F">
            <w:pPr>
              <w:pStyle w:val="yTableNAm"/>
            </w:pPr>
          </w:p>
        </w:tc>
        <w:tc>
          <w:tcPr>
            <w:tcW w:w="1276" w:type="dxa"/>
            <w:tcBorders>
              <w:top w:val="nil"/>
              <w:left w:val="nil"/>
              <w:bottom w:val="nil"/>
              <w:right w:val="nil"/>
            </w:tcBorders>
            <w:noWrap/>
          </w:tcPr>
          <w:p w14:paraId="5675ADBB" w14:textId="77777777" w:rsidR="0054389F" w:rsidRDefault="0054389F">
            <w:pPr>
              <w:pStyle w:val="yTableNAm"/>
            </w:pPr>
          </w:p>
        </w:tc>
      </w:tr>
      <w:tr w:rsidR="000277D3" w14:paraId="60063C38" w14:textId="77777777">
        <w:trPr>
          <w:cantSplit/>
        </w:trPr>
        <w:tc>
          <w:tcPr>
            <w:tcW w:w="767" w:type="dxa"/>
            <w:tcBorders>
              <w:top w:val="nil"/>
              <w:left w:val="nil"/>
              <w:bottom w:val="nil"/>
              <w:right w:val="nil"/>
            </w:tcBorders>
            <w:noWrap/>
          </w:tcPr>
          <w:p w14:paraId="63D04C58" w14:textId="77777777" w:rsidR="0054389F" w:rsidRDefault="0054389F">
            <w:pPr>
              <w:pStyle w:val="yTableNAm"/>
            </w:pPr>
          </w:p>
        </w:tc>
        <w:tc>
          <w:tcPr>
            <w:tcW w:w="2302" w:type="dxa"/>
            <w:tcBorders>
              <w:top w:val="nil"/>
              <w:left w:val="nil"/>
              <w:bottom w:val="nil"/>
              <w:right w:val="nil"/>
            </w:tcBorders>
            <w:noWrap/>
          </w:tcPr>
          <w:p w14:paraId="490DC188" w14:textId="77777777" w:rsidR="0054389F" w:rsidRDefault="0054389F">
            <w:pPr>
              <w:pStyle w:val="yTableNAm"/>
              <w:tabs>
                <w:tab w:val="clear" w:pos="567"/>
              </w:tabs>
              <w:ind w:left="776" w:hanging="425"/>
            </w:pPr>
            <w:r>
              <w:t>(i)</w:t>
            </w:r>
            <w:r>
              <w:tab/>
              <w:t>electronic format</w:t>
            </w:r>
          </w:p>
        </w:tc>
        <w:tc>
          <w:tcPr>
            <w:tcW w:w="1275" w:type="dxa"/>
            <w:tcBorders>
              <w:top w:val="nil"/>
              <w:left w:val="nil"/>
              <w:bottom w:val="nil"/>
              <w:right w:val="nil"/>
            </w:tcBorders>
            <w:noWrap/>
          </w:tcPr>
          <w:p w14:paraId="2FC65806" w14:textId="77777777" w:rsidR="0054389F" w:rsidRDefault="0054389F">
            <w:pPr>
              <w:pStyle w:val="yTableNAm"/>
              <w:rPr>
                <w:szCs w:val="22"/>
              </w:rPr>
            </w:pPr>
            <w:r>
              <w:rPr>
                <w:szCs w:val="22"/>
              </w:rPr>
              <w:t>31.90 per copy</w:t>
            </w:r>
          </w:p>
        </w:tc>
        <w:tc>
          <w:tcPr>
            <w:tcW w:w="1276" w:type="dxa"/>
            <w:tcBorders>
              <w:top w:val="nil"/>
              <w:left w:val="nil"/>
              <w:bottom w:val="nil"/>
              <w:right w:val="nil"/>
            </w:tcBorders>
            <w:noWrap/>
          </w:tcPr>
          <w:p w14:paraId="672B9AF2" w14:textId="77777777" w:rsidR="0054389F" w:rsidRDefault="0054389F">
            <w:pPr>
              <w:pStyle w:val="yTableNAm"/>
            </w:pPr>
            <w:r>
              <w:rPr>
                <w:szCs w:val="22"/>
              </w:rPr>
              <w:t>31.90 </w:t>
            </w:r>
            <w:r>
              <w:t>per copy</w:t>
            </w:r>
          </w:p>
        </w:tc>
        <w:tc>
          <w:tcPr>
            <w:tcW w:w="1276" w:type="dxa"/>
            <w:tcBorders>
              <w:top w:val="nil"/>
              <w:left w:val="nil"/>
              <w:bottom w:val="nil"/>
              <w:right w:val="nil"/>
            </w:tcBorders>
            <w:noWrap/>
          </w:tcPr>
          <w:p w14:paraId="0EE41BAC" w14:textId="77777777" w:rsidR="0054389F" w:rsidRDefault="0054389F">
            <w:pPr>
              <w:pStyle w:val="yTableNAm"/>
            </w:pPr>
            <w:r>
              <w:t>9.55 per copy</w:t>
            </w:r>
          </w:p>
        </w:tc>
      </w:tr>
      <w:tr w:rsidR="000277D3" w14:paraId="5BBE6E03" w14:textId="77777777">
        <w:trPr>
          <w:cantSplit/>
        </w:trPr>
        <w:tc>
          <w:tcPr>
            <w:tcW w:w="767" w:type="dxa"/>
            <w:tcBorders>
              <w:top w:val="nil"/>
              <w:left w:val="nil"/>
              <w:bottom w:val="nil"/>
              <w:right w:val="nil"/>
            </w:tcBorders>
            <w:noWrap/>
          </w:tcPr>
          <w:p w14:paraId="6A412D06" w14:textId="77777777" w:rsidR="0054389F" w:rsidRDefault="0054389F">
            <w:pPr>
              <w:pStyle w:val="yTableNAm"/>
            </w:pPr>
          </w:p>
        </w:tc>
        <w:tc>
          <w:tcPr>
            <w:tcW w:w="2302" w:type="dxa"/>
            <w:tcBorders>
              <w:top w:val="nil"/>
              <w:left w:val="nil"/>
              <w:bottom w:val="nil"/>
              <w:right w:val="nil"/>
            </w:tcBorders>
            <w:noWrap/>
          </w:tcPr>
          <w:p w14:paraId="6169229C" w14:textId="77777777" w:rsidR="0054389F" w:rsidRDefault="0054389F">
            <w:pPr>
              <w:pStyle w:val="yTableNAm"/>
              <w:tabs>
                <w:tab w:val="clear" w:pos="567"/>
              </w:tabs>
              <w:ind w:left="776" w:hanging="425"/>
            </w:pPr>
            <w:r>
              <w:t>(ii)</w:t>
            </w:r>
            <w:r>
              <w:tab/>
              <w:t>paper copy</w:t>
            </w:r>
          </w:p>
        </w:tc>
        <w:tc>
          <w:tcPr>
            <w:tcW w:w="1275" w:type="dxa"/>
            <w:tcBorders>
              <w:top w:val="nil"/>
              <w:left w:val="nil"/>
              <w:bottom w:val="nil"/>
              <w:right w:val="nil"/>
            </w:tcBorders>
            <w:noWrap/>
          </w:tcPr>
          <w:p w14:paraId="196195F0" w14:textId="77777777" w:rsidR="0054389F" w:rsidRDefault="0054389F">
            <w:pPr>
              <w:pStyle w:val="yTableNAm"/>
              <w:rPr>
                <w:szCs w:val="22"/>
              </w:rPr>
            </w:pPr>
            <w:r>
              <w:rPr>
                <w:szCs w:val="22"/>
              </w:rPr>
              <w:t>3.20 per page</w:t>
            </w:r>
          </w:p>
        </w:tc>
        <w:tc>
          <w:tcPr>
            <w:tcW w:w="1276" w:type="dxa"/>
            <w:tcBorders>
              <w:top w:val="nil"/>
              <w:left w:val="nil"/>
              <w:bottom w:val="nil"/>
              <w:right w:val="nil"/>
            </w:tcBorders>
            <w:noWrap/>
          </w:tcPr>
          <w:p w14:paraId="4FC1D4CE" w14:textId="77777777" w:rsidR="0054389F" w:rsidRDefault="0054389F">
            <w:pPr>
              <w:pStyle w:val="yTableNAm"/>
            </w:pPr>
            <w:r>
              <w:t>3.20 per page</w:t>
            </w:r>
          </w:p>
        </w:tc>
        <w:tc>
          <w:tcPr>
            <w:tcW w:w="1276" w:type="dxa"/>
            <w:tcBorders>
              <w:top w:val="nil"/>
              <w:left w:val="nil"/>
              <w:bottom w:val="nil"/>
              <w:right w:val="nil"/>
            </w:tcBorders>
            <w:noWrap/>
          </w:tcPr>
          <w:p w14:paraId="5A0DBAA7" w14:textId="77777777" w:rsidR="0054389F" w:rsidRDefault="0054389F">
            <w:pPr>
              <w:pStyle w:val="yTableNAm"/>
            </w:pPr>
            <w:r>
              <w:t>0.95 per page</w:t>
            </w:r>
          </w:p>
        </w:tc>
      </w:tr>
      <w:tr w:rsidR="000277D3" w14:paraId="1B22CDAD" w14:textId="77777777">
        <w:trPr>
          <w:cantSplit/>
        </w:trPr>
        <w:tc>
          <w:tcPr>
            <w:tcW w:w="767" w:type="dxa"/>
            <w:tcBorders>
              <w:top w:val="nil"/>
              <w:left w:val="nil"/>
              <w:bottom w:val="nil"/>
              <w:right w:val="nil"/>
            </w:tcBorders>
            <w:noWrap/>
          </w:tcPr>
          <w:p w14:paraId="338F3EA9" w14:textId="77777777" w:rsidR="0054389F" w:rsidRDefault="0054389F">
            <w:pPr>
              <w:pStyle w:val="yTableNAm"/>
            </w:pPr>
            <w:r>
              <w:lastRenderedPageBreak/>
              <w:t>6.</w:t>
            </w:r>
          </w:p>
        </w:tc>
        <w:tc>
          <w:tcPr>
            <w:tcW w:w="2302" w:type="dxa"/>
            <w:tcBorders>
              <w:top w:val="nil"/>
              <w:left w:val="nil"/>
              <w:bottom w:val="nil"/>
              <w:right w:val="nil"/>
            </w:tcBorders>
            <w:noWrap/>
          </w:tcPr>
          <w:p w14:paraId="19639D82" w14:textId="77777777" w:rsidR="0054389F" w:rsidRDefault="0054389F">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14:paraId="1D9E3BFA" w14:textId="77777777" w:rsidR="0054389F" w:rsidRDefault="0054389F">
            <w:pPr>
              <w:pStyle w:val="yTableNAm"/>
              <w:ind w:right="175"/>
              <w:jc w:val="right"/>
            </w:pPr>
            <w:r>
              <w:t>33.20</w:t>
            </w:r>
          </w:p>
        </w:tc>
        <w:tc>
          <w:tcPr>
            <w:tcW w:w="1276" w:type="dxa"/>
            <w:tcBorders>
              <w:top w:val="nil"/>
              <w:left w:val="nil"/>
              <w:bottom w:val="nil"/>
              <w:right w:val="nil"/>
            </w:tcBorders>
            <w:noWrap/>
            <w:vAlign w:val="bottom"/>
          </w:tcPr>
          <w:p w14:paraId="5A6F9EB1" w14:textId="77777777" w:rsidR="0054389F" w:rsidRDefault="0054389F">
            <w:pPr>
              <w:pStyle w:val="yTableNAm"/>
              <w:ind w:right="175"/>
              <w:jc w:val="right"/>
            </w:pPr>
            <w:r>
              <w:t>33.20</w:t>
            </w:r>
          </w:p>
        </w:tc>
        <w:tc>
          <w:tcPr>
            <w:tcW w:w="1276" w:type="dxa"/>
            <w:tcBorders>
              <w:top w:val="nil"/>
              <w:left w:val="nil"/>
              <w:bottom w:val="nil"/>
              <w:right w:val="nil"/>
            </w:tcBorders>
            <w:noWrap/>
            <w:vAlign w:val="bottom"/>
          </w:tcPr>
          <w:p w14:paraId="0727C0F9" w14:textId="77777777" w:rsidR="0054389F" w:rsidRDefault="0054389F">
            <w:pPr>
              <w:pStyle w:val="yTableNAm"/>
              <w:ind w:right="175"/>
              <w:jc w:val="right"/>
            </w:pPr>
            <w:r>
              <w:t>9.95</w:t>
            </w:r>
          </w:p>
        </w:tc>
      </w:tr>
      <w:tr w:rsidR="000277D3" w14:paraId="511EEEAA" w14:textId="77777777">
        <w:trPr>
          <w:cantSplit/>
        </w:trPr>
        <w:tc>
          <w:tcPr>
            <w:tcW w:w="767" w:type="dxa"/>
            <w:tcBorders>
              <w:top w:val="nil"/>
              <w:left w:val="nil"/>
              <w:bottom w:val="nil"/>
              <w:right w:val="nil"/>
            </w:tcBorders>
            <w:noWrap/>
          </w:tcPr>
          <w:p w14:paraId="213928B0" w14:textId="77777777" w:rsidR="0054389F" w:rsidRDefault="0054389F">
            <w:pPr>
              <w:pStyle w:val="yTableNAm"/>
            </w:pPr>
            <w:r>
              <w:t>7.</w:t>
            </w:r>
          </w:p>
        </w:tc>
        <w:tc>
          <w:tcPr>
            <w:tcW w:w="2302" w:type="dxa"/>
            <w:tcBorders>
              <w:top w:val="nil"/>
              <w:left w:val="nil"/>
              <w:bottom w:val="nil"/>
              <w:right w:val="nil"/>
            </w:tcBorders>
            <w:noWrap/>
          </w:tcPr>
          <w:p w14:paraId="28DA9C50" w14:textId="77777777" w:rsidR="0054389F" w:rsidRDefault="0054389F">
            <w:pPr>
              <w:pStyle w:val="yTableNAm"/>
            </w:pPr>
            <w:r>
              <w:t>For searching a proceeding or record (other than a search made by or on behalf of a party to the application)</w:t>
            </w:r>
          </w:p>
        </w:tc>
        <w:tc>
          <w:tcPr>
            <w:tcW w:w="1275" w:type="dxa"/>
            <w:tcBorders>
              <w:top w:val="nil"/>
              <w:left w:val="nil"/>
              <w:bottom w:val="nil"/>
              <w:right w:val="nil"/>
            </w:tcBorders>
            <w:noWrap/>
            <w:vAlign w:val="bottom"/>
          </w:tcPr>
          <w:p w14:paraId="65AB81A0" w14:textId="77777777" w:rsidR="0054389F" w:rsidRDefault="0054389F">
            <w:pPr>
              <w:pStyle w:val="yTableNAm"/>
              <w:ind w:right="175"/>
              <w:jc w:val="right"/>
            </w:pPr>
            <w:r>
              <w:t>73.50</w:t>
            </w:r>
          </w:p>
        </w:tc>
        <w:tc>
          <w:tcPr>
            <w:tcW w:w="1276" w:type="dxa"/>
            <w:tcBorders>
              <w:top w:val="nil"/>
              <w:left w:val="nil"/>
              <w:bottom w:val="nil"/>
              <w:right w:val="nil"/>
            </w:tcBorders>
            <w:noWrap/>
            <w:vAlign w:val="bottom"/>
          </w:tcPr>
          <w:p w14:paraId="7F98CBC9" w14:textId="77777777" w:rsidR="0054389F" w:rsidRDefault="0054389F">
            <w:pPr>
              <w:pStyle w:val="yTableNAm"/>
              <w:ind w:right="175"/>
              <w:jc w:val="right"/>
            </w:pPr>
            <w:r>
              <w:t>73.50</w:t>
            </w:r>
          </w:p>
        </w:tc>
        <w:tc>
          <w:tcPr>
            <w:tcW w:w="1276" w:type="dxa"/>
            <w:tcBorders>
              <w:top w:val="nil"/>
              <w:left w:val="nil"/>
              <w:bottom w:val="nil"/>
              <w:right w:val="nil"/>
            </w:tcBorders>
            <w:noWrap/>
            <w:vAlign w:val="bottom"/>
          </w:tcPr>
          <w:p w14:paraId="23CED71B" w14:textId="77777777" w:rsidR="0054389F" w:rsidRDefault="0054389F">
            <w:pPr>
              <w:pStyle w:val="yTableNAm"/>
              <w:ind w:right="175"/>
              <w:jc w:val="right"/>
            </w:pPr>
            <w:r>
              <w:t>22.10</w:t>
            </w:r>
          </w:p>
        </w:tc>
      </w:tr>
      <w:tr w:rsidR="000277D3" w14:paraId="032AD364" w14:textId="77777777">
        <w:trPr>
          <w:cantSplit/>
        </w:trPr>
        <w:tc>
          <w:tcPr>
            <w:tcW w:w="767" w:type="dxa"/>
            <w:tcBorders>
              <w:top w:val="nil"/>
              <w:left w:val="nil"/>
              <w:bottom w:val="single" w:sz="4" w:space="0" w:color="auto"/>
              <w:right w:val="nil"/>
            </w:tcBorders>
            <w:noWrap/>
          </w:tcPr>
          <w:p w14:paraId="2AB6D104" w14:textId="77777777" w:rsidR="0054389F" w:rsidRDefault="0054389F">
            <w:pPr>
              <w:pStyle w:val="yTableNAm"/>
              <w:keepNext/>
            </w:pPr>
            <w:r>
              <w:t>8.</w:t>
            </w:r>
          </w:p>
        </w:tc>
        <w:tc>
          <w:tcPr>
            <w:tcW w:w="2302" w:type="dxa"/>
            <w:tcBorders>
              <w:top w:val="nil"/>
              <w:left w:val="nil"/>
              <w:bottom w:val="single" w:sz="4" w:space="0" w:color="auto"/>
              <w:right w:val="nil"/>
            </w:tcBorders>
            <w:noWrap/>
          </w:tcPr>
          <w:p w14:paraId="427D5773" w14:textId="77777777" w:rsidR="0054389F" w:rsidRDefault="0054389F">
            <w:pPr>
              <w:pStyle w:val="yTableNAm"/>
              <w:keepNext/>
            </w:pPr>
            <w:r>
              <w:t>For sealing a summons to a witness</w:t>
            </w:r>
          </w:p>
        </w:tc>
        <w:tc>
          <w:tcPr>
            <w:tcW w:w="1275" w:type="dxa"/>
            <w:tcBorders>
              <w:top w:val="nil"/>
              <w:left w:val="nil"/>
              <w:bottom w:val="single" w:sz="4" w:space="0" w:color="auto"/>
              <w:right w:val="nil"/>
            </w:tcBorders>
            <w:noWrap/>
            <w:vAlign w:val="bottom"/>
          </w:tcPr>
          <w:p w14:paraId="5D90BE2D" w14:textId="77777777" w:rsidR="0054389F" w:rsidRDefault="0054389F">
            <w:pPr>
              <w:pStyle w:val="yTableNAm"/>
              <w:keepNext/>
              <w:ind w:right="175"/>
              <w:jc w:val="right"/>
            </w:pPr>
            <w:r>
              <w:t>60.50</w:t>
            </w:r>
          </w:p>
        </w:tc>
        <w:tc>
          <w:tcPr>
            <w:tcW w:w="1276" w:type="dxa"/>
            <w:tcBorders>
              <w:top w:val="nil"/>
              <w:left w:val="nil"/>
              <w:bottom w:val="single" w:sz="4" w:space="0" w:color="auto"/>
              <w:right w:val="nil"/>
            </w:tcBorders>
            <w:noWrap/>
            <w:vAlign w:val="bottom"/>
          </w:tcPr>
          <w:p w14:paraId="14DCB7AA" w14:textId="77777777" w:rsidR="0054389F" w:rsidRDefault="0054389F">
            <w:pPr>
              <w:pStyle w:val="yTableNAm"/>
              <w:keepNext/>
              <w:ind w:right="175"/>
              <w:jc w:val="right"/>
            </w:pPr>
            <w:r>
              <w:t>60.50</w:t>
            </w:r>
          </w:p>
        </w:tc>
        <w:tc>
          <w:tcPr>
            <w:tcW w:w="1276" w:type="dxa"/>
            <w:tcBorders>
              <w:top w:val="nil"/>
              <w:left w:val="nil"/>
              <w:bottom w:val="single" w:sz="4" w:space="0" w:color="auto"/>
              <w:right w:val="nil"/>
            </w:tcBorders>
            <w:noWrap/>
            <w:vAlign w:val="bottom"/>
          </w:tcPr>
          <w:p w14:paraId="727EBD23" w14:textId="77777777" w:rsidR="0054389F" w:rsidRDefault="0054389F">
            <w:pPr>
              <w:pStyle w:val="yTableNAm"/>
              <w:keepNext/>
              <w:ind w:right="175"/>
              <w:jc w:val="right"/>
            </w:pPr>
            <w:r>
              <w:t>18.15</w:t>
            </w:r>
          </w:p>
        </w:tc>
      </w:tr>
    </w:tbl>
    <w:p w14:paraId="1CFC578E" w14:textId="77777777" w:rsidR="0054389F" w:rsidRDefault="0054389F">
      <w:pPr>
        <w:pStyle w:val="yFootnotesection"/>
      </w:pPr>
      <w:r>
        <w:tab/>
        <w:t>[Schedule 8 inserted: SL 2025/111 r. 26.]</w:t>
      </w:r>
    </w:p>
    <w:p w14:paraId="17B7AD38" w14:textId="77777777" w:rsidR="0054389F" w:rsidRDefault="0054389F">
      <w:pPr>
        <w:pStyle w:val="yEdnoteschedule"/>
      </w:pPr>
      <w:r>
        <w:t>[Schedules 9</w:t>
      </w:r>
      <w:r>
        <w:noBreakHyphen/>
        <w:t>19 deleted: Gazette 26 Jun 2007 p. 2987.]</w:t>
      </w:r>
    </w:p>
    <w:p w14:paraId="7C7D0486" w14:textId="77777777" w:rsidR="0054389F" w:rsidRDefault="0054389F">
      <w:pPr>
        <w:pStyle w:val="yEdnoteschedule"/>
      </w:pPr>
      <w:r>
        <w:t>[Schedule 20 deleted: SL 2023/120 r. 37.]</w:t>
      </w:r>
    </w:p>
    <w:p w14:paraId="632377F2" w14:textId="77777777" w:rsidR="0054389F" w:rsidRDefault="0054389F">
      <w:pPr>
        <w:pStyle w:val="CentredBaseLine"/>
        <w:jc w:val="center"/>
      </w:pPr>
      <w:r>
        <w:rPr>
          <w:noProof/>
        </w:rPr>
        <w:drawing>
          <wp:inline distT="0" distB="0" distL="0" distR="0" wp14:anchorId="5D3C08A7" wp14:editId="6324C9E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2BD7513" w14:textId="77777777" w:rsidR="0054389F" w:rsidRDefault="0054389F">
      <w:pPr>
        <w:sectPr w:rsidR="0054389F">
          <w:headerReference w:type="even" r:id="rId27"/>
          <w:headerReference w:type="default" r:id="rId28"/>
          <w:headerReference w:type="first" r:id="rId29"/>
          <w:endnotePr>
            <w:numFmt w:val="decimal"/>
          </w:endnotePr>
          <w:pgSz w:w="11907" w:h="16840" w:code="9"/>
          <w:pgMar w:top="2376" w:right="2404" w:bottom="3544" w:left="2404" w:header="709" w:footer="3544" w:gutter="0"/>
          <w:cols w:space="720"/>
          <w:noEndnote/>
          <w:docGrid w:linePitch="326"/>
        </w:sectPr>
      </w:pPr>
    </w:p>
    <w:p w14:paraId="194144E7" w14:textId="77777777" w:rsidR="0054389F" w:rsidRDefault="0054389F">
      <w:pPr>
        <w:pStyle w:val="nHeading2"/>
      </w:pPr>
      <w:bookmarkStart w:id="78" w:name="_Toc231546897"/>
      <w:bookmarkStart w:id="79" w:name="_Toc231547634"/>
      <w:bookmarkStart w:id="80" w:name="_Toc231913231"/>
      <w:bookmarkStart w:id="81" w:name="_Toc231913275"/>
      <w:r>
        <w:lastRenderedPageBreak/>
        <w:t>Notes</w:t>
      </w:r>
      <w:bookmarkEnd w:id="78"/>
      <w:bookmarkEnd w:id="79"/>
      <w:bookmarkEnd w:id="80"/>
      <w:bookmarkEnd w:id="81"/>
    </w:p>
    <w:p w14:paraId="6E83B911" w14:textId="3E910FD5" w:rsidR="00082920" w:rsidRDefault="00082920">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r w:rsidR="005067A0">
        <w:t xml:space="preserve"> For provisions that have not yet come into operation see the uncommenced provisions table.</w:t>
      </w:r>
    </w:p>
    <w:p w14:paraId="42F82C04" w14:textId="77777777" w:rsidR="0054389F" w:rsidRDefault="0054389F">
      <w:pPr>
        <w:pStyle w:val="nHeading3"/>
      </w:pPr>
      <w:bookmarkStart w:id="82" w:name="_Toc231913276"/>
      <w:r>
        <w:t>Compilation table</w:t>
      </w:r>
      <w:bookmarkEnd w:id="82"/>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277D3" w14:paraId="0719F995" w14:textId="77777777">
        <w:trPr>
          <w:cantSplit/>
          <w:tblHeader/>
        </w:trPr>
        <w:tc>
          <w:tcPr>
            <w:tcW w:w="3119" w:type="dxa"/>
            <w:tcBorders>
              <w:top w:val="single" w:sz="8" w:space="0" w:color="auto"/>
              <w:bottom w:val="single" w:sz="8" w:space="0" w:color="auto"/>
            </w:tcBorders>
            <w:shd w:val="clear" w:color="auto" w:fill="auto"/>
          </w:tcPr>
          <w:p w14:paraId="45BD6CE5" w14:textId="77777777" w:rsidR="0054389F" w:rsidRDefault="0054389F">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14:paraId="0F07660F" w14:textId="77777777" w:rsidR="0054389F" w:rsidRDefault="0054389F">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14:paraId="29E31143" w14:textId="77777777" w:rsidR="0054389F" w:rsidRDefault="0054389F">
            <w:pPr>
              <w:pStyle w:val="nTable"/>
              <w:spacing w:after="40"/>
              <w:rPr>
                <w:b/>
              </w:rPr>
            </w:pPr>
            <w:r>
              <w:rPr>
                <w:b/>
              </w:rPr>
              <w:t>Commencement</w:t>
            </w:r>
          </w:p>
        </w:tc>
      </w:tr>
      <w:tr w:rsidR="000277D3" w14:paraId="4E5CD605"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A886C20" w14:textId="77777777" w:rsidR="0054389F" w:rsidRDefault="0054389F">
            <w:pPr>
              <w:pStyle w:val="nTable"/>
              <w:spacing w:after="40"/>
            </w:pPr>
            <w:r>
              <w:rPr>
                <w:i/>
              </w:rPr>
              <w:t>State Administrative Tribunal Regulations 2004</w:t>
            </w:r>
          </w:p>
        </w:tc>
        <w:tc>
          <w:tcPr>
            <w:tcW w:w="1276" w:type="dxa"/>
            <w:tcBorders>
              <w:top w:val="single" w:sz="8" w:space="0" w:color="auto"/>
            </w:tcBorders>
          </w:tcPr>
          <w:p w14:paraId="2EA8B46F" w14:textId="77777777" w:rsidR="0054389F" w:rsidRDefault="0054389F">
            <w:pPr>
              <w:pStyle w:val="nTable"/>
              <w:spacing w:after="40"/>
            </w:pPr>
            <w:r>
              <w:t>30 Dec 2004 p. 6747</w:t>
            </w:r>
            <w:r>
              <w:noBreakHyphen/>
              <w:t>848</w:t>
            </w:r>
          </w:p>
        </w:tc>
        <w:tc>
          <w:tcPr>
            <w:tcW w:w="2693" w:type="dxa"/>
            <w:tcBorders>
              <w:top w:val="single" w:sz="8" w:space="0" w:color="auto"/>
            </w:tcBorders>
          </w:tcPr>
          <w:p w14:paraId="191ED1A1" w14:textId="77777777" w:rsidR="0054389F" w:rsidRDefault="0054389F">
            <w:pPr>
              <w:pStyle w:val="nTable"/>
              <w:spacing w:after="40"/>
            </w:pPr>
            <w:r>
              <w:t xml:space="preserve">1 Jan 2005 (see r. 2 and </w:t>
            </w:r>
            <w:r>
              <w:rPr>
                <w:i/>
              </w:rPr>
              <w:t>Gazette</w:t>
            </w:r>
            <w:r>
              <w:t xml:space="preserve"> 31 Dec 2004 p. 7129)</w:t>
            </w:r>
          </w:p>
        </w:tc>
      </w:tr>
      <w:tr w:rsidR="000277D3" w14:paraId="749DA009" w14:textId="77777777">
        <w:tblPrEx>
          <w:tblBorders>
            <w:top w:val="none" w:sz="0" w:space="0" w:color="auto"/>
            <w:bottom w:val="none" w:sz="0" w:space="0" w:color="auto"/>
            <w:insideH w:val="none" w:sz="0" w:space="0" w:color="auto"/>
          </w:tblBorders>
        </w:tblPrEx>
        <w:trPr>
          <w:cantSplit/>
        </w:trPr>
        <w:tc>
          <w:tcPr>
            <w:tcW w:w="3119" w:type="dxa"/>
          </w:tcPr>
          <w:p w14:paraId="5A8B510F" w14:textId="77777777" w:rsidR="0054389F" w:rsidRDefault="0054389F">
            <w:pPr>
              <w:pStyle w:val="nTable"/>
              <w:spacing w:after="40"/>
              <w:rPr>
                <w:i/>
              </w:rPr>
            </w:pPr>
            <w:r>
              <w:rPr>
                <w:i/>
              </w:rPr>
              <w:t>State Administrative Tribunal Amendment Regulations 2005</w:t>
            </w:r>
          </w:p>
        </w:tc>
        <w:tc>
          <w:tcPr>
            <w:tcW w:w="1276" w:type="dxa"/>
          </w:tcPr>
          <w:p w14:paraId="2DB1A516" w14:textId="77777777" w:rsidR="0054389F" w:rsidRDefault="0054389F">
            <w:pPr>
              <w:pStyle w:val="nTable"/>
              <w:spacing w:after="40"/>
            </w:pPr>
            <w:r>
              <w:t>9 Aug 2005 p. 3635</w:t>
            </w:r>
            <w:r>
              <w:noBreakHyphen/>
              <w:t>6</w:t>
            </w:r>
          </w:p>
        </w:tc>
        <w:tc>
          <w:tcPr>
            <w:tcW w:w="2693" w:type="dxa"/>
          </w:tcPr>
          <w:p w14:paraId="13170168" w14:textId="77777777" w:rsidR="0054389F" w:rsidRDefault="0054389F">
            <w:pPr>
              <w:pStyle w:val="nTable"/>
              <w:spacing w:after="40"/>
            </w:pPr>
            <w:r>
              <w:t>9 Aug 2005</w:t>
            </w:r>
          </w:p>
        </w:tc>
      </w:tr>
      <w:tr w:rsidR="000277D3" w14:paraId="244E2ED9" w14:textId="77777777">
        <w:tblPrEx>
          <w:tblBorders>
            <w:top w:val="none" w:sz="0" w:space="0" w:color="auto"/>
            <w:bottom w:val="none" w:sz="0" w:space="0" w:color="auto"/>
            <w:insideH w:val="none" w:sz="0" w:space="0" w:color="auto"/>
          </w:tblBorders>
        </w:tblPrEx>
        <w:trPr>
          <w:cantSplit/>
        </w:trPr>
        <w:tc>
          <w:tcPr>
            <w:tcW w:w="3119" w:type="dxa"/>
          </w:tcPr>
          <w:p w14:paraId="5E116E62" w14:textId="77777777" w:rsidR="0054389F" w:rsidRDefault="0054389F">
            <w:pPr>
              <w:pStyle w:val="nTable"/>
              <w:spacing w:after="40"/>
              <w:rPr>
                <w:i/>
              </w:rPr>
            </w:pPr>
            <w:r>
              <w:rPr>
                <w:i/>
              </w:rPr>
              <w:t>State Administrative Tribunal Amendment Regulations (No. 2) 2007</w:t>
            </w:r>
          </w:p>
        </w:tc>
        <w:tc>
          <w:tcPr>
            <w:tcW w:w="1276" w:type="dxa"/>
          </w:tcPr>
          <w:p w14:paraId="5DC47BD8" w14:textId="77777777" w:rsidR="0054389F" w:rsidRDefault="0054389F">
            <w:pPr>
              <w:pStyle w:val="nTable"/>
              <w:spacing w:after="40"/>
            </w:pPr>
            <w:r>
              <w:t>26 Jun 2007 p. 2979</w:t>
            </w:r>
            <w:r>
              <w:noBreakHyphen/>
              <w:t>96</w:t>
            </w:r>
          </w:p>
        </w:tc>
        <w:tc>
          <w:tcPr>
            <w:tcW w:w="2693" w:type="dxa"/>
          </w:tcPr>
          <w:p w14:paraId="55CFE9EE" w14:textId="77777777" w:rsidR="0054389F" w:rsidRDefault="0054389F">
            <w:pPr>
              <w:pStyle w:val="nTable"/>
              <w:spacing w:after="40"/>
            </w:pPr>
            <w:r>
              <w:rPr>
                <w:snapToGrid w:val="0"/>
              </w:rPr>
              <w:t>r. 1 and 2: 26 Jun 2007 (see r. 2(a));</w:t>
            </w:r>
            <w:r>
              <w:rPr>
                <w:snapToGrid w:val="0"/>
              </w:rPr>
              <w:br/>
              <w:t>Regulations other than r. 1 and 2: 1 Jul 2007 (see r. 2(b))</w:t>
            </w:r>
          </w:p>
        </w:tc>
      </w:tr>
      <w:tr w:rsidR="000277D3" w14:paraId="296042DE" w14:textId="77777777">
        <w:tblPrEx>
          <w:tblBorders>
            <w:top w:val="none" w:sz="0" w:space="0" w:color="auto"/>
            <w:bottom w:val="none" w:sz="0" w:space="0" w:color="auto"/>
            <w:insideH w:val="none" w:sz="0" w:space="0" w:color="auto"/>
          </w:tblBorders>
        </w:tblPrEx>
        <w:trPr>
          <w:cantSplit/>
        </w:trPr>
        <w:tc>
          <w:tcPr>
            <w:tcW w:w="3119" w:type="dxa"/>
          </w:tcPr>
          <w:p w14:paraId="6667F713" w14:textId="77777777" w:rsidR="0054389F" w:rsidRDefault="0054389F">
            <w:pPr>
              <w:pStyle w:val="nTable"/>
              <w:spacing w:after="40"/>
              <w:rPr>
                <w:i/>
              </w:rPr>
            </w:pPr>
            <w:r>
              <w:rPr>
                <w:i/>
              </w:rPr>
              <w:t>State Administrative Tribunal Amendment Regulations 2007</w:t>
            </w:r>
          </w:p>
        </w:tc>
        <w:tc>
          <w:tcPr>
            <w:tcW w:w="1276" w:type="dxa"/>
          </w:tcPr>
          <w:p w14:paraId="3D7E6F3E" w14:textId="77777777" w:rsidR="0054389F" w:rsidRDefault="0054389F">
            <w:pPr>
              <w:pStyle w:val="nTable"/>
              <w:spacing w:after="40"/>
            </w:pPr>
            <w:r>
              <w:t>31 Jul 2007 p. 3804</w:t>
            </w:r>
            <w:r>
              <w:noBreakHyphen/>
              <w:t>5</w:t>
            </w:r>
          </w:p>
        </w:tc>
        <w:tc>
          <w:tcPr>
            <w:tcW w:w="2693" w:type="dxa"/>
          </w:tcPr>
          <w:p w14:paraId="367E611C" w14:textId="77777777" w:rsidR="0054389F" w:rsidRDefault="0054389F">
            <w:pPr>
              <w:pStyle w:val="nTable"/>
              <w:spacing w:after="40"/>
              <w:rPr>
                <w:snapToGrid w:val="0"/>
              </w:rPr>
            </w:pPr>
            <w:r>
              <w:rPr>
                <w:snapToGrid w:val="0"/>
              </w:rPr>
              <w:t>r. 1 and 2: 31 Jul 2007 (see r. 2(a));</w:t>
            </w:r>
            <w:r>
              <w:rPr>
                <w:snapToGrid w:val="0"/>
              </w:rPr>
              <w:br/>
              <w:t>Regulations other than r. 1 and 2: 1 Aug 2007 (see r. 2(b))</w:t>
            </w:r>
          </w:p>
        </w:tc>
      </w:tr>
      <w:tr w:rsidR="000277D3" w14:paraId="1E042C33" w14:textId="77777777">
        <w:tblPrEx>
          <w:tblBorders>
            <w:top w:val="none" w:sz="0" w:space="0" w:color="auto"/>
            <w:bottom w:val="none" w:sz="0" w:space="0" w:color="auto"/>
            <w:insideH w:val="none" w:sz="0" w:space="0" w:color="auto"/>
          </w:tblBorders>
        </w:tblPrEx>
        <w:trPr>
          <w:cantSplit/>
        </w:trPr>
        <w:tc>
          <w:tcPr>
            <w:tcW w:w="7088" w:type="dxa"/>
            <w:gridSpan w:val="3"/>
          </w:tcPr>
          <w:p w14:paraId="6CF2145D" w14:textId="77777777" w:rsidR="0054389F" w:rsidRDefault="0054389F">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rsidR="000277D3" w14:paraId="5AC25D26" w14:textId="77777777">
        <w:tblPrEx>
          <w:tblBorders>
            <w:top w:val="none" w:sz="0" w:space="0" w:color="auto"/>
            <w:bottom w:val="none" w:sz="0" w:space="0" w:color="auto"/>
            <w:insideH w:val="none" w:sz="0" w:space="0" w:color="auto"/>
          </w:tblBorders>
        </w:tblPrEx>
        <w:trPr>
          <w:cantSplit/>
        </w:trPr>
        <w:tc>
          <w:tcPr>
            <w:tcW w:w="3119" w:type="dxa"/>
          </w:tcPr>
          <w:p w14:paraId="2120501C" w14:textId="77777777" w:rsidR="0054389F" w:rsidRDefault="0054389F">
            <w:pPr>
              <w:pStyle w:val="nTable"/>
              <w:spacing w:after="40"/>
              <w:rPr>
                <w:iCs/>
              </w:rPr>
            </w:pPr>
            <w:r>
              <w:rPr>
                <w:i/>
              </w:rPr>
              <w:t>State Administrative Tribunal Amendment (Road Traffic) Regulations 2008</w:t>
            </w:r>
            <w:r>
              <w:rPr>
                <w:iCs/>
              </w:rPr>
              <w:t xml:space="preserve"> </w:t>
            </w:r>
          </w:p>
        </w:tc>
        <w:tc>
          <w:tcPr>
            <w:tcW w:w="1276" w:type="dxa"/>
          </w:tcPr>
          <w:p w14:paraId="6FAE02C2" w14:textId="77777777" w:rsidR="0054389F" w:rsidRDefault="0054389F">
            <w:pPr>
              <w:pStyle w:val="nTable"/>
              <w:spacing w:after="40"/>
            </w:pPr>
            <w:r>
              <w:t>13 Jun 2008 p. 2522</w:t>
            </w:r>
            <w:r>
              <w:noBreakHyphen/>
              <w:t>3</w:t>
            </w:r>
          </w:p>
        </w:tc>
        <w:tc>
          <w:tcPr>
            <w:tcW w:w="2693" w:type="dxa"/>
          </w:tcPr>
          <w:p w14:paraId="01ACBC59" w14:textId="77777777" w:rsidR="0054389F" w:rsidRDefault="0054389F">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rsidR="000277D3" w14:paraId="3AEBD408" w14:textId="77777777">
        <w:tblPrEx>
          <w:tblBorders>
            <w:top w:val="none" w:sz="0" w:space="0" w:color="auto"/>
            <w:bottom w:val="none" w:sz="0" w:space="0" w:color="auto"/>
            <w:insideH w:val="none" w:sz="0" w:space="0" w:color="auto"/>
          </w:tblBorders>
        </w:tblPrEx>
        <w:trPr>
          <w:cantSplit/>
        </w:trPr>
        <w:tc>
          <w:tcPr>
            <w:tcW w:w="3119" w:type="dxa"/>
          </w:tcPr>
          <w:p w14:paraId="6D7C6B32" w14:textId="77777777" w:rsidR="0054389F" w:rsidRDefault="0054389F">
            <w:pPr>
              <w:pStyle w:val="nTable"/>
              <w:spacing w:after="40"/>
              <w:rPr>
                <w:i/>
              </w:rPr>
            </w:pPr>
            <w:r>
              <w:rPr>
                <w:i/>
              </w:rPr>
              <w:t>State Administrative Tribunal Amendment Regulations 2008</w:t>
            </w:r>
          </w:p>
        </w:tc>
        <w:tc>
          <w:tcPr>
            <w:tcW w:w="1276" w:type="dxa"/>
          </w:tcPr>
          <w:p w14:paraId="59295FB0" w14:textId="77777777" w:rsidR="0054389F" w:rsidRDefault="0054389F">
            <w:pPr>
              <w:pStyle w:val="nTable"/>
              <w:spacing w:after="40"/>
            </w:pPr>
            <w:r>
              <w:t>27 Jun 2008 p. 3064</w:t>
            </w:r>
            <w:r>
              <w:noBreakHyphen/>
              <w:t>7</w:t>
            </w:r>
          </w:p>
        </w:tc>
        <w:tc>
          <w:tcPr>
            <w:tcW w:w="2693" w:type="dxa"/>
          </w:tcPr>
          <w:p w14:paraId="2348CCF7" w14:textId="77777777" w:rsidR="0054389F" w:rsidRDefault="0054389F">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rsidR="000277D3" w14:paraId="5EDF5106" w14:textId="77777777">
        <w:tblPrEx>
          <w:tblBorders>
            <w:top w:val="none" w:sz="0" w:space="0" w:color="auto"/>
            <w:bottom w:val="none" w:sz="0" w:space="0" w:color="auto"/>
            <w:insideH w:val="none" w:sz="0" w:space="0" w:color="auto"/>
          </w:tblBorders>
        </w:tblPrEx>
        <w:trPr>
          <w:cantSplit/>
        </w:trPr>
        <w:tc>
          <w:tcPr>
            <w:tcW w:w="3119" w:type="dxa"/>
          </w:tcPr>
          <w:p w14:paraId="04320882" w14:textId="77777777" w:rsidR="0054389F" w:rsidRDefault="0054389F">
            <w:pPr>
              <w:pStyle w:val="nTable"/>
              <w:spacing w:after="40"/>
              <w:rPr>
                <w:i/>
              </w:rPr>
            </w:pPr>
            <w:r>
              <w:rPr>
                <w:i/>
              </w:rPr>
              <w:t>State Administrative Tribunal Amendment Regulations 2009</w:t>
            </w:r>
          </w:p>
        </w:tc>
        <w:tc>
          <w:tcPr>
            <w:tcW w:w="1276" w:type="dxa"/>
          </w:tcPr>
          <w:p w14:paraId="0E7D0F4A" w14:textId="77777777" w:rsidR="0054389F" w:rsidRDefault="0054389F">
            <w:pPr>
              <w:pStyle w:val="nTable"/>
              <w:spacing w:after="40"/>
            </w:pPr>
            <w:r>
              <w:t>4 Sep 2009 p. 3479</w:t>
            </w:r>
            <w:r>
              <w:noBreakHyphen/>
              <w:t>83</w:t>
            </w:r>
          </w:p>
        </w:tc>
        <w:tc>
          <w:tcPr>
            <w:tcW w:w="2693" w:type="dxa"/>
          </w:tcPr>
          <w:p w14:paraId="6EC035DD" w14:textId="77777777" w:rsidR="0054389F" w:rsidRDefault="0054389F">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rsidR="000277D3" w14:paraId="232F1DB1" w14:textId="77777777">
        <w:tblPrEx>
          <w:tblBorders>
            <w:top w:val="none" w:sz="0" w:space="0" w:color="auto"/>
            <w:bottom w:val="none" w:sz="0" w:space="0" w:color="auto"/>
            <w:insideH w:val="none" w:sz="0" w:space="0" w:color="auto"/>
          </w:tblBorders>
        </w:tblPrEx>
        <w:trPr>
          <w:cantSplit/>
        </w:trPr>
        <w:tc>
          <w:tcPr>
            <w:tcW w:w="4395" w:type="dxa"/>
            <w:gridSpan w:val="2"/>
          </w:tcPr>
          <w:p w14:paraId="38344931" w14:textId="77777777" w:rsidR="0054389F" w:rsidRDefault="0054389F">
            <w:pPr>
              <w:pStyle w:val="nTable"/>
              <w:spacing w:after="40"/>
            </w:pPr>
            <w:r>
              <w:rPr>
                <w:i/>
                <w:iCs/>
              </w:rPr>
              <w:t>Statutes (Repeals and Minor Amendments) Act 2009</w:t>
            </w:r>
            <w:r>
              <w:t xml:space="preserve"> s. 10 assented to 3 Dec 2009</w:t>
            </w:r>
          </w:p>
        </w:tc>
        <w:tc>
          <w:tcPr>
            <w:tcW w:w="2693" w:type="dxa"/>
          </w:tcPr>
          <w:p w14:paraId="48E8B9DD" w14:textId="77777777" w:rsidR="0054389F" w:rsidRDefault="0054389F">
            <w:pPr>
              <w:pStyle w:val="nTable"/>
              <w:spacing w:after="40"/>
              <w:rPr>
                <w:snapToGrid w:val="0"/>
              </w:rPr>
            </w:pPr>
            <w:r>
              <w:rPr>
                <w:snapToGrid w:val="0"/>
              </w:rPr>
              <w:t>4 Dec 2009 (see s. 2(b))</w:t>
            </w:r>
          </w:p>
        </w:tc>
      </w:tr>
      <w:tr w:rsidR="000277D3" w14:paraId="58666585" w14:textId="77777777">
        <w:tblPrEx>
          <w:tblBorders>
            <w:top w:val="none" w:sz="0" w:space="0" w:color="auto"/>
            <w:bottom w:val="none" w:sz="0" w:space="0" w:color="auto"/>
            <w:insideH w:val="none" w:sz="0" w:space="0" w:color="auto"/>
          </w:tblBorders>
        </w:tblPrEx>
        <w:trPr>
          <w:cantSplit/>
        </w:trPr>
        <w:tc>
          <w:tcPr>
            <w:tcW w:w="7088" w:type="dxa"/>
            <w:gridSpan w:val="3"/>
          </w:tcPr>
          <w:p w14:paraId="6192D0F0" w14:textId="77777777" w:rsidR="0054389F" w:rsidRDefault="0054389F">
            <w:pPr>
              <w:pStyle w:val="nTable"/>
              <w:spacing w:after="40"/>
              <w:rPr>
                <w:snapToGrid w:val="0"/>
              </w:rPr>
            </w:pPr>
            <w:r>
              <w:rPr>
                <w:b/>
                <w:bCs/>
                <w:snapToGrid w:val="0"/>
              </w:rPr>
              <w:lastRenderedPageBreak/>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rsidR="000277D3" w14:paraId="1EA264FB" w14:textId="77777777">
        <w:tblPrEx>
          <w:tblBorders>
            <w:top w:val="none" w:sz="0" w:space="0" w:color="auto"/>
            <w:bottom w:val="none" w:sz="0" w:space="0" w:color="auto"/>
            <w:insideH w:val="none" w:sz="0" w:space="0" w:color="auto"/>
          </w:tblBorders>
        </w:tblPrEx>
        <w:trPr>
          <w:cantSplit/>
        </w:trPr>
        <w:tc>
          <w:tcPr>
            <w:tcW w:w="4395" w:type="dxa"/>
            <w:gridSpan w:val="2"/>
          </w:tcPr>
          <w:p w14:paraId="6B519374" w14:textId="77777777" w:rsidR="0054389F" w:rsidRDefault="0054389F">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693" w:type="dxa"/>
          </w:tcPr>
          <w:p w14:paraId="3392B7D0" w14:textId="77777777" w:rsidR="0054389F" w:rsidRDefault="0054389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0277D3" w14:paraId="7314AABC" w14:textId="77777777">
        <w:tblPrEx>
          <w:tblBorders>
            <w:top w:val="none" w:sz="0" w:space="0" w:color="auto"/>
            <w:bottom w:val="none" w:sz="0" w:space="0" w:color="auto"/>
            <w:insideH w:val="none" w:sz="0" w:space="0" w:color="auto"/>
          </w:tblBorders>
        </w:tblPrEx>
        <w:trPr>
          <w:cantSplit/>
        </w:trPr>
        <w:tc>
          <w:tcPr>
            <w:tcW w:w="3119" w:type="dxa"/>
          </w:tcPr>
          <w:p w14:paraId="5708B06C" w14:textId="77777777" w:rsidR="0054389F" w:rsidRDefault="0054389F">
            <w:pPr>
              <w:pStyle w:val="nTable"/>
              <w:spacing w:after="40"/>
              <w:rPr>
                <w:i/>
              </w:rPr>
            </w:pPr>
            <w:r>
              <w:rPr>
                <w:i/>
              </w:rPr>
              <w:t>State Administrative Tribunal Amendment Regulations 2011</w:t>
            </w:r>
          </w:p>
        </w:tc>
        <w:tc>
          <w:tcPr>
            <w:tcW w:w="1276" w:type="dxa"/>
          </w:tcPr>
          <w:p w14:paraId="036504C4" w14:textId="77777777" w:rsidR="0054389F" w:rsidRDefault="0054389F">
            <w:pPr>
              <w:pStyle w:val="nTable"/>
              <w:spacing w:after="40"/>
            </w:pPr>
            <w:r>
              <w:t>8 Mar 2011 p. 792</w:t>
            </w:r>
            <w:r>
              <w:noBreakHyphen/>
              <w:t>5</w:t>
            </w:r>
          </w:p>
        </w:tc>
        <w:tc>
          <w:tcPr>
            <w:tcW w:w="2693" w:type="dxa"/>
          </w:tcPr>
          <w:p w14:paraId="55748B66" w14:textId="77777777" w:rsidR="0054389F" w:rsidRDefault="0054389F">
            <w:pPr>
              <w:pStyle w:val="nTable"/>
              <w:spacing w:after="40"/>
              <w:rPr>
                <w:snapToGrid w:val="0"/>
              </w:rPr>
            </w:pPr>
            <w:r>
              <w:rPr>
                <w:snapToGrid w:val="0"/>
              </w:rPr>
              <w:t>r. 1 and 2: 8 Mar 2011 (see r. 2(a));</w:t>
            </w:r>
            <w:r>
              <w:rPr>
                <w:snapToGrid w:val="0"/>
              </w:rPr>
              <w:br/>
              <w:t>Regulations other than r. 1 and 2: 9 Mar 2011 (see r. 2(b))</w:t>
            </w:r>
          </w:p>
        </w:tc>
      </w:tr>
      <w:tr w:rsidR="000277D3" w14:paraId="1695C312" w14:textId="77777777">
        <w:tblPrEx>
          <w:tblBorders>
            <w:top w:val="none" w:sz="0" w:space="0" w:color="auto"/>
            <w:bottom w:val="none" w:sz="0" w:space="0" w:color="auto"/>
            <w:insideH w:val="none" w:sz="0" w:space="0" w:color="auto"/>
          </w:tblBorders>
        </w:tblPrEx>
        <w:trPr>
          <w:cantSplit/>
        </w:trPr>
        <w:tc>
          <w:tcPr>
            <w:tcW w:w="3119" w:type="dxa"/>
          </w:tcPr>
          <w:p w14:paraId="7AE6D099" w14:textId="77777777" w:rsidR="0054389F" w:rsidRDefault="0054389F">
            <w:pPr>
              <w:pStyle w:val="nTable"/>
              <w:spacing w:after="40"/>
              <w:rPr>
                <w:i/>
              </w:rPr>
            </w:pPr>
            <w:r>
              <w:rPr>
                <w:i/>
              </w:rPr>
              <w:t>State Administrative Tribunal Amendment Regulations (No. 4) 2011</w:t>
            </w:r>
          </w:p>
        </w:tc>
        <w:tc>
          <w:tcPr>
            <w:tcW w:w="1276" w:type="dxa"/>
          </w:tcPr>
          <w:p w14:paraId="03DD89C7" w14:textId="77777777" w:rsidR="0054389F" w:rsidRDefault="0054389F">
            <w:pPr>
              <w:pStyle w:val="nTable"/>
              <w:spacing w:after="40"/>
            </w:pPr>
            <w:r>
              <w:t>22 Jul 2011 p. 3017</w:t>
            </w:r>
            <w:r>
              <w:noBreakHyphen/>
              <w:t>18</w:t>
            </w:r>
          </w:p>
        </w:tc>
        <w:tc>
          <w:tcPr>
            <w:tcW w:w="2693" w:type="dxa"/>
          </w:tcPr>
          <w:p w14:paraId="64FB4512" w14:textId="77777777" w:rsidR="0054389F" w:rsidRDefault="0054389F">
            <w:pPr>
              <w:pStyle w:val="nTable"/>
              <w:spacing w:after="40"/>
              <w:rPr>
                <w:snapToGrid w:val="0"/>
              </w:rPr>
            </w:pPr>
            <w:r>
              <w:rPr>
                <w:snapToGrid w:val="0"/>
              </w:rPr>
              <w:t>r. 1 and 2: 22 Jul 2011 (see r. 2(a));</w:t>
            </w:r>
            <w:r>
              <w:rPr>
                <w:snapToGrid w:val="0"/>
              </w:rPr>
              <w:br/>
              <w:t>Regulations other than r. 1 and 2: 23 Jul 2011 (see r. 2(b))</w:t>
            </w:r>
          </w:p>
        </w:tc>
      </w:tr>
      <w:tr w:rsidR="000277D3" w14:paraId="3D72FC7F" w14:textId="77777777">
        <w:tblPrEx>
          <w:tblBorders>
            <w:top w:val="none" w:sz="0" w:space="0" w:color="auto"/>
            <w:bottom w:val="none" w:sz="0" w:space="0" w:color="auto"/>
            <w:insideH w:val="none" w:sz="0" w:space="0" w:color="auto"/>
          </w:tblBorders>
        </w:tblPrEx>
        <w:trPr>
          <w:cantSplit/>
        </w:trPr>
        <w:tc>
          <w:tcPr>
            <w:tcW w:w="3119" w:type="dxa"/>
          </w:tcPr>
          <w:p w14:paraId="0A6942DD" w14:textId="77777777" w:rsidR="0054389F" w:rsidRDefault="0054389F">
            <w:pPr>
              <w:pStyle w:val="nTable"/>
              <w:spacing w:after="40"/>
              <w:rPr>
                <w:i/>
              </w:rPr>
            </w:pPr>
            <w:r>
              <w:rPr>
                <w:i/>
              </w:rPr>
              <w:t>State Administrative Tribunal Amendment Regulations (No. 5) 2011</w:t>
            </w:r>
          </w:p>
        </w:tc>
        <w:tc>
          <w:tcPr>
            <w:tcW w:w="1276" w:type="dxa"/>
          </w:tcPr>
          <w:p w14:paraId="0336CA0B" w14:textId="77777777" w:rsidR="0054389F" w:rsidRDefault="0054389F">
            <w:pPr>
              <w:pStyle w:val="nTable"/>
              <w:spacing w:after="40"/>
            </w:pPr>
            <w:r>
              <w:t>20 Dec 2011 p. 5383-7</w:t>
            </w:r>
          </w:p>
        </w:tc>
        <w:tc>
          <w:tcPr>
            <w:tcW w:w="2693" w:type="dxa"/>
          </w:tcPr>
          <w:p w14:paraId="67F1AC7C" w14:textId="77777777" w:rsidR="0054389F" w:rsidRDefault="0054389F">
            <w:pPr>
              <w:pStyle w:val="nTable"/>
              <w:spacing w:after="40"/>
              <w:rPr>
                <w:snapToGrid w:val="0"/>
              </w:rPr>
            </w:pPr>
            <w:r>
              <w:rPr>
                <w:snapToGrid w:val="0"/>
              </w:rPr>
              <w:t>r. 1 and 2: 20 Dec 2011 (see r. 2(a));</w:t>
            </w:r>
            <w:r>
              <w:rPr>
                <w:snapToGrid w:val="0"/>
              </w:rPr>
              <w:br/>
              <w:t>Regulations other than r. 1 and 2: 21 Dec 2011 (see r. 2(b))</w:t>
            </w:r>
          </w:p>
        </w:tc>
      </w:tr>
      <w:tr w:rsidR="000277D3" w14:paraId="27B428DC" w14:textId="77777777">
        <w:tblPrEx>
          <w:tblBorders>
            <w:top w:val="none" w:sz="0" w:space="0" w:color="auto"/>
            <w:bottom w:val="none" w:sz="0" w:space="0" w:color="auto"/>
            <w:insideH w:val="none" w:sz="0" w:space="0" w:color="auto"/>
          </w:tblBorders>
        </w:tblPrEx>
        <w:trPr>
          <w:cantSplit/>
        </w:trPr>
        <w:tc>
          <w:tcPr>
            <w:tcW w:w="3119" w:type="dxa"/>
          </w:tcPr>
          <w:p w14:paraId="7F4D70BF" w14:textId="77777777" w:rsidR="0054389F" w:rsidRDefault="0054389F">
            <w:pPr>
              <w:pStyle w:val="nTable"/>
              <w:spacing w:after="40"/>
              <w:rPr>
                <w:i/>
              </w:rPr>
            </w:pPr>
            <w:r>
              <w:rPr>
                <w:i/>
              </w:rPr>
              <w:t>State Administrative Tribunal Amendment Regulations (No. 3) 2012</w:t>
            </w:r>
          </w:p>
        </w:tc>
        <w:tc>
          <w:tcPr>
            <w:tcW w:w="1276" w:type="dxa"/>
          </w:tcPr>
          <w:p w14:paraId="58EB3CB5" w14:textId="77777777" w:rsidR="0054389F" w:rsidRDefault="0054389F">
            <w:pPr>
              <w:pStyle w:val="nTable"/>
              <w:spacing w:after="40"/>
            </w:pPr>
            <w:r>
              <w:t>30 Nov 2012 p. 5795-7</w:t>
            </w:r>
          </w:p>
        </w:tc>
        <w:tc>
          <w:tcPr>
            <w:tcW w:w="2693" w:type="dxa"/>
          </w:tcPr>
          <w:p w14:paraId="5384C631" w14:textId="77777777" w:rsidR="0054389F" w:rsidRDefault="0054389F">
            <w:pPr>
              <w:pStyle w:val="nTable"/>
              <w:spacing w:after="40"/>
              <w:rPr>
                <w:snapToGrid w:val="0"/>
              </w:rPr>
            </w:pPr>
            <w:r>
              <w:rPr>
                <w:snapToGrid w:val="0"/>
              </w:rPr>
              <w:t>r. 1 and 2: 30 Nov 2012 (see r. 2(a));</w:t>
            </w:r>
            <w:r>
              <w:rPr>
                <w:snapToGrid w:val="0"/>
              </w:rPr>
              <w:br/>
              <w:t>Regulations other than r. 1 and 2: 1 Dec 2012 (see r. 2(b))</w:t>
            </w:r>
          </w:p>
        </w:tc>
      </w:tr>
      <w:tr w:rsidR="000277D3" w14:paraId="58E499F9" w14:textId="77777777">
        <w:tblPrEx>
          <w:tblBorders>
            <w:top w:val="none" w:sz="0" w:space="0" w:color="auto"/>
            <w:bottom w:val="none" w:sz="0" w:space="0" w:color="auto"/>
            <w:insideH w:val="none" w:sz="0" w:space="0" w:color="auto"/>
          </w:tblBorders>
        </w:tblPrEx>
        <w:trPr>
          <w:cantSplit/>
        </w:trPr>
        <w:tc>
          <w:tcPr>
            <w:tcW w:w="3119" w:type="dxa"/>
          </w:tcPr>
          <w:p w14:paraId="45903858" w14:textId="77777777" w:rsidR="0054389F" w:rsidRDefault="0054389F">
            <w:pPr>
              <w:pStyle w:val="nTable"/>
              <w:spacing w:after="40"/>
              <w:rPr>
                <w:i/>
              </w:rPr>
            </w:pPr>
            <w:r>
              <w:rPr>
                <w:i/>
              </w:rPr>
              <w:t>State Administrative Tribunal Amendment Regulations (No. 4) 2012</w:t>
            </w:r>
          </w:p>
        </w:tc>
        <w:tc>
          <w:tcPr>
            <w:tcW w:w="1276" w:type="dxa"/>
          </w:tcPr>
          <w:p w14:paraId="48CE5931" w14:textId="77777777" w:rsidR="0054389F" w:rsidRDefault="0054389F">
            <w:pPr>
              <w:pStyle w:val="nTable"/>
              <w:spacing w:after="40"/>
            </w:pPr>
            <w:r>
              <w:t>7 Dec 2012 p. 5994</w:t>
            </w:r>
          </w:p>
        </w:tc>
        <w:tc>
          <w:tcPr>
            <w:tcW w:w="2693" w:type="dxa"/>
          </w:tcPr>
          <w:p w14:paraId="2F4082BF" w14:textId="77777777" w:rsidR="0054389F" w:rsidRDefault="0054389F">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rsidR="000277D3" w14:paraId="71AB73B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4F3D553" w14:textId="77777777" w:rsidR="0054389F" w:rsidRDefault="0054389F">
            <w:pPr>
              <w:pStyle w:val="nTable"/>
              <w:spacing w:after="40"/>
              <w:rPr>
                <w:i/>
              </w:rPr>
            </w:pPr>
            <w:r>
              <w:rPr>
                <w:i/>
              </w:rPr>
              <w:t>State Administrative Tribunal Amendment Regulations 2013</w:t>
            </w:r>
          </w:p>
        </w:tc>
        <w:tc>
          <w:tcPr>
            <w:tcW w:w="1276" w:type="dxa"/>
            <w:shd w:val="clear" w:color="auto" w:fill="auto"/>
          </w:tcPr>
          <w:p w14:paraId="294BB243" w14:textId="77777777" w:rsidR="0054389F" w:rsidRDefault="0054389F">
            <w:pPr>
              <w:pStyle w:val="nTable"/>
              <w:spacing w:after="40"/>
            </w:pPr>
            <w:r>
              <w:t>6 Aug 2013 p. 3649</w:t>
            </w:r>
            <w:r>
              <w:noBreakHyphen/>
              <w:t>56</w:t>
            </w:r>
          </w:p>
        </w:tc>
        <w:tc>
          <w:tcPr>
            <w:tcW w:w="2693" w:type="dxa"/>
            <w:shd w:val="clear" w:color="auto" w:fill="auto"/>
          </w:tcPr>
          <w:p w14:paraId="58027766" w14:textId="77777777" w:rsidR="0054389F" w:rsidRDefault="0054389F">
            <w:pPr>
              <w:pStyle w:val="nTable"/>
              <w:spacing w:after="40"/>
              <w:rPr>
                <w:snapToGrid w:val="0"/>
              </w:rPr>
            </w:pPr>
            <w:r>
              <w:rPr>
                <w:snapToGrid w:val="0"/>
              </w:rPr>
              <w:t>r. 1 and 2: 6 Aug 2013 (see r. 2(a));</w:t>
            </w:r>
            <w:r>
              <w:rPr>
                <w:snapToGrid w:val="0"/>
              </w:rPr>
              <w:br/>
              <w:t>Regulations other than r. 1 and 2: 7 Aug 2013 (see r. 2(b))</w:t>
            </w:r>
          </w:p>
        </w:tc>
      </w:tr>
      <w:tr w:rsidR="000277D3" w14:paraId="7A98B4E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5982663A" w14:textId="77777777" w:rsidR="0054389F" w:rsidRDefault="0054389F">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rsidR="000277D3" w14:paraId="3509881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F6203F3" w14:textId="77777777" w:rsidR="0054389F" w:rsidRDefault="0054389F">
            <w:pPr>
              <w:pStyle w:val="nTable"/>
              <w:spacing w:after="40"/>
              <w:rPr>
                <w:i/>
              </w:rPr>
            </w:pPr>
            <w:r>
              <w:rPr>
                <w:i/>
              </w:rPr>
              <w:t>State Administrative Tribunal Amendment Regulations (No. 3) 2013</w:t>
            </w:r>
          </w:p>
        </w:tc>
        <w:tc>
          <w:tcPr>
            <w:tcW w:w="1276" w:type="dxa"/>
            <w:shd w:val="clear" w:color="auto" w:fill="auto"/>
          </w:tcPr>
          <w:p w14:paraId="7E3E53EB" w14:textId="77777777" w:rsidR="0054389F" w:rsidRDefault="0054389F">
            <w:pPr>
              <w:pStyle w:val="nTable"/>
              <w:spacing w:after="40"/>
            </w:pPr>
            <w:r>
              <w:t>14 Nov 2013 p. 5069</w:t>
            </w:r>
          </w:p>
        </w:tc>
        <w:tc>
          <w:tcPr>
            <w:tcW w:w="2693" w:type="dxa"/>
            <w:shd w:val="clear" w:color="auto" w:fill="auto"/>
          </w:tcPr>
          <w:p w14:paraId="38266BFD" w14:textId="77777777" w:rsidR="0054389F" w:rsidRDefault="0054389F">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0277D3" w14:paraId="4E01EE1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9B61F76" w14:textId="77777777" w:rsidR="0054389F" w:rsidRDefault="0054389F">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14:paraId="6AE1D48C" w14:textId="77777777" w:rsidR="0054389F" w:rsidRDefault="0054389F">
            <w:pPr>
              <w:pStyle w:val="nTable"/>
              <w:spacing w:after="40"/>
            </w:pPr>
            <w:r>
              <w:t>15 Nov 2013 p. 5245-7</w:t>
            </w:r>
          </w:p>
        </w:tc>
        <w:tc>
          <w:tcPr>
            <w:tcW w:w="2693" w:type="dxa"/>
            <w:shd w:val="clear" w:color="auto" w:fill="auto"/>
          </w:tcPr>
          <w:p w14:paraId="74A3E12A" w14:textId="77777777" w:rsidR="0054389F" w:rsidRDefault="0054389F">
            <w:pPr>
              <w:pStyle w:val="nTable"/>
              <w:spacing w:after="40"/>
              <w:rPr>
                <w:snapToGrid w:val="0"/>
              </w:rPr>
            </w:pPr>
            <w:r>
              <w:rPr>
                <w:snapToGrid w:val="0"/>
              </w:rPr>
              <w:t>r. 1 and 2: 15 Nov 2013 (see r. 2(a));</w:t>
            </w:r>
            <w:r>
              <w:rPr>
                <w:snapToGrid w:val="0"/>
              </w:rPr>
              <w:br/>
              <w:t>Regulations other than r. 1 and 2: 16 Nov 2013 (see r. 2(b)(ii))</w:t>
            </w:r>
          </w:p>
        </w:tc>
      </w:tr>
      <w:tr w:rsidR="000277D3" w14:paraId="6148DF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79623" w14:textId="77777777" w:rsidR="0054389F" w:rsidRDefault="0054389F">
            <w:pPr>
              <w:pStyle w:val="nTable"/>
              <w:spacing w:after="40"/>
              <w:rPr>
                <w:i/>
              </w:rPr>
            </w:pPr>
            <w:r>
              <w:rPr>
                <w:i/>
              </w:rPr>
              <w:lastRenderedPageBreak/>
              <w:t>State Administrative Tribunal Amendment Regulations (No. 2) 2013</w:t>
            </w:r>
          </w:p>
        </w:tc>
        <w:tc>
          <w:tcPr>
            <w:tcW w:w="1276" w:type="dxa"/>
            <w:shd w:val="clear" w:color="auto" w:fill="auto"/>
          </w:tcPr>
          <w:p w14:paraId="12E795E2" w14:textId="77777777" w:rsidR="0054389F" w:rsidRDefault="0054389F">
            <w:pPr>
              <w:pStyle w:val="nTable"/>
              <w:keepNext/>
              <w:spacing w:after="40"/>
            </w:pPr>
            <w:r>
              <w:t>14 Jan 2014 p. 43</w:t>
            </w:r>
            <w:r>
              <w:noBreakHyphen/>
              <w:t>4</w:t>
            </w:r>
          </w:p>
        </w:tc>
        <w:tc>
          <w:tcPr>
            <w:tcW w:w="2693" w:type="dxa"/>
            <w:shd w:val="clear" w:color="auto" w:fill="auto"/>
          </w:tcPr>
          <w:p w14:paraId="596DB86C" w14:textId="77777777" w:rsidR="0054389F" w:rsidRDefault="0054389F">
            <w:pPr>
              <w:pStyle w:val="nTable"/>
              <w:keepNext/>
              <w:spacing w:after="40"/>
              <w:rPr>
                <w:snapToGrid w:val="0"/>
              </w:rPr>
            </w:pPr>
            <w:r>
              <w:rPr>
                <w:snapToGrid w:val="0"/>
              </w:rPr>
              <w:t>r. 1 and 2: 14 Jan 2014 (see r. 2(a));</w:t>
            </w:r>
            <w:r>
              <w:rPr>
                <w:snapToGrid w:val="0"/>
              </w:rPr>
              <w:br/>
              <w:t>Regulations other than r. 1 and 2: 15 Jan 2014 (see r. 2(b))</w:t>
            </w:r>
          </w:p>
        </w:tc>
      </w:tr>
      <w:tr w:rsidR="000277D3" w14:paraId="3ACF5AB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D4A8C" w14:textId="77777777" w:rsidR="0054389F" w:rsidRDefault="0054389F">
            <w:pPr>
              <w:pStyle w:val="nTable"/>
              <w:spacing w:after="40"/>
              <w:rPr>
                <w:i/>
              </w:rPr>
            </w:pPr>
            <w:r>
              <w:rPr>
                <w:i/>
              </w:rPr>
              <w:t>State Administrative Tribunal Amendment Regulations (No. 5) 2013</w:t>
            </w:r>
          </w:p>
        </w:tc>
        <w:tc>
          <w:tcPr>
            <w:tcW w:w="1276" w:type="dxa"/>
            <w:shd w:val="clear" w:color="auto" w:fill="auto"/>
          </w:tcPr>
          <w:p w14:paraId="6A11C84E" w14:textId="77777777" w:rsidR="0054389F" w:rsidRDefault="0054389F">
            <w:pPr>
              <w:pStyle w:val="nTable"/>
              <w:keepNext/>
              <w:spacing w:after="40"/>
            </w:pPr>
            <w:r>
              <w:t>8 Apr 2014 p. 920-1</w:t>
            </w:r>
          </w:p>
        </w:tc>
        <w:tc>
          <w:tcPr>
            <w:tcW w:w="2693" w:type="dxa"/>
            <w:shd w:val="clear" w:color="auto" w:fill="auto"/>
          </w:tcPr>
          <w:p w14:paraId="473E444F" w14:textId="77777777" w:rsidR="0054389F" w:rsidRDefault="0054389F">
            <w:pPr>
              <w:pStyle w:val="nTable"/>
              <w:keepNext/>
              <w:spacing w:after="40"/>
              <w:rPr>
                <w:i/>
                <w:snapToGrid w:val="0"/>
              </w:rPr>
            </w:pPr>
            <w:r>
              <w:rPr>
                <w:snapToGrid w:val="0"/>
              </w:rPr>
              <w:t>r. 1 and 2: 8 Apr 2014 (see r. 2(a));</w:t>
            </w:r>
            <w:r>
              <w:rPr>
                <w:snapToGrid w:val="0"/>
              </w:rPr>
              <w:br/>
              <w:t>Regulations other than r. 1 and 2: 9 Apr 2014 (see r. 2(b))</w:t>
            </w:r>
          </w:p>
        </w:tc>
      </w:tr>
      <w:tr w:rsidR="000277D3" w14:paraId="770AB40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FD844BF" w14:textId="77777777" w:rsidR="0054389F" w:rsidRDefault="0054389F">
            <w:pPr>
              <w:pStyle w:val="nTable"/>
              <w:spacing w:after="40"/>
              <w:rPr>
                <w:i/>
              </w:rPr>
            </w:pPr>
            <w:r>
              <w:rPr>
                <w:i/>
              </w:rPr>
              <w:t>State Administrative Tribunal Amendment Regulations (No. 4) 2014</w:t>
            </w:r>
          </w:p>
        </w:tc>
        <w:tc>
          <w:tcPr>
            <w:tcW w:w="1276" w:type="dxa"/>
            <w:shd w:val="clear" w:color="auto" w:fill="auto"/>
          </w:tcPr>
          <w:p w14:paraId="66D22F8C" w14:textId="77777777" w:rsidR="0054389F" w:rsidRDefault="0054389F">
            <w:pPr>
              <w:pStyle w:val="nTable"/>
              <w:keepNext/>
              <w:spacing w:after="40"/>
            </w:pPr>
            <w:r>
              <w:t>27 Jun 2014 p. 2345-6</w:t>
            </w:r>
          </w:p>
        </w:tc>
        <w:tc>
          <w:tcPr>
            <w:tcW w:w="2693" w:type="dxa"/>
            <w:shd w:val="clear" w:color="auto" w:fill="auto"/>
          </w:tcPr>
          <w:p w14:paraId="2876F7BC" w14:textId="77777777" w:rsidR="0054389F" w:rsidRDefault="0054389F">
            <w:pPr>
              <w:pStyle w:val="nTable"/>
              <w:keepNext/>
              <w:spacing w:after="40"/>
              <w:rPr>
                <w:snapToGrid w:val="0"/>
              </w:rPr>
            </w:pPr>
            <w:r>
              <w:rPr>
                <w:snapToGrid w:val="0"/>
              </w:rPr>
              <w:t>r. 1 and 2: 27 Jun 2014 (see r. 2(a));</w:t>
            </w:r>
            <w:r>
              <w:rPr>
                <w:snapToGrid w:val="0"/>
              </w:rPr>
              <w:br/>
              <w:t>Regulations other than r. 1 and 2: 1 Jul 2014 (see r. 2(b)(i))</w:t>
            </w:r>
          </w:p>
        </w:tc>
      </w:tr>
      <w:tr w:rsidR="000277D3" w14:paraId="23D7A591"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0A92404" w14:textId="77777777" w:rsidR="0054389F" w:rsidRDefault="0054389F">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rsidR="000277D3" w14:paraId="2AB9213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2F765BF" w14:textId="77777777" w:rsidR="0054389F" w:rsidRDefault="0054389F">
            <w:pPr>
              <w:pStyle w:val="nTable"/>
              <w:spacing w:after="40"/>
              <w:rPr>
                <w:i/>
              </w:rPr>
            </w:pPr>
            <w:r>
              <w:rPr>
                <w:i/>
              </w:rPr>
              <w:t>State Administrative Tribunal Amendment Regulations 2015</w:t>
            </w:r>
          </w:p>
        </w:tc>
        <w:tc>
          <w:tcPr>
            <w:tcW w:w="1276" w:type="dxa"/>
            <w:shd w:val="clear" w:color="auto" w:fill="auto"/>
          </w:tcPr>
          <w:p w14:paraId="08072176" w14:textId="77777777" w:rsidR="0054389F" w:rsidRDefault="0054389F">
            <w:pPr>
              <w:pStyle w:val="nTable"/>
              <w:keepNext/>
              <w:spacing w:after="40"/>
            </w:pPr>
            <w:r>
              <w:t>10 Feb 2015 p. 623</w:t>
            </w:r>
          </w:p>
        </w:tc>
        <w:tc>
          <w:tcPr>
            <w:tcW w:w="2693" w:type="dxa"/>
            <w:shd w:val="clear" w:color="auto" w:fill="auto"/>
          </w:tcPr>
          <w:p w14:paraId="149B73E0" w14:textId="77777777" w:rsidR="0054389F" w:rsidRDefault="0054389F">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rsidR="000277D3" w14:paraId="2E7B75D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3BB703" w14:textId="77777777" w:rsidR="0054389F" w:rsidRDefault="0054389F">
            <w:pPr>
              <w:pStyle w:val="nTable"/>
              <w:spacing w:after="40"/>
              <w:rPr>
                <w:i/>
              </w:rPr>
            </w:pPr>
            <w:r>
              <w:rPr>
                <w:i/>
              </w:rPr>
              <w:t>State Administrative Tribunal Amendment Regulations (No. 2) 2015</w:t>
            </w:r>
          </w:p>
        </w:tc>
        <w:tc>
          <w:tcPr>
            <w:tcW w:w="1276" w:type="dxa"/>
            <w:shd w:val="clear" w:color="auto" w:fill="auto"/>
          </w:tcPr>
          <w:p w14:paraId="5CE8AFE0" w14:textId="77777777" w:rsidR="0054389F" w:rsidRDefault="0054389F">
            <w:pPr>
              <w:pStyle w:val="nTable"/>
              <w:keepNext/>
              <w:spacing w:after="40"/>
            </w:pPr>
            <w:r>
              <w:t>19 Jun 2015 p. 2128</w:t>
            </w:r>
            <w:r>
              <w:noBreakHyphen/>
              <w:t>30</w:t>
            </w:r>
          </w:p>
        </w:tc>
        <w:tc>
          <w:tcPr>
            <w:tcW w:w="2693" w:type="dxa"/>
            <w:shd w:val="clear" w:color="auto" w:fill="auto"/>
          </w:tcPr>
          <w:p w14:paraId="65B010A5" w14:textId="77777777" w:rsidR="0054389F" w:rsidRDefault="0054389F">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rsidR="000277D3" w14:paraId="12A0FCE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1648229" w14:textId="77777777" w:rsidR="0054389F" w:rsidRDefault="0054389F">
            <w:pPr>
              <w:pStyle w:val="nTable"/>
              <w:spacing w:after="40"/>
              <w:rPr>
                <w:i/>
              </w:rPr>
            </w:pPr>
            <w:r>
              <w:rPr>
                <w:i/>
              </w:rPr>
              <w:t>State Administrative Tribunal Amendment Regulations (No. 4) 2015</w:t>
            </w:r>
          </w:p>
        </w:tc>
        <w:tc>
          <w:tcPr>
            <w:tcW w:w="1276" w:type="dxa"/>
            <w:shd w:val="clear" w:color="auto" w:fill="auto"/>
          </w:tcPr>
          <w:p w14:paraId="17E23C8F" w14:textId="77777777" w:rsidR="0054389F" w:rsidRDefault="0054389F">
            <w:pPr>
              <w:pStyle w:val="nTable"/>
              <w:keepNext/>
              <w:spacing w:after="40"/>
            </w:pPr>
            <w:r>
              <w:t>29 Dec 2015 p. 5179</w:t>
            </w:r>
            <w:r>
              <w:noBreakHyphen/>
              <w:t>80</w:t>
            </w:r>
          </w:p>
        </w:tc>
        <w:tc>
          <w:tcPr>
            <w:tcW w:w="2693" w:type="dxa"/>
            <w:shd w:val="clear" w:color="auto" w:fill="auto"/>
          </w:tcPr>
          <w:p w14:paraId="5D39EF5F" w14:textId="77777777" w:rsidR="0054389F" w:rsidRDefault="0054389F">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rsidR="000277D3" w14:paraId="1DD19A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513319D" w14:textId="77777777" w:rsidR="0054389F" w:rsidRDefault="0054389F">
            <w:pPr>
              <w:pStyle w:val="nTable"/>
              <w:spacing w:after="40"/>
              <w:rPr>
                <w:i/>
              </w:rPr>
            </w:pPr>
            <w:r>
              <w:rPr>
                <w:i/>
              </w:rPr>
              <w:t>Attorney General Regulations Amendment (Fees) Regulations 2016</w:t>
            </w:r>
            <w:r>
              <w:t xml:space="preserve"> Pt. 9</w:t>
            </w:r>
          </w:p>
        </w:tc>
        <w:tc>
          <w:tcPr>
            <w:tcW w:w="1276" w:type="dxa"/>
            <w:shd w:val="clear" w:color="auto" w:fill="auto"/>
          </w:tcPr>
          <w:p w14:paraId="0C632C01" w14:textId="77777777" w:rsidR="0054389F" w:rsidRDefault="0054389F">
            <w:pPr>
              <w:pStyle w:val="nTable"/>
              <w:keepNext/>
              <w:spacing w:after="40"/>
            </w:pPr>
            <w:r>
              <w:t>14 Jun 2016 p. 1849</w:t>
            </w:r>
            <w:r>
              <w:noBreakHyphen/>
              <w:t>986</w:t>
            </w:r>
          </w:p>
        </w:tc>
        <w:tc>
          <w:tcPr>
            <w:tcW w:w="2693" w:type="dxa"/>
            <w:shd w:val="clear" w:color="auto" w:fill="auto"/>
          </w:tcPr>
          <w:p w14:paraId="539BDF47" w14:textId="77777777" w:rsidR="0054389F" w:rsidRDefault="0054389F">
            <w:pPr>
              <w:pStyle w:val="nTable"/>
              <w:keepNext/>
              <w:spacing w:after="40"/>
              <w:rPr>
                <w:snapToGrid w:val="0"/>
                <w:spacing w:val="-2"/>
              </w:rPr>
            </w:pPr>
            <w:r>
              <w:t>4 Jul 2016 (see r. 2(b))</w:t>
            </w:r>
          </w:p>
        </w:tc>
      </w:tr>
      <w:tr w:rsidR="000277D3" w14:paraId="4721BF4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D204BE9" w14:textId="77777777" w:rsidR="0054389F" w:rsidRDefault="0054389F">
            <w:pPr>
              <w:pStyle w:val="nTable"/>
              <w:spacing w:after="40"/>
            </w:pPr>
            <w:r>
              <w:rPr>
                <w:i/>
              </w:rPr>
              <w:t>Attorney General Regulations Amendment (Associations Incorporation) Regulations 2016</w:t>
            </w:r>
            <w:r>
              <w:t xml:space="preserve"> Pt. 5</w:t>
            </w:r>
          </w:p>
        </w:tc>
        <w:tc>
          <w:tcPr>
            <w:tcW w:w="1276" w:type="dxa"/>
            <w:shd w:val="clear" w:color="auto" w:fill="auto"/>
          </w:tcPr>
          <w:p w14:paraId="2B0CDA59" w14:textId="77777777" w:rsidR="0054389F" w:rsidRDefault="0054389F">
            <w:pPr>
              <w:pStyle w:val="nTable"/>
              <w:keepNext/>
              <w:spacing w:after="40"/>
            </w:pPr>
            <w:r>
              <w:t>30 Dec 2016 p. 5965</w:t>
            </w:r>
            <w:r>
              <w:noBreakHyphen/>
              <w:t>6</w:t>
            </w:r>
          </w:p>
        </w:tc>
        <w:tc>
          <w:tcPr>
            <w:tcW w:w="2693" w:type="dxa"/>
            <w:shd w:val="clear" w:color="auto" w:fill="auto"/>
          </w:tcPr>
          <w:p w14:paraId="272164B8" w14:textId="77777777" w:rsidR="0054389F" w:rsidRDefault="0054389F">
            <w:pPr>
              <w:pStyle w:val="nTable"/>
              <w:keepNext/>
              <w:spacing w:after="40"/>
            </w:pPr>
            <w:r>
              <w:t>31 Dec 2016 (see r. 2(b))</w:t>
            </w:r>
          </w:p>
        </w:tc>
      </w:tr>
      <w:tr w:rsidR="000277D3" w14:paraId="1EDECA4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4B32DB3" w14:textId="77777777" w:rsidR="0054389F" w:rsidRDefault="0054389F">
            <w:pPr>
              <w:pStyle w:val="nTable"/>
              <w:spacing w:after="40"/>
              <w:rPr>
                <w:i/>
              </w:rPr>
            </w:pPr>
            <w:r>
              <w:rPr>
                <w:i/>
              </w:rPr>
              <w:t>State Administrative Tribunal Amendment Regulations (No. 3) 2016</w:t>
            </w:r>
          </w:p>
        </w:tc>
        <w:tc>
          <w:tcPr>
            <w:tcW w:w="1276" w:type="dxa"/>
            <w:shd w:val="clear" w:color="auto" w:fill="auto"/>
          </w:tcPr>
          <w:p w14:paraId="18ED2D5B" w14:textId="77777777" w:rsidR="0054389F" w:rsidRDefault="0054389F">
            <w:pPr>
              <w:pStyle w:val="nTable"/>
              <w:keepNext/>
              <w:spacing w:after="40"/>
            </w:pPr>
            <w:r>
              <w:t>13 Jan 2017 p. 351</w:t>
            </w:r>
            <w:r>
              <w:noBreakHyphen/>
              <w:t>2</w:t>
            </w:r>
          </w:p>
        </w:tc>
        <w:tc>
          <w:tcPr>
            <w:tcW w:w="2693" w:type="dxa"/>
            <w:shd w:val="clear" w:color="auto" w:fill="auto"/>
          </w:tcPr>
          <w:p w14:paraId="5DF1C350" w14:textId="77777777" w:rsidR="0054389F" w:rsidRDefault="0054389F">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rsidR="000277D3" w14:paraId="1497123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403B793" w14:textId="77777777" w:rsidR="0054389F" w:rsidRDefault="0054389F">
            <w:pPr>
              <w:pStyle w:val="nTable"/>
              <w:spacing w:after="40"/>
              <w:rPr>
                <w:i/>
              </w:rPr>
            </w:pPr>
            <w:r>
              <w:rPr>
                <w:i/>
              </w:rPr>
              <w:t>Attorney General Regulations Amendment (Travel Agents) Regulations 2016</w:t>
            </w:r>
            <w:r>
              <w:t xml:space="preserve"> Pt. 5</w:t>
            </w:r>
          </w:p>
        </w:tc>
        <w:tc>
          <w:tcPr>
            <w:tcW w:w="1276" w:type="dxa"/>
            <w:shd w:val="clear" w:color="auto" w:fill="auto"/>
          </w:tcPr>
          <w:p w14:paraId="7DA666CE" w14:textId="77777777" w:rsidR="0054389F" w:rsidRDefault="0054389F">
            <w:pPr>
              <w:pStyle w:val="nTable"/>
              <w:keepNext/>
              <w:spacing w:after="40"/>
            </w:pPr>
            <w:r>
              <w:t>24 Jan 2017 p. 744</w:t>
            </w:r>
            <w:r>
              <w:noBreakHyphen/>
              <w:t>5</w:t>
            </w:r>
          </w:p>
        </w:tc>
        <w:tc>
          <w:tcPr>
            <w:tcW w:w="2693" w:type="dxa"/>
            <w:shd w:val="clear" w:color="auto" w:fill="auto"/>
          </w:tcPr>
          <w:p w14:paraId="73C2D5F5" w14:textId="77777777" w:rsidR="0054389F" w:rsidRDefault="0054389F">
            <w:pPr>
              <w:pStyle w:val="nTable"/>
              <w:keepNext/>
              <w:spacing w:after="40"/>
              <w:rPr>
                <w:snapToGrid w:val="0"/>
                <w:spacing w:val="-2"/>
              </w:rPr>
            </w:pPr>
            <w:r>
              <w:t xml:space="preserve">25 Jan 2017 (see r. 2(b) and </w:t>
            </w:r>
            <w:r>
              <w:rPr>
                <w:i/>
              </w:rPr>
              <w:t>Gazette</w:t>
            </w:r>
            <w:r>
              <w:t xml:space="preserve"> 24 Jan 2017 p. 741)</w:t>
            </w:r>
          </w:p>
        </w:tc>
      </w:tr>
      <w:tr w:rsidR="000277D3" w14:paraId="44957EA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A2855A" w14:textId="77777777" w:rsidR="0054389F" w:rsidRDefault="0054389F">
            <w:pPr>
              <w:pStyle w:val="nTable"/>
              <w:spacing w:after="40"/>
            </w:pPr>
            <w:r>
              <w:rPr>
                <w:i/>
              </w:rPr>
              <w:lastRenderedPageBreak/>
              <w:t xml:space="preserve">Attorney General Regulations Amendment (Fees and Charges) Regulations 2017 </w:t>
            </w:r>
            <w:r>
              <w:t>Pt. 9</w:t>
            </w:r>
          </w:p>
        </w:tc>
        <w:tc>
          <w:tcPr>
            <w:tcW w:w="1276" w:type="dxa"/>
            <w:shd w:val="clear" w:color="auto" w:fill="auto"/>
          </w:tcPr>
          <w:p w14:paraId="2FE2781B" w14:textId="77777777" w:rsidR="0054389F" w:rsidRDefault="0054389F">
            <w:pPr>
              <w:pStyle w:val="nTable"/>
              <w:keepNext/>
              <w:spacing w:after="40"/>
            </w:pPr>
            <w:r>
              <w:t>7 Jul 2017 p. 3721</w:t>
            </w:r>
            <w:r>
              <w:noBreakHyphen/>
              <w:t>98</w:t>
            </w:r>
          </w:p>
        </w:tc>
        <w:tc>
          <w:tcPr>
            <w:tcW w:w="2693" w:type="dxa"/>
            <w:shd w:val="clear" w:color="auto" w:fill="auto"/>
          </w:tcPr>
          <w:p w14:paraId="1E26764F" w14:textId="77777777" w:rsidR="0054389F" w:rsidRDefault="0054389F">
            <w:pPr>
              <w:pStyle w:val="nTable"/>
              <w:keepNext/>
              <w:spacing w:after="40"/>
            </w:pPr>
            <w:r>
              <w:rPr>
                <w:bCs/>
                <w:snapToGrid w:val="0"/>
              </w:rPr>
              <w:t>8 Jul 2017</w:t>
            </w:r>
            <w:r>
              <w:rPr>
                <w:bCs/>
                <w:snapToGrid w:val="0"/>
                <w:spacing w:val="-2"/>
              </w:rPr>
              <w:t xml:space="preserve"> (see r. 2(b)(ii))</w:t>
            </w:r>
          </w:p>
        </w:tc>
      </w:tr>
      <w:tr w:rsidR="000277D3" w14:paraId="5223A86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628B139" w14:textId="77777777" w:rsidR="0054389F" w:rsidRDefault="0054389F">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rsidR="000277D3" w14:paraId="7AC0F2F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D00694F" w14:textId="77777777" w:rsidR="0054389F" w:rsidRDefault="0054389F">
            <w:pPr>
              <w:pStyle w:val="nTable"/>
              <w:spacing w:after="40"/>
            </w:pPr>
            <w:r>
              <w:rPr>
                <w:i/>
              </w:rPr>
              <w:t>Attorney General Regulations Amendment (Fees and Charges) Regulations 2018</w:t>
            </w:r>
            <w:r>
              <w:t xml:space="preserve"> Pt. 9</w:t>
            </w:r>
          </w:p>
        </w:tc>
        <w:tc>
          <w:tcPr>
            <w:tcW w:w="1276" w:type="dxa"/>
            <w:shd w:val="clear" w:color="auto" w:fill="auto"/>
          </w:tcPr>
          <w:p w14:paraId="53D4D922" w14:textId="77777777" w:rsidR="0054389F" w:rsidRDefault="0054389F">
            <w:pPr>
              <w:pStyle w:val="nTable"/>
              <w:spacing w:after="40"/>
            </w:pPr>
            <w:r>
              <w:t>15 Jun 2018 p. 1963</w:t>
            </w:r>
            <w:r>
              <w:noBreakHyphen/>
              <w:t>2049</w:t>
            </w:r>
          </w:p>
        </w:tc>
        <w:tc>
          <w:tcPr>
            <w:tcW w:w="2693" w:type="dxa"/>
            <w:shd w:val="clear" w:color="auto" w:fill="auto"/>
          </w:tcPr>
          <w:p w14:paraId="279ADA99" w14:textId="77777777" w:rsidR="0054389F" w:rsidRDefault="0054389F">
            <w:pPr>
              <w:pStyle w:val="nTable"/>
              <w:spacing w:after="40"/>
              <w:rPr>
                <w:bCs/>
                <w:snapToGrid w:val="0"/>
              </w:rPr>
            </w:pPr>
            <w:r>
              <w:rPr>
                <w:bCs/>
                <w:snapToGrid w:val="0"/>
              </w:rPr>
              <w:t>1 Jul 2018 (see r. 2(b))</w:t>
            </w:r>
          </w:p>
        </w:tc>
      </w:tr>
      <w:tr w:rsidR="000277D3" w14:paraId="45B20A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7364107" w14:textId="77777777" w:rsidR="0054389F" w:rsidRDefault="0054389F">
            <w:pPr>
              <w:pStyle w:val="nTable"/>
              <w:spacing w:after="40"/>
            </w:pPr>
            <w:r>
              <w:rPr>
                <w:i/>
              </w:rPr>
              <w:t>State Administrative Tribunal Amendment Regulations 2018</w:t>
            </w:r>
          </w:p>
        </w:tc>
        <w:tc>
          <w:tcPr>
            <w:tcW w:w="1276" w:type="dxa"/>
            <w:shd w:val="clear" w:color="auto" w:fill="auto"/>
          </w:tcPr>
          <w:p w14:paraId="57698C13" w14:textId="77777777" w:rsidR="0054389F" w:rsidRDefault="0054389F">
            <w:pPr>
              <w:pStyle w:val="nTable"/>
              <w:spacing w:after="40"/>
            </w:pPr>
            <w:r>
              <w:t>26 Jun 2018 p. 2382</w:t>
            </w:r>
            <w:r>
              <w:noBreakHyphen/>
              <w:t>3</w:t>
            </w:r>
          </w:p>
        </w:tc>
        <w:tc>
          <w:tcPr>
            <w:tcW w:w="2693" w:type="dxa"/>
            <w:shd w:val="clear" w:color="auto" w:fill="auto"/>
          </w:tcPr>
          <w:p w14:paraId="072F8947" w14:textId="77777777" w:rsidR="0054389F" w:rsidRDefault="0054389F">
            <w:pPr>
              <w:pStyle w:val="nTable"/>
              <w:spacing w:after="40"/>
            </w:pPr>
            <w:r>
              <w:rPr>
                <w:bCs/>
                <w:snapToGrid w:val="0"/>
              </w:rPr>
              <w:t>r. 1 and 2: 26 Jun 2018 (see r. 2(a));</w:t>
            </w:r>
            <w:r>
              <w:rPr>
                <w:bCs/>
                <w:snapToGrid w:val="0"/>
              </w:rPr>
              <w:br/>
              <w:t>Regulations other than r. 1 and 2: 27 Jun 2018 (see r. 2(b))</w:t>
            </w:r>
          </w:p>
        </w:tc>
      </w:tr>
      <w:tr w:rsidR="000277D3" w14:paraId="0F318EB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3BB409" w14:textId="77777777" w:rsidR="0054389F" w:rsidRDefault="0054389F">
            <w:pPr>
              <w:pStyle w:val="nTable"/>
              <w:spacing w:after="40"/>
            </w:pPr>
            <w:r>
              <w:rPr>
                <w:i/>
              </w:rPr>
              <w:t>Justice Regulations Amendment (Fee Relief) Regulations 2018</w:t>
            </w:r>
            <w:r>
              <w:t xml:space="preserve"> Pt. 7</w:t>
            </w:r>
          </w:p>
        </w:tc>
        <w:tc>
          <w:tcPr>
            <w:tcW w:w="1276" w:type="dxa"/>
            <w:shd w:val="clear" w:color="auto" w:fill="auto"/>
          </w:tcPr>
          <w:p w14:paraId="3F769682" w14:textId="77777777" w:rsidR="0054389F" w:rsidRDefault="0054389F">
            <w:pPr>
              <w:pStyle w:val="nTable"/>
              <w:spacing w:after="40"/>
            </w:pPr>
            <w:r>
              <w:t>20 Jul 2018 p. 2621</w:t>
            </w:r>
            <w:r>
              <w:noBreakHyphen/>
              <w:t>30</w:t>
            </w:r>
          </w:p>
        </w:tc>
        <w:tc>
          <w:tcPr>
            <w:tcW w:w="2693" w:type="dxa"/>
            <w:shd w:val="clear" w:color="auto" w:fill="auto"/>
          </w:tcPr>
          <w:p w14:paraId="4378DFE1" w14:textId="77777777" w:rsidR="0054389F" w:rsidRDefault="0054389F">
            <w:pPr>
              <w:pStyle w:val="nTable"/>
              <w:spacing w:after="40"/>
              <w:rPr>
                <w:bCs/>
                <w:snapToGrid w:val="0"/>
              </w:rPr>
            </w:pPr>
            <w:r>
              <w:rPr>
                <w:bCs/>
                <w:snapToGrid w:val="0"/>
              </w:rPr>
              <w:t>21 Jul 2018 (see r. 2(b))</w:t>
            </w:r>
          </w:p>
        </w:tc>
      </w:tr>
      <w:tr w:rsidR="000277D3" w14:paraId="3217689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3D8D86" w14:textId="77777777" w:rsidR="0054389F" w:rsidRDefault="0054389F">
            <w:pPr>
              <w:pStyle w:val="nTable"/>
              <w:spacing w:after="40"/>
              <w:rPr>
                <w:i/>
              </w:rPr>
            </w:pPr>
            <w:r>
              <w:rPr>
                <w:i/>
              </w:rPr>
              <w:t>State Administrative Tribunal Amendment Regulations (No. 2) 2018</w:t>
            </w:r>
          </w:p>
        </w:tc>
        <w:tc>
          <w:tcPr>
            <w:tcW w:w="1276" w:type="dxa"/>
            <w:shd w:val="clear" w:color="auto" w:fill="auto"/>
          </w:tcPr>
          <w:p w14:paraId="036B359C" w14:textId="77777777" w:rsidR="0054389F" w:rsidRDefault="0054389F">
            <w:pPr>
              <w:pStyle w:val="nTable"/>
              <w:spacing w:after="40"/>
            </w:pPr>
            <w:r>
              <w:t>28 Sep 2018 p. 3579</w:t>
            </w:r>
          </w:p>
        </w:tc>
        <w:tc>
          <w:tcPr>
            <w:tcW w:w="2693" w:type="dxa"/>
            <w:shd w:val="clear" w:color="auto" w:fill="auto"/>
          </w:tcPr>
          <w:p w14:paraId="42F452C0" w14:textId="77777777" w:rsidR="0054389F" w:rsidRDefault="0054389F">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rsidR="000277D3" w14:paraId="4122542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153935" w14:textId="77777777" w:rsidR="0054389F" w:rsidRDefault="0054389F">
            <w:pPr>
              <w:pStyle w:val="nTable"/>
              <w:spacing w:after="40"/>
            </w:pPr>
            <w:r>
              <w:rPr>
                <w:i/>
              </w:rPr>
              <w:t xml:space="preserve">Attorney General Regulations Amendment (Transcript Fees) Regulations 2018 </w:t>
            </w:r>
            <w:r>
              <w:t>Pt. 6</w:t>
            </w:r>
          </w:p>
        </w:tc>
        <w:tc>
          <w:tcPr>
            <w:tcW w:w="1276" w:type="dxa"/>
            <w:shd w:val="clear" w:color="auto" w:fill="auto"/>
          </w:tcPr>
          <w:p w14:paraId="14408EDB" w14:textId="77777777" w:rsidR="0054389F" w:rsidRDefault="0054389F">
            <w:pPr>
              <w:pStyle w:val="nTable"/>
              <w:spacing w:after="40"/>
            </w:pPr>
            <w:r>
              <w:t>7 Dec 2018 p. 4667-74</w:t>
            </w:r>
          </w:p>
        </w:tc>
        <w:tc>
          <w:tcPr>
            <w:tcW w:w="2693" w:type="dxa"/>
            <w:shd w:val="clear" w:color="auto" w:fill="auto"/>
          </w:tcPr>
          <w:p w14:paraId="0BB530EB" w14:textId="77777777" w:rsidR="0054389F" w:rsidRDefault="0054389F">
            <w:pPr>
              <w:pStyle w:val="nTable"/>
              <w:spacing w:after="40"/>
              <w:rPr>
                <w:bCs/>
                <w:snapToGrid w:val="0"/>
              </w:rPr>
            </w:pPr>
            <w:r>
              <w:t>18 Dec 2018 (see r. 2(b)(i))</w:t>
            </w:r>
          </w:p>
        </w:tc>
      </w:tr>
      <w:tr w:rsidR="000277D3" w14:paraId="71A2E90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043403" w14:textId="77777777" w:rsidR="0054389F" w:rsidRDefault="0054389F">
            <w:pPr>
              <w:pStyle w:val="nTable"/>
              <w:spacing w:after="40"/>
              <w:rPr>
                <w:i/>
              </w:rPr>
            </w:pPr>
            <w:r>
              <w:rPr>
                <w:i/>
              </w:rPr>
              <w:t xml:space="preserve">Attorney General Regulations Amendment (Transcript Fees) Regulations 2019 </w:t>
            </w:r>
            <w:r>
              <w:t>Pt. 6</w:t>
            </w:r>
          </w:p>
        </w:tc>
        <w:tc>
          <w:tcPr>
            <w:tcW w:w="1276" w:type="dxa"/>
            <w:shd w:val="clear" w:color="auto" w:fill="auto"/>
          </w:tcPr>
          <w:p w14:paraId="054C45FD" w14:textId="77777777" w:rsidR="0054389F" w:rsidRDefault="0054389F">
            <w:pPr>
              <w:pStyle w:val="nTable"/>
              <w:spacing w:after="40"/>
            </w:pPr>
            <w:r>
              <w:t>12 Mar 2019 p. 666</w:t>
            </w:r>
            <w:r>
              <w:noBreakHyphen/>
              <w:t>9</w:t>
            </w:r>
          </w:p>
        </w:tc>
        <w:tc>
          <w:tcPr>
            <w:tcW w:w="2693" w:type="dxa"/>
            <w:shd w:val="clear" w:color="auto" w:fill="auto"/>
          </w:tcPr>
          <w:p w14:paraId="5A25A7CA" w14:textId="77777777" w:rsidR="0054389F" w:rsidRDefault="0054389F">
            <w:pPr>
              <w:pStyle w:val="nTable"/>
              <w:spacing w:after="40"/>
            </w:pPr>
            <w:r>
              <w:rPr>
                <w:bCs/>
                <w:snapToGrid w:val="0"/>
              </w:rPr>
              <w:t>13 Mar 2019 (see r. 2(b))</w:t>
            </w:r>
          </w:p>
        </w:tc>
      </w:tr>
      <w:tr w:rsidR="000277D3" w14:paraId="33B884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D2293B" w14:textId="77777777" w:rsidR="0054389F" w:rsidRDefault="0054389F">
            <w:pPr>
              <w:pStyle w:val="nTable"/>
              <w:spacing w:after="40"/>
              <w:rPr>
                <w:i/>
              </w:rPr>
            </w:pPr>
            <w:r>
              <w:rPr>
                <w:i/>
              </w:rPr>
              <w:t>State Administrative Tribunal Amendment Regulations 2019</w:t>
            </w:r>
          </w:p>
        </w:tc>
        <w:tc>
          <w:tcPr>
            <w:tcW w:w="1276" w:type="dxa"/>
            <w:shd w:val="clear" w:color="auto" w:fill="auto"/>
          </w:tcPr>
          <w:p w14:paraId="468469C4" w14:textId="77777777" w:rsidR="0054389F" w:rsidRDefault="0054389F">
            <w:pPr>
              <w:pStyle w:val="nTable"/>
              <w:spacing w:after="40"/>
            </w:pPr>
            <w:r>
              <w:t>22 Mar 2019 p. 937</w:t>
            </w:r>
          </w:p>
        </w:tc>
        <w:tc>
          <w:tcPr>
            <w:tcW w:w="2693" w:type="dxa"/>
            <w:shd w:val="clear" w:color="auto" w:fill="auto"/>
          </w:tcPr>
          <w:p w14:paraId="60DA59EB" w14:textId="77777777" w:rsidR="0054389F" w:rsidRDefault="0054389F">
            <w:pPr>
              <w:pStyle w:val="nTable"/>
              <w:spacing w:after="40"/>
              <w:rPr>
                <w:bCs/>
                <w:snapToGrid w:val="0"/>
              </w:rPr>
            </w:pPr>
            <w:r>
              <w:rPr>
                <w:bCs/>
                <w:snapToGrid w:val="0"/>
              </w:rPr>
              <w:t>r. 1 and 2: 22 Mar 2019 (see r. 2(a));</w:t>
            </w:r>
            <w:r>
              <w:rPr>
                <w:bCs/>
                <w:snapToGrid w:val="0"/>
              </w:rPr>
              <w:br/>
              <w:t>Regulations other than r. 1 and 2: 1 Apr 2019 (see r. 2(b))</w:t>
            </w:r>
          </w:p>
        </w:tc>
      </w:tr>
      <w:tr w:rsidR="000277D3" w14:paraId="0D16B95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8CAC286" w14:textId="77777777" w:rsidR="0054389F" w:rsidRDefault="0054389F">
            <w:pPr>
              <w:pStyle w:val="nTable"/>
              <w:spacing w:after="40"/>
              <w:rPr>
                <w:i/>
              </w:rPr>
            </w:pPr>
            <w:r>
              <w:rPr>
                <w:i/>
              </w:rPr>
              <w:t>Attorney General Regulations Amendment (Fees and Charges) Regulations 2019</w:t>
            </w:r>
            <w:r>
              <w:t xml:space="preserve"> Pt. 11</w:t>
            </w:r>
          </w:p>
        </w:tc>
        <w:tc>
          <w:tcPr>
            <w:tcW w:w="1276" w:type="dxa"/>
            <w:shd w:val="clear" w:color="auto" w:fill="auto"/>
          </w:tcPr>
          <w:p w14:paraId="25956EAA" w14:textId="77777777" w:rsidR="0054389F" w:rsidRDefault="0054389F">
            <w:pPr>
              <w:pStyle w:val="nTable"/>
              <w:keepNext/>
              <w:spacing w:after="40"/>
            </w:pPr>
            <w:r>
              <w:t>28 Jun 2019 p. 2553</w:t>
            </w:r>
            <w:r>
              <w:noBreakHyphen/>
              <w:t>642</w:t>
            </w:r>
          </w:p>
        </w:tc>
        <w:tc>
          <w:tcPr>
            <w:tcW w:w="2693" w:type="dxa"/>
            <w:shd w:val="clear" w:color="auto" w:fill="auto"/>
          </w:tcPr>
          <w:p w14:paraId="70C33D62" w14:textId="77777777" w:rsidR="0054389F" w:rsidRDefault="0054389F">
            <w:pPr>
              <w:pStyle w:val="nTable"/>
              <w:keepNext/>
              <w:spacing w:after="40"/>
              <w:rPr>
                <w:bCs/>
                <w:snapToGrid w:val="0"/>
              </w:rPr>
            </w:pPr>
            <w:r>
              <w:t>1 Jul 2019 (see r. 2(b))</w:t>
            </w:r>
          </w:p>
        </w:tc>
      </w:tr>
      <w:tr w:rsidR="000277D3" w14:paraId="75612A1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D0DEE6" w14:textId="77777777" w:rsidR="0054389F" w:rsidRDefault="0054389F">
            <w:pPr>
              <w:pStyle w:val="nTable"/>
              <w:spacing w:after="40"/>
              <w:rPr>
                <w:i/>
              </w:rPr>
            </w:pPr>
            <w:r>
              <w:rPr>
                <w:i/>
              </w:rPr>
              <w:t>State Administrative Tribunal Amendment Regulations (No. 2) 2019</w:t>
            </w:r>
          </w:p>
        </w:tc>
        <w:tc>
          <w:tcPr>
            <w:tcW w:w="1276" w:type="dxa"/>
            <w:shd w:val="clear" w:color="auto" w:fill="auto"/>
          </w:tcPr>
          <w:p w14:paraId="57040268" w14:textId="77777777" w:rsidR="0054389F" w:rsidRDefault="0054389F">
            <w:pPr>
              <w:pStyle w:val="nTable"/>
              <w:keepNext/>
              <w:spacing w:after="40"/>
            </w:pPr>
            <w:r>
              <w:t>27 Sep 2019 p. 3499</w:t>
            </w:r>
          </w:p>
        </w:tc>
        <w:tc>
          <w:tcPr>
            <w:tcW w:w="2693" w:type="dxa"/>
            <w:shd w:val="clear" w:color="auto" w:fill="auto"/>
          </w:tcPr>
          <w:p w14:paraId="4FDD3C5A" w14:textId="77777777" w:rsidR="0054389F" w:rsidRDefault="0054389F">
            <w:pPr>
              <w:pStyle w:val="nTable"/>
              <w:keepNext/>
              <w:spacing w:after="40"/>
            </w:pPr>
            <w:r>
              <w:t>r. 1 and 2: 27 Sep 2019 (see r. 2(a));</w:t>
            </w:r>
            <w:r>
              <w:br/>
              <w:t>Regulations other than r. 1 and 2: 1 Oct 2019 (see r. 2(b))</w:t>
            </w:r>
          </w:p>
        </w:tc>
      </w:tr>
      <w:tr w:rsidR="000277D3" w14:paraId="02E201B5" w14:textId="77777777">
        <w:trPr>
          <w:cantSplit/>
        </w:trPr>
        <w:tc>
          <w:tcPr>
            <w:tcW w:w="3119" w:type="dxa"/>
            <w:tcBorders>
              <w:top w:val="nil"/>
              <w:bottom w:val="nil"/>
            </w:tcBorders>
            <w:shd w:val="clear" w:color="auto" w:fill="auto"/>
          </w:tcPr>
          <w:p w14:paraId="2B990662" w14:textId="77777777" w:rsidR="0054389F" w:rsidRDefault="0054389F">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14:paraId="28969679" w14:textId="77777777" w:rsidR="0054389F" w:rsidRDefault="0054389F">
            <w:pPr>
              <w:pStyle w:val="nTable"/>
              <w:keepNext/>
              <w:spacing w:after="40"/>
            </w:pPr>
            <w:r>
              <w:t>24 Dec 2019 p. 4430</w:t>
            </w:r>
            <w:r>
              <w:noBreakHyphen/>
              <w:t>1</w:t>
            </w:r>
          </w:p>
        </w:tc>
        <w:tc>
          <w:tcPr>
            <w:tcW w:w="2693" w:type="dxa"/>
            <w:tcBorders>
              <w:top w:val="nil"/>
              <w:bottom w:val="nil"/>
            </w:tcBorders>
            <w:shd w:val="clear" w:color="auto" w:fill="auto"/>
          </w:tcPr>
          <w:p w14:paraId="341774A1" w14:textId="77777777" w:rsidR="0054389F" w:rsidRDefault="0054389F">
            <w:pPr>
              <w:pStyle w:val="nTable"/>
              <w:keepNext/>
              <w:spacing w:after="40"/>
            </w:pPr>
            <w:r>
              <w:t>r. 1 and 2: 24 Dec 2019 (see r. 2(a));</w:t>
            </w:r>
            <w:r>
              <w:br/>
              <w:t>Regulations other than r. 1 and 2: 25 Dec 2019 (see r. 2(b))</w:t>
            </w:r>
          </w:p>
        </w:tc>
      </w:tr>
      <w:tr w:rsidR="000277D3" w14:paraId="6913F69D" w14:textId="77777777">
        <w:trPr>
          <w:cantSplit/>
        </w:trPr>
        <w:tc>
          <w:tcPr>
            <w:tcW w:w="3119" w:type="dxa"/>
            <w:tcBorders>
              <w:top w:val="nil"/>
              <w:bottom w:val="nil"/>
            </w:tcBorders>
            <w:shd w:val="clear" w:color="auto" w:fill="auto"/>
          </w:tcPr>
          <w:p w14:paraId="33683F97" w14:textId="77777777" w:rsidR="0054389F" w:rsidRDefault="0054389F">
            <w:pPr>
              <w:pStyle w:val="nTable"/>
              <w:spacing w:after="40"/>
              <w:rPr>
                <w:i/>
              </w:rPr>
            </w:pPr>
            <w:r>
              <w:rPr>
                <w:i/>
              </w:rPr>
              <w:lastRenderedPageBreak/>
              <w:t>State Administrative Tribunal Amendment Regulations (No. 4) 2019</w:t>
            </w:r>
          </w:p>
        </w:tc>
        <w:tc>
          <w:tcPr>
            <w:tcW w:w="1276" w:type="dxa"/>
            <w:tcBorders>
              <w:top w:val="nil"/>
              <w:bottom w:val="nil"/>
            </w:tcBorders>
            <w:shd w:val="clear" w:color="auto" w:fill="auto"/>
          </w:tcPr>
          <w:p w14:paraId="415C5E99" w14:textId="77777777" w:rsidR="0054389F" w:rsidRDefault="0054389F">
            <w:pPr>
              <w:pStyle w:val="nTable"/>
              <w:spacing w:after="40"/>
            </w:pPr>
            <w:r>
              <w:t>31 Dec 2019 p. 4657-60</w:t>
            </w:r>
          </w:p>
        </w:tc>
        <w:tc>
          <w:tcPr>
            <w:tcW w:w="2693" w:type="dxa"/>
            <w:tcBorders>
              <w:top w:val="nil"/>
              <w:bottom w:val="nil"/>
            </w:tcBorders>
            <w:shd w:val="clear" w:color="auto" w:fill="auto"/>
          </w:tcPr>
          <w:p w14:paraId="0FA5DCCA" w14:textId="77777777" w:rsidR="0054389F" w:rsidRDefault="0054389F">
            <w:pPr>
              <w:pStyle w:val="nTable"/>
              <w:spacing w:after="40"/>
            </w:pPr>
            <w:r>
              <w:t>r. 1 and 2: 31 Dec 2019 (see r. 2(a));</w:t>
            </w:r>
            <w:r>
              <w:br/>
              <w:t>Regulations other than r. 1 and 2: 1 May 2020 (see r. 2(b) and SL 2020/39 cl. 2)</w:t>
            </w:r>
          </w:p>
        </w:tc>
      </w:tr>
      <w:tr w:rsidR="000277D3" w14:paraId="370E0CC3" w14:textId="77777777">
        <w:trPr>
          <w:cantSplit/>
        </w:trPr>
        <w:tc>
          <w:tcPr>
            <w:tcW w:w="3119" w:type="dxa"/>
            <w:tcBorders>
              <w:top w:val="nil"/>
              <w:bottom w:val="nil"/>
            </w:tcBorders>
            <w:shd w:val="clear" w:color="auto" w:fill="auto"/>
          </w:tcPr>
          <w:p w14:paraId="3DE8DEF2" w14:textId="77777777" w:rsidR="0054389F" w:rsidRDefault="0054389F">
            <w:pPr>
              <w:pStyle w:val="nTable"/>
              <w:spacing w:after="40"/>
              <w:rPr>
                <w:i/>
              </w:rPr>
            </w:pPr>
            <w:r>
              <w:rPr>
                <w:i/>
              </w:rPr>
              <w:t>State Administrative Tribunal Amendment Regulations 2020</w:t>
            </w:r>
          </w:p>
        </w:tc>
        <w:tc>
          <w:tcPr>
            <w:tcW w:w="1276" w:type="dxa"/>
            <w:tcBorders>
              <w:top w:val="nil"/>
              <w:bottom w:val="nil"/>
            </w:tcBorders>
            <w:shd w:val="clear" w:color="auto" w:fill="auto"/>
          </w:tcPr>
          <w:p w14:paraId="29BDB1B2" w14:textId="77777777" w:rsidR="0054389F" w:rsidRDefault="0054389F">
            <w:pPr>
              <w:pStyle w:val="nTable"/>
              <w:spacing w:after="40"/>
            </w:pPr>
            <w:r>
              <w:t>SL 2020/23 27 Mar 2020</w:t>
            </w:r>
          </w:p>
        </w:tc>
        <w:tc>
          <w:tcPr>
            <w:tcW w:w="2693" w:type="dxa"/>
            <w:tcBorders>
              <w:top w:val="nil"/>
              <w:bottom w:val="nil"/>
            </w:tcBorders>
            <w:shd w:val="clear" w:color="auto" w:fill="auto"/>
          </w:tcPr>
          <w:p w14:paraId="6D56D3F3" w14:textId="77777777" w:rsidR="0054389F" w:rsidRDefault="0054389F">
            <w:pPr>
              <w:pStyle w:val="nTable"/>
              <w:spacing w:after="40"/>
            </w:pPr>
            <w:r>
              <w:t>r. 1 and 2: 27 Mar 2020 (see r. 2(a));</w:t>
            </w:r>
            <w:r>
              <w:br/>
              <w:t>Regulations other than r. 1 and 2: 1 Apr 2020 (see r. 2(b))</w:t>
            </w:r>
          </w:p>
        </w:tc>
      </w:tr>
      <w:tr w:rsidR="000277D3" w14:paraId="0F2410DF" w14:textId="77777777">
        <w:trPr>
          <w:cantSplit/>
        </w:trPr>
        <w:tc>
          <w:tcPr>
            <w:tcW w:w="3119" w:type="dxa"/>
            <w:tcBorders>
              <w:top w:val="nil"/>
              <w:bottom w:val="nil"/>
            </w:tcBorders>
            <w:shd w:val="clear" w:color="auto" w:fill="auto"/>
          </w:tcPr>
          <w:p w14:paraId="310C5581" w14:textId="77777777" w:rsidR="0054389F" w:rsidRDefault="0054389F">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14:paraId="41390656" w14:textId="77777777" w:rsidR="0054389F" w:rsidRDefault="0054389F">
            <w:pPr>
              <w:pStyle w:val="nTable"/>
              <w:spacing w:after="40"/>
            </w:pPr>
            <w:r>
              <w:t>SL 2020/124 31 Jul 2020</w:t>
            </w:r>
          </w:p>
        </w:tc>
        <w:tc>
          <w:tcPr>
            <w:tcW w:w="2693" w:type="dxa"/>
            <w:tcBorders>
              <w:top w:val="nil"/>
              <w:bottom w:val="nil"/>
            </w:tcBorders>
            <w:shd w:val="clear" w:color="auto" w:fill="auto"/>
          </w:tcPr>
          <w:p w14:paraId="43B4EE3A" w14:textId="77777777" w:rsidR="0054389F" w:rsidRDefault="0054389F">
            <w:pPr>
              <w:pStyle w:val="nTable"/>
              <w:spacing w:after="40"/>
            </w:pPr>
            <w:r>
              <w:t>1 Aug 2020 (see r. 2(b))</w:t>
            </w:r>
          </w:p>
        </w:tc>
      </w:tr>
      <w:tr w:rsidR="000277D3" w14:paraId="668FBD42" w14:textId="77777777">
        <w:trPr>
          <w:cantSplit/>
        </w:trPr>
        <w:tc>
          <w:tcPr>
            <w:tcW w:w="3119" w:type="dxa"/>
            <w:tcBorders>
              <w:top w:val="nil"/>
              <w:bottom w:val="nil"/>
            </w:tcBorders>
            <w:shd w:val="clear" w:color="auto" w:fill="auto"/>
          </w:tcPr>
          <w:p w14:paraId="75A800C4" w14:textId="77777777" w:rsidR="0054389F" w:rsidRDefault="0054389F">
            <w:pPr>
              <w:pStyle w:val="nTable"/>
              <w:spacing w:after="40"/>
              <w:rPr>
                <w:i/>
              </w:rPr>
            </w:pPr>
            <w:r>
              <w:rPr>
                <w:i/>
              </w:rPr>
              <w:t>State Administrative Tribunal Amendment Regulations (No. 2) 2020</w:t>
            </w:r>
          </w:p>
        </w:tc>
        <w:tc>
          <w:tcPr>
            <w:tcW w:w="1276" w:type="dxa"/>
            <w:tcBorders>
              <w:top w:val="nil"/>
              <w:bottom w:val="nil"/>
            </w:tcBorders>
            <w:shd w:val="clear" w:color="auto" w:fill="auto"/>
          </w:tcPr>
          <w:p w14:paraId="49326387" w14:textId="77777777" w:rsidR="0054389F" w:rsidRDefault="0054389F">
            <w:pPr>
              <w:pStyle w:val="nTable"/>
              <w:spacing w:after="40"/>
            </w:pPr>
            <w:r>
              <w:t>SL 2020/136 14 Aug 2020</w:t>
            </w:r>
          </w:p>
        </w:tc>
        <w:tc>
          <w:tcPr>
            <w:tcW w:w="2693" w:type="dxa"/>
            <w:tcBorders>
              <w:top w:val="nil"/>
              <w:bottom w:val="nil"/>
            </w:tcBorders>
            <w:shd w:val="clear" w:color="auto" w:fill="auto"/>
          </w:tcPr>
          <w:p w14:paraId="2D21037E" w14:textId="77777777" w:rsidR="0054389F" w:rsidRDefault="0054389F">
            <w:pPr>
              <w:pStyle w:val="nTable"/>
              <w:spacing w:after="40"/>
            </w:pPr>
            <w:r>
              <w:t>r. 1 and 2: 14 Aug 2020 (see r. 2(a));</w:t>
            </w:r>
            <w:r>
              <w:br/>
              <w:t>Regulations other than r. 1 and 2: 15 Aug 2020 (see r. 2(b))</w:t>
            </w:r>
          </w:p>
        </w:tc>
      </w:tr>
      <w:tr w:rsidR="000277D3" w14:paraId="328CA7C9" w14:textId="77777777">
        <w:trPr>
          <w:cantSplit/>
        </w:trPr>
        <w:tc>
          <w:tcPr>
            <w:tcW w:w="3119" w:type="dxa"/>
            <w:tcBorders>
              <w:top w:val="nil"/>
              <w:bottom w:val="nil"/>
            </w:tcBorders>
            <w:shd w:val="clear" w:color="auto" w:fill="auto"/>
          </w:tcPr>
          <w:p w14:paraId="335C6791" w14:textId="77777777" w:rsidR="0054389F" w:rsidRDefault="0054389F">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14:paraId="7AFDF04D" w14:textId="77777777" w:rsidR="0054389F" w:rsidRDefault="0054389F">
            <w:pPr>
              <w:pStyle w:val="nTable"/>
              <w:spacing w:after="40"/>
            </w:pPr>
            <w:r>
              <w:t>SL 2020/158 21 Sep 2020</w:t>
            </w:r>
          </w:p>
        </w:tc>
        <w:tc>
          <w:tcPr>
            <w:tcW w:w="2693" w:type="dxa"/>
            <w:tcBorders>
              <w:top w:val="nil"/>
              <w:bottom w:val="nil"/>
            </w:tcBorders>
            <w:shd w:val="clear" w:color="auto" w:fill="auto"/>
          </w:tcPr>
          <w:p w14:paraId="7AF8B6E0" w14:textId="77777777" w:rsidR="0054389F" w:rsidRDefault="0054389F">
            <w:pPr>
              <w:pStyle w:val="nTable"/>
              <w:spacing w:after="40"/>
            </w:pPr>
            <w:r>
              <w:t>r. 1 and 2: 21 Sep 2020 (see r. 2(a));</w:t>
            </w:r>
            <w:r>
              <w:br/>
              <w:t>Regulations other than r. 1 and 2: 1 Oct 2020 (see r. 2(b))</w:t>
            </w:r>
          </w:p>
        </w:tc>
      </w:tr>
      <w:tr w:rsidR="000277D3" w14:paraId="6E49046D" w14:textId="77777777">
        <w:trPr>
          <w:cantSplit/>
        </w:trPr>
        <w:tc>
          <w:tcPr>
            <w:tcW w:w="3119" w:type="dxa"/>
            <w:tcBorders>
              <w:top w:val="nil"/>
              <w:bottom w:val="nil"/>
            </w:tcBorders>
            <w:shd w:val="clear" w:color="auto" w:fill="auto"/>
          </w:tcPr>
          <w:p w14:paraId="590D9FF6" w14:textId="77777777" w:rsidR="0054389F" w:rsidRDefault="0054389F">
            <w:pPr>
              <w:pStyle w:val="nTable"/>
              <w:spacing w:after="40"/>
              <w:rPr>
                <w:i/>
              </w:rPr>
            </w:pPr>
            <w:r>
              <w:rPr>
                <w:i/>
              </w:rPr>
              <w:t>State Administrative Tribunal Amendment Regulations 2021</w:t>
            </w:r>
          </w:p>
        </w:tc>
        <w:tc>
          <w:tcPr>
            <w:tcW w:w="1276" w:type="dxa"/>
            <w:tcBorders>
              <w:top w:val="nil"/>
              <w:bottom w:val="nil"/>
            </w:tcBorders>
            <w:shd w:val="clear" w:color="auto" w:fill="auto"/>
          </w:tcPr>
          <w:p w14:paraId="7ABE8751" w14:textId="77777777" w:rsidR="0054389F" w:rsidRDefault="0054389F">
            <w:pPr>
              <w:pStyle w:val="nTable"/>
              <w:spacing w:after="40"/>
            </w:pPr>
            <w:r>
              <w:t>SL 2021/31 26 Mar 2021</w:t>
            </w:r>
          </w:p>
        </w:tc>
        <w:tc>
          <w:tcPr>
            <w:tcW w:w="2693" w:type="dxa"/>
            <w:tcBorders>
              <w:top w:val="nil"/>
              <w:bottom w:val="nil"/>
            </w:tcBorders>
            <w:shd w:val="clear" w:color="auto" w:fill="auto"/>
          </w:tcPr>
          <w:p w14:paraId="7A5A1E4A" w14:textId="77777777" w:rsidR="0054389F" w:rsidRDefault="0054389F">
            <w:pPr>
              <w:pStyle w:val="nTable"/>
              <w:spacing w:after="40"/>
            </w:pPr>
            <w:r>
              <w:t>r. 1 and 2: 26 Mar 2021 (see r. 2(a));</w:t>
            </w:r>
            <w:r>
              <w:br/>
              <w:t>Regulations other than r. 1 and 2: 1 Apr 2021 (see r. 2(b))</w:t>
            </w:r>
          </w:p>
        </w:tc>
      </w:tr>
      <w:tr w:rsidR="000277D3" w14:paraId="40A40AEB" w14:textId="77777777">
        <w:trPr>
          <w:cantSplit/>
        </w:trPr>
        <w:tc>
          <w:tcPr>
            <w:tcW w:w="3119" w:type="dxa"/>
            <w:tcBorders>
              <w:top w:val="nil"/>
              <w:bottom w:val="nil"/>
            </w:tcBorders>
            <w:shd w:val="clear" w:color="auto" w:fill="auto"/>
          </w:tcPr>
          <w:p w14:paraId="023BBA12" w14:textId="77777777" w:rsidR="0054389F" w:rsidRDefault="0054389F">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14:paraId="485DEA61" w14:textId="77777777" w:rsidR="0054389F" w:rsidRDefault="0054389F">
            <w:pPr>
              <w:pStyle w:val="nTable"/>
              <w:spacing w:after="40"/>
            </w:pPr>
            <w:r>
              <w:t>SL 2021/101 29 Jun 2021</w:t>
            </w:r>
          </w:p>
        </w:tc>
        <w:tc>
          <w:tcPr>
            <w:tcW w:w="2693" w:type="dxa"/>
            <w:tcBorders>
              <w:top w:val="nil"/>
              <w:bottom w:val="nil"/>
            </w:tcBorders>
            <w:shd w:val="clear" w:color="auto" w:fill="auto"/>
          </w:tcPr>
          <w:p w14:paraId="55F55AAA" w14:textId="77777777" w:rsidR="0054389F" w:rsidRDefault="0054389F">
            <w:pPr>
              <w:pStyle w:val="nTable"/>
              <w:spacing w:after="40"/>
            </w:pPr>
            <w:r>
              <w:t>1 Jul 2021 (see r. 2(b))</w:t>
            </w:r>
          </w:p>
        </w:tc>
      </w:tr>
      <w:tr w:rsidR="000277D3" w14:paraId="12B92AE2" w14:textId="77777777">
        <w:trPr>
          <w:cantSplit/>
        </w:trPr>
        <w:tc>
          <w:tcPr>
            <w:tcW w:w="3119" w:type="dxa"/>
            <w:tcBorders>
              <w:top w:val="nil"/>
              <w:bottom w:val="nil"/>
            </w:tcBorders>
            <w:shd w:val="clear" w:color="auto" w:fill="auto"/>
          </w:tcPr>
          <w:p w14:paraId="7043A712" w14:textId="77777777" w:rsidR="0054389F" w:rsidRDefault="0054389F">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14:paraId="6E6D453D" w14:textId="77777777" w:rsidR="0054389F" w:rsidRDefault="0054389F">
            <w:pPr>
              <w:pStyle w:val="nTable"/>
              <w:spacing w:after="40"/>
            </w:pPr>
            <w:r>
              <w:t>SL 2021/102 29 Jun 2021</w:t>
            </w:r>
          </w:p>
        </w:tc>
        <w:tc>
          <w:tcPr>
            <w:tcW w:w="2693" w:type="dxa"/>
            <w:tcBorders>
              <w:top w:val="nil"/>
              <w:bottom w:val="nil"/>
            </w:tcBorders>
            <w:shd w:val="clear" w:color="auto" w:fill="auto"/>
          </w:tcPr>
          <w:p w14:paraId="71061DFB" w14:textId="77777777" w:rsidR="0054389F" w:rsidRDefault="0054389F">
            <w:pPr>
              <w:pStyle w:val="nTable"/>
              <w:spacing w:after="40"/>
            </w:pPr>
            <w:r>
              <w:t>r. 1 and 2: 29 Jun 2021 (see r. 2(a));</w:t>
            </w:r>
            <w:r>
              <w:br/>
              <w:t>Regulations other than r. 1 and 2: 1 Jul 2021 (see r. 2(b) and SL 2021/83 cl. 2)</w:t>
            </w:r>
          </w:p>
        </w:tc>
      </w:tr>
      <w:tr w:rsidR="000277D3" w14:paraId="3ECD44DD" w14:textId="77777777">
        <w:trPr>
          <w:cantSplit/>
        </w:trPr>
        <w:tc>
          <w:tcPr>
            <w:tcW w:w="3119" w:type="dxa"/>
            <w:tcBorders>
              <w:top w:val="nil"/>
              <w:bottom w:val="nil"/>
            </w:tcBorders>
            <w:shd w:val="clear" w:color="auto" w:fill="auto"/>
          </w:tcPr>
          <w:p w14:paraId="64AEEDF3" w14:textId="77777777" w:rsidR="0054389F" w:rsidRDefault="0054389F">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14:paraId="25EB78EB" w14:textId="77777777" w:rsidR="0054389F" w:rsidRDefault="0054389F">
            <w:pPr>
              <w:pStyle w:val="nTable"/>
              <w:spacing w:after="40"/>
            </w:pPr>
            <w:r>
              <w:t>SL 2021/127 16 Jul 2021</w:t>
            </w:r>
          </w:p>
        </w:tc>
        <w:tc>
          <w:tcPr>
            <w:tcW w:w="2693" w:type="dxa"/>
            <w:tcBorders>
              <w:top w:val="nil"/>
              <w:bottom w:val="nil"/>
            </w:tcBorders>
            <w:shd w:val="clear" w:color="auto" w:fill="auto"/>
          </w:tcPr>
          <w:p w14:paraId="558A8997" w14:textId="77777777" w:rsidR="0054389F" w:rsidRDefault="0054389F">
            <w:pPr>
              <w:pStyle w:val="nTable"/>
              <w:spacing w:after="40"/>
            </w:pPr>
            <w:r>
              <w:t>1 Aug 2021 (see r. 2(b) and SL 2021/124 cl. 2)</w:t>
            </w:r>
          </w:p>
        </w:tc>
      </w:tr>
      <w:tr w:rsidR="000277D3" w14:paraId="431FF97B" w14:textId="77777777">
        <w:trPr>
          <w:cantSplit/>
        </w:trPr>
        <w:tc>
          <w:tcPr>
            <w:tcW w:w="3119" w:type="dxa"/>
            <w:tcBorders>
              <w:top w:val="nil"/>
              <w:bottom w:val="nil"/>
            </w:tcBorders>
            <w:shd w:val="clear" w:color="auto" w:fill="auto"/>
          </w:tcPr>
          <w:p w14:paraId="63D7B869" w14:textId="77777777" w:rsidR="0054389F" w:rsidRDefault="0054389F">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14:paraId="65CA8416" w14:textId="77777777" w:rsidR="0054389F" w:rsidRDefault="0054389F">
            <w:pPr>
              <w:pStyle w:val="nTable"/>
              <w:spacing w:after="40"/>
            </w:pPr>
            <w:r>
              <w:t>SL 2021/138 30 Jul 2021</w:t>
            </w:r>
          </w:p>
        </w:tc>
        <w:tc>
          <w:tcPr>
            <w:tcW w:w="2693" w:type="dxa"/>
            <w:tcBorders>
              <w:top w:val="nil"/>
              <w:bottom w:val="nil"/>
            </w:tcBorders>
            <w:shd w:val="clear" w:color="auto" w:fill="auto"/>
          </w:tcPr>
          <w:p w14:paraId="253A2812" w14:textId="77777777" w:rsidR="0054389F" w:rsidRDefault="0054389F">
            <w:pPr>
              <w:pStyle w:val="nTable"/>
              <w:spacing w:after="40"/>
            </w:pPr>
            <w:r>
              <w:t>r. 1 and 2: 30 Jul 2021 (see r. 2(a));</w:t>
            </w:r>
            <w:r>
              <w:br/>
              <w:t>Regulations other than r. 1 and 2: 31 Jul 2021 (see r. 2(b))</w:t>
            </w:r>
          </w:p>
        </w:tc>
      </w:tr>
      <w:tr w:rsidR="000277D3" w14:paraId="5EC9F36B" w14:textId="77777777">
        <w:trPr>
          <w:cantSplit/>
        </w:trPr>
        <w:tc>
          <w:tcPr>
            <w:tcW w:w="3119" w:type="dxa"/>
            <w:tcBorders>
              <w:top w:val="nil"/>
              <w:bottom w:val="nil"/>
            </w:tcBorders>
            <w:shd w:val="clear" w:color="auto" w:fill="auto"/>
          </w:tcPr>
          <w:p w14:paraId="3CB2AD57" w14:textId="77777777" w:rsidR="0054389F" w:rsidRDefault="0054389F">
            <w:pPr>
              <w:pStyle w:val="nTable"/>
              <w:spacing w:after="40"/>
              <w:rPr>
                <w:i/>
                <w:iCs/>
              </w:rPr>
            </w:pPr>
            <w:r>
              <w:rPr>
                <w:i/>
                <w:iCs/>
              </w:rPr>
              <w:lastRenderedPageBreak/>
              <w:t>State Administrative Tribunal Amendment Regulations (No. 4) 2021</w:t>
            </w:r>
          </w:p>
        </w:tc>
        <w:tc>
          <w:tcPr>
            <w:tcW w:w="1276" w:type="dxa"/>
            <w:tcBorders>
              <w:top w:val="nil"/>
              <w:bottom w:val="nil"/>
            </w:tcBorders>
            <w:shd w:val="clear" w:color="auto" w:fill="auto"/>
          </w:tcPr>
          <w:p w14:paraId="2DB0AB4A" w14:textId="77777777" w:rsidR="0054389F" w:rsidRDefault="0054389F">
            <w:pPr>
              <w:pStyle w:val="nTable"/>
              <w:spacing w:after="40"/>
            </w:pPr>
            <w:r>
              <w:t>SL 2021/157 10 Sep 2021</w:t>
            </w:r>
          </w:p>
        </w:tc>
        <w:tc>
          <w:tcPr>
            <w:tcW w:w="2693" w:type="dxa"/>
            <w:tcBorders>
              <w:top w:val="nil"/>
              <w:bottom w:val="nil"/>
            </w:tcBorders>
            <w:shd w:val="clear" w:color="auto" w:fill="auto"/>
          </w:tcPr>
          <w:p w14:paraId="6DA7F0B3" w14:textId="77777777" w:rsidR="0054389F" w:rsidRDefault="0054389F">
            <w:pPr>
              <w:pStyle w:val="nTable"/>
              <w:spacing w:after="40"/>
            </w:pPr>
            <w:r>
              <w:t>r. 1 and 2: 10 Sep 2021 (see r. 2(a));</w:t>
            </w:r>
            <w:r>
              <w:br/>
              <w:t>Regulations other than r. 1 and 2: 1 Oct 2021 (see r. 2(b))</w:t>
            </w:r>
          </w:p>
        </w:tc>
      </w:tr>
      <w:tr w:rsidR="000277D3" w14:paraId="60DC2C02" w14:textId="77777777">
        <w:trPr>
          <w:cantSplit/>
        </w:trPr>
        <w:tc>
          <w:tcPr>
            <w:tcW w:w="3119" w:type="dxa"/>
            <w:tcBorders>
              <w:top w:val="nil"/>
              <w:bottom w:val="nil"/>
            </w:tcBorders>
            <w:shd w:val="clear" w:color="auto" w:fill="auto"/>
          </w:tcPr>
          <w:p w14:paraId="048C3B66" w14:textId="77777777" w:rsidR="0054389F" w:rsidRDefault="0054389F">
            <w:pPr>
              <w:pStyle w:val="nTable"/>
              <w:spacing w:after="40"/>
              <w:rPr>
                <w:i/>
                <w:iCs/>
              </w:rPr>
            </w:pPr>
            <w:r>
              <w:rPr>
                <w:i/>
              </w:rPr>
              <w:t>State Administrative Tribunal Amendment Regulations (No. 5) 2021</w:t>
            </w:r>
          </w:p>
        </w:tc>
        <w:tc>
          <w:tcPr>
            <w:tcW w:w="1276" w:type="dxa"/>
            <w:tcBorders>
              <w:top w:val="nil"/>
              <w:bottom w:val="nil"/>
            </w:tcBorders>
            <w:shd w:val="clear" w:color="auto" w:fill="auto"/>
          </w:tcPr>
          <w:p w14:paraId="12CF5E45" w14:textId="77777777" w:rsidR="0054389F" w:rsidRDefault="0054389F">
            <w:pPr>
              <w:pStyle w:val="nTable"/>
              <w:spacing w:after="40"/>
            </w:pPr>
            <w:r>
              <w:t>SL 2021/201 3 Dec 2021</w:t>
            </w:r>
          </w:p>
        </w:tc>
        <w:tc>
          <w:tcPr>
            <w:tcW w:w="2693" w:type="dxa"/>
            <w:tcBorders>
              <w:top w:val="nil"/>
              <w:bottom w:val="nil"/>
            </w:tcBorders>
            <w:shd w:val="clear" w:color="auto" w:fill="auto"/>
          </w:tcPr>
          <w:p w14:paraId="386048F8" w14:textId="77777777" w:rsidR="0054389F" w:rsidRDefault="0054389F">
            <w:pPr>
              <w:pStyle w:val="nTable"/>
              <w:spacing w:after="40"/>
            </w:pPr>
            <w:r>
              <w:t>r. 1 and 2: 3 Dec 2021 (see r. 2(a));</w:t>
            </w:r>
            <w:r>
              <w:br/>
              <w:t>Regulations other than r. 1 and 2: 31 Jan 2022 (see r. 2(b) and SL 2021/195 cl. 2)</w:t>
            </w:r>
          </w:p>
        </w:tc>
      </w:tr>
      <w:tr w:rsidR="000277D3" w14:paraId="2DC7ECEE" w14:textId="77777777">
        <w:trPr>
          <w:cantSplit/>
        </w:trPr>
        <w:tc>
          <w:tcPr>
            <w:tcW w:w="3119" w:type="dxa"/>
            <w:tcBorders>
              <w:top w:val="nil"/>
              <w:bottom w:val="nil"/>
            </w:tcBorders>
            <w:shd w:val="clear" w:color="auto" w:fill="auto"/>
          </w:tcPr>
          <w:p w14:paraId="7991215D" w14:textId="77777777" w:rsidR="0054389F" w:rsidRDefault="0054389F">
            <w:pPr>
              <w:pStyle w:val="nTable"/>
              <w:spacing w:after="40"/>
              <w:rPr>
                <w:i/>
              </w:rPr>
            </w:pPr>
            <w:r>
              <w:rPr>
                <w:i/>
                <w:noProof/>
              </w:rPr>
              <w:t>State Administrative Tribunal Amendment Regulations 2022</w:t>
            </w:r>
          </w:p>
        </w:tc>
        <w:tc>
          <w:tcPr>
            <w:tcW w:w="1276" w:type="dxa"/>
            <w:tcBorders>
              <w:top w:val="nil"/>
              <w:bottom w:val="nil"/>
            </w:tcBorders>
            <w:shd w:val="clear" w:color="auto" w:fill="auto"/>
          </w:tcPr>
          <w:p w14:paraId="4FB9E86B" w14:textId="77777777" w:rsidR="0054389F" w:rsidRDefault="0054389F">
            <w:pPr>
              <w:pStyle w:val="nTable"/>
              <w:spacing w:after="40"/>
            </w:pPr>
            <w:r>
              <w:t>SL 2022/39 25 Mar 2022</w:t>
            </w:r>
          </w:p>
        </w:tc>
        <w:tc>
          <w:tcPr>
            <w:tcW w:w="2693" w:type="dxa"/>
            <w:tcBorders>
              <w:top w:val="nil"/>
              <w:bottom w:val="nil"/>
            </w:tcBorders>
            <w:shd w:val="clear" w:color="auto" w:fill="auto"/>
          </w:tcPr>
          <w:p w14:paraId="2A161F9F" w14:textId="77777777" w:rsidR="0054389F" w:rsidRDefault="0054389F">
            <w:pPr>
              <w:pStyle w:val="nTable"/>
              <w:spacing w:after="40"/>
            </w:pPr>
            <w:r>
              <w:t>r. 1 and 2: 25 Mar 2022 (see r. 2(a));</w:t>
            </w:r>
            <w:r>
              <w:br/>
              <w:t>Regulations other than r. 1 and 2: 1 Apr 2022 (see r. 2(b))</w:t>
            </w:r>
          </w:p>
        </w:tc>
      </w:tr>
      <w:tr w:rsidR="000277D3" w14:paraId="7DD47957" w14:textId="77777777">
        <w:trPr>
          <w:cantSplit/>
        </w:trPr>
        <w:tc>
          <w:tcPr>
            <w:tcW w:w="3119" w:type="dxa"/>
            <w:tcBorders>
              <w:top w:val="nil"/>
              <w:bottom w:val="nil"/>
            </w:tcBorders>
            <w:shd w:val="clear" w:color="auto" w:fill="auto"/>
          </w:tcPr>
          <w:p w14:paraId="69D93BF4" w14:textId="77777777" w:rsidR="0054389F" w:rsidRDefault="0054389F">
            <w:pPr>
              <w:pStyle w:val="nTable"/>
              <w:spacing w:after="40"/>
              <w:rPr>
                <w:i/>
                <w:noProof/>
              </w:rPr>
            </w:pPr>
            <w:r>
              <w:rPr>
                <w:i/>
                <w:noProof/>
              </w:rPr>
              <w:t>Attorney General Regulations Amendment (Veterinary Practice) Regulations 2022</w:t>
            </w:r>
            <w:r>
              <w:rPr>
                <w:noProof/>
              </w:rPr>
              <w:t xml:space="preserve"> Pt. 3</w:t>
            </w:r>
          </w:p>
        </w:tc>
        <w:tc>
          <w:tcPr>
            <w:tcW w:w="1276" w:type="dxa"/>
            <w:tcBorders>
              <w:top w:val="nil"/>
              <w:bottom w:val="nil"/>
            </w:tcBorders>
            <w:shd w:val="clear" w:color="auto" w:fill="auto"/>
          </w:tcPr>
          <w:p w14:paraId="4DDDE325" w14:textId="77777777" w:rsidR="0054389F" w:rsidRDefault="0054389F">
            <w:pPr>
              <w:pStyle w:val="nTable"/>
              <w:spacing w:after="40"/>
            </w:pPr>
            <w:r>
              <w:t>SL 2022/97 17 Jun 2022</w:t>
            </w:r>
          </w:p>
        </w:tc>
        <w:tc>
          <w:tcPr>
            <w:tcW w:w="2693" w:type="dxa"/>
            <w:tcBorders>
              <w:top w:val="nil"/>
              <w:bottom w:val="nil"/>
            </w:tcBorders>
            <w:shd w:val="clear" w:color="auto" w:fill="auto"/>
          </w:tcPr>
          <w:p w14:paraId="545FE4AC" w14:textId="77777777" w:rsidR="0054389F" w:rsidRDefault="0054389F">
            <w:pPr>
              <w:pStyle w:val="nTable"/>
              <w:spacing w:after="40"/>
            </w:pPr>
            <w:r>
              <w:rPr>
                <w:bCs/>
                <w:snapToGrid w:val="0"/>
              </w:rPr>
              <w:t>18 Jun 2022 (see r. 2(b) and SL 2022/81 cl. 2)</w:t>
            </w:r>
          </w:p>
        </w:tc>
      </w:tr>
      <w:tr w:rsidR="000277D3" w14:paraId="7BD37312" w14:textId="77777777">
        <w:trPr>
          <w:cantSplit/>
        </w:trPr>
        <w:tc>
          <w:tcPr>
            <w:tcW w:w="3119" w:type="dxa"/>
            <w:tcBorders>
              <w:top w:val="nil"/>
              <w:bottom w:val="nil"/>
            </w:tcBorders>
            <w:shd w:val="clear" w:color="auto" w:fill="auto"/>
          </w:tcPr>
          <w:p w14:paraId="5B3FFD28" w14:textId="77777777" w:rsidR="0054389F" w:rsidRDefault="0054389F">
            <w:pPr>
              <w:pStyle w:val="nTable"/>
              <w:spacing w:after="40"/>
              <w:rPr>
                <w:i/>
                <w:noProof/>
              </w:rPr>
            </w:pPr>
            <w:r>
              <w:rPr>
                <w:i/>
              </w:rPr>
              <w:t>Attorney General Regulations Amendment (Fees and Charges) Regulations 2022</w:t>
            </w:r>
            <w:r>
              <w:t xml:space="preserve"> Pt. 11</w:t>
            </w:r>
          </w:p>
        </w:tc>
        <w:tc>
          <w:tcPr>
            <w:tcW w:w="1276" w:type="dxa"/>
            <w:tcBorders>
              <w:top w:val="nil"/>
              <w:bottom w:val="nil"/>
            </w:tcBorders>
            <w:shd w:val="clear" w:color="auto" w:fill="auto"/>
          </w:tcPr>
          <w:p w14:paraId="40DFDFCB" w14:textId="77777777" w:rsidR="0054389F" w:rsidRDefault="0054389F">
            <w:pPr>
              <w:pStyle w:val="nTable"/>
              <w:spacing w:after="40"/>
            </w:pPr>
            <w:r>
              <w:t>SL 2022/111</w:t>
            </w:r>
            <w:r>
              <w:br/>
              <w:t>30 Jun 2022</w:t>
            </w:r>
          </w:p>
        </w:tc>
        <w:tc>
          <w:tcPr>
            <w:tcW w:w="2693" w:type="dxa"/>
            <w:tcBorders>
              <w:top w:val="nil"/>
              <w:bottom w:val="nil"/>
            </w:tcBorders>
            <w:shd w:val="clear" w:color="auto" w:fill="auto"/>
          </w:tcPr>
          <w:p w14:paraId="679936AD" w14:textId="77777777" w:rsidR="0054389F" w:rsidRDefault="0054389F">
            <w:pPr>
              <w:pStyle w:val="nTable"/>
              <w:spacing w:after="40"/>
              <w:rPr>
                <w:bCs/>
                <w:snapToGrid w:val="0"/>
              </w:rPr>
            </w:pPr>
            <w:r>
              <w:t>1 Jul 2022 (see r. 2(b))</w:t>
            </w:r>
          </w:p>
        </w:tc>
      </w:tr>
      <w:tr w:rsidR="000277D3" w14:paraId="089D8CE3" w14:textId="77777777">
        <w:trPr>
          <w:cantSplit/>
        </w:trPr>
        <w:tc>
          <w:tcPr>
            <w:tcW w:w="3119" w:type="dxa"/>
            <w:tcBorders>
              <w:top w:val="nil"/>
              <w:bottom w:val="nil"/>
            </w:tcBorders>
            <w:shd w:val="clear" w:color="auto" w:fill="auto"/>
          </w:tcPr>
          <w:p w14:paraId="79F26CC7" w14:textId="77777777" w:rsidR="0054389F" w:rsidRDefault="0054389F">
            <w:pPr>
              <w:pStyle w:val="nTable"/>
              <w:spacing w:after="40"/>
              <w:rPr>
                <w:i/>
                <w:noProof/>
              </w:rPr>
            </w:pPr>
            <w:r>
              <w:rPr>
                <w:i/>
              </w:rPr>
              <w:t>Attorney General Regulations Amendment (Legal Profession) Regulations 2022</w:t>
            </w:r>
            <w:r>
              <w:t xml:space="preserve"> Pt. 5</w:t>
            </w:r>
          </w:p>
        </w:tc>
        <w:tc>
          <w:tcPr>
            <w:tcW w:w="1276" w:type="dxa"/>
            <w:tcBorders>
              <w:top w:val="nil"/>
              <w:bottom w:val="nil"/>
            </w:tcBorders>
            <w:shd w:val="clear" w:color="auto" w:fill="auto"/>
          </w:tcPr>
          <w:p w14:paraId="6443F637" w14:textId="77777777" w:rsidR="0054389F" w:rsidRDefault="0054389F">
            <w:pPr>
              <w:pStyle w:val="nTable"/>
              <w:spacing w:after="40"/>
            </w:pPr>
            <w:r>
              <w:t>SL 2022/114</w:t>
            </w:r>
            <w:r>
              <w:br/>
              <w:t>30 Jun 2022</w:t>
            </w:r>
          </w:p>
        </w:tc>
        <w:tc>
          <w:tcPr>
            <w:tcW w:w="2693" w:type="dxa"/>
            <w:tcBorders>
              <w:top w:val="nil"/>
              <w:bottom w:val="nil"/>
            </w:tcBorders>
            <w:shd w:val="clear" w:color="auto" w:fill="auto"/>
          </w:tcPr>
          <w:p w14:paraId="1E4999CA" w14:textId="77777777" w:rsidR="0054389F" w:rsidRDefault="0054389F">
            <w:pPr>
              <w:pStyle w:val="nTable"/>
              <w:spacing w:after="40"/>
              <w:rPr>
                <w:bCs/>
                <w:snapToGrid w:val="0"/>
              </w:rPr>
            </w:pPr>
            <w:r>
              <w:t>1 Jul 2022 (see r. 2(b) and SL 2022/111 r. 2(b))</w:t>
            </w:r>
          </w:p>
        </w:tc>
      </w:tr>
      <w:tr w:rsidR="000277D3" w14:paraId="005DB397" w14:textId="77777777">
        <w:trPr>
          <w:cantSplit/>
        </w:trPr>
        <w:tc>
          <w:tcPr>
            <w:tcW w:w="3119" w:type="dxa"/>
            <w:tcBorders>
              <w:top w:val="nil"/>
              <w:bottom w:val="nil"/>
            </w:tcBorders>
            <w:shd w:val="clear" w:color="auto" w:fill="auto"/>
          </w:tcPr>
          <w:p w14:paraId="1F32A447" w14:textId="77777777" w:rsidR="0054389F" w:rsidRDefault="0054389F">
            <w:pPr>
              <w:pStyle w:val="nTable"/>
              <w:spacing w:after="40"/>
              <w:rPr>
                <w:i/>
              </w:rPr>
            </w:pPr>
            <w:r>
              <w:rPr>
                <w:i/>
              </w:rPr>
              <w:t>State Administrative Tribunal Amendment Regulations 2023</w:t>
            </w:r>
          </w:p>
        </w:tc>
        <w:tc>
          <w:tcPr>
            <w:tcW w:w="1276" w:type="dxa"/>
            <w:tcBorders>
              <w:top w:val="nil"/>
              <w:bottom w:val="nil"/>
            </w:tcBorders>
            <w:shd w:val="clear" w:color="auto" w:fill="auto"/>
          </w:tcPr>
          <w:p w14:paraId="74D4FA07" w14:textId="77777777" w:rsidR="0054389F" w:rsidRDefault="0054389F">
            <w:pPr>
              <w:pStyle w:val="nTable"/>
              <w:spacing w:after="40"/>
            </w:pPr>
            <w:r>
              <w:t>SL 2023/49 19 May 2023</w:t>
            </w:r>
          </w:p>
        </w:tc>
        <w:tc>
          <w:tcPr>
            <w:tcW w:w="2693" w:type="dxa"/>
            <w:tcBorders>
              <w:top w:val="nil"/>
              <w:bottom w:val="nil"/>
            </w:tcBorders>
            <w:shd w:val="clear" w:color="auto" w:fill="auto"/>
          </w:tcPr>
          <w:p w14:paraId="2988CE43" w14:textId="77777777" w:rsidR="0054389F" w:rsidRDefault="0054389F">
            <w:pPr>
              <w:pStyle w:val="nTable"/>
              <w:spacing w:after="40"/>
            </w:pPr>
            <w:r>
              <w:t>r. 1 and 2: 19 May 2023 (see r. 2(a));</w:t>
            </w:r>
            <w:r>
              <w:br/>
              <w:t>Regulations other than r. 1 and 2: 1 Jul 2023 (see r. 2(b))</w:t>
            </w:r>
          </w:p>
        </w:tc>
      </w:tr>
      <w:tr w:rsidR="000277D3" w14:paraId="0A5FAEF4" w14:textId="77777777">
        <w:trPr>
          <w:cantSplit/>
        </w:trPr>
        <w:tc>
          <w:tcPr>
            <w:tcW w:w="3119" w:type="dxa"/>
            <w:tcBorders>
              <w:top w:val="nil"/>
              <w:bottom w:val="nil"/>
            </w:tcBorders>
            <w:shd w:val="clear" w:color="auto" w:fill="auto"/>
          </w:tcPr>
          <w:p w14:paraId="25BF53C4" w14:textId="77777777" w:rsidR="0054389F" w:rsidRDefault="0054389F">
            <w:pPr>
              <w:pStyle w:val="nTable"/>
              <w:spacing w:after="40"/>
              <w:rPr>
                <w:i/>
              </w:rPr>
            </w:pPr>
            <w:r>
              <w:rPr>
                <w:i/>
              </w:rPr>
              <w:t>Attorney General Regulations Amendment (Fees and Charges) Regulations 2023</w:t>
            </w:r>
            <w:r>
              <w:t xml:space="preserve"> Pt. 11</w:t>
            </w:r>
          </w:p>
        </w:tc>
        <w:tc>
          <w:tcPr>
            <w:tcW w:w="1276" w:type="dxa"/>
            <w:tcBorders>
              <w:top w:val="nil"/>
              <w:bottom w:val="nil"/>
            </w:tcBorders>
            <w:shd w:val="clear" w:color="auto" w:fill="auto"/>
          </w:tcPr>
          <w:p w14:paraId="37FD4A9D" w14:textId="77777777" w:rsidR="0054389F" w:rsidRDefault="0054389F">
            <w:pPr>
              <w:pStyle w:val="nTable"/>
              <w:spacing w:after="40"/>
            </w:pPr>
            <w:r>
              <w:t>SL 2023/120 2 Aug 2023</w:t>
            </w:r>
          </w:p>
        </w:tc>
        <w:tc>
          <w:tcPr>
            <w:tcW w:w="2693" w:type="dxa"/>
            <w:tcBorders>
              <w:top w:val="nil"/>
              <w:bottom w:val="nil"/>
            </w:tcBorders>
            <w:shd w:val="clear" w:color="auto" w:fill="auto"/>
          </w:tcPr>
          <w:p w14:paraId="0B244B0B" w14:textId="77777777" w:rsidR="0054389F" w:rsidRDefault="0054389F">
            <w:pPr>
              <w:pStyle w:val="nTable"/>
              <w:spacing w:after="40"/>
            </w:pPr>
            <w:r>
              <w:t>3 Aug 2023 (see r. 2(b))</w:t>
            </w:r>
          </w:p>
        </w:tc>
      </w:tr>
      <w:tr w:rsidR="000277D3" w14:paraId="76D4DB2E" w14:textId="77777777">
        <w:trPr>
          <w:cantSplit/>
        </w:trPr>
        <w:tc>
          <w:tcPr>
            <w:tcW w:w="3119" w:type="dxa"/>
            <w:tcBorders>
              <w:top w:val="nil"/>
              <w:bottom w:val="nil"/>
            </w:tcBorders>
            <w:shd w:val="clear" w:color="auto" w:fill="auto"/>
          </w:tcPr>
          <w:p w14:paraId="13C784D6" w14:textId="77777777" w:rsidR="0054389F" w:rsidRDefault="0054389F">
            <w:pPr>
              <w:pStyle w:val="nTable"/>
              <w:spacing w:after="40"/>
              <w:rPr>
                <w:i/>
              </w:rPr>
            </w:pPr>
            <w:r>
              <w:rPr>
                <w:i/>
                <w:iCs/>
              </w:rPr>
              <w:t>State Administrative Tribunal Amendment Regulations (No. 2) 2023</w:t>
            </w:r>
          </w:p>
        </w:tc>
        <w:tc>
          <w:tcPr>
            <w:tcW w:w="1276" w:type="dxa"/>
            <w:tcBorders>
              <w:top w:val="nil"/>
              <w:bottom w:val="nil"/>
            </w:tcBorders>
            <w:shd w:val="clear" w:color="auto" w:fill="auto"/>
          </w:tcPr>
          <w:p w14:paraId="683FB013" w14:textId="77777777" w:rsidR="0054389F" w:rsidRDefault="0054389F">
            <w:pPr>
              <w:pStyle w:val="nTable"/>
              <w:spacing w:after="40"/>
            </w:pPr>
            <w:r>
              <w:t>SL 2023/169 1 Nov 2023</w:t>
            </w:r>
          </w:p>
        </w:tc>
        <w:tc>
          <w:tcPr>
            <w:tcW w:w="2693" w:type="dxa"/>
            <w:tcBorders>
              <w:top w:val="nil"/>
              <w:bottom w:val="nil"/>
            </w:tcBorders>
            <w:shd w:val="clear" w:color="auto" w:fill="auto"/>
          </w:tcPr>
          <w:p w14:paraId="6E52BACA" w14:textId="77777777" w:rsidR="0054389F" w:rsidRDefault="0054389F">
            <w:pPr>
              <w:pStyle w:val="nTable"/>
              <w:spacing w:after="40"/>
            </w:pPr>
            <w:r>
              <w:t>r. 1 and 2: 1 Nov 2023 (see r. 2(a));</w:t>
            </w:r>
            <w:r>
              <w:br/>
              <w:t>Regulations other than r. 1 and 2: 15 Nov 2023 (see r. 2(b) and SL 2023/161 cl. 2)</w:t>
            </w:r>
          </w:p>
        </w:tc>
      </w:tr>
      <w:tr w:rsidR="000277D3" w14:paraId="4450C5F7" w14:textId="77777777">
        <w:trPr>
          <w:cantSplit/>
        </w:trPr>
        <w:tc>
          <w:tcPr>
            <w:tcW w:w="3119" w:type="dxa"/>
            <w:tcBorders>
              <w:top w:val="nil"/>
              <w:bottom w:val="nil"/>
            </w:tcBorders>
            <w:shd w:val="clear" w:color="auto" w:fill="auto"/>
          </w:tcPr>
          <w:p w14:paraId="5EE96108" w14:textId="77777777" w:rsidR="0054389F" w:rsidRDefault="0054389F">
            <w:pPr>
              <w:pStyle w:val="nTable"/>
              <w:spacing w:after="40"/>
              <w:rPr>
                <w:i/>
                <w:iCs/>
              </w:rPr>
            </w:pPr>
            <w:r>
              <w:rPr>
                <w:i/>
                <w:iCs/>
              </w:rPr>
              <w:t>State Administrative Tribunal Amendment Regulations 2024</w:t>
            </w:r>
          </w:p>
        </w:tc>
        <w:tc>
          <w:tcPr>
            <w:tcW w:w="1276" w:type="dxa"/>
            <w:tcBorders>
              <w:top w:val="nil"/>
              <w:bottom w:val="nil"/>
            </w:tcBorders>
            <w:shd w:val="clear" w:color="auto" w:fill="auto"/>
          </w:tcPr>
          <w:p w14:paraId="3A3C4A58" w14:textId="77777777" w:rsidR="0054389F" w:rsidRDefault="0054389F">
            <w:pPr>
              <w:pStyle w:val="nTable"/>
              <w:spacing w:after="40"/>
            </w:pPr>
            <w:r>
              <w:t>SL 2024/39 4 Apr 2024</w:t>
            </w:r>
          </w:p>
        </w:tc>
        <w:tc>
          <w:tcPr>
            <w:tcW w:w="2693" w:type="dxa"/>
            <w:tcBorders>
              <w:top w:val="nil"/>
              <w:bottom w:val="nil"/>
            </w:tcBorders>
            <w:shd w:val="clear" w:color="auto" w:fill="auto"/>
          </w:tcPr>
          <w:p w14:paraId="35FCF506" w14:textId="77777777" w:rsidR="0054389F" w:rsidRDefault="0054389F">
            <w:pPr>
              <w:pStyle w:val="nTable"/>
              <w:spacing w:after="40"/>
            </w:pPr>
            <w:r>
              <w:t>r. 1 and 2: 4 Apr 2024 (see r. 2(a));</w:t>
            </w:r>
            <w:r>
              <w:br/>
              <w:t>Regulations other than r. 1 and 2: 5 Apr 2024 (see r. 2(b))</w:t>
            </w:r>
          </w:p>
        </w:tc>
      </w:tr>
      <w:tr w:rsidR="000277D3" w14:paraId="219F1796" w14:textId="77777777">
        <w:trPr>
          <w:cantSplit/>
        </w:trPr>
        <w:tc>
          <w:tcPr>
            <w:tcW w:w="7088" w:type="dxa"/>
            <w:gridSpan w:val="3"/>
            <w:tcBorders>
              <w:top w:val="nil"/>
              <w:bottom w:val="nil"/>
            </w:tcBorders>
            <w:shd w:val="clear" w:color="auto" w:fill="auto"/>
          </w:tcPr>
          <w:p w14:paraId="69C765F3" w14:textId="77777777" w:rsidR="0054389F" w:rsidRDefault="0054389F">
            <w:pPr>
              <w:pStyle w:val="nTable"/>
              <w:spacing w:after="40"/>
            </w:pPr>
            <w:r>
              <w:rPr>
                <w:b/>
                <w:i/>
                <w:noProof/>
              </w:rPr>
              <w:t>State Administrative Tribunal Regulations 2004</w:t>
            </w:r>
            <w:r>
              <w:rPr>
                <w:b/>
              </w:rPr>
              <w:t xml:space="preserve"> with editorial changes as at 14 Jun 2024 </w:t>
            </w:r>
            <w:r>
              <w:rPr>
                <w:bCs/>
                <w:snapToGrid w:val="0"/>
              </w:rPr>
              <w:t>(includes amendments listed above)</w:t>
            </w:r>
          </w:p>
        </w:tc>
      </w:tr>
      <w:tr w:rsidR="000277D3" w14:paraId="737F5BCC" w14:textId="77777777">
        <w:trPr>
          <w:cantSplit/>
        </w:trPr>
        <w:tc>
          <w:tcPr>
            <w:tcW w:w="3119" w:type="dxa"/>
            <w:tcBorders>
              <w:top w:val="nil"/>
              <w:bottom w:val="nil"/>
            </w:tcBorders>
            <w:shd w:val="clear" w:color="auto" w:fill="auto"/>
          </w:tcPr>
          <w:p w14:paraId="6F589614" w14:textId="77777777" w:rsidR="0054389F" w:rsidRDefault="0054389F">
            <w:pPr>
              <w:pStyle w:val="nTable"/>
              <w:spacing w:after="40"/>
              <w:rPr>
                <w:i/>
                <w:iCs/>
              </w:rPr>
            </w:pPr>
            <w:r>
              <w:rPr>
                <w:i/>
              </w:rPr>
              <w:lastRenderedPageBreak/>
              <w:t>Attorney General Regulations Amendment (Fees and Charges) Regulations 2024</w:t>
            </w:r>
            <w:r>
              <w:t xml:space="preserve"> Pt. 11</w:t>
            </w:r>
          </w:p>
        </w:tc>
        <w:tc>
          <w:tcPr>
            <w:tcW w:w="1276" w:type="dxa"/>
            <w:tcBorders>
              <w:top w:val="nil"/>
              <w:bottom w:val="nil"/>
            </w:tcBorders>
            <w:shd w:val="clear" w:color="auto" w:fill="auto"/>
          </w:tcPr>
          <w:p w14:paraId="34826D22" w14:textId="77777777" w:rsidR="0054389F" w:rsidRDefault="0054389F">
            <w:pPr>
              <w:pStyle w:val="nTable"/>
              <w:spacing w:after="40"/>
              <w:rPr>
                <w:bCs/>
                <w:i/>
                <w:noProof/>
              </w:rPr>
            </w:pPr>
            <w:r>
              <w:t>SL 2024/113 26 Jun 2023</w:t>
            </w:r>
          </w:p>
        </w:tc>
        <w:tc>
          <w:tcPr>
            <w:tcW w:w="2693" w:type="dxa"/>
            <w:tcBorders>
              <w:top w:val="nil"/>
              <w:bottom w:val="nil"/>
            </w:tcBorders>
            <w:shd w:val="clear" w:color="auto" w:fill="auto"/>
          </w:tcPr>
          <w:p w14:paraId="0AA1928A" w14:textId="77777777" w:rsidR="0054389F" w:rsidRDefault="0054389F">
            <w:pPr>
              <w:pStyle w:val="nTable"/>
              <w:spacing w:after="40"/>
              <w:rPr>
                <w:bCs/>
                <w:i/>
                <w:noProof/>
              </w:rPr>
            </w:pPr>
            <w:r>
              <w:t>1 Jul 2024 (see r. 2(b))</w:t>
            </w:r>
          </w:p>
        </w:tc>
      </w:tr>
      <w:tr w:rsidR="000277D3" w14:paraId="08DEB3F7" w14:textId="77777777">
        <w:trPr>
          <w:cantSplit/>
        </w:trPr>
        <w:tc>
          <w:tcPr>
            <w:tcW w:w="3119" w:type="dxa"/>
            <w:tcBorders>
              <w:top w:val="nil"/>
              <w:bottom w:val="nil"/>
            </w:tcBorders>
            <w:shd w:val="clear" w:color="auto" w:fill="auto"/>
          </w:tcPr>
          <w:p w14:paraId="77F18CA1" w14:textId="77777777" w:rsidR="0054389F" w:rsidRDefault="0054389F">
            <w:pPr>
              <w:pStyle w:val="nTable"/>
              <w:spacing w:after="40"/>
              <w:rPr>
                <w:i/>
              </w:rPr>
            </w:pPr>
            <w:r>
              <w:rPr>
                <w:i/>
              </w:rPr>
              <w:t>Attorney General Regulations Amendment (Fees and Charges) Regulations 2025</w:t>
            </w:r>
            <w:r>
              <w:t xml:space="preserve"> Pt. 11</w:t>
            </w:r>
          </w:p>
        </w:tc>
        <w:tc>
          <w:tcPr>
            <w:tcW w:w="1276" w:type="dxa"/>
            <w:tcBorders>
              <w:top w:val="nil"/>
              <w:bottom w:val="nil"/>
            </w:tcBorders>
            <w:shd w:val="clear" w:color="auto" w:fill="auto"/>
          </w:tcPr>
          <w:p w14:paraId="08ACEF82" w14:textId="77777777" w:rsidR="0054389F" w:rsidRDefault="0054389F">
            <w:pPr>
              <w:pStyle w:val="nTable"/>
              <w:spacing w:after="40"/>
            </w:pPr>
            <w:r>
              <w:t>SL 2025/111 25 Jun 2025</w:t>
            </w:r>
          </w:p>
        </w:tc>
        <w:tc>
          <w:tcPr>
            <w:tcW w:w="2693" w:type="dxa"/>
            <w:tcBorders>
              <w:top w:val="nil"/>
              <w:bottom w:val="nil"/>
            </w:tcBorders>
            <w:shd w:val="clear" w:color="auto" w:fill="auto"/>
          </w:tcPr>
          <w:p w14:paraId="6D6CFACE" w14:textId="77777777" w:rsidR="0054389F" w:rsidRDefault="0054389F">
            <w:pPr>
              <w:pStyle w:val="nTable"/>
              <w:spacing w:after="40"/>
            </w:pPr>
            <w:r>
              <w:t>1 Jul 2025 (see r. 2(b))</w:t>
            </w:r>
          </w:p>
        </w:tc>
      </w:tr>
      <w:tr w:rsidR="000277D3" w14:paraId="16B74DA9" w14:textId="77777777">
        <w:trPr>
          <w:cantSplit/>
        </w:trPr>
        <w:tc>
          <w:tcPr>
            <w:tcW w:w="3119" w:type="dxa"/>
            <w:tcBorders>
              <w:top w:val="nil"/>
              <w:bottom w:val="nil"/>
            </w:tcBorders>
            <w:shd w:val="clear" w:color="auto" w:fill="auto"/>
          </w:tcPr>
          <w:p w14:paraId="62AAB969" w14:textId="77777777" w:rsidR="0054389F" w:rsidRDefault="0054389F">
            <w:pPr>
              <w:pStyle w:val="nTable"/>
              <w:spacing w:after="40"/>
              <w:rPr>
                <w:i/>
              </w:rPr>
            </w:pPr>
            <w:r>
              <w:rPr>
                <w:i/>
                <w:iCs/>
              </w:rPr>
              <w:t>State Administrative Tribunal Amendment Regulations 2025</w:t>
            </w:r>
          </w:p>
        </w:tc>
        <w:tc>
          <w:tcPr>
            <w:tcW w:w="1276" w:type="dxa"/>
            <w:tcBorders>
              <w:top w:val="nil"/>
              <w:bottom w:val="nil"/>
            </w:tcBorders>
            <w:shd w:val="clear" w:color="auto" w:fill="auto"/>
          </w:tcPr>
          <w:p w14:paraId="4A97D134" w14:textId="77777777" w:rsidR="0054389F" w:rsidRDefault="0054389F">
            <w:pPr>
              <w:pStyle w:val="nTable"/>
              <w:spacing w:after="40"/>
            </w:pPr>
            <w:r>
              <w:t>SL 2025/139 23 Jul 2025</w:t>
            </w:r>
          </w:p>
        </w:tc>
        <w:tc>
          <w:tcPr>
            <w:tcW w:w="2693" w:type="dxa"/>
            <w:tcBorders>
              <w:top w:val="nil"/>
              <w:bottom w:val="nil"/>
            </w:tcBorders>
            <w:shd w:val="clear" w:color="auto" w:fill="auto"/>
          </w:tcPr>
          <w:p w14:paraId="3D418C7C" w14:textId="77777777" w:rsidR="0054389F" w:rsidRDefault="0054389F">
            <w:pPr>
              <w:pStyle w:val="nTable"/>
              <w:spacing w:after="40"/>
            </w:pPr>
            <w:r>
              <w:t>r. 1 and 2: 23 Jul 2025 (see r. 2(a));</w:t>
            </w:r>
            <w:r>
              <w:br/>
              <w:t>Regulations other than r. 1 and 2: 24 Jul 2025 (see r. 2(b))</w:t>
            </w:r>
          </w:p>
        </w:tc>
      </w:tr>
      <w:tr w:rsidR="000277D3" w14:paraId="7638E7AC" w14:textId="77777777">
        <w:trPr>
          <w:cantSplit/>
        </w:trPr>
        <w:tc>
          <w:tcPr>
            <w:tcW w:w="3119" w:type="dxa"/>
            <w:tcBorders>
              <w:top w:val="nil"/>
              <w:bottom w:val="single" w:sz="4" w:space="0" w:color="auto"/>
            </w:tcBorders>
            <w:shd w:val="clear" w:color="auto" w:fill="auto"/>
          </w:tcPr>
          <w:p w14:paraId="112B135B" w14:textId="77777777" w:rsidR="0054389F" w:rsidRDefault="0054389F">
            <w:pPr>
              <w:pStyle w:val="nTable"/>
              <w:spacing w:after="40"/>
              <w:rPr>
                <w:i/>
                <w:iCs/>
              </w:rPr>
            </w:pPr>
            <w:r>
              <w:rPr>
                <w:i/>
                <w:iCs/>
              </w:rPr>
              <w:t>State Administrative Tribunal Amendment Regulations 2026</w:t>
            </w:r>
          </w:p>
        </w:tc>
        <w:tc>
          <w:tcPr>
            <w:tcW w:w="1276" w:type="dxa"/>
            <w:tcBorders>
              <w:top w:val="nil"/>
              <w:bottom w:val="single" w:sz="4" w:space="0" w:color="auto"/>
            </w:tcBorders>
            <w:shd w:val="clear" w:color="auto" w:fill="auto"/>
          </w:tcPr>
          <w:p w14:paraId="3C923E0F" w14:textId="77777777" w:rsidR="0054389F" w:rsidRDefault="0054389F">
            <w:pPr>
              <w:pStyle w:val="nTable"/>
              <w:spacing w:after="40"/>
            </w:pPr>
            <w:r>
              <w:t>SL 2026/20 5 Mar 2026</w:t>
            </w:r>
          </w:p>
        </w:tc>
        <w:tc>
          <w:tcPr>
            <w:tcW w:w="2693" w:type="dxa"/>
            <w:tcBorders>
              <w:top w:val="nil"/>
              <w:bottom w:val="single" w:sz="4" w:space="0" w:color="auto"/>
            </w:tcBorders>
            <w:shd w:val="clear" w:color="auto" w:fill="auto"/>
          </w:tcPr>
          <w:p w14:paraId="5163A189" w14:textId="77777777" w:rsidR="0054389F" w:rsidRDefault="0054389F">
            <w:pPr>
              <w:pStyle w:val="nTable"/>
              <w:spacing w:after="40"/>
            </w:pPr>
            <w:r>
              <w:t>r. 1 and 2: 5 Mar 2026 (see r. 2(a));</w:t>
            </w:r>
            <w:r>
              <w:br/>
              <w:t>Regulations other than r. 1 and 2: 6 Mar 2026 (see r. 2(b))</w:t>
            </w:r>
          </w:p>
        </w:tc>
      </w:tr>
    </w:tbl>
    <w:p w14:paraId="001CA8B3" w14:textId="67448F75" w:rsidR="0054389F" w:rsidRDefault="0054389F">
      <w:pPr>
        <w:pStyle w:val="nHeading3"/>
      </w:pPr>
      <w:bookmarkStart w:id="83" w:name="_Toc231913277"/>
      <w:r>
        <w:t>Editorial changes table</w:t>
      </w:r>
      <w:bookmarkEnd w:id="83"/>
    </w:p>
    <w:p w14:paraId="66808E34" w14:textId="77777777" w:rsidR="0054389F" w:rsidRDefault="0054389F">
      <w:pPr>
        <w:pStyle w:val="nStatement"/>
        <w:keepNext/>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581F13FB" w14:textId="0BE6A2D0" w:rsidR="0054389F" w:rsidRDefault="0054389F" w:rsidP="005067A0">
      <w:pPr>
        <w:pStyle w:val="nStatement"/>
        <w:keepNext/>
        <w:spacing w:after="240"/>
      </w:pPr>
      <w:r>
        <w:t xml:space="preserve">To see the editorial changes included in a version of a law, see the compare document for that version on the WA </w:t>
      </w:r>
      <w:r w:rsidR="005067A0">
        <w:t>l</w:t>
      </w:r>
      <w:r>
        <w:t>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0277D3" w14:paraId="06C99947" w14:textId="77777777">
        <w:trPr>
          <w:tblHeader/>
        </w:trPr>
        <w:tc>
          <w:tcPr>
            <w:tcW w:w="2807" w:type="dxa"/>
          </w:tcPr>
          <w:p w14:paraId="3B4E728E" w14:textId="77777777" w:rsidR="0054389F" w:rsidRDefault="0054389F">
            <w:pPr>
              <w:pStyle w:val="nTable"/>
              <w:spacing w:after="40"/>
              <w:rPr>
                <w:b/>
              </w:rPr>
            </w:pPr>
            <w:r>
              <w:rPr>
                <w:b/>
              </w:rPr>
              <w:t>Provision/s affected</w:t>
            </w:r>
          </w:p>
        </w:tc>
        <w:tc>
          <w:tcPr>
            <w:tcW w:w="2694" w:type="dxa"/>
          </w:tcPr>
          <w:p w14:paraId="4B8D7A6A" w14:textId="77777777" w:rsidR="0054389F" w:rsidRDefault="0054389F">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0D9E23A1" w14:textId="77777777" w:rsidR="0054389F" w:rsidRDefault="0054389F">
            <w:pPr>
              <w:pStyle w:val="nTable"/>
              <w:spacing w:after="40"/>
              <w:rPr>
                <w:b/>
              </w:rPr>
            </w:pPr>
            <w:r>
              <w:rPr>
                <w:b/>
              </w:rPr>
              <w:t>Effective date</w:t>
            </w:r>
            <w:r>
              <w:br/>
            </w:r>
            <w:r>
              <w:rPr>
                <w:b/>
              </w:rPr>
              <w:t>of change</w:t>
            </w:r>
          </w:p>
        </w:tc>
      </w:tr>
      <w:tr w:rsidR="000277D3" w14:paraId="3628D2D4" w14:textId="77777777">
        <w:tc>
          <w:tcPr>
            <w:tcW w:w="2807" w:type="dxa"/>
          </w:tcPr>
          <w:p w14:paraId="7F09FEB3" w14:textId="77777777" w:rsidR="0054389F" w:rsidRDefault="0054389F">
            <w:pPr>
              <w:pStyle w:val="nTable"/>
              <w:spacing w:after="40"/>
            </w:pPr>
            <w:r>
              <w:t>Sch. 6</w:t>
            </w:r>
          </w:p>
        </w:tc>
        <w:tc>
          <w:tcPr>
            <w:tcW w:w="2694" w:type="dxa"/>
          </w:tcPr>
          <w:p w14:paraId="3D7D04ED" w14:textId="77777777" w:rsidR="0054389F" w:rsidRDefault="0054389F">
            <w:pPr>
              <w:pStyle w:val="nTable"/>
              <w:spacing w:after="40"/>
            </w:pPr>
            <w:r>
              <w:t>s. 25(2)</w:t>
            </w:r>
          </w:p>
        </w:tc>
        <w:tc>
          <w:tcPr>
            <w:tcW w:w="1559" w:type="dxa"/>
          </w:tcPr>
          <w:p w14:paraId="0032C128" w14:textId="77777777" w:rsidR="0054389F" w:rsidRDefault="0054389F">
            <w:pPr>
              <w:pStyle w:val="nTable"/>
              <w:spacing w:after="40"/>
            </w:pPr>
            <w:r>
              <w:t>14 Jun 2024</w:t>
            </w:r>
          </w:p>
        </w:tc>
      </w:tr>
    </w:tbl>
    <w:p w14:paraId="3AD16E7F" w14:textId="77777777" w:rsidR="005067A0" w:rsidRDefault="005067A0" w:rsidP="005067A0">
      <w:pPr>
        <w:pStyle w:val="nHeading3"/>
      </w:pPr>
      <w:bookmarkStart w:id="84" w:name="_Toc231913278"/>
      <w:r>
        <w:t>Uncommenced provisions table</w:t>
      </w:r>
      <w:bookmarkEnd w:id="84"/>
    </w:p>
    <w:p w14:paraId="0F88CCD1" w14:textId="36A65D7D" w:rsidR="005067A0" w:rsidRDefault="005067A0" w:rsidP="005067A0">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067A0" w14:paraId="6E94DDD1" w14:textId="77777777" w:rsidTr="0009676A">
        <w:trPr>
          <w:tblHeader/>
        </w:trPr>
        <w:tc>
          <w:tcPr>
            <w:tcW w:w="3118" w:type="dxa"/>
          </w:tcPr>
          <w:p w14:paraId="0E2616C4" w14:textId="77777777" w:rsidR="005067A0" w:rsidRDefault="005067A0" w:rsidP="0009676A">
            <w:pPr>
              <w:pStyle w:val="nTable"/>
              <w:spacing w:after="40"/>
              <w:rPr>
                <w:b/>
              </w:rPr>
            </w:pPr>
            <w:r>
              <w:rPr>
                <w:b/>
              </w:rPr>
              <w:t>Citation</w:t>
            </w:r>
          </w:p>
        </w:tc>
        <w:tc>
          <w:tcPr>
            <w:tcW w:w="1276" w:type="dxa"/>
          </w:tcPr>
          <w:p w14:paraId="66441074" w14:textId="77777777" w:rsidR="005067A0" w:rsidRDefault="005067A0" w:rsidP="0009676A">
            <w:pPr>
              <w:pStyle w:val="nTable"/>
              <w:spacing w:after="40"/>
              <w:rPr>
                <w:b/>
              </w:rPr>
            </w:pPr>
            <w:r>
              <w:rPr>
                <w:b/>
              </w:rPr>
              <w:t>Published</w:t>
            </w:r>
          </w:p>
        </w:tc>
        <w:tc>
          <w:tcPr>
            <w:tcW w:w="2693" w:type="dxa"/>
          </w:tcPr>
          <w:p w14:paraId="5C381545" w14:textId="77777777" w:rsidR="005067A0" w:rsidRDefault="005067A0" w:rsidP="0009676A">
            <w:pPr>
              <w:pStyle w:val="nTable"/>
              <w:spacing w:after="40"/>
              <w:rPr>
                <w:b/>
              </w:rPr>
            </w:pPr>
            <w:r>
              <w:rPr>
                <w:b/>
              </w:rPr>
              <w:t>Commencement</w:t>
            </w:r>
          </w:p>
        </w:tc>
      </w:tr>
      <w:tr w:rsidR="005067A0" w14:paraId="457432AA" w14:textId="77777777" w:rsidTr="0009676A">
        <w:tc>
          <w:tcPr>
            <w:tcW w:w="3118" w:type="dxa"/>
          </w:tcPr>
          <w:p w14:paraId="600E8E63" w14:textId="77777777" w:rsidR="005067A0" w:rsidRDefault="005067A0" w:rsidP="0009676A">
            <w:pPr>
              <w:pStyle w:val="nTable"/>
              <w:spacing w:after="40"/>
            </w:pPr>
            <w:r>
              <w:rPr>
                <w:i/>
                <w:iCs/>
              </w:rPr>
              <w:t>State Administrative Tribunal Amendment Regulations (No. 2) 2026</w:t>
            </w:r>
          </w:p>
        </w:tc>
        <w:tc>
          <w:tcPr>
            <w:tcW w:w="1276" w:type="dxa"/>
          </w:tcPr>
          <w:p w14:paraId="297968B9" w14:textId="77777777" w:rsidR="005067A0" w:rsidRDefault="005067A0" w:rsidP="0009676A">
            <w:pPr>
              <w:pStyle w:val="nTable"/>
              <w:spacing w:after="40"/>
            </w:pPr>
            <w:r>
              <w:t>SL 2026/97 10 Jun 2026</w:t>
            </w:r>
          </w:p>
        </w:tc>
        <w:tc>
          <w:tcPr>
            <w:tcW w:w="2693" w:type="dxa"/>
          </w:tcPr>
          <w:p w14:paraId="31B3453E" w14:textId="77777777" w:rsidR="005067A0" w:rsidRDefault="005067A0" w:rsidP="0009676A">
            <w:pPr>
              <w:pStyle w:val="nTable"/>
              <w:spacing w:after="40"/>
            </w:pPr>
            <w:r>
              <w:t>1 Jul 2026 (see r. 2(b))</w:t>
            </w:r>
          </w:p>
        </w:tc>
      </w:tr>
    </w:tbl>
    <w:p w14:paraId="572CEACE" w14:textId="77777777" w:rsidR="0054389F" w:rsidRDefault="0054389F">
      <w:pPr>
        <w:pStyle w:val="nHeading3"/>
      </w:pPr>
      <w:bookmarkStart w:id="85" w:name="_Toc231913279"/>
      <w:r>
        <w:lastRenderedPageBreak/>
        <w:t>Other notes</w:t>
      </w:r>
      <w:bookmarkEnd w:id="85"/>
    </w:p>
    <w:p w14:paraId="7138B640" w14:textId="77777777" w:rsidR="0054389F" w:rsidRDefault="0054389F">
      <w:pPr>
        <w:pStyle w:val="nNote"/>
        <w:keepNext/>
        <w:spacing w:before="160"/>
      </w:pPr>
      <w:r>
        <w:rPr>
          <w:vertAlign w:val="superscript"/>
        </w:rPr>
        <w:t>1</w:t>
      </w:r>
      <w:r>
        <w:rPr>
          <w:vertAlign w:val="superscript"/>
        </w:rPr>
        <w:tab/>
      </w:r>
      <w:r>
        <w:rPr>
          <w:color w:val="000000"/>
        </w:rPr>
        <w:t>1 Jan 2005.</w:t>
      </w:r>
    </w:p>
    <w:p w14:paraId="27B4B827" w14:textId="77777777" w:rsidR="0054389F" w:rsidRDefault="0054389F">
      <w:pPr>
        <w:pStyle w:val="nNote"/>
      </w:pPr>
      <w:r>
        <w:rPr>
          <w:vertAlign w:val="superscript"/>
        </w:rPr>
        <w:t>2</w:t>
      </w:r>
      <w:r>
        <w:rPr>
          <w:vertAlign w:val="superscript"/>
        </w:rPr>
        <w:tab/>
      </w:r>
      <w:r>
        <w:t xml:space="preserve">Deleted by the </w:t>
      </w:r>
      <w:r>
        <w:rPr>
          <w:i/>
        </w:rPr>
        <w:t>Local Government Act 1995</w:t>
      </w:r>
      <w:r>
        <w:t xml:space="preserve"> s. 9.70.</w:t>
      </w:r>
    </w:p>
    <w:p w14:paraId="5B09703B" w14:textId="77777777" w:rsidR="0054389F" w:rsidRDefault="0054389F">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14:paraId="14236CE4" w14:textId="77777777" w:rsidR="0054389F" w:rsidRDefault="0054389F">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14:paraId="2E15180F" w14:textId="77777777" w:rsidR="0054389F" w:rsidRDefault="0054389F">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14:paraId="7A48B7E2" w14:textId="77777777" w:rsidR="0054389F" w:rsidRDefault="0054389F">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14:paraId="52C36165" w14:textId="77777777" w:rsidR="0054389F" w:rsidRDefault="0054389F">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14:paraId="2C7C491E" w14:textId="77777777" w:rsidR="0054389F" w:rsidRDefault="0054389F">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14:paraId="370DCD2E" w14:textId="77777777" w:rsidR="0054389F" w:rsidRDefault="0054389F">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14:paraId="278529EA" w14:textId="77777777" w:rsidR="0054389F" w:rsidRDefault="0054389F">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14:paraId="3AA5C56F" w14:textId="77777777" w:rsidR="0054389F" w:rsidRDefault="0054389F">
      <w:pPr>
        <w:pStyle w:val="nNote"/>
        <w:keepLines/>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14:paraId="0493FB7C" w14:textId="77777777" w:rsidR="0054389F" w:rsidRDefault="0054389F">
      <w:pPr>
        <w:sectPr w:rsidR="0054389F">
          <w:headerReference w:type="even" r:id="rId30"/>
          <w:headerReference w:type="default" r:id="rId31"/>
          <w:pgSz w:w="11907" w:h="16840" w:code="9"/>
          <w:pgMar w:top="2376" w:right="2404" w:bottom="3544" w:left="2404" w:header="720" w:footer="3544" w:gutter="0"/>
          <w:cols w:space="720"/>
          <w:noEndnote/>
          <w:docGrid w:linePitch="326"/>
        </w:sectPr>
      </w:pPr>
    </w:p>
    <w:p w14:paraId="3C237473" w14:textId="77777777" w:rsidR="0054389F" w:rsidRDefault="0054389F">
      <w:pPr>
        <w:pStyle w:val="nHeading2"/>
        <w:rPr>
          <w:sz w:val="28"/>
        </w:rPr>
      </w:pPr>
      <w:bookmarkStart w:id="87" w:name="_Toc231546901"/>
      <w:bookmarkStart w:id="88" w:name="_Toc231547639"/>
      <w:bookmarkStart w:id="89" w:name="_Toc231913236"/>
      <w:bookmarkStart w:id="90" w:name="_Toc231913280"/>
      <w:r>
        <w:rPr>
          <w:sz w:val="28"/>
        </w:rPr>
        <w:lastRenderedPageBreak/>
        <w:t>Defined terms</w:t>
      </w:r>
      <w:bookmarkEnd w:id="87"/>
      <w:bookmarkEnd w:id="88"/>
      <w:bookmarkEnd w:id="89"/>
      <w:bookmarkEnd w:id="90"/>
    </w:p>
    <w:p w14:paraId="373746A8" w14:textId="77777777" w:rsidR="0054389F" w:rsidRDefault="0054389F">
      <w:pPr>
        <w:ind w:left="850" w:right="850"/>
        <w:jc w:val="center"/>
        <w:rPr>
          <w:i/>
          <w:sz w:val="18"/>
        </w:rPr>
      </w:pPr>
    </w:p>
    <w:p w14:paraId="5E9E5D91" w14:textId="77777777" w:rsidR="0054389F" w:rsidRDefault="0054389F">
      <w:pPr>
        <w:ind w:left="850" w:right="850"/>
        <w:jc w:val="center"/>
        <w:rPr>
          <w:i/>
          <w:sz w:val="18"/>
        </w:rPr>
      </w:pPr>
      <w:r>
        <w:rPr>
          <w:i/>
          <w:sz w:val="18"/>
        </w:rPr>
        <w:t>[This is a list of terms defined and the provisions where they are defined.  The list is not part of the law.]</w:t>
      </w:r>
    </w:p>
    <w:p w14:paraId="7C7868E7" w14:textId="77777777" w:rsidR="0054389F" w:rsidRDefault="0054389F">
      <w:pPr>
        <w:pBdr>
          <w:bottom w:val="single" w:sz="4" w:space="1" w:color="auto"/>
        </w:pBdr>
        <w:tabs>
          <w:tab w:val="right" w:pos="7070"/>
        </w:tabs>
        <w:ind w:left="578"/>
        <w:rPr>
          <w:b/>
          <w:sz w:val="20"/>
        </w:rPr>
      </w:pPr>
      <w:r>
        <w:rPr>
          <w:b/>
          <w:sz w:val="20"/>
        </w:rPr>
        <w:t>Defined term</w:t>
      </w:r>
      <w:r>
        <w:rPr>
          <w:b/>
          <w:sz w:val="20"/>
        </w:rPr>
        <w:tab/>
        <w:t>Provision(s)</w:t>
      </w:r>
    </w:p>
    <w:p w14:paraId="325D4EF8" w14:textId="77777777" w:rsidR="0054389F" w:rsidRDefault="0054389F">
      <w:pPr>
        <w:pStyle w:val="DefinedTerms"/>
      </w:pPr>
      <w:r>
        <w:t>Act</w:t>
      </w:r>
      <w:r>
        <w:tab/>
        <w:t>3</w:t>
      </w:r>
    </w:p>
    <w:p w14:paraId="40AB4D0C" w14:textId="77777777" w:rsidR="0054389F" w:rsidRDefault="0054389F">
      <w:pPr>
        <w:pStyle w:val="DefinedTerms"/>
      </w:pPr>
      <w:r>
        <w:t>approved form</w:t>
      </w:r>
      <w:r>
        <w:tab/>
        <w:t>3</w:t>
      </w:r>
    </w:p>
    <w:p w14:paraId="06B78DBE" w14:textId="77777777" w:rsidR="0054389F" w:rsidRDefault="0054389F">
      <w:pPr>
        <w:pStyle w:val="DefinedTerms"/>
      </w:pPr>
      <w:r>
        <w:t>Centrelink</w:t>
      </w:r>
      <w:r>
        <w:tab/>
        <w:t>9A(1)</w:t>
      </w:r>
    </w:p>
    <w:p w14:paraId="4AC57755" w14:textId="77777777" w:rsidR="0054389F" w:rsidRDefault="0054389F">
      <w:pPr>
        <w:pStyle w:val="DefinedTerms"/>
      </w:pPr>
      <w:r>
        <w:t>Class 1 application</w:t>
      </w:r>
      <w:r>
        <w:tab/>
        <w:t>10(1)</w:t>
      </w:r>
    </w:p>
    <w:p w14:paraId="147FD265" w14:textId="77777777" w:rsidR="0054389F" w:rsidRDefault="0054389F">
      <w:pPr>
        <w:pStyle w:val="DefinedTerms"/>
      </w:pPr>
      <w:r>
        <w:t>Class 2 application</w:t>
      </w:r>
      <w:r>
        <w:tab/>
        <w:t>10(1)</w:t>
      </w:r>
    </w:p>
    <w:p w14:paraId="06B7305B" w14:textId="77777777" w:rsidR="0054389F" w:rsidRDefault="0054389F">
      <w:pPr>
        <w:pStyle w:val="DefinedTerms"/>
      </w:pPr>
      <w:r>
        <w:t>commencement day</w:t>
      </w:r>
      <w:r>
        <w:tab/>
        <w:t>28(1), 33(1), 55(1), 61(1), 63(1)</w:t>
      </w:r>
    </w:p>
    <w:p w14:paraId="3CC6C75C" w14:textId="77777777" w:rsidR="0054389F" w:rsidRDefault="0054389F">
      <w:pPr>
        <w:pStyle w:val="DefinedTerms"/>
      </w:pPr>
      <w:r>
        <w:t>eligible entity</w:t>
      </w:r>
      <w:r>
        <w:tab/>
        <w:t>3</w:t>
      </w:r>
    </w:p>
    <w:p w14:paraId="30DAE605" w14:textId="77777777" w:rsidR="0054389F" w:rsidRDefault="0054389F">
      <w:pPr>
        <w:pStyle w:val="DefinedTerms"/>
      </w:pPr>
      <w:r>
        <w:t>eligible entity fee</w:t>
      </w:r>
      <w:r>
        <w:tab/>
        <w:t>3</w:t>
      </w:r>
    </w:p>
    <w:p w14:paraId="58B7203D" w14:textId="77777777" w:rsidR="0054389F" w:rsidRDefault="0054389F">
      <w:pPr>
        <w:pStyle w:val="DefinedTerms"/>
      </w:pPr>
      <w:r>
        <w:t>eligible individual</w:t>
      </w:r>
      <w:r>
        <w:tab/>
        <w:t>3</w:t>
      </w:r>
    </w:p>
    <w:p w14:paraId="045C9683" w14:textId="77777777" w:rsidR="0054389F" w:rsidRDefault="0054389F">
      <w:pPr>
        <w:pStyle w:val="DefinedTerms"/>
      </w:pPr>
      <w:r>
        <w:t>eligible individual fee</w:t>
      </w:r>
      <w:r>
        <w:tab/>
        <w:t>3</w:t>
      </w:r>
    </w:p>
    <w:p w14:paraId="6F06C49A" w14:textId="77777777" w:rsidR="0054389F" w:rsidRDefault="0054389F">
      <w:pPr>
        <w:pStyle w:val="DefinedTerms"/>
      </w:pPr>
      <w:r>
        <w:t>entity</w:t>
      </w:r>
      <w:r>
        <w:tab/>
        <w:t>3</w:t>
      </w:r>
    </w:p>
    <w:p w14:paraId="71B13DCE" w14:textId="77777777" w:rsidR="0054389F" w:rsidRDefault="0054389F">
      <w:pPr>
        <w:pStyle w:val="DefinedTerms"/>
      </w:pPr>
      <w:r>
        <w:t>fee item</w:t>
      </w:r>
      <w:r>
        <w:tab/>
        <w:t>3</w:t>
      </w:r>
    </w:p>
    <w:p w14:paraId="379CFD66" w14:textId="77777777" w:rsidR="0054389F" w:rsidRDefault="0054389F">
      <w:pPr>
        <w:pStyle w:val="DefinedTerms"/>
      </w:pPr>
      <w:r>
        <w:t>former adjudicator</w:t>
      </w:r>
      <w:r>
        <w:tab/>
        <w:t>3</w:t>
      </w:r>
    </w:p>
    <w:p w14:paraId="1CB20BBF" w14:textId="77777777" w:rsidR="0054389F" w:rsidRDefault="0054389F">
      <w:pPr>
        <w:pStyle w:val="DefinedTerms"/>
      </w:pPr>
      <w:r>
        <w:t>individual</w:t>
      </w:r>
      <w:r>
        <w:tab/>
        <w:t>3</w:t>
      </w:r>
    </w:p>
    <w:p w14:paraId="7579621E" w14:textId="77777777" w:rsidR="0054389F" w:rsidRDefault="0054389F">
      <w:pPr>
        <w:pStyle w:val="DefinedTerms"/>
      </w:pPr>
      <w:r>
        <w:t>notifiable person</w:t>
      </w:r>
      <w:r>
        <w:tab/>
        <w:t>3</w:t>
      </w:r>
    </w:p>
    <w:p w14:paraId="4CB620E5" w14:textId="77777777" w:rsidR="0054389F" w:rsidRDefault="0054389F">
      <w:pPr>
        <w:pStyle w:val="DefinedTerms"/>
      </w:pPr>
      <w:r>
        <w:t>person</w:t>
      </w:r>
      <w:r>
        <w:tab/>
        <w:t>3</w:t>
      </w:r>
    </w:p>
    <w:p w14:paraId="0218BEBF" w14:textId="77777777" w:rsidR="0054389F" w:rsidRDefault="0054389F">
      <w:pPr>
        <w:pStyle w:val="DefinedTerms"/>
      </w:pPr>
      <w:r>
        <w:t>referee</w:t>
      </w:r>
      <w:r>
        <w:tab/>
        <w:t>63(1)</w:t>
      </w:r>
    </w:p>
    <w:p w14:paraId="0A5A58CB" w14:textId="77777777" w:rsidR="0054389F" w:rsidRDefault="0054389F">
      <w:pPr>
        <w:pStyle w:val="DefinedTerms"/>
      </w:pPr>
      <w:r>
        <w:t>referring person</w:t>
      </w:r>
      <w:r>
        <w:tab/>
        <w:t>3</w:t>
      </w:r>
    </w:p>
    <w:p w14:paraId="470D0817" w14:textId="77777777" w:rsidR="0054389F" w:rsidRDefault="0054389F">
      <w:pPr>
        <w:pStyle w:val="DefinedTerms"/>
      </w:pPr>
      <w:r>
        <w:t>review application</w:t>
      </w:r>
      <w:r>
        <w:tab/>
        <w:t>10(1)</w:t>
      </w:r>
    </w:p>
    <w:p w14:paraId="59FC287F" w14:textId="77777777" w:rsidR="0054389F" w:rsidRDefault="0054389F">
      <w:pPr>
        <w:pStyle w:val="DefinedTerms"/>
      </w:pPr>
      <w:r>
        <w:t>RWI Act</w:t>
      </w:r>
      <w:r>
        <w:tab/>
        <w:t>61(1)</w:t>
      </w:r>
    </w:p>
    <w:p w14:paraId="39AA6C00" w14:textId="77777777" w:rsidR="0054389F" w:rsidRDefault="0054389F">
      <w:pPr>
        <w:pStyle w:val="DefinedTerms"/>
      </w:pPr>
      <w:r>
        <w:t>ST Act</w:t>
      </w:r>
      <w:r>
        <w:tab/>
        <w:t>63(1)</w:t>
      </w:r>
    </w:p>
    <w:p w14:paraId="59FE0A00" w14:textId="77777777" w:rsidR="0054389F" w:rsidRDefault="0054389F">
      <w:pPr>
        <w:pStyle w:val="DefinedTerms"/>
      </w:pPr>
      <w:r>
        <w:t>time for making an application</w:t>
      </w:r>
      <w:r>
        <w:tab/>
        <w:t>28(3)</w:t>
      </w:r>
    </w:p>
    <w:p w14:paraId="01D27F37" w14:textId="77777777" w:rsidR="0054389F" w:rsidRDefault="0054389F">
      <w:pPr>
        <w:pStyle w:val="DefinedTerms"/>
      </w:pPr>
      <w:r>
        <w:t>transfer day</w:t>
      </w:r>
      <w:r>
        <w:tab/>
        <w:t>42</w:t>
      </w:r>
    </w:p>
    <w:p w14:paraId="036712F6" w14:textId="77777777" w:rsidR="0054389F" w:rsidRDefault="0054389F"/>
    <w:p w14:paraId="244F20C4" w14:textId="77777777" w:rsidR="0054389F" w:rsidRDefault="0054389F">
      <w:pPr>
        <w:sectPr w:rsidR="0054389F">
          <w:headerReference w:type="even" r:id="rId32"/>
          <w:headerReference w:type="default" r:id="rId33"/>
          <w:pgSz w:w="11907" w:h="16840" w:code="9"/>
          <w:pgMar w:top="2381" w:right="2409" w:bottom="3543" w:left="2409" w:header="720" w:footer="3544" w:gutter="0"/>
          <w:cols w:space="720"/>
          <w:noEndnote/>
          <w:docGrid w:linePitch="326"/>
        </w:sectPr>
      </w:pPr>
    </w:p>
    <w:p w14:paraId="0AA8CEEC" w14:textId="6D19C365" w:rsidR="0054389F" w:rsidRDefault="00510B73">
      <w:pPr>
        <w:rPr>
          <w:rFonts w:ascii="Arial" w:hAnsi="Arial" w:cs="Arial"/>
          <w:sz w:val="12"/>
        </w:rPr>
      </w:pPr>
      <w:r>
        <w:rPr>
          <w:rFonts w:ascii="Arial" w:hAnsi="Arial" w:cs="Arial"/>
          <w:noProof/>
          <w:sz w:val="12"/>
        </w:rPr>
        <mc:AlternateContent>
          <mc:Choice Requires="wps">
            <w:drawing>
              <wp:anchor distT="0" distB="0" distL="114300" distR="114300" simplePos="0" relativeHeight="251666432" behindDoc="0" locked="0" layoutInCell="1" allowOverlap="1" wp14:anchorId="1069DCC0" wp14:editId="55B2AED4">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2E9D0F5" w14:textId="10310EE4" w:rsidR="00510B73" w:rsidRDefault="00510B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2F16">
                              <w:rPr>
                                <w:sz w:val="16"/>
                              </w:rPr>
                              <w:t>2026</w:t>
                            </w:r>
                            <w:r>
                              <w:rPr>
                                <w:sz w:val="16"/>
                              </w:rPr>
                              <w:fldChar w:fldCharType="end"/>
                            </w:r>
                            <w:r>
                              <w:rPr>
                                <w:sz w:val="16"/>
                              </w:rPr>
                              <w:t>.</w:t>
                            </w:r>
                          </w:p>
                          <w:p w14:paraId="1F022DF5" w14:textId="77777777" w:rsidR="00510B73" w:rsidRDefault="00510B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5276C8C8" w:rsidR="00510B73" w:rsidRDefault="00510B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2F16">
                              <w:rPr>
                                <w:sz w:val="16"/>
                              </w:rPr>
                              <w:t>2026</w:t>
                            </w:r>
                            <w:r>
                              <w:rPr>
                                <w:sz w:val="16"/>
                              </w:rPr>
                              <w:fldChar w:fldCharType="end"/>
                            </w:r>
                            <w:r>
                              <w:rPr>
                                <w:sz w:val="16"/>
                              </w:rPr>
                              <w:t>.</w:t>
                            </w:r>
                          </w:p>
                          <w:p w14:paraId="5C0A3155" w14:textId="77777777" w:rsidR="00510B73" w:rsidRDefault="00510B73">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69DCC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2E9D0F5" w14:textId="10310EE4" w:rsidR="00510B73" w:rsidRDefault="00510B7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12F16">
                        <w:rPr>
                          <w:sz w:val="16"/>
                        </w:rPr>
                        <w:t>2026</w:t>
                      </w:r>
                      <w:r>
                        <w:rPr>
                          <w:sz w:val="16"/>
                        </w:rPr>
                        <w:fldChar w:fldCharType="end"/>
                      </w:r>
                      <w:r>
                        <w:rPr>
                          <w:sz w:val="16"/>
                        </w:rPr>
                        <w:t>.</w:t>
                      </w:r>
                    </w:p>
                    <w:p w14:paraId="1F022DF5" w14:textId="77777777" w:rsidR="00510B73" w:rsidRDefault="00510B7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A9D982" w14:textId="5276C8C8" w:rsidR="00510B73" w:rsidRDefault="00510B7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12F16">
                        <w:rPr>
                          <w:sz w:val="16"/>
                        </w:rPr>
                        <w:t>2026</w:t>
                      </w:r>
                      <w:r>
                        <w:rPr>
                          <w:sz w:val="16"/>
                        </w:rPr>
                        <w:fldChar w:fldCharType="end"/>
                      </w:r>
                      <w:r>
                        <w:rPr>
                          <w:sz w:val="16"/>
                        </w:rPr>
                        <w:t>.</w:t>
                      </w:r>
                    </w:p>
                    <w:p w14:paraId="5C0A3155" w14:textId="77777777" w:rsidR="00510B73" w:rsidRDefault="00510B7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4389F">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rsidR="000277D3" w14:paraId="13719C58" w14:textId="77777777">
        <w:trPr>
          <w:cantSplit/>
        </w:trPr>
        <w:tc>
          <w:tcPr>
            <w:tcW w:w="7312" w:type="dxa"/>
            <w:gridSpan w:val="2"/>
          </w:tcPr>
          <w:p w14:paraId="7AFE939B" w14:textId="1A1F21F5" w:rsidR="0054389F" w:rsidRDefault="0054389F">
            <w:r>
              <w:fldChar w:fldCharType="begin"/>
            </w:r>
            <w:r>
              <w:instrText xml:space="preserve"> Styleref "Name of Act/Reg" </w:instrText>
            </w:r>
            <w:r>
              <w:fldChar w:fldCharType="separate"/>
            </w:r>
            <w:r>
              <w:rPr>
                <w:noProof/>
              </w:rPr>
              <w:t>State Administrative Tribunal Regulations 2004</w:t>
            </w:r>
            <w:r>
              <w:rPr>
                <w:noProof/>
              </w:rPr>
              <w:fldChar w:fldCharType="end"/>
            </w:r>
          </w:p>
        </w:tc>
      </w:tr>
      <w:tr w:rsidR="000277D3" w14:paraId="3987F0F3" w14:textId="77777777">
        <w:tc>
          <w:tcPr>
            <w:tcW w:w="1548" w:type="dxa"/>
          </w:tcPr>
          <w:p w14:paraId="08879957" w14:textId="77777777" w:rsidR="0054389F" w:rsidRDefault="0054389F"/>
        </w:tc>
        <w:tc>
          <w:tcPr>
            <w:tcW w:w="5764" w:type="dxa"/>
          </w:tcPr>
          <w:p w14:paraId="55124904" w14:textId="77777777" w:rsidR="0054389F" w:rsidRDefault="0054389F"/>
        </w:tc>
      </w:tr>
      <w:tr w:rsidR="000277D3" w14:paraId="1669F932" w14:textId="77777777">
        <w:tc>
          <w:tcPr>
            <w:tcW w:w="1548" w:type="dxa"/>
          </w:tcPr>
          <w:p w14:paraId="2F337398" w14:textId="77777777" w:rsidR="0054389F" w:rsidRDefault="0054389F"/>
        </w:tc>
        <w:tc>
          <w:tcPr>
            <w:tcW w:w="5764" w:type="dxa"/>
          </w:tcPr>
          <w:p w14:paraId="63E65579" w14:textId="77777777" w:rsidR="0054389F" w:rsidRDefault="0054389F"/>
        </w:tc>
      </w:tr>
      <w:tr w:rsidR="000277D3" w14:paraId="1168499C" w14:textId="77777777">
        <w:trPr>
          <w:cantSplit/>
        </w:trPr>
        <w:tc>
          <w:tcPr>
            <w:tcW w:w="7312" w:type="dxa"/>
            <w:gridSpan w:val="2"/>
          </w:tcPr>
          <w:p w14:paraId="7A89BEC3" w14:textId="77777777" w:rsidR="0054389F" w:rsidRDefault="0054389F"/>
        </w:tc>
      </w:tr>
    </w:tbl>
    <w:p w14:paraId="68DCA86E" w14:textId="77777777" w:rsidR="0054389F" w:rsidRDefault="0054389F">
      <w:pPr>
        <w:pStyle w:val="Header"/>
        <w:pBdr>
          <w:top w:val="single" w:sz="4" w:space="1" w:color="auto"/>
        </w:pBdr>
      </w:pPr>
    </w:p>
    <w:p w14:paraId="74367E17" w14:textId="77777777" w:rsidR="0054389F" w:rsidRDefault="0054389F">
      <w:pPr>
        <w:rPr>
          <w:b/>
          <w:sz w:val="28"/>
        </w:rPr>
      </w:pPr>
      <w:r>
        <w:rPr>
          <w:b/>
          <w:sz w:val="28"/>
        </w:rPr>
        <w:t>Endnotes</w:t>
      </w:r>
    </w:p>
    <w:p w14:paraId="69903B67" w14:textId="77777777" w:rsidR="0054389F" w:rsidRDefault="0054389F">
      <w:pPr>
        <w:spacing w:after="240"/>
        <w:rPr>
          <w:rFonts w:ascii="Times" w:hAnsi="Times"/>
          <w:sz w:val="18"/>
        </w:rPr>
      </w:pPr>
      <w:r>
        <w:rPr>
          <w:sz w:val="20"/>
        </w:rPr>
        <w:t>[For ease of reference detach these notes and read them alongside the draft.]</w:t>
      </w:r>
    </w:p>
  </w:endnote>
  <w:endnote w:type="continuationSeparator" w:id="0">
    <w:p w14:paraId="0DFA1FDF" w14:textId="77777777" w:rsidR="0054389F" w:rsidRDefault="0054389F">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C799" w14:textId="77777777" w:rsidR="0054389F" w:rsidRDefault="0054389F">
    <w:pPr>
      <w:pStyle w:val="Footer"/>
      <w:pBdr>
        <w:bottom w:val="single" w:sz="4" w:space="1" w:color="auto"/>
      </w:pBdr>
      <w:rPr>
        <w:sz w:val="20"/>
      </w:rPr>
    </w:pPr>
  </w:p>
  <w:p w14:paraId="76811A5C" w14:textId="796F444C" w:rsidR="0054389F" w:rsidRDefault="0054389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5480">
      <w:rPr>
        <w:sz w:val="20"/>
      </w:rPr>
      <w:t>10 Jun 2026</w:t>
    </w:r>
    <w:r>
      <w:rPr>
        <w:sz w:val="20"/>
      </w:rPr>
      <w:fldChar w:fldCharType="end"/>
    </w:r>
  </w:p>
  <w:p w14:paraId="51DD3D32" w14:textId="49590EC2" w:rsidR="0054389F" w:rsidRDefault="0054389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C5480">
      <w:rPr>
        <w:sz w:val="16"/>
      </w:rPr>
      <w:t>06-f0-00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42D35" w14:textId="77777777" w:rsidR="0054389F" w:rsidRDefault="0054389F">
    <w:pPr>
      <w:pStyle w:val="Footer"/>
      <w:pBdr>
        <w:bottom w:val="single" w:sz="4" w:space="1" w:color="auto"/>
      </w:pBdr>
      <w:rPr>
        <w:sz w:val="20"/>
      </w:rPr>
    </w:pPr>
  </w:p>
  <w:p w14:paraId="3036F9FC" w14:textId="2AEA19A9" w:rsidR="0054389F" w:rsidRDefault="0054389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480">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210712" w14:textId="4E9198BB" w:rsidR="0054389F" w:rsidRDefault="0054389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5480">
      <w:rPr>
        <w:sz w:val="16"/>
      </w:rPr>
      <w:t>06-f0-00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1DE1" w14:textId="77777777" w:rsidR="0054389F" w:rsidRDefault="0054389F">
    <w:pPr>
      <w:pStyle w:val="Footer"/>
      <w:pBdr>
        <w:bottom w:val="single" w:sz="4" w:space="1" w:color="auto"/>
      </w:pBdr>
      <w:rPr>
        <w:sz w:val="20"/>
      </w:rPr>
    </w:pPr>
  </w:p>
  <w:p w14:paraId="5B7617BB" w14:textId="33FACE55" w:rsidR="0054389F" w:rsidRDefault="0054389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480">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79365A" w14:textId="6ABF8BC4" w:rsidR="0054389F" w:rsidRDefault="0054389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5480">
      <w:rPr>
        <w:sz w:val="16"/>
      </w:rPr>
      <w:t>06-f0-00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0F13" w14:textId="77777777" w:rsidR="0054389F" w:rsidRDefault="0054389F">
    <w:pPr>
      <w:pStyle w:val="Footer"/>
      <w:pBdr>
        <w:bottom w:val="single" w:sz="4" w:space="1" w:color="auto"/>
      </w:pBdr>
      <w:rPr>
        <w:sz w:val="20"/>
      </w:rPr>
    </w:pPr>
  </w:p>
  <w:p w14:paraId="7F17243D" w14:textId="5B693B09" w:rsidR="0054389F" w:rsidRDefault="0054389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C5480">
      <w:rPr>
        <w:sz w:val="20"/>
      </w:rPr>
      <w:t>10 Jun 2026</w:t>
    </w:r>
    <w:r>
      <w:rPr>
        <w:sz w:val="20"/>
      </w:rPr>
      <w:fldChar w:fldCharType="end"/>
    </w:r>
  </w:p>
  <w:p w14:paraId="35D63E48" w14:textId="08BFDDE7" w:rsidR="0054389F" w:rsidRDefault="0054389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C5480">
      <w:rPr>
        <w:sz w:val="16"/>
      </w:rPr>
      <w:t>06-f0-00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6E400" w14:textId="77777777" w:rsidR="0054389F" w:rsidRDefault="0054389F">
    <w:pPr>
      <w:pStyle w:val="Footer"/>
      <w:pBdr>
        <w:bottom w:val="single" w:sz="4" w:space="1" w:color="auto"/>
      </w:pBdr>
      <w:rPr>
        <w:sz w:val="20"/>
      </w:rPr>
    </w:pPr>
  </w:p>
  <w:p w14:paraId="7125915D" w14:textId="4C200134" w:rsidR="0054389F" w:rsidRDefault="0054389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480">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14:paraId="494693EC" w14:textId="24CA6C88" w:rsidR="0054389F" w:rsidRDefault="0054389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5480">
      <w:rPr>
        <w:sz w:val="16"/>
      </w:rPr>
      <w:t>06-f0-00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1915" w14:textId="77777777" w:rsidR="0054389F" w:rsidRDefault="0054389F">
    <w:pPr>
      <w:pStyle w:val="Footer"/>
      <w:pBdr>
        <w:bottom w:val="single" w:sz="4" w:space="1" w:color="auto"/>
      </w:pBdr>
      <w:rPr>
        <w:sz w:val="20"/>
      </w:rPr>
    </w:pPr>
  </w:p>
  <w:p w14:paraId="54EA063B" w14:textId="2FA1741A" w:rsidR="0054389F" w:rsidRDefault="0054389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C5480">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0FDE9D7" w14:textId="0DD01D26" w:rsidR="0054389F" w:rsidRDefault="0054389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C5480">
      <w:rPr>
        <w:sz w:val="16"/>
      </w:rPr>
      <w:t>06-f0-00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1E555" w14:textId="77777777" w:rsidR="0054389F" w:rsidRDefault="0054389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0E448" w14:textId="77777777" w:rsidR="0054389F" w:rsidRDefault="0054389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5A1CA" w14:textId="77777777" w:rsidR="0054389F" w:rsidRDefault="005438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AA9FF" w14:textId="77777777" w:rsidR="0054389F" w:rsidRDefault="0054389F">
      <w:r>
        <w:separator/>
      </w:r>
    </w:p>
  </w:footnote>
  <w:footnote w:type="continuationSeparator" w:id="0">
    <w:p w14:paraId="539C0494" w14:textId="77777777" w:rsidR="0054389F" w:rsidRDefault="00543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F6EE" w14:textId="77777777" w:rsidR="00D314AC" w:rsidRDefault="00D314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808D8" w14:textId="77777777" w:rsidR="00D314AC" w:rsidRDefault="00D314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9E1C" w14:textId="77777777" w:rsidR="0054389F" w:rsidRDefault="0054389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77D3" w14:paraId="51119581" w14:textId="77777777">
      <w:trPr>
        <w:cantSplit/>
        <w:jc w:val="center"/>
      </w:trPr>
      <w:tc>
        <w:tcPr>
          <w:tcW w:w="7258" w:type="dxa"/>
          <w:gridSpan w:val="2"/>
        </w:tcPr>
        <w:p w14:paraId="3EE778C9" w14:textId="7F3FB4D1" w:rsidR="0054389F" w:rsidRDefault="0054389F">
          <w:pPr>
            <w:pStyle w:val="Header"/>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26805C78" w14:textId="77777777">
      <w:trPr>
        <w:jc w:val="center"/>
      </w:trPr>
      <w:tc>
        <w:tcPr>
          <w:tcW w:w="1548" w:type="dxa"/>
        </w:tcPr>
        <w:p w14:paraId="2AA15194" w14:textId="77777777" w:rsidR="0054389F" w:rsidRDefault="0054389F">
          <w:pPr>
            <w:pStyle w:val="Header"/>
            <w:spacing w:before="40"/>
          </w:pPr>
        </w:p>
      </w:tc>
      <w:tc>
        <w:tcPr>
          <w:tcW w:w="5715" w:type="dxa"/>
        </w:tcPr>
        <w:p w14:paraId="09C35AD5" w14:textId="77777777" w:rsidR="0054389F" w:rsidRDefault="0054389F">
          <w:pPr>
            <w:pStyle w:val="Header"/>
            <w:spacing w:before="40"/>
          </w:pPr>
        </w:p>
      </w:tc>
    </w:tr>
    <w:tr w:rsidR="000277D3" w14:paraId="3D8F774F" w14:textId="77777777">
      <w:trPr>
        <w:jc w:val="center"/>
      </w:trPr>
      <w:tc>
        <w:tcPr>
          <w:tcW w:w="1548" w:type="dxa"/>
        </w:tcPr>
        <w:p w14:paraId="25683F30" w14:textId="77777777" w:rsidR="0054389F" w:rsidRDefault="0054389F">
          <w:pPr>
            <w:pStyle w:val="Header"/>
            <w:spacing w:before="40"/>
          </w:pPr>
        </w:p>
      </w:tc>
      <w:tc>
        <w:tcPr>
          <w:tcW w:w="5715" w:type="dxa"/>
        </w:tcPr>
        <w:p w14:paraId="2B4CD4E1" w14:textId="77777777" w:rsidR="0054389F" w:rsidRDefault="0054389F">
          <w:pPr>
            <w:pStyle w:val="Header"/>
            <w:spacing w:before="40"/>
          </w:pPr>
        </w:p>
      </w:tc>
    </w:tr>
    <w:tr w:rsidR="000277D3" w14:paraId="234C2640" w14:textId="77777777">
      <w:trPr>
        <w:cantSplit/>
        <w:jc w:val="center"/>
      </w:trPr>
      <w:tc>
        <w:tcPr>
          <w:tcW w:w="7258" w:type="dxa"/>
          <w:gridSpan w:val="2"/>
        </w:tcPr>
        <w:p w14:paraId="43E0D4AF" w14:textId="77777777" w:rsidR="0054389F" w:rsidRDefault="0054389F">
          <w:pPr>
            <w:pStyle w:val="Header"/>
            <w:spacing w:before="40"/>
          </w:pPr>
          <w:r>
            <w:t>Contents</w:t>
          </w:r>
        </w:p>
      </w:tc>
    </w:tr>
  </w:tbl>
  <w:p w14:paraId="3B643593" w14:textId="77777777" w:rsidR="0054389F" w:rsidRDefault="0054389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77D3" w14:paraId="4185A54C" w14:textId="77777777">
      <w:trPr>
        <w:cantSplit/>
        <w:jc w:val="center"/>
      </w:trPr>
      <w:tc>
        <w:tcPr>
          <w:tcW w:w="7258" w:type="dxa"/>
          <w:gridSpan w:val="2"/>
        </w:tcPr>
        <w:p w14:paraId="4A5888D1" w14:textId="03C9F620" w:rsidR="0054389F" w:rsidRDefault="0054389F">
          <w:pPr>
            <w:pStyle w:val="Header"/>
            <w:ind w:right="17"/>
            <w:jc w:val="right"/>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77878DDF" w14:textId="77777777">
      <w:trPr>
        <w:jc w:val="center"/>
      </w:trPr>
      <w:tc>
        <w:tcPr>
          <w:tcW w:w="5715" w:type="dxa"/>
        </w:tcPr>
        <w:p w14:paraId="3F23399D" w14:textId="77777777" w:rsidR="0054389F" w:rsidRDefault="0054389F">
          <w:pPr>
            <w:pStyle w:val="Header"/>
            <w:spacing w:before="40"/>
            <w:jc w:val="right"/>
          </w:pPr>
        </w:p>
      </w:tc>
      <w:tc>
        <w:tcPr>
          <w:tcW w:w="1548" w:type="dxa"/>
        </w:tcPr>
        <w:p w14:paraId="4566102E" w14:textId="77777777" w:rsidR="0054389F" w:rsidRDefault="0054389F">
          <w:pPr>
            <w:pStyle w:val="Header"/>
            <w:spacing w:before="40"/>
            <w:ind w:right="17"/>
            <w:jc w:val="right"/>
          </w:pPr>
        </w:p>
      </w:tc>
    </w:tr>
    <w:tr w:rsidR="000277D3" w14:paraId="0FBC3A67" w14:textId="77777777">
      <w:trPr>
        <w:jc w:val="center"/>
      </w:trPr>
      <w:tc>
        <w:tcPr>
          <w:tcW w:w="5715" w:type="dxa"/>
        </w:tcPr>
        <w:p w14:paraId="265AAA0F" w14:textId="77777777" w:rsidR="0054389F" w:rsidRDefault="0054389F">
          <w:pPr>
            <w:pStyle w:val="Header"/>
            <w:spacing w:before="40"/>
            <w:jc w:val="right"/>
          </w:pPr>
        </w:p>
      </w:tc>
      <w:tc>
        <w:tcPr>
          <w:tcW w:w="1548" w:type="dxa"/>
        </w:tcPr>
        <w:p w14:paraId="7F3AD9A3" w14:textId="77777777" w:rsidR="0054389F" w:rsidRDefault="0054389F">
          <w:pPr>
            <w:pStyle w:val="Header"/>
            <w:spacing w:before="40"/>
            <w:ind w:right="17"/>
            <w:jc w:val="right"/>
          </w:pPr>
        </w:p>
      </w:tc>
    </w:tr>
    <w:tr w:rsidR="000277D3" w14:paraId="3B146F96" w14:textId="77777777">
      <w:trPr>
        <w:cantSplit/>
        <w:jc w:val="center"/>
      </w:trPr>
      <w:tc>
        <w:tcPr>
          <w:tcW w:w="7258" w:type="dxa"/>
          <w:gridSpan w:val="2"/>
        </w:tcPr>
        <w:p w14:paraId="43194262" w14:textId="77777777" w:rsidR="0054389F" w:rsidRDefault="0054389F">
          <w:pPr>
            <w:pStyle w:val="Header"/>
            <w:spacing w:before="40"/>
            <w:ind w:right="17"/>
            <w:jc w:val="right"/>
          </w:pPr>
          <w:r>
            <w:t>Contents</w:t>
          </w:r>
        </w:p>
      </w:tc>
    </w:tr>
  </w:tbl>
  <w:p w14:paraId="1A0999FF" w14:textId="77777777" w:rsidR="0054389F" w:rsidRDefault="0054389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D4B7D" w14:textId="77777777" w:rsidR="0054389F" w:rsidRDefault="0054389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77D3" w14:paraId="414B748F" w14:textId="77777777">
      <w:trPr>
        <w:cantSplit/>
        <w:jc w:val="center"/>
      </w:trPr>
      <w:tc>
        <w:tcPr>
          <w:tcW w:w="7263" w:type="dxa"/>
          <w:gridSpan w:val="2"/>
        </w:tcPr>
        <w:p w14:paraId="6B01DB6A" w14:textId="13503A98" w:rsidR="0054389F" w:rsidRDefault="0054389F">
          <w:pPr>
            <w:pStyle w:val="Header"/>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3A18F5C0" w14:textId="77777777">
      <w:trPr>
        <w:jc w:val="center"/>
      </w:trPr>
      <w:tc>
        <w:tcPr>
          <w:tcW w:w="1548" w:type="dxa"/>
        </w:tcPr>
        <w:p w14:paraId="06C35FF4" w14:textId="65722048" w:rsidR="0054389F" w:rsidRDefault="0054389F">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1044CA7E" w14:textId="428EA1C0" w:rsidR="0054389F" w:rsidRDefault="0054389F">
          <w:pPr>
            <w:pStyle w:val="Header"/>
            <w:spacing w:before="40"/>
          </w:pPr>
          <w:r>
            <w:fldChar w:fldCharType="begin"/>
          </w:r>
          <w:r>
            <w:instrText xml:space="preserve"> styleref CharPartText </w:instrText>
          </w:r>
          <w:r>
            <w:fldChar w:fldCharType="end"/>
          </w:r>
        </w:p>
      </w:tc>
    </w:tr>
    <w:tr w:rsidR="000277D3" w14:paraId="019DCBCD" w14:textId="77777777">
      <w:trPr>
        <w:jc w:val="center"/>
      </w:trPr>
      <w:tc>
        <w:tcPr>
          <w:tcW w:w="1548" w:type="dxa"/>
        </w:tcPr>
        <w:p w14:paraId="6A98A682" w14:textId="53E0E819" w:rsidR="0054389F" w:rsidRDefault="0054389F">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7D38A84F" w14:textId="6549938B" w:rsidR="0054389F" w:rsidRDefault="0054389F">
          <w:pPr>
            <w:pStyle w:val="Header"/>
            <w:spacing w:before="40"/>
          </w:pPr>
          <w:r>
            <w:fldChar w:fldCharType="begin"/>
          </w:r>
          <w:r>
            <w:instrText xml:space="preserve"> styleref CharDivText </w:instrText>
          </w:r>
          <w:r>
            <w:fldChar w:fldCharType="end"/>
          </w:r>
        </w:p>
      </w:tc>
    </w:tr>
    <w:tr w:rsidR="000277D3" w14:paraId="218EA121" w14:textId="77777777">
      <w:trPr>
        <w:cantSplit/>
        <w:jc w:val="center"/>
      </w:trPr>
      <w:tc>
        <w:tcPr>
          <w:tcW w:w="7263" w:type="dxa"/>
          <w:gridSpan w:val="2"/>
        </w:tcPr>
        <w:p w14:paraId="1DA01692" w14:textId="7DEDB975" w:rsidR="0054389F" w:rsidRDefault="0054389F">
          <w:pPr>
            <w:pStyle w:val="Header"/>
            <w:spacing w:before="40"/>
          </w:pPr>
          <w:r>
            <w:rPr>
              <w:b/>
            </w:rPr>
            <w:t xml:space="preserve">r. </w:t>
          </w:r>
          <w:r>
            <w:rPr>
              <w:b/>
            </w:rPr>
            <w:fldChar w:fldCharType="begin"/>
          </w:r>
          <w:r>
            <w:rPr>
              <w:b/>
            </w:rPr>
            <w:instrText xml:space="preserve"> styleref CharSectno </w:instrText>
          </w:r>
          <w:r>
            <w:rPr>
              <w:b/>
            </w:rPr>
            <w:fldChar w:fldCharType="separate"/>
          </w:r>
          <w:r w:rsidR="00FC5480">
            <w:rPr>
              <w:b/>
            </w:rPr>
            <w:t>1</w:t>
          </w:r>
          <w:r>
            <w:rPr>
              <w:b/>
            </w:rPr>
            <w:fldChar w:fldCharType="end"/>
          </w:r>
        </w:p>
      </w:tc>
    </w:tr>
  </w:tbl>
  <w:p w14:paraId="77C835E8" w14:textId="77777777" w:rsidR="0054389F" w:rsidRDefault="0054389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77D3" w14:paraId="1BF49C7B" w14:textId="77777777">
      <w:trPr>
        <w:cantSplit/>
        <w:jc w:val="center"/>
      </w:trPr>
      <w:tc>
        <w:tcPr>
          <w:tcW w:w="7263" w:type="dxa"/>
          <w:gridSpan w:val="2"/>
        </w:tcPr>
        <w:p w14:paraId="7592CDF8" w14:textId="55643F50" w:rsidR="0054389F" w:rsidRDefault="0054389F">
          <w:pPr>
            <w:pStyle w:val="Header"/>
            <w:ind w:right="17"/>
            <w:jc w:val="right"/>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7D0B49A1" w14:textId="77777777">
      <w:trPr>
        <w:jc w:val="center"/>
      </w:trPr>
      <w:tc>
        <w:tcPr>
          <w:tcW w:w="5715" w:type="dxa"/>
          <w:vAlign w:val="bottom"/>
        </w:tcPr>
        <w:p w14:paraId="1223D80E" w14:textId="32B01EE7" w:rsidR="0054389F" w:rsidRDefault="0054389F">
          <w:pPr>
            <w:pStyle w:val="Header"/>
            <w:spacing w:before="40"/>
            <w:jc w:val="right"/>
          </w:pPr>
          <w:r>
            <w:fldChar w:fldCharType="begin"/>
          </w:r>
          <w:r>
            <w:instrText xml:space="preserve"> styleref CharPartText </w:instrText>
          </w:r>
          <w:r>
            <w:fldChar w:fldCharType="end"/>
          </w:r>
        </w:p>
      </w:tc>
      <w:tc>
        <w:tcPr>
          <w:tcW w:w="1548" w:type="dxa"/>
        </w:tcPr>
        <w:p w14:paraId="04243B80" w14:textId="3741350A" w:rsidR="0054389F" w:rsidRDefault="0054389F">
          <w:pPr>
            <w:pStyle w:val="Header"/>
            <w:spacing w:before="40"/>
            <w:ind w:right="17"/>
            <w:jc w:val="right"/>
          </w:pPr>
          <w:r>
            <w:rPr>
              <w:b/>
            </w:rPr>
            <w:fldChar w:fldCharType="begin"/>
          </w:r>
          <w:r>
            <w:rPr>
              <w:b/>
            </w:rPr>
            <w:instrText xml:space="preserve"> styleref CharPartNo </w:instrText>
          </w:r>
          <w:r>
            <w:rPr>
              <w:b/>
            </w:rPr>
            <w:fldChar w:fldCharType="end"/>
          </w:r>
        </w:p>
      </w:tc>
    </w:tr>
    <w:tr w:rsidR="000277D3" w14:paraId="51806C9C" w14:textId="77777777">
      <w:trPr>
        <w:jc w:val="center"/>
      </w:trPr>
      <w:tc>
        <w:tcPr>
          <w:tcW w:w="5715" w:type="dxa"/>
        </w:tcPr>
        <w:p w14:paraId="3514A52B" w14:textId="1E2D302E" w:rsidR="0054389F" w:rsidRDefault="0054389F">
          <w:pPr>
            <w:pStyle w:val="Header"/>
            <w:spacing w:before="40"/>
            <w:jc w:val="right"/>
          </w:pPr>
          <w:r>
            <w:fldChar w:fldCharType="begin"/>
          </w:r>
          <w:r>
            <w:instrText xml:space="preserve"> styleref CharDivText </w:instrText>
          </w:r>
          <w:r>
            <w:fldChar w:fldCharType="end"/>
          </w:r>
        </w:p>
      </w:tc>
      <w:tc>
        <w:tcPr>
          <w:tcW w:w="1548" w:type="dxa"/>
        </w:tcPr>
        <w:p w14:paraId="741129E0" w14:textId="3992B541" w:rsidR="0054389F" w:rsidRDefault="0054389F">
          <w:pPr>
            <w:pStyle w:val="Header"/>
            <w:spacing w:before="40"/>
            <w:ind w:right="17"/>
            <w:jc w:val="right"/>
          </w:pPr>
          <w:r>
            <w:rPr>
              <w:b/>
            </w:rPr>
            <w:fldChar w:fldCharType="begin"/>
          </w:r>
          <w:r>
            <w:rPr>
              <w:b/>
            </w:rPr>
            <w:instrText xml:space="preserve"> styleref CharDivNo </w:instrText>
          </w:r>
          <w:r>
            <w:rPr>
              <w:b/>
            </w:rPr>
            <w:fldChar w:fldCharType="end"/>
          </w:r>
        </w:p>
      </w:tc>
    </w:tr>
    <w:tr w:rsidR="000277D3" w14:paraId="3D19A75C" w14:textId="77777777">
      <w:trPr>
        <w:cantSplit/>
        <w:jc w:val="center"/>
      </w:trPr>
      <w:tc>
        <w:tcPr>
          <w:tcW w:w="7263" w:type="dxa"/>
          <w:gridSpan w:val="2"/>
        </w:tcPr>
        <w:p w14:paraId="46D38ECA" w14:textId="5A99D6CE" w:rsidR="0054389F" w:rsidRDefault="0054389F">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FC5480">
            <w:rPr>
              <w:b/>
            </w:rPr>
            <w:t>1</w:t>
          </w:r>
          <w:r>
            <w:rPr>
              <w:b/>
            </w:rPr>
            <w:fldChar w:fldCharType="end"/>
          </w:r>
        </w:p>
      </w:tc>
    </w:tr>
  </w:tbl>
  <w:p w14:paraId="1C36554F" w14:textId="77777777" w:rsidR="0054389F" w:rsidRDefault="0054389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75834" w14:textId="77777777" w:rsidR="0054389F" w:rsidRDefault="0054389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77D3" w14:paraId="15789822" w14:textId="77777777">
      <w:trPr>
        <w:cantSplit/>
        <w:jc w:val="center"/>
      </w:trPr>
      <w:tc>
        <w:tcPr>
          <w:tcW w:w="7258" w:type="dxa"/>
          <w:gridSpan w:val="2"/>
        </w:tcPr>
        <w:p w14:paraId="23191CF5" w14:textId="7A6AC41C" w:rsidR="0054389F" w:rsidRDefault="0054389F">
          <w:pPr>
            <w:pStyle w:val="Header"/>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0B082878" w14:textId="77777777">
      <w:trPr>
        <w:jc w:val="center"/>
      </w:trPr>
      <w:tc>
        <w:tcPr>
          <w:tcW w:w="1548" w:type="dxa"/>
        </w:tcPr>
        <w:p w14:paraId="4E70FB82" w14:textId="2BEC3000" w:rsidR="0054389F" w:rsidRDefault="0054389F">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14:paraId="5F6D9C0B" w14:textId="013AA270" w:rsidR="0054389F" w:rsidRDefault="0054389F">
          <w:pPr>
            <w:pStyle w:val="Header"/>
            <w:spacing w:before="40"/>
          </w:pPr>
          <w:r>
            <w:fldChar w:fldCharType="begin"/>
          </w:r>
          <w:r>
            <w:instrText xml:space="preserve"> styleref CharSchText </w:instrText>
          </w:r>
          <w:r>
            <w:fldChar w:fldCharType="end"/>
          </w:r>
        </w:p>
      </w:tc>
    </w:tr>
    <w:tr w:rsidR="000277D3" w14:paraId="048D2DA9" w14:textId="77777777">
      <w:trPr>
        <w:jc w:val="center"/>
      </w:trPr>
      <w:tc>
        <w:tcPr>
          <w:tcW w:w="1548" w:type="dxa"/>
        </w:tcPr>
        <w:p w14:paraId="5305283C" w14:textId="77777777" w:rsidR="0054389F" w:rsidRDefault="0054389F">
          <w:pPr>
            <w:pStyle w:val="Header"/>
            <w:spacing w:before="40"/>
          </w:pPr>
        </w:p>
      </w:tc>
      <w:tc>
        <w:tcPr>
          <w:tcW w:w="5715" w:type="dxa"/>
          <w:vAlign w:val="bottom"/>
        </w:tcPr>
        <w:p w14:paraId="07E558D2" w14:textId="77777777" w:rsidR="0054389F" w:rsidRDefault="0054389F">
          <w:pPr>
            <w:pStyle w:val="Header"/>
            <w:spacing w:before="40"/>
          </w:pPr>
        </w:p>
      </w:tc>
    </w:tr>
    <w:tr w:rsidR="000277D3" w14:paraId="0EC56932" w14:textId="77777777">
      <w:trPr>
        <w:jc w:val="center"/>
      </w:trPr>
      <w:tc>
        <w:tcPr>
          <w:tcW w:w="1548" w:type="dxa"/>
        </w:tcPr>
        <w:p w14:paraId="371D56CE" w14:textId="77777777" w:rsidR="0054389F" w:rsidRDefault="0054389F">
          <w:pPr>
            <w:pStyle w:val="Header"/>
            <w:spacing w:before="40"/>
          </w:pPr>
        </w:p>
      </w:tc>
      <w:tc>
        <w:tcPr>
          <w:tcW w:w="5715" w:type="dxa"/>
        </w:tcPr>
        <w:p w14:paraId="7B97EF54" w14:textId="77777777" w:rsidR="0054389F" w:rsidRDefault="0054389F">
          <w:pPr>
            <w:pStyle w:val="Header"/>
            <w:spacing w:before="40"/>
          </w:pPr>
        </w:p>
      </w:tc>
    </w:tr>
  </w:tbl>
  <w:p w14:paraId="46616A6C" w14:textId="77777777" w:rsidR="0054389F" w:rsidRDefault="0054389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277D3" w14:paraId="41A2C255" w14:textId="77777777">
      <w:trPr>
        <w:cantSplit/>
        <w:jc w:val="center"/>
      </w:trPr>
      <w:tc>
        <w:tcPr>
          <w:tcW w:w="7263" w:type="dxa"/>
          <w:gridSpan w:val="2"/>
        </w:tcPr>
        <w:p w14:paraId="0631DAC7" w14:textId="1DA5C9FA" w:rsidR="0054389F" w:rsidRDefault="0054389F">
          <w:pPr>
            <w:pStyle w:val="Header"/>
            <w:ind w:right="17"/>
            <w:jc w:val="right"/>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4253E70A" w14:textId="77777777">
      <w:trPr>
        <w:jc w:val="center"/>
      </w:trPr>
      <w:tc>
        <w:tcPr>
          <w:tcW w:w="5715" w:type="dxa"/>
          <w:vAlign w:val="bottom"/>
        </w:tcPr>
        <w:p w14:paraId="1C062001" w14:textId="7C422FD1" w:rsidR="0054389F" w:rsidRDefault="0054389F">
          <w:pPr>
            <w:pStyle w:val="Header"/>
            <w:spacing w:before="40"/>
            <w:jc w:val="right"/>
          </w:pPr>
          <w:r>
            <w:fldChar w:fldCharType="begin"/>
          </w:r>
          <w:r>
            <w:instrText xml:space="preserve"> styleref CharSchText </w:instrText>
          </w:r>
          <w:r>
            <w:fldChar w:fldCharType="end"/>
          </w:r>
        </w:p>
      </w:tc>
      <w:tc>
        <w:tcPr>
          <w:tcW w:w="1548" w:type="dxa"/>
        </w:tcPr>
        <w:p w14:paraId="32069A22" w14:textId="12316761" w:rsidR="0054389F" w:rsidRDefault="0054389F">
          <w:pPr>
            <w:pStyle w:val="Header"/>
            <w:spacing w:before="40"/>
            <w:ind w:right="17"/>
            <w:jc w:val="right"/>
          </w:pPr>
          <w:r>
            <w:rPr>
              <w:b/>
            </w:rPr>
            <w:fldChar w:fldCharType="begin"/>
          </w:r>
          <w:r>
            <w:rPr>
              <w:b/>
            </w:rPr>
            <w:instrText xml:space="preserve"> styleref CharSchno </w:instrText>
          </w:r>
          <w:r>
            <w:rPr>
              <w:b/>
            </w:rPr>
            <w:fldChar w:fldCharType="end"/>
          </w:r>
        </w:p>
      </w:tc>
    </w:tr>
    <w:tr w:rsidR="000277D3" w14:paraId="09CDE044" w14:textId="77777777">
      <w:trPr>
        <w:jc w:val="center"/>
      </w:trPr>
      <w:tc>
        <w:tcPr>
          <w:tcW w:w="5715" w:type="dxa"/>
          <w:vAlign w:val="bottom"/>
        </w:tcPr>
        <w:p w14:paraId="27D3388F" w14:textId="77777777" w:rsidR="0054389F" w:rsidRDefault="0054389F">
          <w:pPr>
            <w:pStyle w:val="Header"/>
            <w:spacing w:before="40"/>
            <w:jc w:val="right"/>
          </w:pPr>
        </w:p>
      </w:tc>
      <w:tc>
        <w:tcPr>
          <w:tcW w:w="1548" w:type="dxa"/>
        </w:tcPr>
        <w:p w14:paraId="6D2D9C30" w14:textId="77777777" w:rsidR="0054389F" w:rsidRDefault="0054389F">
          <w:pPr>
            <w:pStyle w:val="Header"/>
            <w:spacing w:before="40"/>
            <w:ind w:right="17"/>
            <w:jc w:val="right"/>
          </w:pPr>
        </w:p>
      </w:tc>
    </w:tr>
    <w:tr w:rsidR="000277D3" w14:paraId="0A827AAF" w14:textId="77777777">
      <w:trPr>
        <w:jc w:val="center"/>
      </w:trPr>
      <w:tc>
        <w:tcPr>
          <w:tcW w:w="5715" w:type="dxa"/>
        </w:tcPr>
        <w:p w14:paraId="3A2149E0" w14:textId="77777777" w:rsidR="0054389F" w:rsidRDefault="0054389F">
          <w:pPr>
            <w:pStyle w:val="Header"/>
            <w:spacing w:before="40"/>
            <w:jc w:val="right"/>
          </w:pPr>
        </w:p>
      </w:tc>
      <w:tc>
        <w:tcPr>
          <w:tcW w:w="1548" w:type="dxa"/>
        </w:tcPr>
        <w:p w14:paraId="2A1BE08E" w14:textId="77777777" w:rsidR="0054389F" w:rsidRDefault="0054389F">
          <w:pPr>
            <w:pStyle w:val="Header"/>
            <w:spacing w:before="40"/>
            <w:ind w:right="17"/>
            <w:jc w:val="right"/>
          </w:pPr>
        </w:p>
      </w:tc>
    </w:tr>
  </w:tbl>
  <w:p w14:paraId="4AA94FE9" w14:textId="77777777" w:rsidR="0054389F" w:rsidRDefault="0054389F">
    <w:pPr>
      <w:pStyle w:val="Header"/>
      <w:pBdr>
        <w:top w:val="single" w:sz="4" w:space="1" w:color="auto"/>
      </w:pBdr>
    </w:pPr>
    <w:bookmarkStart w:id="53" w:name="Schedule"/>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0277D3" w14:paraId="7E871C79" w14:textId="77777777">
      <w:trPr>
        <w:cantSplit/>
        <w:jc w:val="center"/>
      </w:trPr>
      <w:tc>
        <w:tcPr>
          <w:tcW w:w="7263" w:type="dxa"/>
          <w:gridSpan w:val="2"/>
        </w:tcPr>
        <w:p w14:paraId="1FD9B87B" w14:textId="1F84DC1F" w:rsidR="0054389F" w:rsidRDefault="0054389F">
          <w:pPr>
            <w:pStyle w:val="Header"/>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4492A345" w14:textId="77777777">
      <w:trPr>
        <w:jc w:val="center"/>
      </w:trPr>
      <w:tc>
        <w:tcPr>
          <w:tcW w:w="1490" w:type="dxa"/>
        </w:tcPr>
        <w:p w14:paraId="205C4D56" w14:textId="7F8A5E13" w:rsidR="0054389F" w:rsidRDefault="0054389F">
          <w:pPr>
            <w:pStyle w:val="Header"/>
            <w:spacing w:before="40"/>
          </w:pPr>
          <w:r>
            <w:rPr>
              <w:b/>
            </w:rPr>
            <w:fldChar w:fldCharType="begin"/>
          </w:r>
          <w:r>
            <w:rPr>
              <w:b/>
            </w:rPr>
            <w:instrText xml:space="preserve"> STYLEREF CharSchNo </w:instrText>
          </w:r>
          <w:r>
            <w:rPr>
              <w:b/>
            </w:rPr>
            <w:fldChar w:fldCharType="separate"/>
          </w:r>
          <w:r w:rsidR="00FC5480">
            <w:rPr>
              <w:b/>
            </w:rPr>
            <w:t>Schedule 1</w:t>
          </w:r>
          <w:r>
            <w:rPr>
              <w:b/>
            </w:rPr>
            <w:fldChar w:fldCharType="end"/>
          </w:r>
        </w:p>
      </w:tc>
      <w:tc>
        <w:tcPr>
          <w:tcW w:w="5773" w:type="dxa"/>
        </w:tcPr>
        <w:p w14:paraId="100FADFE" w14:textId="381DD474" w:rsidR="0054389F" w:rsidRDefault="0054389F">
          <w:pPr>
            <w:pStyle w:val="Header"/>
            <w:spacing w:before="40"/>
          </w:pPr>
          <w:r>
            <w:fldChar w:fldCharType="begin"/>
          </w:r>
          <w:r>
            <w:instrText xml:space="preserve"> STYLEREF CharSchText </w:instrText>
          </w:r>
          <w:r>
            <w:fldChar w:fldCharType="separate"/>
          </w:r>
          <w:r w:rsidR="00FC5480">
            <w:t>Enabling Acts prescribed for the purposes of the definition of vocational regulatory body</w:t>
          </w:r>
          <w:r>
            <w:fldChar w:fldCharType="end"/>
          </w:r>
        </w:p>
      </w:tc>
    </w:tr>
    <w:tr w:rsidR="000277D3" w14:paraId="08AF8CFF" w14:textId="77777777">
      <w:trPr>
        <w:jc w:val="center"/>
      </w:trPr>
      <w:tc>
        <w:tcPr>
          <w:tcW w:w="1490" w:type="dxa"/>
        </w:tcPr>
        <w:p w14:paraId="488E582C" w14:textId="77777777" w:rsidR="0054389F" w:rsidRDefault="0054389F">
          <w:pPr>
            <w:pStyle w:val="Header"/>
            <w:spacing w:before="40"/>
          </w:pPr>
        </w:p>
      </w:tc>
      <w:tc>
        <w:tcPr>
          <w:tcW w:w="5773" w:type="dxa"/>
        </w:tcPr>
        <w:p w14:paraId="17D95C1D" w14:textId="77777777" w:rsidR="0054389F" w:rsidRDefault="0054389F">
          <w:pPr>
            <w:pStyle w:val="Header"/>
            <w:spacing w:before="40"/>
          </w:pPr>
        </w:p>
      </w:tc>
    </w:tr>
    <w:tr w:rsidR="000277D3" w14:paraId="414DA46F" w14:textId="77777777">
      <w:trPr>
        <w:cantSplit/>
        <w:jc w:val="center"/>
      </w:trPr>
      <w:tc>
        <w:tcPr>
          <w:tcW w:w="1490" w:type="dxa"/>
        </w:tcPr>
        <w:p w14:paraId="51C0B88D" w14:textId="77777777" w:rsidR="0054389F" w:rsidRDefault="0054389F">
          <w:pPr>
            <w:pStyle w:val="Header"/>
            <w:spacing w:before="40"/>
          </w:pPr>
        </w:p>
      </w:tc>
      <w:tc>
        <w:tcPr>
          <w:tcW w:w="5773" w:type="dxa"/>
        </w:tcPr>
        <w:p w14:paraId="6974CF9D" w14:textId="77777777" w:rsidR="0054389F" w:rsidRDefault="0054389F">
          <w:pPr>
            <w:pStyle w:val="Header"/>
            <w:spacing w:before="40"/>
          </w:pPr>
        </w:p>
      </w:tc>
    </w:tr>
  </w:tbl>
  <w:p w14:paraId="5AAA0D77" w14:textId="77777777" w:rsidR="0054389F" w:rsidRDefault="0054389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0277D3" w14:paraId="4C03151F" w14:textId="77777777">
      <w:trPr>
        <w:cantSplit/>
        <w:jc w:val="center"/>
      </w:trPr>
      <w:tc>
        <w:tcPr>
          <w:tcW w:w="7263" w:type="dxa"/>
          <w:gridSpan w:val="2"/>
        </w:tcPr>
        <w:p w14:paraId="72B95BC9" w14:textId="043C3196" w:rsidR="0054389F" w:rsidRDefault="0054389F">
          <w:pPr>
            <w:pStyle w:val="Header"/>
            <w:ind w:right="17"/>
            <w:jc w:val="right"/>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4277B6C9" w14:textId="77777777">
      <w:trPr>
        <w:jc w:val="center"/>
      </w:trPr>
      <w:tc>
        <w:tcPr>
          <w:tcW w:w="5742" w:type="dxa"/>
        </w:tcPr>
        <w:p w14:paraId="2D4E1DB4" w14:textId="0102DA2F" w:rsidR="0054389F" w:rsidRDefault="0054389F">
          <w:pPr>
            <w:pStyle w:val="Header"/>
            <w:spacing w:before="40"/>
            <w:jc w:val="right"/>
          </w:pPr>
          <w:r>
            <w:fldChar w:fldCharType="begin"/>
          </w:r>
          <w:r>
            <w:instrText xml:space="preserve"> STYLEREF CharSchText </w:instrText>
          </w:r>
          <w:r>
            <w:fldChar w:fldCharType="separate"/>
          </w:r>
          <w:r w:rsidR="00FC5480">
            <w:t>Enabling Acts prescribed for the purposes of the definition of vocational regulatory body</w:t>
          </w:r>
          <w:r>
            <w:fldChar w:fldCharType="end"/>
          </w:r>
        </w:p>
      </w:tc>
      <w:tc>
        <w:tcPr>
          <w:tcW w:w="1521" w:type="dxa"/>
        </w:tcPr>
        <w:p w14:paraId="28D65B42" w14:textId="6D6BCEFA" w:rsidR="0054389F" w:rsidRDefault="0054389F">
          <w:pPr>
            <w:pStyle w:val="Header"/>
            <w:spacing w:before="40"/>
            <w:ind w:right="17"/>
            <w:jc w:val="right"/>
          </w:pPr>
          <w:r>
            <w:rPr>
              <w:b/>
            </w:rPr>
            <w:fldChar w:fldCharType="begin"/>
          </w:r>
          <w:r>
            <w:rPr>
              <w:b/>
            </w:rPr>
            <w:instrText xml:space="preserve"> STYLEREF CharSchNo </w:instrText>
          </w:r>
          <w:r>
            <w:rPr>
              <w:b/>
            </w:rPr>
            <w:fldChar w:fldCharType="separate"/>
          </w:r>
          <w:r w:rsidR="00FC5480">
            <w:rPr>
              <w:b/>
            </w:rPr>
            <w:t>Schedule 1</w:t>
          </w:r>
          <w:r>
            <w:rPr>
              <w:b/>
            </w:rPr>
            <w:fldChar w:fldCharType="end"/>
          </w:r>
        </w:p>
      </w:tc>
    </w:tr>
    <w:tr w:rsidR="000277D3" w14:paraId="0D266813" w14:textId="77777777">
      <w:trPr>
        <w:jc w:val="center"/>
      </w:trPr>
      <w:tc>
        <w:tcPr>
          <w:tcW w:w="5742" w:type="dxa"/>
        </w:tcPr>
        <w:p w14:paraId="05AC25A0" w14:textId="77777777" w:rsidR="0054389F" w:rsidRDefault="0054389F">
          <w:pPr>
            <w:pStyle w:val="Header"/>
            <w:spacing w:before="40"/>
            <w:jc w:val="right"/>
          </w:pPr>
        </w:p>
      </w:tc>
      <w:tc>
        <w:tcPr>
          <w:tcW w:w="1521" w:type="dxa"/>
        </w:tcPr>
        <w:p w14:paraId="382C0E1E" w14:textId="77777777" w:rsidR="0054389F" w:rsidRDefault="0054389F">
          <w:pPr>
            <w:pStyle w:val="Header"/>
            <w:spacing w:before="40"/>
            <w:ind w:right="17"/>
            <w:jc w:val="right"/>
          </w:pPr>
        </w:p>
      </w:tc>
    </w:tr>
    <w:tr w:rsidR="000277D3" w14:paraId="1AB02B3F" w14:textId="77777777">
      <w:trPr>
        <w:cantSplit/>
        <w:jc w:val="center"/>
      </w:trPr>
      <w:tc>
        <w:tcPr>
          <w:tcW w:w="5742" w:type="dxa"/>
        </w:tcPr>
        <w:p w14:paraId="157345D8" w14:textId="77777777" w:rsidR="0054389F" w:rsidRDefault="0054389F">
          <w:pPr>
            <w:pStyle w:val="Header"/>
            <w:spacing w:before="40"/>
            <w:jc w:val="right"/>
          </w:pPr>
        </w:p>
      </w:tc>
      <w:tc>
        <w:tcPr>
          <w:tcW w:w="1521" w:type="dxa"/>
        </w:tcPr>
        <w:p w14:paraId="024B3801" w14:textId="77777777" w:rsidR="0054389F" w:rsidRDefault="0054389F">
          <w:pPr>
            <w:pStyle w:val="Header"/>
            <w:spacing w:before="40"/>
            <w:ind w:right="17"/>
            <w:jc w:val="right"/>
          </w:pPr>
        </w:p>
      </w:tc>
    </w:tr>
  </w:tbl>
  <w:p w14:paraId="7377E228" w14:textId="77777777" w:rsidR="0054389F" w:rsidRDefault="0054389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1342" w14:textId="77777777" w:rsidR="0054389F" w:rsidRDefault="0054389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277D3" w14:paraId="4BF9CEEE" w14:textId="77777777">
      <w:trPr>
        <w:cantSplit/>
        <w:jc w:val="center"/>
      </w:trPr>
      <w:tc>
        <w:tcPr>
          <w:tcW w:w="7258" w:type="dxa"/>
          <w:gridSpan w:val="2"/>
        </w:tcPr>
        <w:p w14:paraId="7F932B87" w14:textId="22D61BD9" w:rsidR="0054389F" w:rsidRDefault="0054389F">
          <w:pPr>
            <w:pStyle w:val="Header"/>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68796836" w14:textId="77777777">
      <w:trPr>
        <w:jc w:val="center"/>
      </w:trPr>
      <w:tc>
        <w:tcPr>
          <w:tcW w:w="1548" w:type="dxa"/>
        </w:tcPr>
        <w:p w14:paraId="49846816" w14:textId="45472C2F" w:rsidR="0054389F" w:rsidRDefault="0054389F">
          <w:pPr>
            <w:pStyle w:val="Header"/>
            <w:spacing w:before="40"/>
          </w:pPr>
          <w:r>
            <w:rPr>
              <w:b/>
            </w:rPr>
            <w:fldChar w:fldCharType="begin"/>
          </w:r>
          <w:r>
            <w:rPr>
              <w:b/>
            </w:rPr>
            <w:instrText xml:space="preserve"> STYLEREF "nHeading 2" </w:instrText>
          </w:r>
          <w:r>
            <w:rPr>
              <w:b/>
            </w:rPr>
            <w:fldChar w:fldCharType="separate"/>
          </w:r>
          <w:r w:rsidR="00FC5480">
            <w:rPr>
              <w:b/>
            </w:rPr>
            <w:t>Notes</w:t>
          </w:r>
          <w:r>
            <w:rPr>
              <w:b/>
            </w:rPr>
            <w:fldChar w:fldCharType="end"/>
          </w:r>
        </w:p>
      </w:tc>
      <w:tc>
        <w:tcPr>
          <w:tcW w:w="5715" w:type="dxa"/>
        </w:tcPr>
        <w:p w14:paraId="7799F5D8" w14:textId="2C260595" w:rsidR="0054389F" w:rsidRDefault="0054389F">
          <w:pPr>
            <w:pStyle w:val="Header"/>
            <w:spacing w:before="40"/>
          </w:pPr>
          <w:r>
            <w:fldChar w:fldCharType="begin"/>
          </w:r>
          <w:r>
            <w:instrText xml:space="preserve"> STYLEREF "nHeading 3" </w:instrText>
          </w:r>
          <w:r>
            <w:fldChar w:fldCharType="separate"/>
          </w:r>
          <w:r w:rsidR="00FC5480">
            <w:t>Compilation table</w:t>
          </w:r>
          <w:r>
            <w:fldChar w:fldCharType="end"/>
          </w:r>
        </w:p>
      </w:tc>
    </w:tr>
    <w:tr w:rsidR="000277D3" w14:paraId="04509AF8" w14:textId="77777777">
      <w:trPr>
        <w:jc w:val="center"/>
      </w:trPr>
      <w:tc>
        <w:tcPr>
          <w:tcW w:w="1548" w:type="dxa"/>
        </w:tcPr>
        <w:p w14:paraId="149FCC7E" w14:textId="77777777" w:rsidR="0054389F" w:rsidRDefault="0054389F">
          <w:pPr>
            <w:pStyle w:val="Header"/>
            <w:spacing w:before="40"/>
          </w:pPr>
        </w:p>
      </w:tc>
      <w:tc>
        <w:tcPr>
          <w:tcW w:w="5715" w:type="dxa"/>
        </w:tcPr>
        <w:p w14:paraId="5174AE54" w14:textId="77777777" w:rsidR="0054389F" w:rsidRDefault="0054389F">
          <w:pPr>
            <w:pStyle w:val="Header"/>
            <w:spacing w:before="40"/>
          </w:pPr>
        </w:p>
      </w:tc>
    </w:tr>
    <w:tr w:rsidR="000277D3" w14:paraId="2F0E79F2" w14:textId="77777777">
      <w:trPr>
        <w:cantSplit/>
        <w:jc w:val="center"/>
      </w:trPr>
      <w:tc>
        <w:tcPr>
          <w:tcW w:w="7258" w:type="dxa"/>
          <w:gridSpan w:val="2"/>
        </w:tcPr>
        <w:p w14:paraId="2355D664" w14:textId="77777777" w:rsidR="0054389F" w:rsidRDefault="0054389F">
          <w:pPr>
            <w:pStyle w:val="Header"/>
            <w:spacing w:before="40"/>
          </w:pPr>
        </w:p>
      </w:tc>
    </w:tr>
  </w:tbl>
  <w:p w14:paraId="5968F48E" w14:textId="77777777" w:rsidR="0054389F" w:rsidRDefault="0054389F">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277D3" w14:paraId="7BD21FA7" w14:textId="77777777">
      <w:trPr>
        <w:cantSplit/>
        <w:jc w:val="center"/>
      </w:trPr>
      <w:tc>
        <w:tcPr>
          <w:tcW w:w="7258" w:type="dxa"/>
          <w:gridSpan w:val="2"/>
        </w:tcPr>
        <w:p w14:paraId="46531179" w14:textId="62737882" w:rsidR="0054389F" w:rsidRDefault="0054389F">
          <w:pPr>
            <w:pStyle w:val="Header"/>
            <w:ind w:right="17"/>
            <w:jc w:val="right"/>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0EED2EDA" w14:textId="77777777">
      <w:trPr>
        <w:jc w:val="center"/>
      </w:trPr>
      <w:tc>
        <w:tcPr>
          <w:tcW w:w="5715" w:type="dxa"/>
        </w:tcPr>
        <w:p w14:paraId="47153B8F" w14:textId="585F8351" w:rsidR="0054389F" w:rsidRDefault="0054389F">
          <w:pPr>
            <w:pStyle w:val="Header"/>
            <w:spacing w:before="40"/>
            <w:jc w:val="right"/>
          </w:pPr>
          <w:r>
            <w:fldChar w:fldCharType="begin"/>
          </w:r>
          <w:r>
            <w:instrText xml:space="preserve"> STYLEREF "nHeading 3" </w:instrText>
          </w:r>
          <w:r>
            <w:fldChar w:fldCharType="separate"/>
          </w:r>
          <w:r w:rsidR="00FC5480">
            <w:t>Compilation table</w:t>
          </w:r>
          <w:r>
            <w:fldChar w:fldCharType="end"/>
          </w:r>
        </w:p>
      </w:tc>
      <w:tc>
        <w:tcPr>
          <w:tcW w:w="1548" w:type="dxa"/>
        </w:tcPr>
        <w:p w14:paraId="149ABA63" w14:textId="50D78A8D" w:rsidR="0054389F" w:rsidRDefault="0054389F">
          <w:pPr>
            <w:pStyle w:val="Header"/>
            <w:spacing w:before="40"/>
            <w:ind w:right="17"/>
            <w:jc w:val="right"/>
          </w:pPr>
          <w:r>
            <w:rPr>
              <w:b/>
            </w:rPr>
            <w:fldChar w:fldCharType="begin"/>
          </w:r>
          <w:r>
            <w:rPr>
              <w:b/>
            </w:rPr>
            <w:instrText xml:space="preserve"> STYLEREF "nHeading 2" </w:instrText>
          </w:r>
          <w:r>
            <w:rPr>
              <w:b/>
            </w:rPr>
            <w:fldChar w:fldCharType="separate"/>
          </w:r>
          <w:r w:rsidR="00FC5480">
            <w:rPr>
              <w:b/>
            </w:rPr>
            <w:t>Notes</w:t>
          </w:r>
          <w:r>
            <w:rPr>
              <w:b/>
            </w:rPr>
            <w:fldChar w:fldCharType="end"/>
          </w:r>
        </w:p>
      </w:tc>
    </w:tr>
    <w:tr w:rsidR="000277D3" w14:paraId="1E973153" w14:textId="77777777">
      <w:trPr>
        <w:jc w:val="center"/>
      </w:trPr>
      <w:tc>
        <w:tcPr>
          <w:tcW w:w="5715" w:type="dxa"/>
        </w:tcPr>
        <w:p w14:paraId="3C2B0E3A" w14:textId="77777777" w:rsidR="0054389F" w:rsidRDefault="0054389F">
          <w:pPr>
            <w:pStyle w:val="Header"/>
            <w:spacing w:before="40"/>
            <w:jc w:val="right"/>
          </w:pPr>
        </w:p>
      </w:tc>
      <w:tc>
        <w:tcPr>
          <w:tcW w:w="1548" w:type="dxa"/>
        </w:tcPr>
        <w:p w14:paraId="5ACDA747" w14:textId="77777777" w:rsidR="0054389F" w:rsidRDefault="0054389F">
          <w:pPr>
            <w:pStyle w:val="Header"/>
            <w:spacing w:before="40"/>
            <w:ind w:right="17"/>
            <w:jc w:val="right"/>
          </w:pPr>
        </w:p>
      </w:tc>
    </w:tr>
    <w:tr w:rsidR="000277D3" w14:paraId="66490962" w14:textId="77777777">
      <w:trPr>
        <w:cantSplit/>
        <w:jc w:val="center"/>
      </w:trPr>
      <w:tc>
        <w:tcPr>
          <w:tcW w:w="7258" w:type="dxa"/>
          <w:gridSpan w:val="2"/>
        </w:tcPr>
        <w:p w14:paraId="294C1186" w14:textId="77777777" w:rsidR="0054389F" w:rsidRDefault="0054389F">
          <w:pPr>
            <w:pStyle w:val="Header"/>
            <w:spacing w:before="40"/>
            <w:ind w:right="17"/>
            <w:jc w:val="right"/>
          </w:pPr>
        </w:p>
      </w:tc>
    </w:tr>
  </w:tbl>
  <w:p w14:paraId="1AF9EE4A" w14:textId="77777777" w:rsidR="0054389F" w:rsidRDefault="0054389F">
    <w:pPr>
      <w:pStyle w:val="Header"/>
      <w:pBdr>
        <w:top w:val="single" w:sz="4" w:space="1" w:color="auto"/>
      </w:pBdr>
    </w:pPr>
    <w:bookmarkStart w:id="86" w:name="Compilation"/>
    <w:bookmarkEnd w:id="8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277D3" w14:paraId="732AB1FB" w14:textId="77777777">
      <w:trPr>
        <w:cantSplit/>
        <w:jc w:val="center"/>
      </w:trPr>
      <w:tc>
        <w:tcPr>
          <w:tcW w:w="7263" w:type="dxa"/>
          <w:gridSpan w:val="2"/>
        </w:tcPr>
        <w:p w14:paraId="3F95DC21" w14:textId="7AA1D707" w:rsidR="0054389F" w:rsidRDefault="0054389F">
          <w:pPr>
            <w:pStyle w:val="Header"/>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50342C11" w14:textId="77777777">
      <w:trPr>
        <w:jc w:val="center"/>
      </w:trPr>
      <w:tc>
        <w:tcPr>
          <w:tcW w:w="1348" w:type="dxa"/>
        </w:tcPr>
        <w:p w14:paraId="47FAE73D" w14:textId="77777777" w:rsidR="0054389F" w:rsidRDefault="0054389F">
          <w:pPr>
            <w:pStyle w:val="Header"/>
            <w:spacing w:before="40"/>
          </w:pPr>
        </w:p>
      </w:tc>
      <w:tc>
        <w:tcPr>
          <w:tcW w:w="5915" w:type="dxa"/>
        </w:tcPr>
        <w:p w14:paraId="7F85EF24" w14:textId="77777777" w:rsidR="0054389F" w:rsidRDefault="0054389F">
          <w:pPr>
            <w:pStyle w:val="Header"/>
            <w:spacing w:before="40"/>
          </w:pPr>
        </w:p>
      </w:tc>
    </w:tr>
    <w:tr w:rsidR="000277D3" w14:paraId="5CEB841B" w14:textId="77777777">
      <w:trPr>
        <w:jc w:val="center"/>
      </w:trPr>
      <w:tc>
        <w:tcPr>
          <w:tcW w:w="1348" w:type="dxa"/>
        </w:tcPr>
        <w:p w14:paraId="7C8B68E8" w14:textId="77777777" w:rsidR="0054389F" w:rsidRDefault="0054389F">
          <w:pPr>
            <w:pStyle w:val="Header"/>
            <w:spacing w:before="40"/>
          </w:pPr>
        </w:p>
      </w:tc>
      <w:tc>
        <w:tcPr>
          <w:tcW w:w="5915" w:type="dxa"/>
        </w:tcPr>
        <w:p w14:paraId="0B44793B" w14:textId="77777777" w:rsidR="0054389F" w:rsidRDefault="0054389F">
          <w:pPr>
            <w:pStyle w:val="Header"/>
            <w:spacing w:before="40"/>
          </w:pPr>
        </w:p>
      </w:tc>
    </w:tr>
    <w:tr w:rsidR="000277D3" w14:paraId="436929B1" w14:textId="77777777">
      <w:trPr>
        <w:cantSplit/>
        <w:jc w:val="center"/>
      </w:trPr>
      <w:tc>
        <w:tcPr>
          <w:tcW w:w="7263" w:type="dxa"/>
          <w:gridSpan w:val="2"/>
        </w:tcPr>
        <w:p w14:paraId="5237D813" w14:textId="77777777" w:rsidR="0054389F" w:rsidRDefault="0054389F">
          <w:pPr>
            <w:pStyle w:val="Header"/>
            <w:spacing w:before="40"/>
          </w:pPr>
          <w:r>
            <w:t>Defined terms</w:t>
          </w:r>
        </w:p>
      </w:tc>
    </w:tr>
  </w:tbl>
  <w:p w14:paraId="34714E82" w14:textId="77777777" w:rsidR="0054389F" w:rsidRDefault="0054389F">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277D3" w14:paraId="2356DECD" w14:textId="77777777">
      <w:trPr>
        <w:cantSplit/>
        <w:jc w:val="center"/>
      </w:trPr>
      <w:tc>
        <w:tcPr>
          <w:tcW w:w="7263" w:type="dxa"/>
          <w:gridSpan w:val="2"/>
        </w:tcPr>
        <w:p w14:paraId="450D1E79" w14:textId="562E91AB" w:rsidR="0054389F" w:rsidRDefault="0054389F">
          <w:pPr>
            <w:pStyle w:val="Header"/>
            <w:spacing w:before="40"/>
            <w:ind w:right="17"/>
            <w:jc w:val="right"/>
          </w:pPr>
          <w:r>
            <w:rPr>
              <w:b/>
              <w:i/>
            </w:rPr>
            <w:fldChar w:fldCharType="begin"/>
          </w:r>
          <w:r>
            <w:rPr>
              <w:b/>
              <w:i/>
            </w:rPr>
            <w:instrText xml:space="preserve"> STYLEREF "Name of Act/Reg" </w:instrText>
          </w:r>
          <w:r>
            <w:rPr>
              <w:b/>
              <w:i/>
            </w:rPr>
            <w:fldChar w:fldCharType="separate"/>
          </w:r>
          <w:r w:rsidR="00FC5480">
            <w:rPr>
              <w:b/>
              <w:i/>
            </w:rPr>
            <w:t>State Administrative Tribunal Regulations 2004</w:t>
          </w:r>
          <w:r>
            <w:rPr>
              <w:b/>
              <w:i/>
            </w:rPr>
            <w:fldChar w:fldCharType="end"/>
          </w:r>
        </w:p>
      </w:tc>
    </w:tr>
    <w:tr w:rsidR="000277D3" w14:paraId="0E7E7C7A" w14:textId="77777777">
      <w:trPr>
        <w:jc w:val="center"/>
      </w:trPr>
      <w:tc>
        <w:tcPr>
          <w:tcW w:w="5884" w:type="dxa"/>
        </w:tcPr>
        <w:p w14:paraId="56AE25F4" w14:textId="77777777" w:rsidR="0054389F" w:rsidRDefault="0054389F">
          <w:pPr>
            <w:pStyle w:val="Header"/>
            <w:spacing w:before="40"/>
            <w:jc w:val="right"/>
          </w:pPr>
        </w:p>
      </w:tc>
      <w:tc>
        <w:tcPr>
          <w:tcW w:w="1379" w:type="dxa"/>
        </w:tcPr>
        <w:p w14:paraId="71F2E66B" w14:textId="77777777" w:rsidR="0054389F" w:rsidRDefault="0054389F">
          <w:pPr>
            <w:pStyle w:val="Header"/>
            <w:spacing w:before="40"/>
            <w:ind w:right="17"/>
            <w:jc w:val="right"/>
          </w:pPr>
        </w:p>
      </w:tc>
    </w:tr>
    <w:tr w:rsidR="000277D3" w14:paraId="5A82CEFD" w14:textId="77777777">
      <w:trPr>
        <w:jc w:val="center"/>
      </w:trPr>
      <w:tc>
        <w:tcPr>
          <w:tcW w:w="5884" w:type="dxa"/>
        </w:tcPr>
        <w:p w14:paraId="257A137D" w14:textId="77777777" w:rsidR="0054389F" w:rsidRDefault="0054389F">
          <w:pPr>
            <w:pStyle w:val="Header"/>
            <w:spacing w:before="40"/>
            <w:jc w:val="right"/>
          </w:pPr>
        </w:p>
      </w:tc>
      <w:tc>
        <w:tcPr>
          <w:tcW w:w="1379" w:type="dxa"/>
        </w:tcPr>
        <w:p w14:paraId="574A5A9B" w14:textId="77777777" w:rsidR="0054389F" w:rsidRDefault="0054389F">
          <w:pPr>
            <w:pStyle w:val="Header"/>
            <w:spacing w:before="40"/>
            <w:ind w:right="17"/>
            <w:jc w:val="right"/>
          </w:pPr>
        </w:p>
      </w:tc>
    </w:tr>
    <w:tr w:rsidR="000277D3" w14:paraId="5B9AFDCF" w14:textId="77777777">
      <w:trPr>
        <w:cantSplit/>
        <w:jc w:val="center"/>
      </w:trPr>
      <w:tc>
        <w:tcPr>
          <w:tcW w:w="7263" w:type="dxa"/>
          <w:gridSpan w:val="2"/>
        </w:tcPr>
        <w:p w14:paraId="674BA237" w14:textId="77777777" w:rsidR="0054389F" w:rsidRDefault="0054389F">
          <w:pPr>
            <w:pStyle w:val="Header"/>
            <w:spacing w:before="40"/>
            <w:ind w:right="17"/>
            <w:jc w:val="right"/>
          </w:pPr>
          <w:r>
            <w:t>Defined terms</w:t>
          </w:r>
        </w:p>
      </w:tc>
    </w:tr>
  </w:tbl>
  <w:p w14:paraId="6407C244" w14:textId="77777777" w:rsidR="0054389F" w:rsidRDefault="0054389F">
    <w:pPr>
      <w:pStyle w:val="Header"/>
      <w:pBdr>
        <w:top w:val="single" w:sz="4" w:space="1" w:color="auto"/>
      </w:pBdr>
    </w:pPr>
    <w:bookmarkStart w:id="91" w:name="DefinedTerms"/>
    <w:bookmarkEnd w:id="9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82524" w14:textId="77777777" w:rsidR="0054389F" w:rsidRDefault="0054389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9DD73" w14:textId="77777777" w:rsidR="0054389F" w:rsidRDefault="0054389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1AED" w14:textId="77777777" w:rsidR="0054389F" w:rsidRDefault="0054389F">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2675054">
    <w:abstractNumId w:val="15"/>
  </w:num>
  <w:num w:numId="2" w16cid:durableId="1373264157">
    <w:abstractNumId w:val="9"/>
  </w:num>
  <w:num w:numId="3" w16cid:durableId="1359164215">
    <w:abstractNumId w:val="7"/>
  </w:num>
  <w:num w:numId="4" w16cid:durableId="1013261902">
    <w:abstractNumId w:val="6"/>
  </w:num>
  <w:num w:numId="5" w16cid:durableId="816803975">
    <w:abstractNumId w:val="5"/>
  </w:num>
  <w:num w:numId="6" w16cid:durableId="487676751">
    <w:abstractNumId w:val="4"/>
  </w:num>
  <w:num w:numId="7" w16cid:durableId="1949660394">
    <w:abstractNumId w:val="8"/>
  </w:num>
  <w:num w:numId="8" w16cid:durableId="1443528681">
    <w:abstractNumId w:val="3"/>
  </w:num>
  <w:num w:numId="9" w16cid:durableId="1519196111">
    <w:abstractNumId w:val="2"/>
  </w:num>
  <w:num w:numId="10" w16cid:durableId="1942569672">
    <w:abstractNumId w:val="1"/>
  </w:num>
  <w:num w:numId="11" w16cid:durableId="1043946692">
    <w:abstractNumId w:val="0"/>
  </w:num>
  <w:num w:numId="12" w16cid:durableId="297034570">
    <w:abstractNumId w:val="17"/>
  </w:num>
  <w:num w:numId="13" w16cid:durableId="1726178881">
    <w:abstractNumId w:val="15"/>
  </w:num>
  <w:num w:numId="14" w16cid:durableId="1681277948">
    <w:abstractNumId w:val="9"/>
  </w:num>
  <w:num w:numId="15" w16cid:durableId="962493073">
    <w:abstractNumId w:val="7"/>
  </w:num>
  <w:num w:numId="16" w16cid:durableId="1636181817">
    <w:abstractNumId w:val="6"/>
  </w:num>
  <w:num w:numId="17" w16cid:durableId="1783108729">
    <w:abstractNumId w:val="5"/>
  </w:num>
  <w:num w:numId="18" w16cid:durableId="1089618665">
    <w:abstractNumId w:val="4"/>
  </w:num>
  <w:num w:numId="19" w16cid:durableId="1123885505">
    <w:abstractNumId w:val="8"/>
  </w:num>
  <w:num w:numId="20" w16cid:durableId="1854760149">
    <w:abstractNumId w:val="3"/>
  </w:num>
  <w:num w:numId="21" w16cid:durableId="1768847641">
    <w:abstractNumId w:val="2"/>
  </w:num>
  <w:num w:numId="22" w16cid:durableId="865951227">
    <w:abstractNumId w:val="1"/>
  </w:num>
  <w:num w:numId="23" w16cid:durableId="545219187">
    <w:abstractNumId w:val="0"/>
  </w:num>
  <w:num w:numId="24" w16cid:durableId="961037018">
    <w:abstractNumId w:val="17"/>
  </w:num>
  <w:num w:numId="25" w16cid:durableId="1691684826">
    <w:abstractNumId w:val="19"/>
  </w:num>
  <w:num w:numId="26" w16cid:durableId="843518032">
    <w:abstractNumId w:val="10"/>
  </w:num>
  <w:num w:numId="27" w16cid:durableId="4667056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01227"/>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 w:name="WAFER_20220322145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45936_GUID" w:val="2165e26e-50f2-41e2-89d1-e804d0b20901"/>
    <w:docVar w:name="WAFER_20220614145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45534_GUID" w:val="d43efc82-29fe-4d1f-b065-b79d73ce2815"/>
    <w:docVar w:name="WAFER_20220614145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45649_GUID" w:val="a1aef976-392c-4ae0-94f0-70beee399d23"/>
    <w:docVar w:name="WAFER_202206271023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02351_GUID" w:val="98b0ff4b-d358-4385-a6e2-2dcb1e509520"/>
    <w:docVar w:name="WAFER_2023051615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2943_GUID" w:val="5379538c-d1e6-468f-9536-7c0dab88dd4a"/>
    <w:docVar w:name="WAFER_20230627142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2749_GUID" w:val="eb2b76e4-952f-4a62-8458-b4fab149db02"/>
    <w:docVar w:name="WAFER_2023080116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326_GUID" w:val="0e1b57d8-629b-4b4a-84e4-b2d699afa9a7"/>
    <w:docVar w:name="WAFER_2023080209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57_GUID" w:val="a00a2e90-0711-40cc-872f-4b1a9ae88feb"/>
    <w:docVar w:name="WAFER_202310310933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3343_GUID" w:val="e7f2b722-482b-4aad-8db1-34420db83c90"/>
    <w:docVar w:name="WAFER_2023111016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62201_GUID" w:val="fc0b369c-327c-427c-b379-148c67312ab6"/>
    <w:docVar w:name="WAFER_20231228161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240_GUID" w:val="92fd004d-9e2b-44b4-9ffa-63a4b7b0337e"/>
    <w:docVar w:name="WAFER_20240328134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4530_GUID" w:val="2ac2ea7d-d844-4f20-a48a-90a5b92ed781"/>
    <w:docVar w:name="WAFER_20240416093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6093815_GUID" w:val="5460f0c0-c559-4fa3-a948-558d125ffdd2"/>
    <w:docVar w:name="WAFER_202406211308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37_GUID" w:val="23b23940-ac5c-4a99-b7b5-efeb85ce3955"/>
    <w:docVar w:name="WAFER_20250620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3259_GUID" w:val="3174082f-2e30-4306-95b8-f48c863add35"/>
    <w:docVar w:name="WAFER_2025071812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718120251_GUID" w:val="7d610338-cdbb-4b81-bfd5-b9370bb2ae3a"/>
    <w:docVar w:name="WAFER_20260605101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01227_GUID" w:val="fe3cd61b-56a1-40f0-a72e-78497b2742a2"/>
  </w:docVars>
  <w:rsids>
    <w:rsidRoot w:val="000066D0"/>
    <w:rsid w:val="000066D0"/>
    <w:rsid w:val="000277D3"/>
    <w:rsid w:val="00082920"/>
    <w:rsid w:val="00184744"/>
    <w:rsid w:val="005067A0"/>
    <w:rsid w:val="00510B73"/>
    <w:rsid w:val="0054389F"/>
    <w:rsid w:val="005A1C06"/>
    <w:rsid w:val="005D440A"/>
    <w:rsid w:val="00694E6C"/>
    <w:rsid w:val="006F1843"/>
    <w:rsid w:val="00911159"/>
    <w:rsid w:val="00AD2CBC"/>
    <w:rsid w:val="00C12F16"/>
    <w:rsid w:val="00D314AC"/>
    <w:rsid w:val="00D55BCA"/>
    <w:rsid w:val="00F73E0E"/>
    <w:rsid w:val="00FC54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3B81907E"/>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10B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22E6B-3A27-464D-9FE9-93284ABB2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9850</Words>
  <Characters>46395</Characters>
  <Application>Microsoft Office Word</Application>
  <DocSecurity>0</DocSecurity>
  <Lines>2017</Lines>
  <Paragraphs>1102</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2004 - 06-f0-00</dc:title>
  <dc:subject/>
  <dc:creator/>
  <cp:keywords/>
  <dc:description/>
  <cp:lastModifiedBy>Master Repository Process</cp:lastModifiedBy>
  <cp:revision>4</cp:revision>
  <cp:lastPrinted>2021-03-23T06:07:00Z</cp:lastPrinted>
  <dcterms:created xsi:type="dcterms:W3CDTF">2026-06-09T08:51:00Z</dcterms:created>
  <dcterms:modified xsi:type="dcterms:W3CDTF">2026-06-09T08:51:00Z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No">
    <vt:lpwstr>6</vt:lpwstr>
  </property>
  <property fmtid="{D5CDD505-2E9C-101B-9397-08002B2CF9AE}" pid="6" name="ReprintedAsAt">
    <vt:filetime>2024-06-14T10:00:00Z</vt:filetime>
  </property>
  <property fmtid="{D5CDD505-2E9C-101B-9397-08002B2CF9AE}" pid="7" name="AsAtDate">
    <vt:lpwstr>10 Jun 2026</vt:lpwstr>
  </property>
  <property fmtid="{D5CDD505-2E9C-101B-9397-08002B2CF9AE}" pid="8" name="Suffix">
    <vt:lpwstr>06-f0-00</vt:lpwstr>
  </property>
  <property fmtid="{D5CDD505-2E9C-101B-9397-08002B2CF9AE}" pid="9" name="Official">
    <vt:lpwstr/>
  </property>
  <property fmtid="{D5CDD505-2E9C-101B-9397-08002B2CF9AE}" pid="10" name="CommencementDate">
    <vt:lpwstr>20260610</vt:lpwstr>
  </property>
  <property fmtid="{D5CDD505-2E9C-101B-9397-08002B2CF9AE}" pid="11" name="CommencementAsAt">
    <vt:filetime>2026-06-09T16:00:00Z</vt:filetime>
  </property>
  <property fmtid="{D5CDD505-2E9C-101B-9397-08002B2CF9AE}" pid="12" name="CommencementYear">
    <vt:lpwstr>2026</vt:lpwstr>
  </property>
</Properties>
</file>