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01E48" w14:textId="77777777" w:rsidR="001B0C3F" w:rsidRDefault="001B0C3F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169DBB" wp14:editId="7CADDC1B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50C65AA4" w14:textId="5B21B276" w:rsidR="001B0C3F" w:rsidRDefault="001B0C3F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606E90">
        <w:rPr>
          <w:noProof/>
        </w:rPr>
        <w:t>Privacy and Responsible Information Sharing Act 2024</w:t>
      </w:r>
      <w:r>
        <w:fldChar w:fldCharType="end"/>
      </w:r>
    </w:p>
    <w:p w14:paraId="64901F0B" w14:textId="39F7B3CC" w:rsidR="001B0C3F" w:rsidRDefault="001B0C3F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606E90">
        <w:rPr>
          <w:noProof/>
        </w:rPr>
        <w:t>Privacy and Responsible Information Sharing (General) Regulations 2026</w:t>
      </w:r>
      <w:r>
        <w:fldChar w:fldCharType="end"/>
      </w:r>
    </w:p>
    <w:p w14:paraId="0803D532" w14:textId="77777777" w:rsidR="001B0C3F" w:rsidRDefault="001B0C3F"/>
    <w:p w14:paraId="18ED5DFA" w14:textId="77777777" w:rsidR="001B0C3F" w:rsidRDefault="001B0C3F">
      <w:pPr>
        <w:jc w:val="center"/>
        <w:sectPr w:rsidR="001B0C3F" w:rsidSect="001B0C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604D8C62" w14:textId="77777777" w:rsidR="00621AE4" w:rsidRDefault="00621AE4">
      <w:pPr>
        <w:pStyle w:val="WA"/>
        <w:outlineLvl w:val="0"/>
      </w:pPr>
      <w:r>
        <w:lastRenderedPageBreak/>
        <w:t>Western Australia</w:t>
      </w:r>
    </w:p>
    <w:p w14:paraId="1A0F660B" w14:textId="165E2A51" w:rsidR="00621AE4" w:rsidRDefault="00621AE4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606E90">
        <w:rPr>
          <w:noProof/>
        </w:rPr>
        <w:t>Privacy and Responsible Information Sharing (General) Regulations 2026</w:t>
      </w:r>
      <w:r>
        <w:fldChar w:fldCharType="end"/>
      </w:r>
    </w:p>
    <w:p w14:paraId="5BCA70B0" w14:textId="77777777" w:rsidR="00621AE4" w:rsidRDefault="00621AE4">
      <w:pPr>
        <w:pStyle w:val="Arrangement"/>
      </w:pPr>
      <w:r>
        <w:t>Contents</w:t>
      </w:r>
    </w:p>
    <w:p w14:paraId="1CF39575" w14:textId="39D2F6EF" w:rsidR="00845765" w:rsidRDefault="00621AE4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845765">
        <w:t>1.</w:t>
      </w:r>
      <w:r w:rsidR="00845765">
        <w:tab/>
        <w:t>Citation</w:t>
      </w:r>
      <w:r w:rsidR="00845765">
        <w:tab/>
      </w:r>
      <w:r w:rsidR="00845765">
        <w:fldChar w:fldCharType="begin"/>
      </w:r>
      <w:r w:rsidR="00845765">
        <w:instrText xml:space="preserve"> PAGEREF _Toc233118396 \h </w:instrText>
      </w:r>
      <w:r w:rsidR="00845765">
        <w:fldChar w:fldCharType="separate"/>
      </w:r>
      <w:r w:rsidR="00606E90">
        <w:t>1</w:t>
      </w:r>
      <w:r w:rsidR="00845765">
        <w:fldChar w:fldCharType="end"/>
      </w:r>
    </w:p>
    <w:p w14:paraId="47B95FC0" w14:textId="622697E6" w:rsidR="00845765" w:rsidRDefault="0084576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396FF1">
        <w:rPr>
          <w:spacing w:val="-2"/>
        </w:rPr>
        <w:t>.</w:t>
      </w:r>
      <w:r w:rsidRPr="00396FF1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_Toc233118397 \h </w:instrText>
      </w:r>
      <w:r>
        <w:fldChar w:fldCharType="separate"/>
      </w:r>
      <w:r w:rsidR="00606E90">
        <w:t>1</w:t>
      </w:r>
      <w:r>
        <w:fldChar w:fldCharType="end"/>
      </w:r>
    </w:p>
    <w:p w14:paraId="2D9B3612" w14:textId="39B7DDBE" w:rsidR="00845765" w:rsidRDefault="0084576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3.</w:t>
      </w:r>
      <w:r>
        <w:tab/>
        <w:t>Community policing functions (Act s. 4)</w:t>
      </w:r>
      <w:r>
        <w:tab/>
      </w:r>
      <w:r>
        <w:fldChar w:fldCharType="begin"/>
      </w:r>
      <w:r>
        <w:instrText xml:space="preserve"> PAGEREF _Toc233118398 \h </w:instrText>
      </w:r>
      <w:r>
        <w:fldChar w:fldCharType="separate"/>
      </w:r>
      <w:r w:rsidR="00606E90">
        <w:t>1</w:t>
      </w:r>
      <w:r>
        <w:fldChar w:fldCharType="end"/>
      </w:r>
    </w:p>
    <w:p w14:paraId="36762AE7" w14:textId="0B24DE84" w:rsidR="00845765" w:rsidRDefault="0084576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Specified bodies or offices part of specified public entities (Act s. 6(4)(a))</w:t>
      </w:r>
      <w:r>
        <w:tab/>
      </w:r>
      <w:r>
        <w:fldChar w:fldCharType="begin"/>
      </w:r>
      <w:r>
        <w:instrText xml:space="preserve"> PAGEREF _Toc233118399 \h </w:instrText>
      </w:r>
      <w:r>
        <w:fldChar w:fldCharType="separate"/>
      </w:r>
      <w:r w:rsidR="00606E90">
        <w:t>1</w:t>
      </w:r>
      <w:r>
        <w:fldChar w:fldCharType="end"/>
      </w:r>
    </w:p>
    <w:p w14:paraId="6E58BC01" w14:textId="63297D71" w:rsidR="00845765" w:rsidRDefault="0084576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Specified bodies or offices are separate public entities (Act s. 6(4)(b))</w:t>
      </w:r>
      <w:r>
        <w:tab/>
      </w:r>
      <w:r>
        <w:fldChar w:fldCharType="begin"/>
      </w:r>
      <w:r>
        <w:instrText xml:space="preserve"> PAGEREF _Toc233118400 \h </w:instrText>
      </w:r>
      <w:r>
        <w:fldChar w:fldCharType="separate"/>
      </w:r>
      <w:r w:rsidR="00606E90">
        <w:t>2</w:t>
      </w:r>
      <w:r>
        <w:fldChar w:fldCharType="end"/>
      </w:r>
    </w:p>
    <w:p w14:paraId="5D315544" w14:textId="20BAC76F" w:rsidR="00845765" w:rsidRDefault="0084576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Principal officers of specified public entities (Act s. 9)</w:t>
      </w:r>
      <w:r>
        <w:tab/>
      </w:r>
      <w:r>
        <w:fldChar w:fldCharType="begin"/>
      </w:r>
      <w:r>
        <w:instrText xml:space="preserve"> PAGEREF _Toc233118401 \h </w:instrText>
      </w:r>
      <w:r>
        <w:fldChar w:fldCharType="separate"/>
      </w:r>
      <w:r w:rsidR="00606E90">
        <w:t>2</w:t>
      </w:r>
      <w:r>
        <w:fldChar w:fldCharType="end"/>
      </w:r>
    </w:p>
    <w:p w14:paraId="48A108EA" w14:textId="618F584C" w:rsidR="00845765" w:rsidRDefault="0084576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7.</w:t>
      </w:r>
      <w:r>
        <w:tab/>
        <w:t xml:space="preserve">Transitional provision relating to views obtained and applications made under </w:t>
      </w:r>
      <w:r w:rsidRPr="00396FF1">
        <w:rPr>
          <w:i/>
        </w:rPr>
        <w:t xml:space="preserve">Freedom of Information Act 1992 </w:t>
      </w:r>
      <w:r w:rsidRPr="00396FF1">
        <w:rPr>
          <w:iCs/>
        </w:rPr>
        <w:t>before transition day</w:t>
      </w:r>
      <w:r>
        <w:tab/>
      </w:r>
      <w:r>
        <w:fldChar w:fldCharType="begin"/>
      </w:r>
      <w:r>
        <w:instrText xml:space="preserve"> PAGEREF _Toc233118402 \h </w:instrText>
      </w:r>
      <w:r>
        <w:fldChar w:fldCharType="separate"/>
      </w:r>
      <w:r w:rsidR="00606E90">
        <w:t>3</w:t>
      </w:r>
      <w:r>
        <w:fldChar w:fldCharType="end"/>
      </w:r>
    </w:p>
    <w:p w14:paraId="64DFD278" w14:textId="77777777" w:rsidR="00845765" w:rsidRDefault="00845765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Schedule 1 — Specified bodies or offices part of specified public entities</w:t>
      </w:r>
    </w:p>
    <w:p w14:paraId="799A4126" w14:textId="77777777" w:rsidR="00845765" w:rsidRDefault="00845765">
      <w:pPr>
        <w:pStyle w:val="TOC4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Division 1 — Bodies or offices part of departments principally assisting in administration of Act under which body or office established</w:t>
      </w:r>
    </w:p>
    <w:p w14:paraId="2DC23CCD" w14:textId="77777777" w:rsidR="00845765" w:rsidRDefault="00845765">
      <w:pPr>
        <w:pStyle w:val="TOC4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Division 2 — Bodies or offices part of other public entities</w:t>
      </w:r>
    </w:p>
    <w:p w14:paraId="0FA350D4" w14:textId="77777777" w:rsidR="00845765" w:rsidRDefault="00845765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Defined terms</w:t>
      </w:r>
    </w:p>
    <w:p w14:paraId="0051EEBA" w14:textId="07608C04" w:rsidR="00621AE4" w:rsidRDefault="00621AE4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6240006D" w14:textId="77777777" w:rsidR="00621AE4" w:rsidRDefault="00621AE4">
      <w:pPr>
        <w:pStyle w:val="NoteHeading"/>
        <w:sectPr w:rsidR="00621AE4" w:rsidSect="00621AE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5D2D74AC" w14:textId="50FA3355" w:rsidR="00274D7D" w:rsidRDefault="00274D7D">
      <w:pPr>
        <w:pStyle w:val="PrincipalActReg"/>
      </w:pPr>
      <w:r>
        <w:lastRenderedPageBreak/>
        <w:t>Privacy and Responsible Information Sharing Act 2024</w:t>
      </w:r>
    </w:p>
    <w:p w14:paraId="33E1DC60" w14:textId="32D3CF50" w:rsidR="00274D7D" w:rsidRDefault="00274D7D">
      <w:pPr>
        <w:pStyle w:val="NameofActReg"/>
      </w:pPr>
      <w:r>
        <w:t>Privacy and Responsible Information Sharing (General) Regulations 2026</w:t>
      </w:r>
    </w:p>
    <w:p w14:paraId="1F40BFF2" w14:textId="577B32DB" w:rsidR="00274D7D" w:rsidRDefault="00274D7D">
      <w:pPr>
        <w:pStyle w:val="MadeBy"/>
      </w:pPr>
      <w:r>
        <w:t>Made by the Governor in Executive Council.</w:t>
      </w:r>
    </w:p>
    <w:p w14:paraId="12107A76" w14:textId="1BE5FFCF" w:rsidR="00274D7D" w:rsidRDefault="00274D7D">
      <w:pPr>
        <w:pStyle w:val="Heading5"/>
      </w:pPr>
      <w:bookmarkStart w:id="2" w:name="_Toc232756616"/>
      <w:bookmarkStart w:id="3" w:name="_Toc233118396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1D36C8A7" w14:textId="10E6C79A" w:rsidR="00274D7D" w:rsidRDefault="00274D7D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Privacy and Responsible Information Sharing (General) Regulations 2026</w:t>
      </w:r>
      <w:r>
        <w:t>.</w:t>
      </w:r>
    </w:p>
    <w:p w14:paraId="59BC6298" w14:textId="33C9B4FA" w:rsidR="00274D7D" w:rsidRDefault="00274D7D">
      <w:pPr>
        <w:pStyle w:val="Heading5"/>
        <w:rPr>
          <w:spacing w:val="-2"/>
        </w:rPr>
      </w:pPr>
      <w:bookmarkStart w:id="5" w:name="_Toc232756617"/>
      <w:bookmarkStart w:id="6" w:name="_Toc23311839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2B1F3657" w14:textId="26B4F2CA" w:rsidR="00274D7D" w:rsidRDefault="00274D7D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67746844" w14:textId="6F5B3F06" w:rsidR="00274D7D" w:rsidRDefault="00274D7D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 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77D0EF89" w14:textId="614383F2" w:rsidR="00274D7D" w:rsidRDefault="00274D7D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2026.</w:t>
      </w:r>
    </w:p>
    <w:p w14:paraId="7186D753" w14:textId="3B238734" w:rsidR="00274D7D" w:rsidRDefault="00274D7D">
      <w:pPr>
        <w:pStyle w:val="Heading5"/>
      </w:pPr>
      <w:bookmarkStart w:id="7" w:name="_Toc232756618"/>
      <w:bookmarkStart w:id="8" w:name="_Toc233118398"/>
      <w:r>
        <w:rPr>
          <w:rStyle w:val="CharSectno"/>
        </w:rPr>
        <w:t>3</w:t>
      </w:r>
      <w:r>
        <w:t>.</w:t>
      </w:r>
      <w:r>
        <w:tab/>
        <w:t>Community policing functions (Act s. 4)</w:t>
      </w:r>
      <w:bookmarkEnd w:id="7"/>
      <w:bookmarkEnd w:id="8"/>
    </w:p>
    <w:p w14:paraId="0E18AE91" w14:textId="28AA4972" w:rsidR="00274D7D" w:rsidRDefault="00274D7D">
      <w:pPr>
        <w:pStyle w:val="Subsection"/>
      </w:pPr>
      <w:r>
        <w:tab/>
      </w:r>
      <w:r>
        <w:tab/>
        <w:t xml:space="preserve">For the purposes of paragraph (g) of the definition of </w:t>
      </w:r>
      <w:r>
        <w:rPr>
          <w:b/>
          <w:bCs/>
          <w:i/>
          <w:iCs/>
        </w:rPr>
        <w:t>community policing functions</w:t>
      </w:r>
      <w:r>
        <w:t xml:space="preserve"> in section 4 of the Act, the following functions are prescribed — </w:t>
      </w:r>
    </w:p>
    <w:p w14:paraId="25EDB824" w14:textId="04A411D1" w:rsidR="00274D7D" w:rsidRDefault="00274D7D">
      <w:pPr>
        <w:pStyle w:val="Indenta"/>
      </w:pPr>
      <w:r>
        <w:tab/>
        <w:t>(a)</w:t>
      </w:r>
      <w:r>
        <w:tab/>
        <w:t>referring individuals to family violence intervention or support services;</w:t>
      </w:r>
    </w:p>
    <w:p w14:paraId="524FBC48" w14:textId="0BFDE90B" w:rsidR="00274D7D" w:rsidRDefault="00274D7D">
      <w:pPr>
        <w:pStyle w:val="Indenta"/>
      </w:pPr>
      <w:r>
        <w:tab/>
        <w:t>(b)</w:t>
      </w:r>
      <w:r>
        <w:tab/>
        <w:t>undertaking assessments of the risk of family violence.</w:t>
      </w:r>
    </w:p>
    <w:p w14:paraId="50B3AB22" w14:textId="02FE1953" w:rsidR="00274D7D" w:rsidRDefault="00274D7D">
      <w:pPr>
        <w:pStyle w:val="Heading5"/>
      </w:pPr>
      <w:bookmarkStart w:id="9" w:name="_Toc232756619"/>
      <w:bookmarkStart w:id="10" w:name="_Toc233118399"/>
      <w:r>
        <w:rPr>
          <w:rStyle w:val="CharSectno"/>
        </w:rPr>
        <w:t>4</w:t>
      </w:r>
      <w:r>
        <w:t>.</w:t>
      </w:r>
      <w:r>
        <w:tab/>
        <w:t>Specified bodies or offices part of specified public entities (Act s. 6(4)(a))</w:t>
      </w:r>
      <w:bookmarkEnd w:id="9"/>
      <w:bookmarkEnd w:id="10"/>
    </w:p>
    <w:p w14:paraId="63FE1187" w14:textId="2A4A3329" w:rsidR="00274D7D" w:rsidRDefault="00274D7D">
      <w:pPr>
        <w:pStyle w:val="Subsection"/>
      </w:pPr>
      <w:r>
        <w:tab/>
        <w:t>(1)</w:t>
      </w:r>
      <w:r>
        <w:tab/>
        <w:t xml:space="preserve">For the purposes of the Act, a body, or the holder of an office, listed in Schedule 1 Division 1 is not a separate public entity but is part of the department of the Public Service principally assisting in the administration of the Act, or the provision of the </w:t>
      </w:r>
      <w:r>
        <w:lastRenderedPageBreak/>
        <w:t>Act, under which the body, or the holder of the office, is established.</w:t>
      </w:r>
    </w:p>
    <w:p w14:paraId="62812606" w14:textId="39E4ADB0" w:rsidR="00274D7D" w:rsidRDefault="00274D7D">
      <w:pPr>
        <w:pStyle w:val="Subsection"/>
      </w:pPr>
      <w:r>
        <w:tab/>
        <w:t>(2)</w:t>
      </w:r>
      <w:r>
        <w:tab/>
        <w:t>For the purposes of the Act, a body, or the holder of an office, set out in column 1 of the Table to Schedule 1 Division 2 is not a separate public entity but is part of the public entity set out opposite the body, or the holder of the office, in column 2 of that Table.</w:t>
      </w:r>
    </w:p>
    <w:p w14:paraId="4069D8B4" w14:textId="756310A1" w:rsidR="00274D7D" w:rsidRDefault="00274D7D">
      <w:pPr>
        <w:pStyle w:val="Heading5"/>
      </w:pPr>
      <w:bookmarkStart w:id="11" w:name="_Toc232756620"/>
      <w:bookmarkStart w:id="12" w:name="_Toc233118400"/>
      <w:r>
        <w:rPr>
          <w:rStyle w:val="CharSectno"/>
        </w:rPr>
        <w:t>5</w:t>
      </w:r>
      <w:r>
        <w:t>.</w:t>
      </w:r>
      <w:r>
        <w:tab/>
        <w:t>Specified bodies or offices are separate public entities (Act s. 6(4)(b))</w:t>
      </w:r>
      <w:bookmarkEnd w:id="11"/>
      <w:bookmarkEnd w:id="12"/>
    </w:p>
    <w:p w14:paraId="716397E4" w14:textId="7F19E0F9" w:rsidR="00274D7D" w:rsidRDefault="00274D7D">
      <w:pPr>
        <w:pStyle w:val="Subsection"/>
      </w:pPr>
      <w:r>
        <w:tab/>
        <w:t>(1)</w:t>
      </w:r>
      <w:r>
        <w:tab/>
        <w:t xml:space="preserve">For the purposes of the Act, each land conservation district committee established under the </w:t>
      </w:r>
      <w:r>
        <w:rPr>
          <w:i/>
        </w:rPr>
        <w:t>Soil and Land Conservation Act 1945</w:t>
      </w:r>
      <w:r>
        <w:t xml:space="preserve"> section 23(2) is a separate public entity and is not part of the department of the Public Service principally assisting in the administration of that Act.</w:t>
      </w:r>
    </w:p>
    <w:p w14:paraId="66E5E294" w14:textId="52D4CDF7" w:rsidR="00274D7D" w:rsidRDefault="00274D7D">
      <w:pPr>
        <w:pStyle w:val="Subsection"/>
      </w:pPr>
      <w:r>
        <w:tab/>
        <w:t>(2)</w:t>
      </w:r>
      <w:r>
        <w:tab/>
        <w:t xml:space="preserve">For the purposes of Part 3 of the Act, in connection with its functions under the </w:t>
      </w:r>
      <w:r>
        <w:rPr>
          <w:i/>
        </w:rPr>
        <w:t>High Risk Serious Offenders Act 2020</w:t>
      </w:r>
      <w:r>
        <w:t>, the State Solicitor is a separate public entity and is not part of the department of the Public Service in which the State Solicitor is employed.</w:t>
      </w:r>
    </w:p>
    <w:p w14:paraId="2EC52E6C" w14:textId="16F3D209" w:rsidR="00274D7D" w:rsidRDefault="00274D7D">
      <w:pPr>
        <w:pStyle w:val="Heading5"/>
      </w:pPr>
      <w:bookmarkStart w:id="13" w:name="_Toc232756621"/>
      <w:bookmarkStart w:id="14" w:name="_Toc233118401"/>
      <w:r>
        <w:rPr>
          <w:rStyle w:val="CharSectno"/>
        </w:rPr>
        <w:t>6</w:t>
      </w:r>
      <w:r>
        <w:t>.</w:t>
      </w:r>
      <w:r>
        <w:tab/>
        <w:t>Principal officers of specified public entities (Act s. 9)</w:t>
      </w:r>
      <w:bookmarkEnd w:id="13"/>
      <w:bookmarkEnd w:id="14"/>
    </w:p>
    <w:p w14:paraId="38118C68" w14:textId="4F643143" w:rsidR="00274D7D" w:rsidRDefault="00274D7D">
      <w:pPr>
        <w:pStyle w:val="Subsection"/>
      </w:pPr>
      <w:r>
        <w:tab/>
        <w:t>(1)</w:t>
      </w:r>
      <w:r>
        <w:tab/>
        <w:t xml:space="preserve">For the purposes of paragraph (f)(i) of the definition of </w:t>
      </w:r>
      <w:r>
        <w:rPr>
          <w:b/>
          <w:bCs/>
          <w:i/>
          <w:iCs/>
        </w:rPr>
        <w:t>principal officer</w:t>
      </w:r>
      <w:r>
        <w:t xml:space="preserve"> in section 9(2) of the Act — </w:t>
      </w:r>
    </w:p>
    <w:p w14:paraId="43E3CF6D" w14:textId="05855F12" w:rsidR="00274D7D" w:rsidRDefault="00274D7D">
      <w:pPr>
        <w:pStyle w:val="Indenta"/>
      </w:pPr>
      <w:r>
        <w:tab/>
        <w:t>(a)</w:t>
      </w:r>
      <w:r>
        <w:tab/>
        <w:t xml:space="preserve">the principal officer of the Director of State Records appointed under the </w:t>
      </w:r>
      <w:r>
        <w:rPr>
          <w:i/>
        </w:rPr>
        <w:t>State Records Act 2000</w:t>
      </w:r>
      <w:r>
        <w:t xml:space="preserve"> section 70 is the chief executive officer of the department of the Public Service principally assisting in the administration of that Act</w:t>
      </w:r>
      <w:r>
        <w:rPr>
          <w:iCs/>
        </w:rPr>
        <w:t>; and</w:t>
      </w:r>
    </w:p>
    <w:p w14:paraId="47A2A984" w14:textId="4A272A5D" w:rsidR="00274D7D" w:rsidRDefault="00274D7D">
      <w:pPr>
        <w:pStyle w:val="Indenta"/>
      </w:pPr>
      <w:r>
        <w:tab/>
        <w:t>(b)</w:t>
      </w:r>
      <w:r>
        <w:tab/>
        <w:t xml:space="preserve">the principal officer of the Electricity Generation and Retail Corporation established under the </w:t>
      </w:r>
      <w:r>
        <w:rPr>
          <w:i/>
        </w:rPr>
        <w:t>Electricity Corporations Act </w:t>
      </w:r>
      <w:r>
        <w:rPr>
          <w:i/>
          <w:iCs/>
        </w:rPr>
        <w:t>2005</w:t>
      </w:r>
      <w:r>
        <w:t xml:space="preserve"> section 4(1)(a) is the chief executive officer of the Corporation appointed under the </w:t>
      </w:r>
      <w:r>
        <w:rPr>
          <w:i/>
        </w:rPr>
        <w:lastRenderedPageBreak/>
        <w:t>Government Trading Enterprises Act 2023</w:t>
      </w:r>
      <w:r>
        <w:t xml:space="preserve"> section 37(1); and</w:t>
      </w:r>
    </w:p>
    <w:p w14:paraId="00A63729" w14:textId="3908CF4D" w:rsidR="00274D7D" w:rsidRDefault="00274D7D">
      <w:pPr>
        <w:pStyle w:val="Indenta"/>
      </w:pPr>
      <w:r>
        <w:tab/>
        <w:t>(c)</w:t>
      </w:r>
      <w:r>
        <w:tab/>
        <w:t xml:space="preserve">the principal officer of a health service provider established by an order made under the </w:t>
      </w:r>
      <w:r>
        <w:rPr>
          <w:i/>
        </w:rPr>
        <w:t>Health Services Act 2016</w:t>
      </w:r>
      <w:r>
        <w:rPr>
          <w:iCs/>
        </w:rPr>
        <w:t xml:space="preserve"> section 32(1)(b) is the</w:t>
      </w:r>
      <w:r>
        <w:t xml:space="preserve"> chief executive of the provider appointed under </w:t>
      </w:r>
      <w:r>
        <w:rPr>
          <w:iCs/>
        </w:rPr>
        <w:t>section 108(1) of that Act</w:t>
      </w:r>
      <w:r>
        <w:t>; and</w:t>
      </w:r>
    </w:p>
    <w:p w14:paraId="49C6D319" w14:textId="29C8E112" w:rsidR="00274D7D" w:rsidRDefault="00274D7D">
      <w:pPr>
        <w:pStyle w:val="Indenta"/>
      </w:pPr>
      <w:r>
        <w:tab/>
        <w:t>(d)</w:t>
      </w:r>
      <w:r>
        <w:tab/>
        <w:t xml:space="preserve">the principal officer of a land conservation district committee established under the </w:t>
      </w:r>
      <w:r>
        <w:rPr>
          <w:i/>
        </w:rPr>
        <w:t>Soil and Land Conservation Act 1945</w:t>
      </w:r>
      <w:r>
        <w:t xml:space="preserve"> section 23(2) is the chairperson of the committee elected under section 23(4) of that Act; and</w:t>
      </w:r>
    </w:p>
    <w:p w14:paraId="70147673" w14:textId="452DC842" w:rsidR="00274D7D" w:rsidRDefault="00274D7D">
      <w:pPr>
        <w:pStyle w:val="Indenta"/>
      </w:pPr>
      <w:r>
        <w:tab/>
        <w:t>(e)</w:t>
      </w:r>
      <w:r>
        <w:tab/>
        <w:t xml:space="preserve">the principal officer of the Regional Development Council established under the </w:t>
      </w:r>
      <w:r>
        <w:rPr>
          <w:i/>
        </w:rPr>
        <w:t>Regional Development Commissions Act 1993</w:t>
      </w:r>
      <w:r>
        <w:t xml:space="preserve"> section 33 is the chairperson of the Council appointed under section 34(2) of that Act; and</w:t>
      </w:r>
    </w:p>
    <w:p w14:paraId="30C4706B" w14:textId="40DE80A6" w:rsidR="00274D7D" w:rsidRDefault="00274D7D">
      <w:pPr>
        <w:pStyle w:val="Indenta"/>
        <w:rPr>
          <w:iCs/>
        </w:rPr>
      </w:pPr>
      <w:r>
        <w:tab/>
        <w:t>(f)</w:t>
      </w:r>
      <w:r>
        <w:tab/>
        <w:t xml:space="preserve">the principal officer of the Soil and Land Conservation Council established under the </w:t>
      </w:r>
      <w:r>
        <w:rPr>
          <w:i/>
        </w:rPr>
        <w:t xml:space="preserve">Soil and Land Conservation Act 1945 </w:t>
      </w:r>
      <w:r>
        <w:rPr>
          <w:iCs/>
        </w:rPr>
        <w:t>section 9 is the chairperson of the Council designated under section 9B(1) of that Act.</w:t>
      </w:r>
    </w:p>
    <w:p w14:paraId="724FAF10" w14:textId="416DB0A7" w:rsidR="00274D7D" w:rsidRDefault="00274D7D">
      <w:pPr>
        <w:pStyle w:val="Subsection"/>
      </w:pPr>
      <w:r>
        <w:tab/>
        <w:t>(2)</w:t>
      </w:r>
      <w:r>
        <w:tab/>
        <w:t xml:space="preserve">Subregulation (1)(c) applies whether the health service provider is specified by an order made under the </w:t>
      </w:r>
      <w:r>
        <w:rPr>
          <w:i/>
        </w:rPr>
        <w:t>Health Services Act </w:t>
      </w:r>
      <w:r>
        <w:rPr>
          <w:i/>
          <w:iCs/>
        </w:rPr>
        <w:t>2016</w:t>
      </w:r>
      <w:r>
        <w:t xml:space="preserve"> section 32(1)(d) to be a board governed provider or a chief executive governed provider.</w:t>
      </w:r>
    </w:p>
    <w:p w14:paraId="6E93C593" w14:textId="72DB0581" w:rsidR="00274D7D" w:rsidRDefault="00274D7D">
      <w:pPr>
        <w:pStyle w:val="Heading5"/>
        <w:rPr>
          <w:iCs/>
        </w:rPr>
      </w:pPr>
      <w:bookmarkStart w:id="15" w:name="_Toc232756622"/>
      <w:bookmarkStart w:id="16" w:name="_Toc233118402"/>
      <w:r>
        <w:rPr>
          <w:rStyle w:val="CharSectno"/>
        </w:rPr>
        <w:t>7</w:t>
      </w:r>
      <w:r>
        <w:t>.</w:t>
      </w:r>
      <w:r>
        <w:tab/>
        <w:t xml:space="preserve">Transitional provision relating to views obtained and applications made under </w:t>
      </w:r>
      <w:r>
        <w:rPr>
          <w:i/>
        </w:rPr>
        <w:t xml:space="preserve">Freedom of Information Act 1992 </w:t>
      </w:r>
      <w:r>
        <w:rPr>
          <w:iCs/>
        </w:rPr>
        <w:t>before transition day</w:t>
      </w:r>
      <w:bookmarkEnd w:id="15"/>
      <w:bookmarkEnd w:id="16"/>
    </w:p>
    <w:p w14:paraId="65A5FFB8" w14:textId="5DE2F744" w:rsidR="00274D7D" w:rsidRDefault="00274D7D">
      <w:pPr>
        <w:pStyle w:val="Subsection"/>
      </w:pPr>
      <w:r>
        <w:tab/>
        <w:t>(1)</w:t>
      </w:r>
      <w:r>
        <w:tab/>
        <w:t xml:space="preserve">In this regulation — </w:t>
      </w:r>
    </w:p>
    <w:p w14:paraId="7332DA11" w14:textId="4BE03649" w:rsidR="00274D7D" w:rsidRDefault="00274D7D">
      <w:pPr>
        <w:pStyle w:val="Defstart"/>
      </w:pPr>
      <w:r>
        <w:tab/>
      </w:r>
      <w:r>
        <w:rPr>
          <w:rStyle w:val="CharDefText"/>
        </w:rPr>
        <w:t>transition day</w:t>
      </w:r>
      <w:r>
        <w:t xml:space="preserve"> means the day on which Part 6 Division 2 of the Act comes into operation.</w:t>
      </w:r>
    </w:p>
    <w:p w14:paraId="6663B323" w14:textId="7294A739" w:rsidR="00274D7D" w:rsidRDefault="00274D7D">
      <w:pPr>
        <w:pStyle w:val="Subsection"/>
        <w:keepNext/>
      </w:pPr>
      <w:r>
        <w:lastRenderedPageBreak/>
        <w:tab/>
        <w:t>(2)</w:t>
      </w:r>
      <w:r>
        <w:tab/>
        <w:t xml:space="preserve">The amendments to the </w:t>
      </w:r>
      <w:r>
        <w:rPr>
          <w:i/>
        </w:rPr>
        <w:t>Freedom of Information Act 1992</w:t>
      </w:r>
      <w:r>
        <w:t xml:space="preserve"> made by Part 6 Division 2 of the Act do not, on or after transition day — </w:t>
      </w:r>
    </w:p>
    <w:p w14:paraId="6C5864AB" w14:textId="6D49E580" w:rsidR="00274D7D" w:rsidRDefault="00274D7D">
      <w:pPr>
        <w:pStyle w:val="Indenta"/>
      </w:pPr>
      <w:r>
        <w:tab/>
        <w:t>(a)</w:t>
      </w:r>
      <w:r>
        <w:tab/>
        <w:t xml:space="preserve">affect the operation of the </w:t>
      </w:r>
      <w:r>
        <w:rPr>
          <w:i/>
        </w:rPr>
        <w:t>Freedom of Information Act 1992</w:t>
      </w:r>
      <w:r>
        <w:t xml:space="preserve"> section 32(5) or 39(2)(b) in relation to a person whose views were, or should have been, obtained before transition day under section 32(2)(b) of that Act (as in force before transition day); or</w:t>
      </w:r>
    </w:p>
    <w:p w14:paraId="31CC618C" w14:textId="1BF735A0" w:rsidR="00274D7D" w:rsidRDefault="00274D7D">
      <w:pPr>
        <w:pStyle w:val="Indenta"/>
      </w:pPr>
      <w:r>
        <w:tab/>
        <w:t>(b)</w:t>
      </w:r>
      <w:r>
        <w:tab/>
        <w:t xml:space="preserve">affect the validity of an application made before transition day in accordance with the </w:t>
      </w:r>
      <w:r>
        <w:rPr>
          <w:i/>
        </w:rPr>
        <w:t>Freedom of Information Act 1992</w:t>
      </w:r>
      <w:r>
        <w:t xml:space="preserve"> section 45(2) (as in force before transition day); or</w:t>
      </w:r>
    </w:p>
    <w:p w14:paraId="1096C556" w14:textId="7ECA18F9" w:rsidR="00274D7D" w:rsidRDefault="00274D7D">
      <w:pPr>
        <w:pStyle w:val="Indenta"/>
        <w:rPr>
          <w:rStyle w:val="DraftersNotes"/>
          <w:b w:val="0"/>
          <w:i w:val="0"/>
          <w:sz w:val="24"/>
        </w:rPr>
      </w:pPr>
      <w:r>
        <w:tab/>
        <w:t>(c)</w:t>
      </w:r>
      <w:r>
        <w:tab/>
        <w:t xml:space="preserve">affect the validity of an access application or application for amendment made before transition day by a person referred to in the </w:t>
      </w:r>
      <w:r>
        <w:rPr>
          <w:i/>
        </w:rPr>
        <w:t>Freedom of Information Act 1992</w:t>
      </w:r>
      <w:r>
        <w:t xml:space="preserve"> section 98(b) (as in force before transition day).</w:t>
      </w:r>
    </w:p>
    <w:p w14:paraId="76F45A39" w14:textId="1322668C" w:rsidR="00274D7D" w:rsidRDefault="00274D7D">
      <w:pPr>
        <w:sectPr w:rsidR="00274D7D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14:paraId="2CD68ABB" w14:textId="3CDAEBDB" w:rsidR="00274D7D" w:rsidRDefault="00274D7D">
      <w:pPr>
        <w:pStyle w:val="yScheduleHeading"/>
        <w:outlineLvl w:val="0"/>
      </w:pPr>
      <w:bookmarkStart w:id="17" w:name="_Toc232756623"/>
      <w:bookmarkStart w:id="18" w:name="_Toc232756723"/>
      <w:bookmarkStart w:id="19" w:name="_Toc232756890"/>
      <w:bookmarkStart w:id="20" w:name="_Toc232756915"/>
      <w:bookmarkStart w:id="21" w:name="_Toc232757080"/>
      <w:bookmarkStart w:id="22" w:name="_Toc233118158"/>
      <w:bookmarkStart w:id="23" w:name="_Toc233118403"/>
      <w:r>
        <w:rPr>
          <w:rStyle w:val="CharSchNo"/>
        </w:rPr>
        <w:lastRenderedPageBreak/>
        <w:t>Schedule 1</w:t>
      </w:r>
      <w:r>
        <w:t> — </w:t>
      </w:r>
      <w:r>
        <w:rPr>
          <w:rStyle w:val="CharSchText"/>
        </w:rPr>
        <w:t>Specified bodies or offices part of specified public entities</w:t>
      </w:r>
      <w:bookmarkEnd w:id="17"/>
      <w:bookmarkEnd w:id="18"/>
      <w:bookmarkEnd w:id="19"/>
      <w:bookmarkEnd w:id="20"/>
      <w:bookmarkEnd w:id="21"/>
      <w:bookmarkEnd w:id="22"/>
      <w:bookmarkEnd w:id="23"/>
    </w:p>
    <w:p w14:paraId="3D94FEB3" w14:textId="5B9DF59E" w:rsidR="00274D7D" w:rsidRDefault="00274D7D">
      <w:pPr>
        <w:pStyle w:val="yShoulderClause"/>
      </w:pPr>
      <w:r>
        <w:t>[r. 4]</w:t>
      </w:r>
    </w:p>
    <w:p w14:paraId="52D2B112" w14:textId="40621F97" w:rsidR="00274D7D" w:rsidRDefault="00274D7D">
      <w:pPr>
        <w:pStyle w:val="yHeading3"/>
      </w:pPr>
      <w:bookmarkStart w:id="24" w:name="_Toc232756624"/>
      <w:bookmarkStart w:id="25" w:name="_Toc232756724"/>
      <w:bookmarkStart w:id="26" w:name="_Toc232756891"/>
      <w:bookmarkStart w:id="27" w:name="_Toc232756916"/>
      <w:bookmarkStart w:id="28" w:name="_Toc232757081"/>
      <w:bookmarkStart w:id="29" w:name="_Toc233118159"/>
      <w:bookmarkStart w:id="30" w:name="_Toc233118404"/>
      <w:r>
        <w:rPr>
          <w:rStyle w:val="CharSDivNo"/>
        </w:rPr>
        <w:t>Division 1</w:t>
      </w:r>
      <w:r>
        <w:t> — </w:t>
      </w:r>
      <w:r>
        <w:rPr>
          <w:rStyle w:val="CharSDivText"/>
        </w:rPr>
        <w:t>Bodies or offices part of departments principally assisting in administration of Act under which body or office established</w:t>
      </w:r>
      <w:bookmarkEnd w:id="24"/>
      <w:bookmarkEnd w:id="25"/>
      <w:bookmarkEnd w:id="26"/>
      <w:bookmarkEnd w:id="27"/>
      <w:bookmarkEnd w:id="28"/>
      <w:bookmarkEnd w:id="29"/>
      <w:bookmarkEnd w:id="30"/>
    </w:p>
    <w:p w14:paraId="0B7A48D2" w14:textId="77777777" w:rsidR="00274D7D" w:rsidRDefault="00274D7D">
      <w:pPr>
        <w:pStyle w:val="yMiscellaneousBody"/>
        <w:ind w:left="567" w:hanging="567"/>
      </w:pPr>
      <w:r>
        <w:t xml:space="preserve">Aboriginal Cultural Heritage Committee established under the </w:t>
      </w:r>
      <w:r>
        <w:rPr>
          <w:i/>
          <w:iCs/>
        </w:rPr>
        <w:t>Aboriginal Heritage Act 1972</w:t>
      </w:r>
      <w:r>
        <w:t xml:space="preserve"> section 28</w:t>
      </w:r>
    </w:p>
    <w:p w14:paraId="0D23BC76" w14:textId="77777777" w:rsidR="00274D7D" w:rsidRDefault="00274D7D">
      <w:pPr>
        <w:pStyle w:val="yMiscellaneousBody"/>
        <w:ind w:left="567" w:hanging="567"/>
      </w:pPr>
      <w:r>
        <w:t xml:space="preserve">Advisory committee established under the </w:t>
      </w:r>
      <w:r>
        <w:rPr>
          <w:i/>
          <w:iCs/>
        </w:rPr>
        <w:t>Charitable Collections Act 1946</w:t>
      </w:r>
      <w:r>
        <w:t xml:space="preserve"> section 10</w:t>
      </w:r>
    </w:p>
    <w:p w14:paraId="2F01B6BC" w14:textId="6D42EE38" w:rsidR="00274D7D" w:rsidRDefault="00274D7D">
      <w:pPr>
        <w:pStyle w:val="yMiscellaneousBody"/>
        <w:ind w:left="567" w:hanging="567"/>
      </w:pPr>
      <w:r>
        <w:t xml:space="preserve">Advisory Committee established under the </w:t>
      </w:r>
      <w:r>
        <w:rPr>
          <w:i/>
          <w:iCs/>
        </w:rPr>
        <w:t>Control of Vehicles (Off</w:t>
      </w:r>
      <w:r>
        <w:rPr>
          <w:i/>
          <w:iCs/>
        </w:rPr>
        <w:noBreakHyphen/>
        <w:t>road Areas) Act 1978</w:t>
      </w:r>
      <w:r>
        <w:t xml:space="preserve"> section 17</w:t>
      </w:r>
    </w:p>
    <w:p w14:paraId="63C01164" w14:textId="77777777" w:rsidR="00274D7D" w:rsidRDefault="00274D7D">
      <w:pPr>
        <w:pStyle w:val="yMiscellaneousBody"/>
        <w:ind w:left="567" w:hanging="567"/>
      </w:pPr>
      <w:r>
        <w:t xml:space="preserve">An advisory committee established under the </w:t>
      </w:r>
      <w:r>
        <w:rPr>
          <w:i/>
          <w:iCs/>
        </w:rPr>
        <w:t>Fish Resources Management Act 1994</w:t>
      </w:r>
      <w:r>
        <w:t xml:space="preserve"> section 41</w:t>
      </w:r>
    </w:p>
    <w:p w14:paraId="37D726FD" w14:textId="6763FED8" w:rsidR="00274D7D" w:rsidRDefault="00274D7D">
      <w:pPr>
        <w:pStyle w:val="yMiscellaneousBody"/>
        <w:ind w:left="567" w:hanging="567"/>
      </w:pPr>
      <w:r>
        <w:t xml:space="preserve">An advisory committee established under the </w:t>
      </w:r>
      <w:r>
        <w:rPr>
          <w:i/>
          <w:iCs/>
        </w:rPr>
        <w:t>Fish Resources Management Act 1994</w:t>
      </w:r>
      <w:r>
        <w:t xml:space="preserve"> section 42</w:t>
      </w:r>
    </w:p>
    <w:p w14:paraId="0653BBBA" w14:textId="77777777" w:rsidR="00274D7D" w:rsidRDefault="00274D7D">
      <w:pPr>
        <w:pStyle w:val="yMiscellaneousBody"/>
        <w:ind w:left="567" w:hanging="567"/>
      </w:pPr>
      <w:r>
        <w:t xml:space="preserve">Anaesthetic Mortality Committee constituted under the </w:t>
      </w:r>
      <w:r>
        <w:rPr>
          <w:i/>
          <w:iCs/>
        </w:rPr>
        <w:t>Health (Miscellaneous Provisions) Act 1911</w:t>
      </w:r>
      <w:r>
        <w:t xml:space="preserve"> section 340BB</w:t>
      </w:r>
    </w:p>
    <w:p w14:paraId="55557A1A" w14:textId="77777777" w:rsidR="00274D7D" w:rsidRDefault="00274D7D">
      <w:pPr>
        <w:pStyle w:val="yMiscellaneousBody"/>
        <w:ind w:left="567" w:hanging="567"/>
      </w:pPr>
      <w:r>
        <w:t xml:space="preserve">Appeals Convenor appointed under the </w:t>
      </w:r>
      <w:r>
        <w:rPr>
          <w:i/>
          <w:iCs/>
        </w:rPr>
        <w:t>Environmental Protection Act 1986</w:t>
      </w:r>
      <w:r>
        <w:t xml:space="preserve"> section 107A</w:t>
      </w:r>
    </w:p>
    <w:p w14:paraId="4B3A25BD" w14:textId="77777777" w:rsidR="00274D7D" w:rsidRDefault="00274D7D">
      <w:pPr>
        <w:pStyle w:val="yMiscellaneousBody"/>
        <w:ind w:left="567" w:hanging="567"/>
      </w:pPr>
      <w:r>
        <w:t xml:space="preserve">Appointments committee established under the </w:t>
      </w:r>
      <w:r>
        <w:rPr>
          <w:i/>
          <w:iCs/>
        </w:rPr>
        <w:t>Biosecurity and Agriculture Management Regulations 2013</w:t>
      </w:r>
      <w:r>
        <w:t xml:space="preserve"> regulation 129B</w:t>
      </w:r>
    </w:p>
    <w:p w14:paraId="10C6ABE3" w14:textId="77777777" w:rsidR="00274D7D" w:rsidRDefault="00274D7D">
      <w:pPr>
        <w:pStyle w:val="yMiscellaneousBody"/>
        <w:ind w:left="567" w:hanging="567"/>
      </w:pPr>
      <w:r>
        <w:t xml:space="preserve">Biosecurity Council established under the </w:t>
      </w:r>
      <w:r>
        <w:rPr>
          <w:i/>
          <w:iCs/>
        </w:rPr>
        <w:t>Biosecurity and Agriculture Management Act 2007</w:t>
      </w:r>
      <w:r>
        <w:t xml:space="preserve"> section 48</w:t>
      </w:r>
    </w:p>
    <w:p w14:paraId="30BCF058" w14:textId="77777777" w:rsidR="00274D7D" w:rsidRDefault="00274D7D">
      <w:pPr>
        <w:pStyle w:val="yMiscellaneousBody"/>
        <w:ind w:left="567" w:hanging="567"/>
      </w:pPr>
      <w:r>
        <w:t xml:space="preserve">Board of Valuers established under the </w:t>
      </w:r>
      <w:r>
        <w:rPr>
          <w:i/>
          <w:iCs/>
        </w:rPr>
        <w:t>Planning and Development Act 2005</w:t>
      </w:r>
      <w:r>
        <w:t xml:space="preserve"> section 182</w:t>
      </w:r>
    </w:p>
    <w:p w14:paraId="5B5D2161" w14:textId="77777777" w:rsidR="00274D7D" w:rsidRDefault="00274D7D">
      <w:pPr>
        <w:pStyle w:val="yMiscellaneousBody"/>
        <w:ind w:left="567" w:hanging="567"/>
      </w:pPr>
      <w:r>
        <w:t xml:space="preserve">Building Commissioner designated under the </w:t>
      </w:r>
      <w:r>
        <w:rPr>
          <w:i/>
          <w:iCs/>
        </w:rPr>
        <w:t>Building Services (Complaint Resolution and Administration) Act 2011</w:t>
      </w:r>
      <w:r>
        <w:t xml:space="preserve"> section 85</w:t>
      </w:r>
    </w:p>
    <w:p w14:paraId="1ED67609" w14:textId="77777777" w:rsidR="00274D7D" w:rsidRDefault="00274D7D">
      <w:pPr>
        <w:pStyle w:val="yMiscellaneousBody"/>
        <w:ind w:left="567" w:hanging="567"/>
      </w:pPr>
      <w:r>
        <w:t xml:space="preserve">Building Services Board established under the </w:t>
      </w:r>
      <w:r>
        <w:rPr>
          <w:i/>
          <w:iCs/>
        </w:rPr>
        <w:t>Building Services (Registration) Act 2011</w:t>
      </w:r>
      <w:r>
        <w:t xml:space="preserve"> section 65</w:t>
      </w:r>
    </w:p>
    <w:p w14:paraId="247AEB0C" w14:textId="77777777" w:rsidR="00274D7D" w:rsidRDefault="00274D7D">
      <w:pPr>
        <w:pStyle w:val="yMiscellaneousBody"/>
        <w:ind w:left="567" w:hanging="567"/>
      </w:pPr>
      <w:r>
        <w:lastRenderedPageBreak/>
        <w:t xml:space="preserve">Caravan Parks and Camping Grounds Advisory Committee established under the </w:t>
      </w:r>
      <w:r>
        <w:rPr>
          <w:i/>
          <w:iCs/>
        </w:rPr>
        <w:t>Caravan Parks and Camping Grounds Act 1995</w:t>
      </w:r>
      <w:r>
        <w:t xml:space="preserve"> section 25</w:t>
      </w:r>
    </w:p>
    <w:p w14:paraId="1A97F28B" w14:textId="77777777" w:rsidR="00274D7D" w:rsidRDefault="00274D7D">
      <w:pPr>
        <w:pStyle w:val="yMiscellaneousBody"/>
        <w:ind w:left="567" w:hanging="567"/>
      </w:pPr>
      <w:r>
        <w:t xml:space="preserve">Cattle Industry Funding Scheme Management Committee established under the </w:t>
      </w:r>
      <w:r>
        <w:rPr>
          <w:i/>
          <w:iCs/>
        </w:rPr>
        <w:t>Biosecurity and Agriculture Management Industry Funding Scheme (Cattle) Regulations 2010</w:t>
      </w:r>
      <w:r>
        <w:t xml:space="preserve"> regulation 8</w:t>
      </w:r>
    </w:p>
    <w:p w14:paraId="52408767" w14:textId="60C32BD4" w:rsidR="00274D7D" w:rsidRDefault="00274D7D">
      <w:pPr>
        <w:pStyle w:val="yMiscellaneousBody"/>
        <w:ind w:left="567" w:hanging="567"/>
      </w:pPr>
      <w:r>
        <w:t>Chief Assessor of Criminal Injuries Compensation and each Assessor of Criminal Injuries Compensation appointed under the</w:t>
      </w:r>
      <w:r>
        <w:rPr>
          <w:i/>
          <w:iCs/>
        </w:rPr>
        <w:t xml:space="preserve"> Criminal Injuries Compensation Act 2003</w:t>
      </w:r>
      <w:r>
        <w:t xml:space="preserve"> Schedule 1 clause 2</w:t>
      </w:r>
    </w:p>
    <w:p w14:paraId="10974A25" w14:textId="77777777" w:rsidR="00274D7D" w:rsidRDefault="00274D7D">
      <w:pPr>
        <w:pStyle w:val="yMiscellaneousBody"/>
        <w:ind w:left="567" w:hanging="567"/>
      </w:pPr>
      <w:r>
        <w:t xml:space="preserve">Chief Casino Officer appointed under the </w:t>
      </w:r>
      <w:r>
        <w:rPr>
          <w:i/>
          <w:iCs/>
        </w:rPr>
        <w:t>Casino Control Act 1984</w:t>
      </w:r>
      <w:r>
        <w:t xml:space="preserve"> section 9</w:t>
      </w:r>
    </w:p>
    <w:p w14:paraId="17042B1C" w14:textId="77777777" w:rsidR="00274D7D" w:rsidRDefault="00274D7D">
      <w:pPr>
        <w:pStyle w:val="yMiscellaneousBody"/>
        <w:ind w:left="567" w:hanging="567"/>
      </w:pPr>
      <w:r>
        <w:t xml:space="preserve">Chief Inspector of Mines appointed under the </w:t>
      </w:r>
      <w:r>
        <w:rPr>
          <w:i/>
          <w:iCs/>
        </w:rPr>
        <w:t>Work Health and Safety Act 2020</w:t>
      </w:r>
      <w:r>
        <w:t xml:space="preserve"> Schedule 1 clause 5</w:t>
      </w:r>
    </w:p>
    <w:p w14:paraId="15F69775" w14:textId="516A6E89" w:rsidR="00274D7D" w:rsidRDefault="00274D7D">
      <w:pPr>
        <w:pStyle w:val="yMiscellaneousBody"/>
        <w:ind w:left="567" w:hanging="567"/>
      </w:pPr>
      <w:r>
        <w:t xml:space="preserve">Chief Inspector Petroleum Safety appointed under the </w:t>
      </w:r>
      <w:r>
        <w:rPr>
          <w:i/>
          <w:iCs/>
        </w:rPr>
        <w:t>Work Health and Safety Act 2020</w:t>
      </w:r>
      <w:r>
        <w:t xml:space="preserve"> Schedule 1 clause 5</w:t>
      </w:r>
    </w:p>
    <w:p w14:paraId="301D2584" w14:textId="77777777" w:rsidR="00274D7D" w:rsidRDefault="00274D7D">
      <w:pPr>
        <w:pStyle w:val="yMiscellaneousBody"/>
        <w:ind w:left="567" w:hanging="567"/>
      </w:pPr>
      <w:r>
        <w:t xml:space="preserve">Children and Community Services Ministerial Body established under the </w:t>
      </w:r>
      <w:r>
        <w:rPr>
          <w:i/>
          <w:iCs/>
        </w:rPr>
        <w:t>Children and Community Services Act 2004</w:t>
      </w:r>
      <w:r>
        <w:t xml:space="preserve"> section 18</w:t>
      </w:r>
    </w:p>
    <w:p w14:paraId="693513C4" w14:textId="77777777" w:rsidR="00274D7D" w:rsidRDefault="00274D7D">
      <w:pPr>
        <w:pStyle w:val="yMiscellaneousBody"/>
        <w:ind w:left="567" w:hanging="567"/>
      </w:pPr>
      <w:r>
        <w:t>Children’s Court</w:t>
      </w:r>
    </w:p>
    <w:p w14:paraId="344425BD" w14:textId="77777777" w:rsidR="00274D7D" w:rsidRDefault="00274D7D">
      <w:pPr>
        <w:pStyle w:val="yMiscellaneousBody"/>
        <w:ind w:left="567" w:hanging="567"/>
      </w:pPr>
      <w:r>
        <w:t xml:space="preserve">Commissioner designated under the </w:t>
      </w:r>
      <w:r>
        <w:rPr>
          <w:i/>
          <w:iCs/>
        </w:rPr>
        <w:t>Fair Trading Act 2010</w:t>
      </w:r>
      <w:r>
        <w:t xml:space="preserve"> section 55</w:t>
      </w:r>
    </w:p>
    <w:p w14:paraId="6587BA2D" w14:textId="76041A4A" w:rsidR="00274D7D" w:rsidRDefault="00274D7D">
      <w:pPr>
        <w:pStyle w:val="yMiscellaneousBody"/>
        <w:ind w:left="567" w:hanging="567"/>
      </w:pPr>
      <w:r>
        <w:t xml:space="preserve">A committee established under the </w:t>
      </w:r>
      <w:r>
        <w:rPr>
          <w:i/>
          <w:iCs/>
        </w:rPr>
        <w:t>Water Agencies (Powers) Act 1984</w:t>
      </w:r>
      <w:r>
        <w:t xml:space="preserve"> section 109</w:t>
      </w:r>
    </w:p>
    <w:p w14:paraId="35688DD7" w14:textId="77777777" w:rsidR="00274D7D" w:rsidRDefault="00274D7D">
      <w:pPr>
        <w:pStyle w:val="yMiscellaneousBody"/>
        <w:ind w:left="567" w:hanging="567"/>
      </w:pPr>
      <w:r>
        <w:t xml:space="preserve">Consumer Advisory Committee established under the </w:t>
      </w:r>
      <w:r>
        <w:rPr>
          <w:i/>
          <w:iCs/>
        </w:rPr>
        <w:t>Fair Trading Act 2010</w:t>
      </w:r>
      <w:r>
        <w:t xml:space="preserve"> section 63I</w:t>
      </w:r>
    </w:p>
    <w:p w14:paraId="07164434" w14:textId="77777777" w:rsidR="00274D7D" w:rsidRDefault="00274D7D">
      <w:pPr>
        <w:pStyle w:val="yMiscellaneousBody"/>
        <w:ind w:left="567" w:hanging="567"/>
      </w:pPr>
      <w:r>
        <w:t xml:space="preserve">Contaminated Sites Committee established under the </w:t>
      </w:r>
      <w:r>
        <w:rPr>
          <w:i/>
          <w:iCs/>
        </w:rPr>
        <w:t>Contaminated Sites Act 2003</w:t>
      </w:r>
      <w:r>
        <w:t xml:space="preserve"> section 33</w:t>
      </w:r>
    </w:p>
    <w:p w14:paraId="7C434339" w14:textId="77777777" w:rsidR="00274D7D" w:rsidRDefault="00274D7D">
      <w:pPr>
        <w:pStyle w:val="yMiscellaneousBody"/>
        <w:ind w:left="567" w:hanging="567"/>
      </w:pPr>
      <w:r>
        <w:t xml:space="preserve">Coroner’s Court of Western Australia established under the </w:t>
      </w:r>
      <w:r>
        <w:rPr>
          <w:i/>
          <w:iCs/>
        </w:rPr>
        <w:t>Coroners Act 1996</w:t>
      </w:r>
      <w:r>
        <w:t xml:space="preserve"> section 5</w:t>
      </w:r>
    </w:p>
    <w:p w14:paraId="37292E2D" w14:textId="6A0AAC12" w:rsidR="00274D7D" w:rsidRDefault="00274D7D">
      <w:pPr>
        <w:pStyle w:val="yMiscellaneousBody"/>
        <w:ind w:left="567" w:hanging="567"/>
      </w:pPr>
      <w:r>
        <w:t xml:space="preserve">A Development Assessment Panel established under the </w:t>
      </w:r>
      <w:r>
        <w:rPr>
          <w:i/>
          <w:iCs/>
        </w:rPr>
        <w:t>Planning and Development Act 2005</w:t>
      </w:r>
      <w:r>
        <w:t xml:space="preserve"> section 171C</w:t>
      </w:r>
    </w:p>
    <w:p w14:paraId="3B76D4B9" w14:textId="77777777" w:rsidR="00274D7D" w:rsidRDefault="00274D7D">
      <w:pPr>
        <w:pStyle w:val="yMiscellaneousBody"/>
        <w:ind w:left="567" w:hanging="567"/>
      </w:pPr>
      <w:r>
        <w:t xml:space="preserve">Director of Energy Safety appointed under the </w:t>
      </w:r>
      <w:r>
        <w:rPr>
          <w:i/>
          <w:iCs/>
        </w:rPr>
        <w:t>Energy Coordination Act 1994</w:t>
      </w:r>
      <w:r>
        <w:t xml:space="preserve"> section 5</w:t>
      </w:r>
    </w:p>
    <w:p w14:paraId="58CB9027" w14:textId="77777777" w:rsidR="00274D7D" w:rsidRDefault="00274D7D">
      <w:pPr>
        <w:pStyle w:val="yMiscellaneousBody"/>
        <w:ind w:left="567" w:hanging="567"/>
      </w:pPr>
      <w:r>
        <w:lastRenderedPageBreak/>
        <w:t xml:space="preserve">Disability Services Commission continued under the </w:t>
      </w:r>
      <w:r>
        <w:rPr>
          <w:i/>
          <w:iCs/>
        </w:rPr>
        <w:t>Disability Services Act 1993</w:t>
      </w:r>
      <w:r>
        <w:t xml:space="preserve"> section 6</w:t>
      </w:r>
    </w:p>
    <w:p w14:paraId="146604EF" w14:textId="77777777" w:rsidR="00274D7D" w:rsidRDefault="00274D7D">
      <w:pPr>
        <w:pStyle w:val="yMiscellaneousBody"/>
        <w:ind w:left="567" w:hanging="567"/>
      </w:pPr>
      <w:r>
        <w:t>District Court</w:t>
      </w:r>
    </w:p>
    <w:p w14:paraId="7F9FBC2D" w14:textId="77777777" w:rsidR="00274D7D" w:rsidRDefault="00274D7D">
      <w:pPr>
        <w:pStyle w:val="yMiscellaneousBody"/>
        <w:ind w:left="567" w:hanging="567"/>
      </w:pPr>
      <w:r>
        <w:t xml:space="preserve">Electrical Licensing Board established under the </w:t>
      </w:r>
      <w:r>
        <w:rPr>
          <w:i/>
          <w:iCs/>
        </w:rPr>
        <w:t>Electricity (Licensing) Regulations 1991</w:t>
      </w:r>
      <w:r>
        <w:t xml:space="preserve"> regulation 4</w:t>
      </w:r>
    </w:p>
    <w:p w14:paraId="2E030D8C" w14:textId="77777777" w:rsidR="00274D7D" w:rsidRDefault="00274D7D">
      <w:pPr>
        <w:pStyle w:val="yMiscellaneousBody"/>
        <w:ind w:left="567" w:hanging="567"/>
      </w:pPr>
      <w:r>
        <w:t xml:space="preserve">Environmental Protection Authority continued under the </w:t>
      </w:r>
      <w:r>
        <w:rPr>
          <w:i/>
          <w:iCs/>
        </w:rPr>
        <w:t>Environmental Protection Act 1986</w:t>
      </w:r>
      <w:r>
        <w:t xml:space="preserve"> section 7</w:t>
      </w:r>
    </w:p>
    <w:p w14:paraId="462B8FCC" w14:textId="2EC6C99E" w:rsidR="00274D7D" w:rsidRDefault="00274D7D">
      <w:pPr>
        <w:pStyle w:val="yMiscellaneousBody"/>
        <w:ind w:left="567" w:hanging="567"/>
      </w:pPr>
      <w:r>
        <w:t>Family Court</w:t>
      </w:r>
    </w:p>
    <w:p w14:paraId="10385A15" w14:textId="77777777" w:rsidR="00274D7D" w:rsidRDefault="00274D7D">
      <w:pPr>
        <w:pStyle w:val="yMiscellaneousBody"/>
        <w:ind w:left="567" w:hanging="567"/>
      </w:pPr>
      <w:r>
        <w:t xml:space="preserve">Fluoridation of Public Water Supplies Advisory Committee established under the </w:t>
      </w:r>
      <w:r>
        <w:rPr>
          <w:i/>
          <w:iCs/>
        </w:rPr>
        <w:t>Fluoridation of Public Water Supplies Act 1966</w:t>
      </w:r>
      <w:r>
        <w:t xml:space="preserve"> section 5</w:t>
      </w:r>
    </w:p>
    <w:p w14:paraId="5CE48A5B" w14:textId="59F9A9B2" w:rsidR="00274D7D" w:rsidRDefault="00274D7D">
      <w:pPr>
        <w:pStyle w:val="yMiscellaneousBody"/>
        <w:ind w:left="567" w:hanging="567"/>
      </w:pPr>
      <w:r>
        <w:t xml:space="preserve">Gaming and Wagering Commission of Western Australia established under the </w:t>
      </w:r>
      <w:r>
        <w:rPr>
          <w:i/>
          <w:iCs/>
        </w:rPr>
        <w:t>Gaming and Wagering Commission Act 1987</w:t>
      </w:r>
      <w:r>
        <w:t xml:space="preserve"> section 4</w:t>
      </w:r>
    </w:p>
    <w:p w14:paraId="469C9DC6" w14:textId="77777777" w:rsidR="00274D7D" w:rsidRDefault="00274D7D">
      <w:pPr>
        <w:pStyle w:val="yMiscellaneousBody"/>
        <w:ind w:left="567" w:hanging="567"/>
      </w:pPr>
      <w:r>
        <w:t xml:space="preserve">Gaming Community Trust established under the </w:t>
      </w:r>
      <w:r>
        <w:rPr>
          <w:i/>
          <w:iCs/>
        </w:rPr>
        <w:t>Gaming and Wagering Commission Act 1987</w:t>
      </w:r>
      <w:r>
        <w:t xml:space="preserve"> section 109D</w:t>
      </w:r>
    </w:p>
    <w:p w14:paraId="015D912C" w14:textId="77777777" w:rsidR="00274D7D" w:rsidRDefault="00274D7D">
      <w:pPr>
        <w:pStyle w:val="yMiscellaneousBody"/>
        <w:ind w:left="567" w:hanging="567"/>
      </w:pPr>
      <w:r>
        <w:t xml:space="preserve">Grains, Seeds and Hay Industry Funding Scheme Management Committee established under the </w:t>
      </w:r>
      <w:r>
        <w:rPr>
          <w:i/>
          <w:iCs/>
        </w:rPr>
        <w:t>Biosecurity and Agriculture Management Industry Funding Scheme (Grains) Regulations 2010</w:t>
      </w:r>
      <w:r>
        <w:t xml:space="preserve"> regulation 8</w:t>
      </w:r>
    </w:p>
    <w:p w14:paraId="39492D62" w14:textId="77777777" w:rsidR="00274D7D" w:rsidRDefault="00274D7D">
      <w:pPr>
        <w:pStyle w:val="yMiscellaneousBody"/>
        <w:ind w:left="567" w:hanging="567"/>
      </w:pPr>
      <w:r>
        <w:t xml:space="preserve">A group, committee, council or panel established under the </w:t>
      </w:r>
      <w:r>
        <w:rPr>
          <w:i/>
          <w:iCs/>
        </w:rPr>
        <w:t>Environmental Protection Act 1986</w:t>
      </w:r>
      <w:r>
        <w:t xml:space="preserve"> section 25</w:t>
      </w:r>
    </w:p>
    <w:p w14:paraId="7D96E919" w14:textId="77777777" w:rsidR="00274D7D" w:rsidRDefault="00274D7D">
      <w:pPr>
        <w:pStyle w:val="yMiscellaneousBody"/>
        <w:ind w:left="567" w:hanging="567"/>
      </w:pPr>
      <w:r>
        <w:t xml:space="preserve">Heritage Council of Western Australia established under the </w:t>
      </w:r>
      <w:r>
        <w:rPr>
          <w:i/>
          <w:iCs/>
        </w:rPr>
        <w:t>Heritage Act 2018</w:t>
      </w:r>
      <w:r>
        <w:t xml:space="preserve"> section 11</w:t>
      </w:r>
    </w:p>
    <w:p w14:paraId="2179530E" w14:textId="77777777" w:rsidR="00274D7D" w:rsidRDefault="00274D7D">
      <w:pPr>
        <w:pStyle w:val="yMiscellaneousBody"/>
        <w:ind w:left="567" w:hanging="567"/>
      </w:pPr>
      <w:r>
        <w:t xml:space="preserve">Housing Authority continued under the </w:t>
      </w:r>
      <w:r>
        <w:rPr>
          <w:i/>
          <w:iCs/>
        </w:rPr>
        <w:t>Housing Act 1980</w:t>
      </w:r>
      <w:r>
        <w:t xml:space="preserve"> section 6</w:t>
      </w:r>
    </w:p>
    <w:p w14:paraId="4673FF8D" w14:textId="77777777" w:rsidR="00274D7D" w:rsidRDefault="00274D7D">
      <w:pPr>
        <w:pStyle w:val="yMiscellaneousBody"/>
        <w:ind w:left="567" w:hanging="567"/>
      </w:pPr>
      <w:r>
        <w:t xml:space="preserve">Keep Australia Beautiful Council (W.A.) established under the </w:t>
      </w:r>
      <w:r>
        <w:rPr>
          <w:i/>
          <w:iCs/>
        </w:rPr>
        <w:t>Litter Act 1979</w:t>
      </w:r>
      <w:r>
        <w:t xml:space="preserve"> section 6</w:t>
      </w:r>
    </w:p>
    <w:p w14:paraId="6B1F984A" w14:textId="77777777" w:rsidR="00274D7D" w:rsidRDefault="00274D7D">
      <w:pPr>
        <w:pStyle w:val="yMiscellaneousBody"/>
        <w:ind w:left="567" w:hanging="567"/>
      </w:pPr>
      <w:r>
        <w:t xml:space="preserve">Law Reporting Advisory Board established under the </w:t>
      </w:r>
      <w:r>
        <w:rPr>
          <w:i/>
          <w:iCs/>
        </w:rPr>
        <w:t>Law Reporting Act 1981</w:t>
      </w:r>
      <w:r>
        <w:t xml:space="preserve"> section 7</w:t>
      </w:r>
    </w:p>
    <w:p w14:paraId="36224772" w14:textId="77777777" w:rsidR="00274D7D" w:rsidRDefault="00274D7D">
      <w:pPr>
        <w:pStyle w:val="yMiscellaneousBody"/>
        <w:ind w:left="567" w:hanging="567"/>
      </w:pPr>
      <w:r>
        <w:t xml:space="preserve">Legal Costs Committee established under the </w:t>
      </w:r>
      <w:r>
        <w:rPr>
          <w:i/>
          <w:iCs/>
        </w:rPr>
        <w:t>Legal Profession Uniform Law Application Act 2022</w:t>
      </w:r>
      <w:r>
        <w:t xml:space="preserve"> section 83</w:t>
      </w:r>
    </w:p>
    <w:p w14:paraId="5C1B9DEE" w14:textId="77777777" w:rsidR="00274D7D" w:rsidRDefault="00274D7D">
      <w:pPr>
        <w:pStyle w:val="yMiscellaneousBody"/>
        <w:keepNext/>
        <w:ind w:left="567" w:hanging="567"/>
      </w:pPr>
      <w:r>
        <w:lastRenderedPageBreak/>
        <w:t xml:space="preserve">Local Government Advisory Board established under the </w:t>
      </w:r>
      <w:r>
        <w:rPr>
          <w:i/>
          <w:iCs/>
        </w:rPr>
        <w:t>Local Government Act 1995</w:t>
      </w:r>
      <w:r>
        <w:t xml:space="preserve"> section 2.44</w:t>
      </w:r>
    </w:p>
    <w:p w14:paraId="2A86922C" w14:textId="24B36A94" w:rsidR="00274D7D" w:rsidRDefault="00274D7D">
      <w:pPr>
        <w:pStyle w:val="yMiscellaneousBody"/>
        <w:ind w:left="567" w:hanging="567"/>
      </w:pPr>
      <w:r>
        <w:t xml:space="preserve">Local Government Inspector appointed under the </w:t>
      </w:r>
      <w:r>
        <w:rPr>
          <w:i/>
          <w:iCs/>
        </w:rPr>
        <w:t>Local Government Act 1995</w:t>
      </w:r>
      <w:r>
        <w:t xml:space="preserve"> section 8B.2</w:t>
      </w:r>
    </w:p>
    <w:p w14:paraId="07A26C3E" w14:textId="77777777" w:rsidR="00274D7D" w:rsidRDefault="00274D7D">
      <w:pPr>
        <w:pStyle w:val="yMiscellaneousBody"/>
        <w:ind w:left="567" w:hanging="567"/>
      </w:pPr>
      <w:r>
        <w:t>Magistrates Court</w:t>
      </w:r>
    </w:p>
    <w:p w14:paraId="7D1F3A38" w14:textId="77777777" w:rsidR="00274D7D" w:rsidRDefault="00274D7D">
      <w:pPr>
        <w:pStyle w:val="yMiscellaneousBody"/>
        <w:ind w:left="567" w:hanging="567"/>
      </w:pPr>
      <w:r>
        <w:t xml:space="preserve">Maternal Mortality Committee constituted under the </w:t>
      </w:r>
      <w:r>
        <w:rPr>
          <w:i/>
          <w:iCs/>
        </w:rPr>
        <w:t>Health (Miscellaneous Provisions) Act 1911</w:t>
      </w:r>
      <w:r>
        <w:t xml:space="preserve"> section 340B</w:t>
      </w:r>
    </w:p>
    <w:p w14:paraId="32098349" w14:textId="77777777" w:rsidR="00274D7D" w:rsidRDefault="00274D7D">
      <w:pPr>
        <w:pStyle w:val="yMiscellaneousBody"/>
        <w:ind w:left="567" w:hanging="567"/>
      </w:pPr>
      <w:r>
        <w:t xml:space="preserve">Mental Impairment Review Tribunal established under the </w:t>
      </w:r>
      <w:r>
        <w:rPr>
          <w:i/>
          <w:iCs/>
        </w:rPr>
        <w:t>Criminal Law (Mental Impairment) Act 2023</w:t>
      </w:r>
      <w:r>
        <w:t xml:space="preserve"> section 156</w:t>
      </w:r>
    </w:p>
    <w:p w14:paraId="31FE549F" w14:textId="77777777" w:rsidR="00274D7D" w:rsidRDefault="00274D7D">
      <w:pPr>
        <w:pStyle w:val="yMiscellaneousBody"/>
        <w:ind w:left="567" w:hanging="567"/>
      </w:pPr>
      <w:r>
        <w:t xml:space="preserve">Mining and Petroleum Advisory Committee established under the </w:t>
      </w:r>
      <w:r>
        <w:rPr>
          <w:i/>
          <w:iCs/>
        </w:rPr>
        <w:t>Work Health and Safety Act 2020</w:t>
      </w:r>
      <w:r>
        <w:t xml:space="preserve"> Schedule 1 clause 23</w:t>
      </w:r>
    </w:p>
    <w:p w14:paraId="05012E15" w14:textId="77777777" w:rsidR="00274D7D" w:rsidRDefault="00274D7D">
      <w:pPr>
        <w:pStyle w:val="yMiscellaneousBody"/>
        <w:ind w:left="567" w:hanging="567"/>
      </w:pPr>
      <w:r>
        <w:t xml:space="preserve">Mining Rehabilitation Advisory Panel established under the </w:t>
      </w:r>
      <w:r>
        <w:rPr>
          <w:i/>
          <w:iCs/>
        </w:rPr>
        <w:t>Mining Rehabilitation Fund Act 2012</w:t>
      </w:r>
      <w:r>
        <w:t xml:space="preserve"> section 33</w:t>
      </w:r>
    </w:p>
    <w:p w14:paraId="195198B3" w14:textId="77777777" w:rsidR="00274D7D" w:rsidRDefault="00274D7D">
      <w:pPr>
        <w:pStyle w:val="yMiscellaneousBody"/>
        <w:ind w:left="567" w:hanging="567"/>
      </w:pPr>
      <w:r>
        <w:t xml:space="preserve">Minister for Fisheries continued under the </w:t>
      </w:r>
      <w:r>
        <w:rPr>
          <w:i/>
          <w:iCs/>
        </w:rPr>
        <w:t>Fish Resources Management Act 1994</w:t>
      </w:r>
      <w:r>
        <w:t xml:space="preserve"> section 9</w:t>
      </w:r>
    </w:p>
    <w:p w14:paraId="6A5BBFED" w14:textId="77777777" w:rsidR="00274D7D" w:rsidRDefault="00274D7D">
      <w:pPr>
        <w:pStyle w:val="yMiscellaneousBody"/>
        <w:ind w:left="567" w:hanging="567"/>
      </w:pPr>
      <w:r>
        <w:t xml:space="preserve">Minister for Lands continued under the </w:t>
      </w:r>
      <w:r>
        <w:rPr>
          <w:i/>
          <w:iCs/>
        </w:rPr>
        <w:t>Land Administration Act 1997</w:t>
      </w:r>
      <w:r>
        <w:t xml:space="preserve"> section 7</w:t>
      </w:r>
    </w:p>
    <w:p w14:paraId="5CDECA14" w14:textId="77777777" w:rsidR="00274D7D" w:rsidRDefault="00274D7D">
      <w:pPr>
        <w:pStyle w:val="yMiscellaneousBody"/>
        <w:ind w:left="567" w:hanging="567"/>
      </w:pPr>
      <w:r>
        <w:t xml:space="preserve">Minister under the </w:t>
      </w:r>
      <w:r>
        <w:rPr>
          <w:i/>
          <w:iCs/>
        </w:rPr>
        <w:t>Aboriginal Heritage Act 1972</w:t>
      </w:r>
      <w:r>
        <w:t xml:space="preserve"> section 11</w:t>
      </w:r>
    </w:p>
    <w:p w14:paraId="69FB3914" w14:textId="77777777" w:rsidR="00274D7D" w:rsidRDefault="00274D7D">
      <w:pPr>
        <w:pStyle w:val="yMiscellaneousBody"/>
        <w:ind w:left="567" w:hanging="567"/>
      </w:pPr>
      <w:r>
        <w:t xml:space="preserve">Motor Vehicle Industry Advisory Committee established under the </w:t>
      </w:r>
      <w:r>
        <w:rPr>
          <w:i/>
          <w:iCs/>
        </w:rPr>
        <w:t>Fair Trading Act 2010</w:t>
      </w:r>
      <w:r>
        <w:t xml:space="preserve"> section 63E</w:t>
      </w:r>
    </w:p>
    <w:p w14:paraId="65C9AFF8" w14:textId="2721A41B" w:rsidR="00274D7D" w:rsidRDefault="00274D7D">
      <w:pPr>
        <w:pStyle w:val="yMiscellaneousBody"/>
        <w:ind w:left="567" w:hanging="567"/>
      </w:pPr>
      <w:r>
        <w:t xml:space="preserve">Pastoral Lands Board of Western Australia established under the </w:t>
      </w:r>
      <w:r>
        <w:rPr>
          <w:i/>
          <w:iCs/>
        </w:rPr>
        <w:t>Land Administration Act 1997</w:t>
      </w:r>
      <w:r>
        <w:t xml:space="preserve"> section 94</w:t>
      </w:r>
    </w:p>
    <w:p w14:paraId="0570B907" w14:textId="77777777" w:rsidR="00274D7D" w:rsidRDefault="00274D7D">
      <w:pPr>
        <w:pStyle w:val="yMiscellaneousBody"/>
        <w:ind w:left="567" w:hanging="567"/>
      </w:pPr>
      <w:r>
        <w:t xml:space="preserve">Perinatal and Infant Mortality Committee constituted under the </w:t>
      </w:r>
      <w:r>
        <w:rPr>
          <w:i/>
          <w:iCs/>
        </w:rPr>
        <w:t>Health (Miscellaneous Provisions) Act 1911</w:t>
      </w:r>
      <w:r>
        <w:t xml:space="preserve"> section 340AB</w:t>
      </w:r>
    </w:p>
    <w:p w14:paraId="507705A7" w14:textId="77777777" w:rsidR="00274D7D" w:rsidRDefault="00274D7D">
      <w:pPr>
        <w:pStyle w:val="yMiscellaneousBody"/>
        <w:ind w:left="567" w:hanging="567"/>
      </w:pPr>
      <w:r>
        <w:t xml:space="preserve">Pesticides Advisory Committee continued under the </w:t>
      </w:r>
      <w:r>
        <w:rPr>
          <w:i/>
          <w:iCs/>
        </w:rPr>
        <w:t>Health (Miscellaneous Provisions) Act 1911</w:t>
      </w:r>
      <w:r>
        <w:t xml:space="preserve"> section 246B</w:t>
      </w:r>
    </w:p>
    <w:p w14:paraId="0120B5C8" w14:textId="77777777" w:rsidR="00274D7D" w:rsidRDefault="00274D7D">
      <w:pPr>
        <w:pStyle w:val="yMiscellaneousBody"/>
        <w:ind w:left="567" w:hanging="567"/>
      </w:pPr>
      <w:r>
        <w:t xml:space="preserve">Plumbers Licensing Board established under the </w:t>
      </w:r>
      <w:r>
        <w:rPr>
          <w:i/>
          <w:iCs/>
        </w:rPr>
        <w:t>Plumbers Licensing Act 1995</w:t>
      </w:r>
      <w:r>
        <w:t xml:space="preserve"> section 59</w:t>
      </w:r>
    </w:p>
    <w:p w14:paraId="5EEA7286" w14:textId="12226161" w:rsidR="00274D7D" w:rsidRDefault="00274D7D">
      <w:pPr>
        <w:pStyle w:val="yMiscellaneousBody"/>
        <w:ind w:left="567" w:hanging="567"/>
      </w:pPr>
      <w:r>
        <w:t xml:space="preserve">Principal Adjudicator and each Deputy Adjudicator appointed under the </w:t>
      </w:r>
      <w:r>
        <w:rPr>
          <w:i/>
          <w:iCs/>
        </w:rPr>
        <w:t>Local Government Act 1995</w:t>
      </w:r>
      <w:r>
        <w:t xml:space="preserve"> section 8B.19</w:t>
      </w:r>
    </w:p>
    <w:p w14:paraId="633879B6" w14:textId="77777777" w:rsidR="00274D7D" w:rsidRDefault="00274D7D">
      <w:pPr>
        <w:pStyle w:val="yMiscellaneousBody"/>
        <w:ind w:left="567" w:hanging="567"/>
      </w:pPr>
      <w:r>
        <w:lastRenderedPageBreak/>
        <w:t xml:space="preserve">Prisoners Review Board established under the </w:t>
      </w:r>
      <w:r>
        <w:rPr>
          <w:i/>
          <w:iCs/>
        </w:rPr>
        <w:t>Sentence Administration Act 2003</w:t>
      </w:r>
      <w:r>
        <w:t xml:space="preserve"> section 102</w:t>
      </w:r>
    </w:p>
    <w:p w14:paraId="08A22A2A" w14:textId="77777777" w:rsidR="00274D7D" w:rsidRDefault="00274D7D">
      <w:pPr>
        <w:pStyle w:val="yMiscellaneousBody"/>
        <w:ind w:left="567" w:hanging="567"/>
      </w:pPr>
      <w:r>
        <w:t xml:space="preserve">Professional Standards Council established under the </w:t>
      </w:r>
      <w:r>
        <w:rPr>
          <w:i/>
          <w:iCs/>
        </w:rPr>
        <w:t>Professional Standards Act 1997</w:t>
      </w:r>
      <w:r>
        <w:t xml:space="preserve"> section 8</w:t>
      </w:r>
    </w:p>
    <w:p w14:paraId="50384813" w14:textId="77777777" w:rsidR="00274D7D" w:rsidRDefault="00274D7D">
      <w:pPr>
        <w:pStyle w:val="yMiscellaneousBody"/>
        <w:ind w:left="567" w:hanging="567"/>
      </w:pPr>
      <w:r>
        <w:t xml:space="preserve">Property Industry Advisory Committee established under the </w:t>
      </w:r>
      <w:r>
        <w:rPr>
          <w:i/>
          <w:iCs/>
        </w:rPr>
        <w:t>Fair Trading Act 2010</w:t>
      </w:r>
      <w:r>
        <w:t xml:space="preserve"> section 63A</w:t>
      </w:r>
    </w:p>
    <w:p w14:paraId="417810A2" w14:textId="34EC5B62" w:rsidR="00274D7D" w:rsidRDefault="00274D7D">
      <w:pPr>
        <w:pStyle w:val="yMiscellaneousBody"/>
        <w:ind w:left="567" w:hanging="567"/>
      </w:pPr>
      <w:r>
        <w:t xml:space="preserve">Public Advocate appointed under the </w:t>
      </w:r>
      <w:r>
        <w:rPr>
          <w:i/>
          <w:iCs/>
        </w:rPr>
        <w:t>Guardianship and Administration Act 1990</w:t>
      </w:r>
      <w:r>
        <w:t xml:space="preserve"> section 91</w:t>
      </w:r>
    </w:p>
    <w:p w14:paraId="278DC6A8" w14:textId="0FE87253" w:rsidR="00274D7D" w:rsidRDefault="00274D7D">
      <w:pPr>
        <w:pStyle w:val="yMiscellaneousBody"/>
        <w:ind w:left="567" w:hanging="567"/>
      </w:pPr>
      <w:r>
        <w:t xml:space="preserve">Public Trustee appointed under the </w:t>
      </w:r>
      <w:r>
        <w:rPr>
          <w:i/>
          <w:iCs/>
        </w:rPr>
        <w:t>Public Trustee Act 1941</w:t>
      </w:r>
      <w:r>
        <w:t xml:space="preserve"> section 4</w:t>
      </w:r>
    </w:p>
    <w:p w14:paraId="1A31F14C" w14:textId="77777777" w:rsidR="00274D7D" w:rsidRDefault="00274D7D">
      <w:pPr>
        <w:pStyle w:val="yMiscellaneousBody"/>
        <w:ind w:left="567" w:hanging="567"/>
      </w:pPr>
      <w:r>
        <w:t xml:space="preserve">Racing Penalties Appeal Tribunal of Western Australia established under the </w:t>
      </w:r>
      <w:r>
        <w:rPr>
          <w:i/>
          <w:iCs/>
        </w:rPr>
        <w:t>Racing Penalties (Appeals) Act 1990</w:t>
      </w:r>
      <w:r>
        <w:t xml:space="preserve"> section 4</w:t>
      </w:r>
    </w:p>
    <w:p w14:paraId="351805D3" w14:textId="38187610" w:rsidR="00274D7D" w:rsidRDefault="00274D7D">
      <w:pPr>
        <w:pStyle w:val="yMiscellaneousBody"/>
        <w:ind w:left="567" w:hanging="567"/>
      </w:pPr>
      <w:r>
        <w:t xml:space="preserve">Registrar appointed under the </w:t>
      </w:r>
      <w:r>
        <w:rPr>
          <w:i/>
          <w:iCs/>
        </w:rPr>
        <w:t>Classification (Publications, Films and Computer Games) Enforcement Act 1996</w:t>
      </w:r>
      <w:r>
        <w:t xml:space="preserve"> section 128A</w:t>
      </w:r>
    </w:p>
    <w:p w14:paraId="0902B5C6" w14:textId="77777777" w:rsidR="00274D7D" w:rsidRDefault="00274D7D">
      <w:pPr>
        <w:pStyle w:val="yMiscellaneousBody"/>
        <w:ind w:left="567" w:hanging="567"/>
      </w:pPr>
      <w:r>
        <w:t xml:space="preserve">Registrar of Aboriginal Sites appointed under the </w:t>
      </w:r>
      <w:r>
        <w:rPr>
          <w:i/>
          <w:iCs/>
        </w:rPr>
        <w:t>Aboriginal Heritage Act 1972</w:t>
      </w:r>
      <w:r>
        <w:t xml:space="preserve"> section 37</w:t>
      </w:r>
    </w:p>
    <w:p w14:paraId="65D52B21" w14:textId="124A57AC" w:rsidR="00274D7D" w:rsidRDefault="00274D7D">
      <w:pPr>
        <w:pStyle w:val="yMiscellaneousBody"/>
        <w:ind w:left="567" w:hanging="567"/>
      </w:pPr>
      <w:r>
        <w:t xml:space="preserve">Registrar of Births, Deaths and Marriages appointed under the </w:t>
      </w:r>
      <w:r>
        <w:rPr>
          <w:i/>
          <w:iCs/>
        </w:rPr>
        <w:t>Births, Deaths and Marriages Registration Act 1998</w:t>
      </w:r>
      <w:r>
        <w:t xml:space="preserve"> section 5</w:t>
      </w:r>
    </w:p>
    <w:p w14:paraId="48041325" w14:textId="77777777" w:rsidR="00274D7D" w:rsidRDefault="00274D7D">
      <w:pPr>
        <w:pStyle w:val="yMiscellaneousBody"/>
        <w:ind w:left="567" w:hanging="567"/>
      </w:pPr>
      <w:r>
        <w:t xml:space="preserve">Review panel established under the </w:t>
      </w:r>
      <w:r>
        <w:rPr>
          <w:i/>
          <w:iCs/>
        </w:rPr>
        <w:t>Biosecurity and Agriculture Management Regulations 2013</w:t>
      </w:r>
      <w:r>
        <w:t xml:space="preserve"> regulation 129D</w:t>
      </w:r>
    </w:p>
    <w:p w14:paraId="5F5F3E58" w14:textId="77777777" w:rsidR="00274D7D" w:rsidRDefault="00274D7D">
      <w:pPr>
        <w:pStyle w:val="yMiscellaneousBody"/>
        <w:ind w:left="567" w:hanging="567"/>
      </w:pPr>
      <w:r>
        <w:t xml:space="preserve">Sheep and Goat Industry Funding Scheme Management Committee established under the </w:t>
      </w:r>
      <w:r>
        <w:rPr>
          <w:i/>
          <w:iCs/>
        </w:rPr>
        <w:t>Biosecurity and Agriculture Management Industry Funding Scheme (Sheep and Goats) Regulations 2010</w:t>
      </w:r>
      <w:r>
        <w:t xml:space="preserve"> regulation 8</w:t>
      </w:r>
    </w:p>
    <w:p w14:paraId="63E78FE1" w14:textId="77777777" w:rsidR="00274D7D" w:rsidRDefault="00274D7D">
      <w:pPr>
        <w:pStyle w:val="yMiscellaneousBody"/>
        <w:ind w:left="567" w:hanging="567"/>
      </w:pPr>
      <w:r>
        <w:t>State Administrative Tribunal</w:t>
      </w:r>
    </w:p>
    <w:p w14:paraId="4587A9BE" w14:textId="77777777" w:rsidR="00274D7D" w:rsidRDefault="00274D7D">
      <w:pPr>
        <w:pStyle w:val="yMiscellaneousBody"/>
        <w:ind w:left="567" w:hanging="567"/>
      </w:pPr>
      <w:r>
        <w:t xml:space="preserve">State Training Board established under the </w:t>
      </w:r>
      <w:r>
        <w:rPr>
          <w:i/>
          <w:iCs/>
        </w:rPr>
        <w:t>Vocational Education and Training Act 1996</w:t>
      </w:r>
      <w:r>
        <w:t xml:space="preserve"> section 18</w:t>
      </w:r>
    </w:p>
    <w:p w14:paraId="0087B34C" w14:textId="08E4861C" w:rsidR="00274D7D" w:rsidRDefault="00274D7D">
      <w:pPr>
        <w:pStyle w:val="yMiscellaneousBody"/>
        <w:ind w:left="567" w:hanging="567"/>
      </w:pPr>
      <w:r>
        <w:t xml:space="preserve">Supervised Release Review Board established under the </w:t>
      </w:r>
      <w:r>
        <w:rPr>
          <w:i/>
          <w:iCs/>
        </w:rPr>
        <w:t>Young Offenders Act 1994</w:t>
      </w:r>
      <w:r>
        <w:t xml:space="preserve"> section 151</w:t>
      </w:r>
    </w:p>
    <w:p w14:paraId="70F612D8" w14:textId="77777777" w:rsidR="00274D7D" w:rsidRDefault="00274D7D">
      <w:pPr>
        <w:pStyle w:val="yMiscellaneousBody"/>
        <w:ind w:left="567" w:hanging="567"/>
      </w:pPr>
      <w:r>
        <w:t>Supreme Court</w:t>
      </w:r>
    </w:p>
    <w:p w14:paraId="2B3DD711" w14:textId="77777777" w:rsidR="00274D7D" w:rsidRDefault="00274D7D">
      <w:pPr>
        <w:pStyle w:val="yMiscellaneousBody"/>
        <w:keepNext/>
        <w:ind w:left="567" w:hanging="567"/>
      </w:pPr>
      <w:r>
        <w:lastRenderedPageBreak/>
        <w:t xml:space="preserve">Swan Valley Strategic Leadership Group established under the </w:t>
      </w:r>
      <w:r>
        <w:rPr>
          <w:i/>
          <w:iCs/>
        </w:rPr>
        <w:t>Swan Valley Planning Act 2020</w:t>
      </w:r>
      <w:r>
        <w:t xml:space="preserve"> section 28</w:t>
      </w:r>
    </w:p>
    <w:p w14:paraId="7E706A15" w14:textId="77777777" w:rsidR="00274D7D" w:rsidRDefault="00274D7D">
      <w:pPr>
        <w:pStyle w:val="yMiscellaneousBody"/>
        <w:ind w:left="567" w:hanging="567"/>
      </w:pPr>
      <w:r>
        <w:t xml:space="preserve">Training Accreditation Council established under the </w:t>
      </w:r>
      <w:r>
        <w:rPr>
          <w:i/>
          <w:iCs/>
        </w:rPr>
        <w:t>Vocational Education and Training Act 1996</w:t>
      </w:r>
      <w:r>
        <w:t xml:space="preserve"> section 25</w:t>
      </w:r>
    </w:p>
    <w:p w14:paraId="39A2AFB3" w14:textId="77777777" w:rsidR="00274D7D" w:rsidRDefault="00274D7D">
      <w:pPr>
        <w:pStyle w:val="yMiscellaneousBody"/>
        <w:ind w:left="567" w:hanging="567"/>
      </w:pPr>
      <w:r>
        <w:t xml:space="preserve">Waste Authority established under the </w:t>
      </w:r>
      <w:r>
        <w:rPr>
          <w:i/>
          <w:iCs/>
        </w:rPr>
        <w:t>Waste Avoidance and Resource Recovery Act 2007</w:t>
      </w:r>
      <w:r>
        <w:t xml:space="preserve"> section 8</w:t>
      </w:r>
    </w:p>
    <w:p w14:paraId="313B3A79" w14:textId="77777777" w:rsidR="00274D7D" w:rsidRDefault="00274D7D">
      <w:pPr>
        <w:pStyle w:val="yMiscellaneousBody"/>
        <w:ind w:left="567" w:hanging="567"/>
      </w:pPr>
      <w:r>
        <w:t xml:space="preserve">Water Resources Ministerial Body established under the </w:t>
      </w:r>
      <w:r>
        <w:rPr>
          <w:i/>
          <w:iCs/>
        </w:rPr>
        <w:t>Water Agencies (Powers) Act 1984</w:t>
      </w:r>
      <w:r>
        <w:t xml:space="preserve"> section 11</w:t>
      </w:r>
    </w:p>
    <w:p w14:paraId="483F02A2" w14:textId="77777777" w:rsidR="00274D7D" w:rsidRDefault="00274D7D">
      <w:pPr>
        <w:pStyle w:val="yMiscellaneousBody"/>
        <w:ind w:left="567" w:hanging="567"/>
      </w:pPr>
      <w:r>
        <w:t xml:space="preserve">Western Australian Agriculture Authority established under the </w:t>
      </w:r>
      <w:r>
        <w:rPr>
          <w:i/>
          <w:iCs/>
        </w:rPr>
        <w:t>Biosecurity and Agriculture Management Act 2007</w:t>
      </w:r>
      <w:r>
        <w:t xml:space="preserve"> section 150</w:t>
      </w:r>
    </w:p>
    <w:p w14:paraId="34BE5C57" w14:textId="77777777" w:rsidR="00274D7D" w:rsidRDefault="00274D7D">
      <w:pPr>
        <w:pStyle w:val="yMiscellaneousBody"/>
        <w:ind w:left="567" w:hanging="567"/>
      </w:pPr>
      <w:r>
        <w:t xml:space="preserve">Western Australian Local Government Grants Commission established under the </w:t>
      </w:r>
      <w:r>
        <w:rPr>
          <w:i/>
          <w:iCs/>
        </w:rPr>
        <w:t>Local Government Grants Act 1978</w:t>
      </w:r>
      <w:r>
        <w:t xml:space="preserve"> section 4</w:t>
      </w:r>
    </w:p>
    <w:p w14:paraId="05E93260" w14:textId="77777777" w:rsidR="00274D7D" w:rsidRDefault="00274D7D">
      <w:pPr>
        <w:pStyle w:val="yMiscellaneousBody"/>
        <w:ind w:left="567" w:hanging="567"/>
      </w:pPr>
      <w:r>
        <w:t xml:space="preserve">Western Australian Planning Commission established under the </w:t>
      </w:r>
      <w:r>
        <w:rPr>
          <w:i/>
          <w:iCs/>
        </w:rPr>
        <w:t>Planning and Development Act 2005</w:t>
      </w:r>
      <w:r>
        <w:t xml:space="preserve"> section 7</w:t>
      </w:r>
    </w:p>
    <w:p w14:paraId="5E3E4C43" w14:textId="77777777" w:rsidR="00274D7D" w:rsidRDefault="00274D7D">
      <w:pPr>
        <w:pStyle w:val="yMiscellaneousBody"/>
        <w:ind w:left="567" w:hanging="567"/>
      </w:pPr>
      <w:r>
        <w:t xml:space="preserve">Work Health and Safety Commission established under the </w:t>
      </w:r>
      <w:r>
        <w:rPr>
          <w:i/>
          <w:iCs/>
        </w:rPr>
        <w:t>Work Health and Safety Act 2020</w:t>
      </w:r>
      <w:r>
        <w:t xml:space="preserve"> Schedule 1 clause 10</w:t>
      </w:r>
    </w:p>
    <w:p w14:paraId="3D260EFB" w14:textId="38F10CCF" w:rsidR="00274D7D" w:rsidRDefault="00274D7D">
      <w:pPr>
        <w:pStyle w:val="yMiscellaneousBody"/>
        <w:ind w:left="567" w:hanging="567"/>
      </w:pPr>
      <w:r>
        <w:t xml:space="preserve">WorkSafe Commissioner appointed under the </w:t>
      </w:r>
      <w:r>
        <w:rPr>
          <w:i/>
          <w:iCs/>
        </w:rPr>
        <w:t>Work Health and Safety Act 2020</w:t>
      </w:r>
      <w:r>
        <w:t xml:space="preserve"> Schedule 1 clause 1</w:t>
      </w:r>
    </w:p>
    <w:p w14:paraId="26DC55F7" w14:textId="594E675B" w:rsidR="00274D7D" w:rsidRDefault="00274D7D">
      <w:pPr>
        <w:pStyle w:val="yHeading3"/>
      </w:pPr>
      <w:bookmarkStart w:id="31" w:name="_Toc232756625"/>
      <w:bookmarkStart w:id="32" w:name="_Toc232756725"/>
      <w:bookmarkStart w:id="33" w:name="_Toc232756892"/>
      <w:bookmarkStart w:id="34" w:name="_Toc232756917"/>
      <w:bookmarkStart w:id="35" w:name="_Toc232757082"/>
      <w:bookmarkStart w:id="36" w:name="_Toc233118160"/>
      <w:bookmarkStart w:id="37" w:name="_Toc233118405"/>
      <w:r>
        <w:rPr>
          <w:rStyle w:val="CharSDivNo"/>
        </w:rPr>
        <w:t>Division 2</w:t>
      </w:r>
      <w:r>
        <w:t> — </w:t>
      </w:r>
      <w:r>
        <w:rPr>
          <w:rStyle w:val="CharSDivText"/>
        </w:rPr>
        <w:t>Bodies or offices part of other public entities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265681CD" w14:textId="77777777" w:rsidR="00274D7D" w:rsidRDefault="00274D7D">
      <w:pPr>
        <w:pStyle w:val="yTHeadingNAm"/>
      </w:pPr>
      <w:r>
        <w:t>Table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402"/>
        <w:gridCol w:w="3402"/>
      </w:tblGrid>
      <w:tr w:rsidR="00D53A41" w14:paraId="72D41FD8" w14:textId="77777777">
        <w:trPr>
          <w:tblHeader/>
        </w:trPr>
        <w:tc>
          <w:tcPr>
            <w:tcW w:w="3402" w:type="dxa"/>
          </w:tcPr>
          <w:p w14:paraId="5FBE59F5" w14:textId="74FC5E81" w:rsidR="00274D7D" w:rsidRDefault="00274D7D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Column 1</w:t>
            </w:r>
          </w:p>
        </w:tc>
        <w:tc>
          <w:tcPr>
            <w:tcW w:w="3402" w:type="dxa"/>
          </w:tcPr>
          <w:p w14:paraId="248DE698" w14:textId="3F8BEC98" w:rsidR="00274D7D" w:rsidRDefault="00274D7D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Column 2</w:t>
            </w:r>
          </w:p>
        </w:tc>
      </w:tr>
      <w:tr w:rsidR="00D53A41" w14:paraId="38F2259A" w14:textId="77777777">
        <w:tc>
          <w:tcPr>
            <w:tcW w:w="3402" w:type="dxa"/>
          </w:tcPr>
          <w:p w14:paraId="4ED69E60" w14:textId="1A72C001" w:rsidR="00274D7D" w:rsidRDefault="00274D7D">
            <w:pPr>
              <w:pStyle w:val="yTableNAm"/>
              <w:rPr>
                <w:rStyle w:val="DraftersNotes"/>
                <w:b w:val="0"/>
                <w:i w:val="0"/>
                <w:sz w:val="22"/>
              </w:rPr>
            </w:pPr>
            <w:r>
              <w:t xml:space="preserve">Department of the Public Service designated under the </w:t>
            </w:r>
            <w:r>
              <w:rPr>
                <w:i/>
              </w:rPr>
              <w:t>Public Sector Management Act </w:t>
            </w:r>
            <w:r>
              <w:rPr>
                <w:i/>
                <w:iCs/>
              </w:rPr>
              <w:t>1994</w:t>
            </w:r>
            <w:r>
              <w:t xml:space="preserve"> section 35 as the Office of the Auditor General</w:t>
            </w:r>
          </w:p>
        </w:tc>
        <w:tc>
          <w:tcPr>
            <w:tcW w:w="3402" w:type="dxa"/>
          </w:tcPr>
          <w:p w14:paraId="1A869AED" w14:textId="39259EC6" w:rsidR="00274D7D" w:rsidRDefault="00274D7D">
            <w:pPr>
              <w:pStyle w:val="yTableNAm"/>
            </w:pPr>
            <w:r>
              <w:t>Auditor General</w:t>
            </w:r>
          </w:p>
        </w:tc>
      </w:tr>
      <w:tr w:rsidR="00D53A41" w14:paraId="2CAECF17" w14:textId="77777777">
        <w:tc>
          <w:tcPr>
            <w:tcW w:w="3402" w:type="dxa"/>
          </w:tcPr>
          <w:p w14:paraId="422DD1E4" w14:textId="727C4C84" w:rsidR="00274D7D" w:rsidRDefault="00274D7D">
            <w:pPr>
              <w:pStyle w:val="yTableNAm"/>
            </w:pPr>
            <w:r>
              <w:t xml:space="preserve">Infrastructure WA established under the </w:t>
            </w:r>
            <w:r>
              <w:rPr>
                <w:i/>
              </w:rPr>
              <w:t>Infrastructure Western Australia Act 2019</w:t>
            </w:r>
            <w:r>
              <w:t xml:space="preserve"> section 5</w:t>
            </w:r>
          </w:p>
        </w:tc>
        <w:tc>
          <w:tcPr>
            <w:tcW w:w="3402" w:type="dxa"/>
          </w:tcPr>
          <w:p w14:paraId="72D9E839" w14:textId="3385E3F6" w:rsidR="00274D7D" w:rsidRDefault="00274D7D">
            <w:pPr>
              <w:pStyle w:val="yTableNAm"/>
              <w:rPr>
                <w:rStyle w:val="DraftersNotes"/>
                <w:b w:val="0"/>
                <w:i w:val="0"/>
                <w:sz w:val="22"/>
              </w:rPr>
            </w:pPr>
            <w:r>
              <w:t xml:space="preserve">Department of the Public Service designated under the </w:t>
            </w:r>
            <w:r>
              <w:rPr>
                <w:i/>
              </w:rPr>
              <w:t>Public Sector Management Act </w:t>
            </w:r>
            <w:r>
              <w:rPr>
                <w:i/>
                <w:iCs/>
              </w:rPr>
              <w:t>1994</w:t>
            </w:r>
            <w:r>
              <w:t xml:space="preserve"> section 35 as the Department of the Premier and Cabinet</w:t>
            </w:r>
          </w:p>
        </w:tc>
      </w:tr>
      <w:tr w:rsidR="00D53A41" w14:paraId="5FAE51BE" w14:textId="77777777">
        <w:tc>
          <w:tcPr>
            <w:tcW w:w="3402" w:type="dxa"/>
          </w:tcPr>
          <w:p w14:paraId="268438DB" w14:textId="25705872" w:rsidR="00274D7D" w:rsidRDefault="00274D7D">
            <w:pPr>
              <w:pStyle w:val="yTableNAm"/>
            </w:pPr>
            <w:r>
              <w:lastRenderedPageBreak/>
              <w:t xml:space="preserve">The Aboriginal Affairs Planning Authority continued under the </w:t>
            </w:r>
            <w:r>
              <w:rPr>
                <w:i/>
                <w:iCs/>
              </w:rPr>
              <w:t>Aboriginal Affairs Planning Authority Act 1972</w:t>
            </w:r>
            <w:r>
              <w:t xml:space="preserve"> section 8</w:t>
            </w:r>
          </w:p>
        </w:tc>
        <w:tc>
          <w:tcPr>
            <w:tcW w:w="3402" w:type="dxa"/>
            <w:vMerge w:val="restart"/>
          </w:tcPr>
          <w:p w14:paraId="3985DE4F" w14:textId="195FB5E8" w:rsidR="00274D7D" w:rsidRDefault="00274D7D">
            <w:pPr>
              <w:pStyle w:val="yTableNAm"/>
              <w:rPr>
                <w:i/>
              </w:rPr>
            </w:pPr>
            <w:r>
              <w:t xml:space="preserve">Department of the Public Service principally assisting in the administration of the </w:t>
            </w:r>
            <w:r>
              <w:rPr>
                <w:i/>
              </w:rPr>
              <w:t>Aboriginal Heritage Act 1972</w:t>
            </w:r>
          </w:p>
        </w:tc>
      </w:tr>
      <w:tr w:rsidR="00D53A41" w14:paraId="0FC5D81C" w14:textId="77777777">
        <w:tc>
          <w:tcPr>
            <w:tcW w:w="3402" w:type="dxa"/>
          </w:tcPr>
          <w:p w14:paraId="1FB9D62B" w14:textId="5EFA7B35" w:rsidR="00274D7D" w:rsidRDefault="00274D7D">
            <w:pPr>
              <w:pStyle w:val="yTableNAm"/>
            </w:pPr>
            <w:r>
              <w:t xml:space="preserve">Aboriginal Lands Trust established under the </w:t>
            </w:r>
            <w:r>
              <w:rPr>
                <w:i/>
                <w:iCs/>
              </w:rPr>
              <w:t>Aboriginal Affairs Planning Authority Act 1972</w:t>
            </w:r>
            <w:r>
              <w:t xml:space="preserve"> section 20</w:t>
            </w:r>
          </w:p>
        </w:tc>
        <w:tc>
          <w:tcPr>
            <w:tcW w:w="3402" w:type="dxa"/>
            <w:vMerge/>
          </w:tcPr>
          <w:p w14:paraId="3759EC2A" w14:textId="77777777" w:rsidR="00274D7D" w:rsidRDefault="00274D7D">
            <w:pPr>
              <w:pStyle w:val="yTableNAm"/>
              <w:rPr>
                <w:highlight w:val="yellow"/>
              </w:rPr>
            </w:pPr>
          </w:p>
        </w:tc>
      </w:tr>
      <w:tr w:rsidR="00D53A41" w14:paraId="68050245" w14:textId="77777777">
        <w:tc>
          <w:tcPr>
            <w:tcW w:w="3402" w:type="dxa"/>
            <w:shd w:val="clear" w:color="auto" w:fill="auto"/>
          </w:tcPr>
          <w:p w14:paraId="199A19F8" w14:textId="02A0E194" w:rsidR="00274D7D" w:rsidRDefault="00274D7D">
            <w:pPr>
              <w:pStyle w:val="yTableNAm"/>
            </w:pPr>
            <w:r>
              <w:t>Animal Welfare Advisory Committee</w:t>
            </w:r>
          </w:p>
        </w:tc>
        <w:tc>
          <w:tcPr>
            <w:tcW w:w="3402" w:type="dxa"/>
            <w:shd w:val="clear" w:color="auto" w:fill="auto"/>
          </w:tcPr>
          <w:p w14:paraId="47E2EF59" w14:textId="6399E6A8" w:rsidR="00274D7D" w:rsidRDefault="00274D7D">
            <w:pPr>
              <w:pStyle w:val="yTableNAm"/>
            </w:pPr>
            <w:r>
              <w:t xml:space="preserve">Department of the Public Service principally assisting in the administration of the </w:t>
            </w:r>
            <w:r>
              <w:rPr>
                <w:i/>
              </w:rPr>
              <w:t>Animal Welfare Act 2002</w:t>
            </w:r>
          </w:p>
        </w:tc>
      </w:tr>
      <w:tr w:rsidR="00D53A41" w14:paraId="05F6B79D" w14:textId="77777777">
        <w:tc>
          <w:tcPr>
            <w:tcW w:w="3402" w:type="dxa"/>
          </w:tcPr>
          <w:p w14:paraId="483F6C88" w14:textId="000BAF04" w:rsidR="00274D7D" w:rsidRDefault="00274D7D">
            <w:pPr>
              <w:pStyle w:val="yTableNAm"/>
            </w:pPr>
            <w:r>
              <w:t>Western Australian Building and Construction Consultative Committee</w:t>
            </w:r>
          </w:p>
        </w:tc>
        <w:tc>
          <w:tcPr>
            <w:tcW w:w="3402" w:type="dxa"/>
          </w:tcPr>
          <w:p w14:paraId="44337AB1" w14:textId="5B45D48A" w:rsidR="00274D7D" w:rsidRDefault="00274D7D">
            <w:pPr>
              <w:pStyle w:val="yTableNAm"/>
            </w:pPr>
            <w:r>
              <w:t xml:space="preserve">Department of the Public Service principally assisting in the administration of the </w:t>
            </w:r>
            <w:r>
              <w:rPr>
                <w:i/>
              </w:rPr>
              <w:t>Industrial Relations Act 1979</w:t>
            </w:r>
          </w:p>
        </w:tc>
      </w:tr>
      <w:tr w:rsidR="00D53A41" w14:paraId="5A42B4E3" w14:textId="77777777">
        <w:tc>
          <w:tcPr>
            <w:tcW w:w="3402" w:type="dxa"/>
          </w:tcPr>
          <w:p w14:paraId="54415B4C" w14:textId="4A5576CC" w:rsidR="00274D7D" w:rsidRDefault="00274D7D">
            <w:pPr>
              <w:pStyle w:val="yTableNAm"/>
            </w:pPr>
            <w:r>
              <w:t xml:space="preserve">The DBNGP Land Access Minister established under the </w:t>
            </w:r>
            <w:r>
              <w:rPr>
                <w:i/>
              </w:rPr>
              <w:t>Dampier to Bunbury Pipeline Act 1997</w:t>
            </w:r>
            <w:r>
              <w:t xml:space="preserve"> section 29 </w:t>
            </w:r>
          </w:p>
        </w:tc>
        <w:tc>
          <w:tcPr>
            <w:tcW w:w="3402" w:type="dxa"/>
          </w:tcPr>
          <w:p w14:paraId="6A58585C" w14:textId="4BBB4215" w:rsidR="00274D7D" w:rsidRDefault="00274D7D">
            <w:pPr>
              <w:pStyle w:val="yTableNAm"/>
              <w:rPr>
                <w:highlight w:val="yellow"/>
              </w:rPr>
            </w:pPr>
            <w:r>
              <w:t xml:space="preserve">Department of the Public Service principally assisting in the administration of the </w:t>
            </w:r>
            <w:r>
              <w:rPr>
                <w:i/>
              </w:rPr>
              <w:t>Land Administration Act 1997</w:t>
            </w:r>
          </w:p>
        </w:tc>
      </w:tr>
      <w:tr w:rsidR="00D53A41" w14:paraId="7FC58A06" w14:textId="77777777">
        <w:trPr>
          <w:trHeight w:val="1127"/>
        </w:trPr>
        <w:tc>
          <w:tcPr>
            <w:tcW w:w="3402" w:type="dxa"/>
          </w:tcPr>
          <w:p w14:paraId="6620A6DF" w14:textId="6E0A61CC" w:rsidR="00274D7D" w:rsidRDefault="00274D7D">
            <w:pPr>
              <w:pStyle w:val="yTableNAm"/>
            </w:pPr>
            <w:r>
              <w:t xml:space="preserve">Commissioner for Equal Opportunity appointed under the </w:t>
            </w:r>
            <w:r>
              <w:rPr>
                <w:i/>
              </w:rPr>
              <w:t>Equal Opportunity Act 1984</w:t>
            </w:r>
            <w:r>
              <w:t xml:space="preserve"> section 75</w:t>
            </w:r>
          </w:p>
        </w:tc>
        <w:tc>
          <w:tcPr>
            <w:tcW w:w="3402" w:type="dxa"/>
          </w:tcPr>
          <w:p w14:paraId="0DAEA390" w14:textId="3CB125A6" w:rsidR="00274D7D" w:rsidRDefault="00274D7D">
            <w:pPr>
              <w:pStyle w:val="yTableNAm"/>
              <w:rPr>
                <w:i/>
              </w:rPr>
            </w:pPr>
            <w:r>
              <w:t xml:space="preserve">Department of the Public Service principally assisting in the administration of the </w:t>
            </w:r>
            <w:r>
              <w:rPr>
                <w:i/>
              </w:rPr>
              <w:t>State Administrative Tribunal Act 2004</w:t>
            </w:r>
          </w:p>
        </w:tc>
      </w:tr>
      <w:tr w:rsidR="00D53A41" w14:paraId="3F53BF7D" w14:textId="77777777">
        <w:tc>
          <w:tcPr>
            <w:tcW w:w="3402" w:type="dxa"/>
          </w:tcPr>
          <w:p w14:paraId="7155CE26" w14:textId="096CCA4D" w:rsidR="00274D7D" w:rsidRDefault="00274D7D">
            <w:pPr>
              <w:pStyle w:val="yTableNAm"/>
            </w:pPr>
            <w:r>
              <w:t xml:space="preserve">Department of the Public Service designated under the </w:t>
            </w:r>
            <w:r>
              <w:rPr>
                <w:i/>
              </w:rPr>
              <w:t>Public Sector Management Act </w:t>
            </w:r>
            <w:r>
              <w:rPr>
                <w:i/>
                <w:iCs/>
              </w:rPr>
              <w:t>1994</w:t>
            </w:r>
            <w:r>
              <w:t xml:space="preserve"> section 35 as the Office of the Director of Public Prosecutions</w:t>
            </w:r>
          </w:p>
        </w:tc>
        <w:tc>
          <w:tcPr>
            <w:tcW w:w="3402" w:type="dxa"/>
          </w:tcPr>
          <w:p w14:paraId="03D28C0F" w14:textId="732E0229" w:rsidR="00274D7D" w:rsidRDefault="00274D7D">
            <w:pPr>
              <w:pStyle w:val="yTableNAm"/>
              <w:rPr>
                <w:rStyle w:val="DraftersNotes"/>
                <w:b w:val="0"/>
                <w:i w:val="0"/>
                <w:sz w:val="22"/>
              </w:rPr>
            </w:pPr>
            <w:r>
              <w:t xml:space="preserve">Director of Public Prosecutions appointed under the </w:t>
            </w:r>
            <w:r>
              <w:rPr>
                <w:i/>
              </w:rPr>
              <w:t>Director of Public Prosecutions Act 1991</w:t>
            </w:r>
            <w:r>
              <w:t xml:space="preserve"> section 5</w:t>
            </w:r>
          </w:p>
        </w:tc>
      </w:tr>
      <w:tr w:rsidR="00D53A41" w14:paraId="2688A1F3" w14:textId="77777777">
        <w:tc>
          <w:tcPr>
            <w:tcW w:w="3402" w:type="dxa"/>
          </w:tcPr>
          <w:p w14:paraId="09416234" w14:textId="6E74AF40" w:rsidR="00274D7D" w:rsidRDefault="00274D7D">
            <w:pPr>
              <w:pStyle w:val="yTableNAm"/>
            </w:pPr>
            <w:r>
              <w:lastRenderedPageBreak/>
              <w:t xml:space="preserve">Department of the Public Service referred to in the </w:t>
            </w:r>
            <w:r>
              <w:rPr>
                <w:i/>
              </w:rPr>
              <w:t>Electoral Act 1907</w:t>
            </w:r>
            <w:r>
              <w:t xml:space="preserve"> section 4A</w:t>
            </w:r>
          </w:p>
        </w:tc>
        <w:tc>
          <w:tcPr>
            <w:tcW w:w="3402" w:type="dxa"/>
          </w:tcPr>
          <w:p w14:paraId="2C6129AD" w14:textId="3E77EF95" w:rsidR="00274D7D" w:rsidRDefault="00274D7D">
            <w:pPr>
              <w:pStyle w:val="yTableNAm"/>
            </w:pPr>
            <w:r>
              <w:t xml:space="preserve">Electoral Commissioner appointed under the </w:t>
            </w:r>
            <w:r>
              <w:rPr>
                <w:i/>
              </w:rPr>
              <w:t>Electoral Act 1907</w:t>
            </w:r>
            <w:r>
              <w:t xml:space="preserve"> section 5B</w:t>
            </w:r>
          </w:p>
        </w:tc>
      </w:tr>
      <w:tr w:rsidR="00D53A41" w14:paraId="0E67E476" w14:textId="77777777">
        <w:tc>
          <w:tcPr>
            <w:tcW w:w="3402" w:type="dxa"/>
          </w:tcPr>
          <w:p w14:paraId="0AE6066A" w14:textId="0C5A29F6" w:rsidR="00274D7D" w:rsidRDefault="00274D7D">
            <w:pPr>
              <w:pStyle w:val="yTableNAm"/>
            </w:pPr>
            <w:r>
              <w:t xml:space="preserve">Department of the Public Service designated under the </w:t>
            </w:r>
            <w:r>
              <w:rPr>
                <w:i/>
              </w:rPr>
              <w:t>Public Sector Management Act </w:t>
            </w:r>
            <w:r>
              <w:rPr>
                <w:i/>
                <w:iCs/>
              </w:rPr>
              <w:t>1994</w:t>
            </w:r>
            <w:r>
              <w:t xml:space="preserve"> section 35 as the Office of the Information Commissioner</w:t>
            </w:r>
          </w:p>
        </w:tc>
        <w:tc>
          <w:tcPr>
            <w:tcW w:w="3402" w:type="dxa"/>
          </w:tcPr>
          <w:p w14:paraId="3590C87B" w14:textId="6EC1F53E" w:rsidR="00274D7D" w:rsidRDefault="00274D7D">
            <w:pPr>
              <w:pStyle w:val="yTableNAm"/>
            </w:pPr>
            <w:r>
              <w:t>Information Commissioner</w:t>
            </w:r>
          </w:p>
        </w:tc>
      </w:tr>
      <w:tr w:rsidR="00D53A41" w14:paraId="439C28FE" w14:textId="77777777">
        <w:tc>
          <w:tcPr>
            <w:tcW w:w="3402" w:type="dxa"/>
          </w:tcPr>
          <w:p w14:paraId="2C8964F1" w14:textId="1143C43B" w:rsidR="00274D7D" w:rsidRDefault="00274D7D">
            <w:pPr>
              <w:pStyle w:val="yTableNAm"/>
              <w:rPr>
                <w:rStyle w:val="DraftersNotes"/>
                <w:b w:val="0"/>
                <w:i w:val="0"/>
                <w:sz w:val="22"/>
              </w:rPr>
            </w:pPr>
            <w:r>
              <w:t xml:space="preserve">Department of the Public Service designated under the </w:t>
            </w:r>
            <w:r>
              <w:rPr>
                <w:i/>
              </w:rPr>
              <w:t>Public Sector Management Act </w:t>
            </w:r>
            <w:r>
              <w:rPr>
                <w:i/>
                <w:iCs/>
              </w:rPr>
              <w:t>1994</w:t>
            </w:r>
            <w:r>
              <w:t xml:space="preserve"> section 35 as the Office of the Inspector of Custodial Services</w:t>
            </w:r>
          </w:p>
        </w:tc>
        <w:tc>
          <w:tcPr>
            <w:tcW w:w="3402" w:type="dxa"/>
          </w:tcPr>
          <w:p w14:paraId="2DF24DB7" w14:textId="2C2B5766" w:rsidR="00274D7D" w:rsidRDefault="00274D7D">
            <w:pPr>
              <w:pStyle w:val="yTableNAm"/>
            </w:pPr>
            <w:r>
              <w:t xml:space="preserve">Inspector of Custodial Services appointed under the </w:t>
            </w:r>
            <w:r>
              <w:rPr>
                <w:i/>
              </w:rPr>
              <w:t>Inspector of Custodial Services Act 2003</w:t>
            </w:r>
            <w:r>
              <w:t xml:space="preserve"> section 6</w:t>
            </w:r>
          </w:p>
        </w:tc>
      </w:tr>
      <w:tr w:rsidR="00D53A41" w14:paraId="4BFB475B" w14:textId="77777777">
        <w:tc>
          <w:tcPr>
            <w:tcW w:w="3402" w:type="dxa"/>
          </w:tcPr>
          <w:p w14:paraId="2651D19E" w14:textId="3E8A660E" w:rsidR="00274D7D" w:rsidRDefault="00274D7D">
            <w:pPr>
              <w:pStyle w:val="yTableNAm"/>
            </w:pPr>
            <w:r>
              <w:t xml:space="preserve">Western Australian Health Promotion Foundation established under the </w:t>
            </w:r>
            <w:r>
              <w:rPr>
                <w:i/>
              </w:rPr>
              <w:t>Western Australian Health Promotion Foundation Act 2016</w:t>
            </w:r>
            <w:r>
              <w:t xml:space="preserve"> section 5</w:t>
            </w:r>
          </w:p>
        </w:tc>
        <w:tc>
          <w:tcPr>
            <w:tcW w:w="3402" w:type="dxa"/>
          </w:tcPr>
          <w:p w14:paraId="2BE359DD" w14:textId="5E7A099D" w:rsidR="00274D7D" w:rsidRDefault="00274D7D">
            <w:pPr>
              <w:pStyle w:val="yTableNAm"/>
            </w:pPr>
            <w:r>
              <w:t xml:space="preserve">Lotteries Commission continued under the </w:t>
            </w:r>
            <w:r>
              <w:rPr>
                <w:i/>
              </w:rPr>
              <w:t>Lotteries Commission Act 1990</w:t>
            </w:r>
            <w:r>
              <w:t xml:space="preserve"> section 4</w:t>
            </w:r>
          </w:p>
        </w:tc>
      </w:tr>
      <w:tr w:rsidR="00D53A41" w14:paraId="70E1BDA2" w14:textId="77777777">
        <w:tc>
          <w:tcPr>
            <w:tcW w:w="3402" w:type="dxa"/>
          </w:tcPr>
          <w:p w14:paraId="74F0D3CA" w14:textId="64618E93" w:rsidR="00274D7D" w:rsidRDefault="00274D7D">
            <w:pPr>
              <w:pStyle w:val="yTableNAm"/>
            </w:pPr>
            <w:r>
              <w:t xml:space="preserve">Police Appeal Board constituted under the </w:t>
            </w:r>
            <w:r>
              <w:rPr>
                <w:i/>
              </w:rPr>
              <w:t>Police Act 1892</w:t>
            </w:r>
            <w:r>
              <w:t xml:space="preserve"> section 33B</w:t>
            </w:r>
          </w:p>
        </w:tc>
        <w:tc>
          <w:tcPr>
            <w:tcW w:w="3402" w:type="dxa"/>
          </w:tcPr>
          <w:p w14:paraId="55F9F2BA" w14:textId="0DA77E37" w:rsidR="00274D7D" w:rsidRDefault="00274D7D">
            <w:pPr>
              <w:pStyle w:val="yTableNAm"/>
            </w:pPr>
            <w:r>
              <w:t>Police Force of Western Australia</w:t>
            </w:r>
          </w:p>
        </w:tc>
      </w:tr>
      <w:tr w:rsidR="00D53A41" w14:paraId="45F8A3DE" w14:textId="77777777">
        <w:tc>
          <w:tcPr>
            <w:tcW w:w="3402" w:type="dxa"/>
          </w:tcPr>
          <w:p w14:paraId="10617BD8" w14:textId="20401DFA" w:rsidR="00274D7D" w:rsidRDefault="00274D7D" w:rsidP="00845765">
            <w:pPr>
              <w:pStyle w:val="yTableNAm"/>
              <w:keepNext/>
            </w:pPr>
            <w:r>
              <w:lastRenderedPageBreak/>
              <w:t xml:space="preserve">Department of the Public Service designated under the </w:t>
            </w:r>
            <w:r>
              <w:rPr>
                <w:i/>
              </w:rPr>
              <w:t>Public Sector Management Act </w:t>
            </w:r>
            <w:r>
              <w:rPr>
                <w:i/>
                <w:iCs/>
              </w:rPr>
              <w:t>1994</w:t>
            </w:r>
            <w:r>
              <w:t xml:space="preserve"> section 35 as the Public Sector Commission</w:t>
            </w:r>
          </w:p>
        </w:tc>
        <w:tc>
          <w:tcPr>
            <w:tcW w:w="3402" w:type="dxa"/>
            <w:vMerge w:val="restart"/>
          </w:tcPr>
          <w:p w14:paraId="06D8CB37" w14:textId="44393A35" w:rsidR="00274D7D" w:rsidRDefault="00274D7D" w:rsidP="00845765">
            <w:pPr>
              <w:pStyle w:val="yTableNAm"/>
              <w:keepNext/>
            </w:pPr>
            <w:r>
              <w:t>Public Sector Commissioner</w:t>
            </w:r>
          </w:p>
        </w:tc>
      </w:tr>
      <w:tr w:rsidR="00D53A41" w14:paraId="56AC5AEA" w14:textId="77777777">
        <w:tc>
          <w:tcPr>
            <w:tcW w:w="3402" w:type="dxa"/>
          </w:tcPr>
          <w:p w14:paraId="00035C3E" w14:textId="075414B6" w:rsidR="00274D7D" w:rsidRDefault="00274D7D" w:rsidP="00845765">
            <w:pPr>
              <w:pStyle w:val="yTableNAm"/>
              <w:keepNext/>
            </w:pPr>
            <w:r>
              <w:t xml:space="preserve">Director of Equal Opportunity in Public Employment appointed under the </w:t>
            </w:r>
            <w:r>
              <w:rPr>
                <w:i/>
              </w:rPr>
              <w:t>Equal Opportunity Act 1984</w:t>
            </w:r>
            <w:r>
              <w:t xml:space="preserve"> section 142</w:t>
            </w:r>
          </w:p>
        </w:tc>
        <w:tc>
          <w:tcPr>
            <w:tcW w:w="3402" w:type="dxa"/>
            <w:vMerge/>
          </w:tcPr>
          <w:p w14:paraId="1BF665CE" w14:textId="77777777" w:rsidR="00274D7D" w:rsidRDefault="00274D7D" w:rsidP="00845765">
            <w:pPr>
              <w:pStyle w:val="yTableNAm"/>
              <w:keepNext/>
            </w:pPr>
          </w:p>
        </w:tc>
      </w:tr>
    </w:tbl>
    <w:p w14:paraId="2A721C28" w14:textId="335CE62E" w:rsidR="00274D7D" w:rsidRDefault="00D8767B">
      <w:pPr>
        <w:pStyle w:val="ByCommand"/>
        <w:tabs>
          <w:tab w:val="left" w:pos="3969"/>
        </w:tabs>
      </w:pPr>
      <w:r>
        <w:t xml:space="preserve">N. HAGLEY, </w:t>
      </w:r>
      <w:r w:rsidR="00274D7D">
        <w:t>Clerk of the Executive Council</w:t>
      </w:r>
    </w:p>
    <w:p w14:paraId="76AEED37" w14:textId="77777777" w:rsidR="00274D7D" w:rsidRDefault="00274D7D">
      <w:pPr>
        <w:pStyle w:val="Subsection"/>
        <w:outlineLvl w:val="0"/>
        <w:sectPr w:rsidR="00274D7D">
          <w:headerReference w:type="even" r:id="rId24"/>
          <w:headerReference w:type="default" r:id="rId25"/>
          <w:pgSz w:w="11907" w:h="16840" w:code="9"/>
          <w:pgMar w:top="2381" w:right="2410" w:bottom="3544" w:left="2410" w:header="720" w:footer="3544" w:gutter="0"/>
          <w:cols w:space="720"/>
        </w:sectPr>
      </w:pPr>
    </w:p>
    <w:p w14:paraId="20F8D759" w14:textId="77777777" w:rsidR="00164A5A" w:rsidRDefault="00164A5A">
      <w:pPr>
        <w:pStyle w:val="nHeading2"/>
        <w:rPr>
          <w:sz w:val="28"/>
        </w:rPr>
      </w:pPr>
      <w:bookmarkStart w:id="39" w:name="_Toc232756893"/>
      <w:bookmarkStart w:id="40" w:name="_Toc232756918"/>
      <w:bookmarkStart w:id="41" w:name="_Toc232757083"/>
      <w:bookmarkStart w:id="42" w:name="_Toc233118161"/>
      <w:bookmarkStart w:id="43" w:name="_Toc233118406"/>
      <w:r>
        <w:rPr>
          <w:sz w:val="28"/>
        </w:rPr>
        <w:lastRenderedPageBreak/>
        <w:t>Defined terms</w:t>
      </w:r>
      <w:bookmarkEnd w:id="39"/>
      <w:bookmarkEnd w:id="40"/>
      <w:bookmarkEnd w:id="41"/>
      <w:bookmarkEnd w:id="42"/>
      <w:bookmarkEnd w:id="43"/>
    </w:p>
    <w:p w14:paraId="056A2BB4" w14:textId="77777777" w:rsidR="00164A5A" w:rsidRDefault="00164A5A">
      <w:pPr>
        <w:ind w:left="850" w:right="850"/>
        <w:jc w:val="center"/>
        <w:rPr>
          <w:i/>
          <w:sz w:val="18"/>
        </w:rPr>
      </w:pPr>
    </w:p>
    <w:p w14:paraId="551B5EF9" w14:textId="77777777" w:rsidR="00164A5A" w:rsidRDefault="00164A5A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14:paraId="16175458" w14:textId="77777777" w:rsidR="00164A5A" w:rsidRDefault="00164A5A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14:paraId="2C239E18" w14:textId="6D74C1C7" w:rsidR="00164A5A" w:rsidRDefault="00164A5A" w:rsidP="00164A5A">
      <w:pPr>
        <w:pStyle w:val="DefinedTerms"/>
      </w:pPr>
      <w:r>
        <w:t>transition day</w:t>
      </w:r>
      <w:r>
        <w:tab/>
        <w:t>7(1)</w:t>
      </w:r>
    </w:p>
    <w:p w14:paraId="74876989" w14:textId="77777777" w:rsidR="00164A5A" w:rsidRDefault="00164A5A" w:rsidP="00164A5A"/>
    <w:p w14:paraId="32FD720D" w14:textId="77777777" w:rsidR="00164A5A" w:rsidRDefault="00164A5A">
      <w:pPr>
        <w:sectPr w:rsidR="00164A5A" w:rsidSect="00164A5A">
          <w:headerReference w:type="even" r:id="rId26"/>
          <w:headerReference w:type="default" r:id="rId27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 w14:paraId="2A24E809" w14:textId="2EB6C81C" w:rsidR="00274D7D" w:rsidRDefault="00E849B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7B297" wp14:editId="635931F5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2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DE5FF0" w14:textId="4B4C2CE9" w:rsidR="00E849BF" w:rsidRDefault="00E849BF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84576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1137585" w14:textId="77777777" w:rsidR="00E849BF" w:rsidRDefault="00E849BF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2290488F" w14:textId="652E119E" w:rsidR="00E849BF" w:rsidRDefault="00E849BF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84576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143C563E" w14:textId="77777777" w:rsidR="00E849BF" w:rsidRDefault="00E849BF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7B297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6FDE5FF0" w14:textId="4B4C2CE9" w:rsidR="00E849BF" w:rsidRDefault="00E849B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4576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1137585" w14:textId="77777777" w:rsidR="00E849BF" w:rsidRDefault="00E849B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290488F" w14:textId="652E119E" w:rsidR="00E849BF" w:rsidRDefault="00E849B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4576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43C563E" w14:textId="77777777" w:rsidR="00E849BF" w:rsidRDefault="00E849BF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74D7D" w:rsidSect="00981BC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ADF2F" w14:textId="77777777" w:rsidR="00274D7D" w:rsidRDefault="00274D7D">
      <w:pPr>
        <w:rPr>
          <w:b/>
          <w:sz w:val="28"/>
        </w:rPr>
      </w:pPr>
      <w:r>
        <w:rPr>
          <w:b/>
          <w:sz w:val="28"/>
        </w:rPr>
        <w:t>Endnotes</w:t>
      </w:r>
    </w:p>
    <w:p w14:paraId="2690C4EC" w14:textId="77777777" w:rsidR="00274D7D" w:rsidRDefault="00274D7D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1ADF6A14" w14:textId="77777777" w:rsidR="00274D7D" w:rsidRDefault="00274D7D"/>
  </w:endnote>
  <w:endnote w:type="continuationSeparator" w:id="0">
    <w:p w14:paraId="65D8447A" w14:textId="77777777" w:rsidR="00274D7D" w:rsidRDefault="00274D7D">
      <w:pPr>
        <w:pStyle w:val="Footer"/>
      </w:pPr>
    </w:p>
    <w:p w14:paraId="34C7E96B" w14:textId="77777777" w:rsidR="00274D7D" w:rsidRDefault="00274D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6E374" w14:textId="77777777" w:rsidR="00A12273" w:rsidRDefault="00A12273">
    <w:pPr>
      <w:pStyle w:val="Footer"/>
      <w:pBdr>
        <w:bottom w:val="single" w:sz="4" w:space="1" w:color="auto"/>
      </w:pBdr>
      <w:rPr>
        <w:sz w:val="20"/>
      </w:rPr>
    </w:pPr>
  </w:p>
  <w:p w14:paraId="31F08F9D" w14:textId="1AD4170E" w:rsidR="00A12273" w:rsidRDefault="00A122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606E90">
      <w:rPr>
        <w:sz w:val="20"/>
      </w:rPr>
      <w:t>2026/133</w:t>
    </w:r>
    <w:r>
      <w:rPr>
        <w:sz w:val="20"/>
      </w:rPr>
      <w:fldChar w:fldCharType="end"/>
    </w:r>
  </w:p>
  <w:p w14:paraId="74C255E5" w14:textId="70E9A9DE" w:rsidR="00A12273" w:rsidRDefault="00A122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606E90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FADC9" w14:textId="77777777" w:rsidR="00A12273" w:rsidRDefault="00A12273">
    <w:pPr>
      <w:pStyle w:val="Footer"/>
      <w:pBdr>
        <w:bottom w:val="single" w:sz="4" w:space="1" w:color="auto"/>
      </w:pBdr>
      <w:rPr>
        <w:sz w:val="20"/>
      </w:rPr>
    </w:pPr>
  </w:p>
  <w:p w14:paraId="587AD441" w14:textId="1AD83914" w:rsidR="00A12273" w:rsidRDefault="00A122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606E90">
      <w:rPr>
        <w:sz w:val="20"/>
      </w:rPr>
      <w:t>2026/133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7B2DB274" w14:textId="0039E02D" w:rsidR="00A12273" w:rsidRDefault="00A122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606E90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6E03F" w14:textId="77777777" w:rsidR="00A12273" w:rsidRDefault="00A12273">
    <w:pPr>
      <w:pStyle w:val="Footer"/>
      <w:pBdr>
        <w:bottom w:val="single" w:sz="4" w:space="1" w:color="auto"/>
      </w:pBdr>
      <w:rPr>
        <w:sz w:val="20"/>
      </w:rPr>
    </w:pPr>
  </w:p>
  <w:p w14:paraId="6E45C89F" w14:textId="03300F81" w:rsidR="00A12273" w:rsidRDefault="00A122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606E90">
      <w:rPr>
        <w:sz w:val="20"/>
      </w:rPr>
      <w:t>2026/133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062E5FA5" w14:textId="60F86A18" w:rsidR="00A12273" w:rsidRDefault="00A122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606E90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2E7C" w14:textId="77777777" w:rsidR="00A12273" w:rsidRDefault="00A12273">
    <w:pPr>
      <w:pStyle w:val="Footer"/>
      <w:pBdr>
        <w:bottom w:val="single" w:sz="4" w:space="1" w:color="auto"/>
      </w:pBdr>
      <w:rPr>
        <w:sz w:val="20"/>
      </w:rPr>
    </w:pPr>
  </w:p>
  <w:p w14:paraId="05F34BC7" w14:textId="08C5B487" w:rsidR="00A12273" w:rsidRDefault="00A122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606E90">
      <w:rPr>
        <w:sz w:val="20"/>
      </w:rPr>
      <w:t>2026/133</w:t>
    </w:r>
    <w:r>
      <w:rPr>
        <w:sz w:val="20"/>
      </w:rPr>
      <w:fldChar w:fldCharType="end"/>
    </w:r>
  </w:p>
  <w:p w14:paraId="61AEC72A" w14:textId="009A7232" w:rsidR="00A12273" w:rsidRDefault="00A122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606E90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8A9BD" w14:textId="77777777" w:rsidR="00A12273" w:rsidRDefault="00A12273">
    <w:pPr>
      <w:pStyle w:val="Footer"/>
      <w:pBdr>
        <w:bottom w:val="single" w:sz="4" w:space="1" w:color="auto"/>
      </w:pBdr>
      <w:rPr>
        <w:sz w:val="20"/>
      </w:rPr>
    </w:pPr>
  </w:p>
  <w:p w14:paraId="5C24A355" w14:textId="299F567C" w:rsidR="00A12273" w:rsidRDefault="00A122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606E90">
      <w:rPr>
        <w:sz w:val="20"/>
      </w:rPr>
      <w:t>2026/133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xiii</w:t>
    </w:r>
    <w:r>
      <w:rPr>
        <w:sz w:val="20"/>
      </w:rPr>
      <w:fldChar w:fldCharType="end"/>
    </w:r>
  </w:p>
  <w:p w14:paraId="049ACE79" w14:textId="19BA3B52" w:rsidR="00A12273" w:rsidRDefault="00A122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606E90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2993C" w14:textId="77777777" w:rsidR="00A12273" w:rsidRDefault="00A12273">
    <w:pPr>
      <w:pStyle w:val="Footer"/>
      <w:pBdr>
        <w:bottom w:val="single" w:sz="4" w:space="1" w:color="auto"/>
      </w:pBdr>
      <w:rPr>
        <w:sz w:val="20"/>
      </w:rPr>
    </w:pPr>
  </w:p>
  <w:p w14:paraId="188D5902" w14:textId="5B41E861" w:rsidR="00A12273" w:rsidRDefault="00A122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606E90">
      <w:rPr>
        <w:sz w:val="20"/>
      </w:rPr>
      <w:t>2026/133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019C5CC6" w14:textId="6B09B7F4" w:rsidR="00A12273" w:rsidRDefault="00A122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606E90">
      <w:rPr>
        <w:sz w:val="16"/>
      </w:rPr>
      <w:t>24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97172" w14:textId="00F53965" w:rsidR="00274D7D" w:rsidRDefault="00274D7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0996" w14:textId="3B9291EE" w:rsidR="00274D7D" w:rsidRDefault="00274D7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E3006" w14:textId="77777777" w:rsidR="00274D7D" w:rsidRDefault="00274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E1003" w14:textId="77777777" w:rsidR="00274D7D" w:rsidRDefault="00274D7D">
      <w:r>
        <w:separator/>
      </w:r>
    </w:p>
  </w:footnote>
  <w:footnote w:type="continuationSeparator" w:id="0">
    <w:p w14:paraId="0EEF533E" w14:textId="77777777" w:rsidR="00274D7D" w:rsidRDefault="00274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4A03" w14:textId="77777777" w:rsidR="00D8767B" w:rsidRDefault="00D8767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D53A41" w14:paraId="3E5C4E53" w14:textId="77777777">
      <w:trPr>
        <w:cantSplit/>
        <w:jc w:val="center"/>
      </w:trPr>
      <w:tc>
        <w:tcPr>
          <w:tcW w:w="7258" w:type="dxa"/>
          <w:gridSpan w:val="2"/>
        </w:tcPr>
        <w:p w14:paraId="2FCF4A26" w14:textId="0E95BD11" w:rsidR="00274D7D" w:rsidRDefault="00274D7D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606E90">
            <w:rPr>
              <w:b/>
              <w:i/>
            </w:rPr>
            <w:t>Privacy and Responsible Information Sharing (General) Regulations 2026</w:t>
          </w:r>
          <w:r>
            <w:rPr>
              <w:b/>
              <w:i/>
            </w:rPr>
            <w:fldChar w:fldCharType="end"/>
          </w:r>
        </w:p>
      </w:tc>
    </w:tr>
    <w:tr w:rsidR="00D53A41" w14:paraId="7C085323" w14:textId="77777777">
      <w:trPr>
        <w:jc w:val="center"/>
      </w:trPr>
      <w:tc>
        <w:tcPr>
          <w:tcW w:w="1548" w:type="dxa"/>
        </w:tcPr>
        <w:p w14:paraId="76359AAB" w14:textId="38C4C214" w:rsidR="00274D7D" w:rsidRDefault="00274D7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017B8E22" w14:textId="5CE48E4F" w:rsidR="00274D7D" w:rsidRDefault="00274D7D"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D53A41" w14:paraId="5BCE0915" w14:textId="77777777">
      <w:trPr>
        <w:jc w:val="center"/>
      </w:trPr>
      <w:tc>
        <w:tcPr>
          <w:tcW w:w="1548" w:type="dxa"/>
        </w:tcPr>
        <w:p w14:paraId="666A6D09" w14:textId="3C68E376" w:rsidR="00274D7D" w:rsidRDefault="00274D7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BE5D94C" w14:textId="34E57C85" w:rsidR="00274D7D" w:rsidRDefault="00274D7D"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 w:rsidR="00D53A41" w14:paraId="38AB3BD6" w14:textId="77777777">
      <w:trPr>
        <w:jc w:val="center"/>
      </w:trPr>
      <w:tc>
        <w:tcPr>
          <w:tcW w:w="7258" w:type="dxa"/>
          <w:gridSpan w:val="2"/>
        </w:tcPr>
        <w:p w14:paraId="0A3F479E" w14:textId="1922EE7E" w:rsidR="00274D7D" w:rsidRDefault="00274D7D">
          <w:pPr>
            <w:pStyle w:val="Header"/>
            <w:spacing w:before="40"/>
          </w:pPr>
        </w:p>
      </w:tc>
    </w:tr>
  </w:tbl>
  <w:p w14:paraId="1C234681" w14:textId="77777777" w:rsidR="00274D7D" w:rsidRDefault="00274D7D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 w:rsidR="00D53A41" w14:paraId="328D722C" w14:textId="77777777">
      <w:trPr>
        <w:cantSplit/>
        <w:jc w:val="center"/>
      </w:trPr>
      <w:tc>
        <w:tcPr>
          <w:tcW w:w="7160" w:type="dxa"/>
          <w:gridSpan w:val="2"/>
        </w:tcPr>
        <w:p w14:paraId="13EAD22B" w14:textId="1B31DA58" w:rsidR="00274D7D" w:rsidRDefault="00274D7D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606E90">
            <w:rPr>
              <w:b/>
              <w:i/>
            </w:rPr>
            <w:t>Privacy and Responsible Information Sharing (General) Regulations 2026</w:t>
          </w:r>
          <w:r>
            <w:rPr>
              <w:b/>
              <w:i/>
            </w:rPr>
            <w:fldChar w:fldCharType="end"/>
          </w:r>
        </w:p>
      </w:tc>
    </w:tr>
    <w:tr w:rsidR="00D53A41" w14:paraId="168FC78E" w14:textId="77777777">
      <w:trPr>
        <w:jc w:val="center"/>
      </w:trPr>
      <w:tc>
        <w:tcPr>
          <w:tcW w:w="5715" w:type="dxa"/>
        </w:tcPr>
        <w:p w14:paraId="7761BE73" w14:textId="1DA5F60A" w:rsidR="00274D7D" w:rsidRDefault="00274D7D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 w14:paraId="7BD43204" w14:textId="651BF54C" w:rsidR="00274D7D" w:rsidRDefault="00274D7D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 w:rsidR="00D53A41" w14:paraId="55160251" w14:textId="77777777">
      <w:trPr>
        <w:jc w:val="center"/>
      </w:trPr>
      <w:tc>
        <w:tcPr>
          <w:tcW w:w="5715" w:type="dxa"/>
        </w:tcPr>
        <w:p w14:paraId="24E74F0E" w14:textId="5E6CC356" w:rsidR="00274D7D" w:rsidRDefault="00274D7D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 w14:paraId="58D095F7" w14:textId="36AD836F" w:rsidR="00274D7D" w:rsidRDefault="00274D7D"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 w:rsidR="00D53A41" w14:paraId="33B9E60A" w14:textId="77777777">
      <w:trPr>
        <w:jc w:val="center"/>
      </w:trPr>
      <w:tc>
        <w:tcPr>
          <w:tcW w:w="7160" w:type="dxa"/>
          <w:gridSpan w:val="2"/>
        </w:tcPr>
        <w:p w14:paraId="4863B23F" w14:textId="1770706E" w:rsidR="00274D7D" w:rsidRDefault="00274D7D">
          <w:pPr>
            <w:pStyle w:val="Header"/>
            <w:spacing w:before="40"/>
            <w:ind w:right="17"/>
            <w:jc w:val="right"/>
          </w:pPr>
        </w:p>
      </w:tc>
    </w:tr>
  </w:tbl>
  <w:p w14:paraId="7DBAEE96" w14:textId="77777777" w:rsidR="00274D7D" w:rsidRDefault="00274D7D">
    <w:pPr>
      <w:pStyle w:val="Header"/>
      <w:pBdr>
        <w:top w:val="single" w:sz="4" w:space="1" w:color="auto"/>
      </w:pBdr>
    </w:pPr>
    <w:bookmarkStart w:id="38" w:name="Schedule"/>
    <w:bookmarkEnd w:id="38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 w:rsidR="00164A5A" w14:paraId="54EA8FE2" w14:textId="77777777">
      <w:trPr>
        <w:cantSplit/>
        <w:jc w:val="center"/>
      </w:trPr>
      <w:tc>
        <w:tcPr>
          <w:tcW w:w="7263" w:type="dxa"/>
          <w:gridSpan w:val="2"/>
        </w:tcPr>
        <w:p w14:paraId="400D2FAB" w14:textId="3B5071B6" w:rsidR="00164A5A" w:rsidRDefault="00164A5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606E90">
            <w:rPr>
              <w:b/>
              <w:i/>
            </w:rPr>
            <w:t>Privacy and Responsible Information Sharing (General) Regulations 2026</w:t>
          </w:r>
          <w:r>
            <w:rPr>
              <w:b/>
              <w:i/>
            </w:rPr>
            <w:fldChar w:fldCharType="end"/>
          </w:r>
        </w:p>
      </w:tc>
    </w:tr>
    <w:tr w:rsidR="00164A5A" w14:paraId="7444644F" w14:textId="77777777">
      <w:trPr>
        <w:jc w:val="center"/>
      </w:trPr>
      <w:tc>
        <w:tcPr>
          <w:tcW w:w="1348" w:type="dxa"/>
        </w:tcPr>
        <w:p w14:paraId="459EA5FF" w14:textId="77777777" w:rsidR="00164A5A" w:rsidRDefault="00164A5A">
          <w:pPr>
            <w:pStyle w:val="Header"/>
            <w:spacing w:before="40"/>
          </w:pPr>
        </w:p>
      </w:tc>
      <w:tc>
        <w:tcPr>
          <w:tcW w:w="5915" w:type="dxa"/>
        </w:tcPr>
        <w:p w14:paraId="7252F9C1" w14:textId="77777777" w:rsidR="00164A5A" w:rsidRDefault="00164A5A">
          <w:pPr>
            <w:pStyle w:val="Header"/>
            <w:spacing w:before="40"/>
          </w:pPr>
        </w:p>
      </w:tc>
    </w:tr>
    <w:tr w:rsidR="00164A5A" w14:paraId="7B833C20" w14:textId="77777777">
      <w:trPr>
        <w:jc w:val="center"/>
      </w:trPr>
      <w:tc>
        <w:tcPr>
          <w:tcW w:w="1348" w:type="dxa"/>
        </w:tcPr>
        <w:p w14:paraId="7EC92CFF" w14:textId="77777777" w:rsidR="00164A5A" w:rsidRDefault="00164A5A">
          <w:pPr>
            <w:pStyle w:val="Header"/>
            <w:spacing w:before="40"/>
          </w:pPr>
        </w:p>
      </w:tc>
      <w:tc>
        <w:tcPr>
          <w:tcW w:w="5915" w:type="dxa"/>
        </w:tcPr>
        <w:p w14:paraId="06D02E0C" w14:textId="77777777" w:rsidR="00164A5A" w:rsidRDefault="00164A5A">
          <w:pPr>
            <w:pStyle w:val="Header"/>
            <w:spacing w:before="40"/>
          </w:pPr>
        </w:p>
      </w:tc>
    </w:tr>
    <w:tr w:rsidR="00164A5A" w14:paraId="365D8EDD" w14:textId="77777777">
      <w:trPr>
        <w:cantSplit/>
        <w:jc w:val="center"/>
      </w:trPr>
      <w:tc>
        <w:tcPr>
          <w:tcW w:w="7263" w:type="dxa"/>
          <w:gridSpan w:val="2"/>
        </w:tcPr>
        <w:p w14:paraId="74A6998C" w14:textId="309014B7" w:rsidR="00164A5A" w:rsidRDefault="00164A5A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 w:rsidR="00606E90">
            <w:t>Defined terms</w:t>
          </w:r>
          <w:r>
            <w:fldChar w:fldCharType="end"/>
          </w:r>
        </w:p>
      </w:tc>
    </w:tr>
  </w:tbl>
  <w:p w14:paraId="3E3E89A1" w14:textId="77777777" w:rsidR="00164A5A" w:rsidRDefault="00164A5A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 w:rsidR="00164A5A" w14:paraId="4AEC360F" w14:textId="77777777">
      <w:trPr>
        <w:cantSplit/>
        <w:jc w:val="center"/>
      </w:trPr>
      <w:tc>
        <w:tcPr>
          <w:tcW w:w="7263" w:type="dxa"/>
          <w:gridSpan w:val="2"/>
        </w:tcPr>
        <w:p w14:paraId="353EF28F" w14:textId="7207C031" w:rsidR="00164A5A" w:rsidRDefault="00164A5A"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606E90">
            <w:rPr>
              <w:b/>
              <w:i/>
            </w:rPr>
            <w:t>Privacy and Responsible Information Sharing (General) Regulations 2026</w:t>
          </w:r>
          <w:r>
            <w:rPr>
              <w:b/>
              <w:i/>
            </w:rPr>
            <w:fldChar w:fldCharType="end"/>
          </w:r>
        </w:p>
      </w:tc>
    </w:tr>
    <w:tr w:rsidR="00164A5A" w14:paraId="45FB4B1C" w14:textId="77777777">
      <w:trPr>
        <w:jc w:val="center"/>
      </w:trPr>
      <w:tc>
        <w:tcPr>
          <w:tcW w:w="5884" w:type="dxa"/>
        </w:tcPr>
        <w:p w14:paraId="62E2CB11" w14:textId="77777777" w:rsidR="00164A5A" w:rsidRDefault="00164A5A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14:paraId="3195416A" w14:textId="77777777" w:rsidR="00164A5A" w:rsidRDefault="00164A5A">
          <w:pPr>
            <w:pStyle w:val="Header"/>
            <w:spacing w:before="40"/>
            <w:ind w:right="17"/>
            <w:jc w:val="right"/>
          </w:pPr>
        </w:p>
      </w:tc>
    </w:tr>
    <w:tr w:rsidR="00164A5A" w14:paraId="6F9AFBCF" w14:textId="77777777">
      <w:trPr>
        <w:jc w:val="center"/>
      </w:trPr>
      <w:tc>
        <w:tcPr>
          <w:tcW w:w="5884" w:type="dxa"/>
        </w:tcPr>
        <w:p w14:paraId="547D5593" w14:textId="77777777" w:rsidR="00164A5A" w:rsidRDefault="00164A5A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14:paraId="6748D186" w14:textId="77777777" w:rsidR="00164A5A" w:rsidRDefault="00164A5A">
          <w:pPr>
            <w:pStyle w:val="Header"/>
            <w:spacing w:before="40"/>
            <w:ind w:right="17"/>
            <w:jc w:val="right"/>
          </w:pPr>
        </w:p>
      </w:tc>
    </w:tr>
    <w:tr w:rsidR="00164A5A" w14:paraId="54436040" w14:textId="77777777">
      <w:trPr>
        <w:cantSplit/>
        <w:jc w:val="center"/>
      </w:trPr>
      <w:tc>
        <w:tcPr>
          <w:tcW w:w="7263" w:type="dxa"/>
          <w:gridSpan w:val="2"/>
        </w:tcPr>
        <w:p w14:paraId="27BB3740" w14:textId="770633BA" w:rsidR="00164A5A" w:rsidRDefault="00164A5A"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 w:rsidR="00606E90">
            <w:t>Defined terms</w:t>
          </w:r>
          <w:r>
            <w:fldChar w:fldCharType="end"/>
          </w:r>
        </w:p>
      </w:tc>
    </w:tr>
  </w:tbl>
  <w:p w14:paraId="37D05476" w14:textId="77777777" w:rsidR="00164A5A" w:rsidRDefault="00164A5A">
    <w:pPr>
      <w:pStyle w:val="Header"/>
      <w:pBdr>
        <w:top w:val="single" w:sz="4" w:space="1" w:color="auto"/>
      </w:pBdr>
    </w:pPr>
    <w:bookmarkStart w:id="44" w:name="DefinedTerms"/>
    <w:bookmarkEnd w:id="44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5BB3" w14:textId="6AE5C785" w:rsidR="00274D7D" w:rsidRDefault="00274D7D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97440" w14:textId="5AA79AAD" w:rsidR="00274D7D" w:rsidRDefault="00274D7D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CEB2" w14:textId="77777777" w:rsidR="00274D7D" w:rsidRDefault="00274D7D">
    <w:pPr>
      <w:pStyle w:val="Header"/>
    </w:pPr>
    <w:bookmarkStart w:id="45" w:name="Coversheet"/>
    <w:bookmarkEnd w:id="4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B7360" w14:textId="77777777" w:rsidR="00D8767B" w:rsidRDefault="00D876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B772" w14:textId="77777777" w:rsidR="001B0C3F" w:rsidRDefault="001B0C3F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21AE4" w14:paraId="331C0042" w14:textId="77777777">
      <w:trPr>
        <w:cantSplit/>
        <w:jc w:val="center"/>
      </w:trPr>
      <w:tc>
        <w:tcPr>
          <w:tcW w:w="7258" w:type="dxa"/>
          <w:gridSpan w:val="2"/>
        </w:tcPr>
        <w:p w14:paraId="4C5D51E8" w14:textId="040B7198" w:rsidR="00621AE4" w:rsidRDefault="00621AE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606E90">
            <w:rPr>
              <w:b/>
              <w:i/>
            </w:rPr>
            <w:t>Privacy and Responsible Information Sharing (General) Regulations 2026</w:t>
          </w:r>
          <w:r>
            <w:rPr>
              <w:b/>
              <w:i/>
            </w:rPr>
            <w:fldChar w:fldCharType="end"/>
          </w:r>
        </w:p>
      </w:tc>
    </w:tr>
    <w:tr w:rsidR="00621AE4" w14:paraId="7EBD3DCD" w14:textId="77777777">
      <w:trPr>
        <w:jc w:val="center"/>
      </w:trPr>
      <w:tc>
        <w:tcPr>
          <w:tcW w:w="1548" w:type="dxa"/>
        </w:tcPr>
        <w:p w14:paraId="5442A8AF" w14:textId="77777777" w:rsidR="00621AE4" w:rsidRDefault="00621AE4">
          <w:pPr>
            <w:pStyle w:val="Header"/>
            <w:spacing w:before="40"/>
          </w:pPr>
        </w:p>
      </w:tc>
      <w:tc>
        <w:tcPr>
          <w:tcW w:w="5715" w:type="dxa"/>
        </w:tcPr>
        <w:p w14:paraId="1C4E3112" w14:textId="77777777" w:rsidR="00621AE4" w:rsidRDefault="00621AE4">
          <w:pPr>
            <w:pStyle w:val="Header"/>
            <w:spacing w:before="40"/>
          </w:pPr>
        </w:p>
      </w:tc>
    </w:tr>
    <w:tr w:rsidR="00621AE4" w14:paraId="36F9379E" w14:textId="77777777">
      <w:trPr>
        <w:jc w:val="center"/>
      </w:trPr>
      <w:tc>
        <w:tcPr>
          <w:tcW w:w="1548" w:type="dxa"/>
        </w:tcPr>
        <w:p w14:paraId="3CF8DF81" w14:textId="77777777" w:rsidR="00621AE4" w:rsidRDefault="00621AE4">
          <w:pPr>
            <w:pStyle w:val="Header"/>
            <w:spacing w:before="40"/>
          </w:pPr>
        </w:p>
      </w:tc>
      <w:tc>
        <w:tcPr>
          <w:tcW w:w="5715" w:type="dxa"/>
        </w:tcPr>
        <w:p w14:paraId="32A31F6C" w14:textId="77777777" w:rsidR="00621AE4" w:rsidRDefault="00621AE4">
          <w:pPr>
            <w:pStyle w:val="Header"/>
            <w:spacing w:before="40"/>
          </w:pPr>
        </w:p>
      </w:tc>
    </w:tr>
    <w:tr w:rsidR="00621AE4" w14:paraId="14D162A5" w14:textId="77777777">
      <w:trPr>
        <w:cantSplit/>
        <w:jc w:val="center"/>
      </w:trPr>
      <w:tc>
        <w:tcPr>
          <w:tcW w:w="7258" w:type="dxa"/>
          <w:gridSpan w:val="2"/>
        </w:tcPr>
        <w:p w14:paraId="11D789E2" w14:textId="77777777" w:rsidR="00621AE4" w:rsidRDefault="00621AE4">
          <w:pPr>
            <w:pStyle w:val="Header"/>
            <w:spacing w:before="40"/>
          </w:pPr>
          <w:r>
            <w:t>Contents</w:t>
          </w:r>
        </w:p>
      </w:tc>
    </w:tr>
  </w:tbl>
  <w:p w14:paraId="3FC2089E" w14:textId="77777777" w:rsidR="00621AE4" w:rsidRDefault="00621AE4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21AE4" w14:paraId="00B8FBF0" w14:textId="77777777">
      <w:trPr>
        <w:cantSplit/>
        <w:jc w:val="center"/>
      </w:trPr>
      <w:tc>
        <w:tcPr>
          <w:tcW w:w="7258" w:type="dxa"/>
          <w:gridSpan w:val="2"/>
        </w:tcPr>
        <w:p w14:paraId="28E1FD23" w14:textId="5C96FCDA" w:rsidR="00621AE4" w:rsidRDefault="00621AE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606E90">
            <w:rPr>
              <w:b/>
              <w:i/>
            </w:rPr>
            <w:t>Privacy and Responsible Information Sharing (General) Regulations 2026</w:t>
          </w:r>
          <w:r>
            <w:rPr>
              <w:b/>
              <w:i/>
            </w:rPr>
            <w:fldChar w:fldCharType="end"/>
          </w:r>
        </w:p>
      </w:tc>
    </w:tr>
    <w:tr w:rsidR="00621AE4" w14:paraId="5BAFBFA1" w14:textId="77777777">
      <w:trPr>
        <w:jc w:val="center"/>
      </w:trPr>
      <w:tc>
        <w:tcPr>
          <w:tcW w:w="5715" w:type="dxa"/>
        </w:tcPr>
        <w:p w14:paraId="53A5DFF5" w14:textId="77777777" w:rsidR="00621AE4" w:rsidRDefault="00621AE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D8D9592" w14:textId="77777777" w:rsidR="00621AE4" w:rsidRDefault="00621AE4">
          <w:pPr>
            <w:pStyle w:val="Header"/>
            <w:spacing w:before="40"/>
            <w:ind w:right="17"/>
            <w:jc w:val="right"/>
          </w:pPr>
        </w:p>
      </w:tc>
    </w:tr>
    <w:tr w:rsidR="00621AE4" w14:paraId="6F75328D" w14:textId="77777777">
      <w:trPr>
        <w:jc w:val="center"/>
      </w:trPr>
      <w:tc>
        <w:tcPr>
          <w:tcW w:w="5715" w:type="dxa"/>
        </w:tcPr>
        <w:p w14:paraId="0057692C" w14:textId="77777777" w:rsidR="00621AE4" w:rsidRDefault="00621AE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46A5CC1" w14:textId="77777777" w:rsidR="00621AE4" w:rsidRDefault="00621AE4">
          <w:pPr>
            <w:pStyle w:val="Header"/>
            <w:spacing w:before="40"/>
            <w:ind w:right="17"/>
            <w:jc w:val="right"/>
          </w:pPr>
        </w:p>
      </w:tc>
    </w:tr>
    <w:tr w:rsidR="00621AE4" w14:paraId="5C211FE5" w14:textId="77777777">
      <w:trPr>
        <w:cantSplit/>
        <w:jc w:val="center"/>
      </w:trPr>
      <w:tc>
        <w:tcPr>
          <w:tcW w:w="7258" w:type="dxa"/>
          <w:gridSpan w:val="2"/>
        </w:tcPr>
        <w:p w14:paraId="7E213CA9" w14:textId="77777777" w:rsidR="00621AE4" w:rsidRDefault="00621AE4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7DD181CF" w14:textId="77777777" w:rsidR="00621AE4" w:rsidRDefault="00621AE4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D1E8B" w14:textId="77777777" w:rsidR="00621AE4" w:rsidRDefault="00621AE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D53A41" w14:paraId="3B8204F6" w14:textId="77777777">
      <w:trPr>
        <w:cantSplit/>
        <w:jc w:val="center"/>
      </w:trPr>
      <w:tc>
        <w:tcPr>
          <w:tcW w:w="7263" w:type="dxa"/>
          <w:gridSpan w:val="2"/>
        </w:tcPr>
        <w:p w14:paraId="0ED9258B" w14:textId="4FEED8A7" w:rsidR="00274D7D" w:rsidRDefault="00274D7D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606E90">
            <w:rPr>
              <w:b/>
              <w:i/>
            </w:rPr>
            <w:t>Privacy and Responsible Information Sharing (General) Regulations 2026</w:t>
          </w:r>
          <w:r>
            <w:rPr>
              <w:b/>
              <w:i/>
            </w:rPr>
            <w:fldChar w:fldCharType="end"/>
          </w:r>
        </w:p>
      </w:tc>
    </w:tr>
    <w:tr w:rsidR="00D53A41" w14:paraId="7B26C0E7" w14:textId="77777777">
      <w:trPr>
        <w:jc w:val="center"/>
      </w:trPr>
      <w:tc>
        <w:tcPr>
          <w:tcW w:w="1548" w:type="dxa"/>
        </w:tcPr>
        <w:p w14:paraId="06052571" w14:textId="573943DD" w:rsidR="00274D7D" w:rsidRDefault="00274D7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E7A0BE3" w14:textId="0DBF07C4" w:rsidR="00274D7D" w:rsidRDefault="00274D7D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D53A41" w14:paraId="4826A125" w14:textId="77777777">
      <w:trPr>
        <w:jc w:val="center"/>
      </w:trPr>
      <w:tc>
        <w:tcPr>
          <w:tcW w:w="1548" w:type="dxa"/>
        </w:tcPr>
        <w:p w14:paraId="18C35C06" w14:textId="43AD749C" w:rsidR="00274D7D" w:rsidRDefault="00274D7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19AE20A2" w14:textId="134CB533" w:rsidR="00274D7D" w:rsidRDefault="00274D7D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D53A41" w14:paraId="77C760E0" w14:textId="77777777">
      <w:trPr>
        <w:cantSplit/>
        <w:jc w:val="center"/>
      </w:trPr>
      <w:tc>
        <w:tcPr>
          <w:tcW w:w="7263" w:type="dxa"/>
          <w:gridSpan w:val="2"/>
        </w:tcPr>
        <w:p w14:paraId="0D00EE6C" w14:textId="4B7B801A" w:rsidR="00274D7D" w:rsidRDefault="00274D7D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606E90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36DC61B2" w14:textId="77777777" w:rsidR="00274D7D" w:rsidRDefault="00274D7D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D53A41" w14:paraId="61471265" w14:textId="77777777">
      <w:trPr>
        <w:cantSplit/>
        <w:jc w:val="center"/>
      </w:trPr>
      <w:tc>
        <w:tcPr>
          <w:tcW w:w="7263" w:type="dxa"/>
          <w:gridSpan w:val="2"/>
        </w:tcPr>
        <w:p w14:paraId="77E32D20" w14:textId="6E422511" w:rsidR="00274D7D" w:rsidRDefault="00274D7D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606E90">
            <w:rPr>
              <w:b/>
              <w:i/>
            </w:rPr>
            <w:t>Privacy and Responsible Information Sharing (General) Regulations 2026</w:t>
          </w:r>
          <w:r>
            <w:rPr>
              <w:b/>
              <w:i/>
            </w:rPr>
            <w:fldChar w:fldCharType="end"/>
          </w:r>
        </w:p>
      </w:tc>
    </w:tr>
    <w:tr w:rsidR="00D53A41" w14:paraId="5F03EBC0" w14:textId="77777777">
      <w:trPr>
        <w:jc w:val="center"/>
      </w:trPr>
      <w:tc>
        <w:tcPr>
          <w:tcW w:w="5715" w:type="dxa"/>
          <w:vAlign w:val="bottom"/>
        </w:tcPr>
        <w:p w14:paraId="7E998A93" w14:textId="3EC3DB44" w:rsidR="00274D7D" w:rsidRDefault="00274D7D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63661A18" w14:textId="209DDBC3" w:rsidR="00274D7D" w:rsidRDefault="00274D7D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D53A41" w14:paraId="0E4B7DDD" w14:textId="77777777">
      <w:trPr>
        <w:jc w:val="center"/>
      </w:trPr>
      <w:tc>
        <w:tcPr>
          <w:tcW w:w="5715" w:type="dxa"/>
          <w:vAlign w:val="bottom"/>
        </w:tcPr>
        <w:p w14:paraId="34780735" w14:textId="3E579FF6" w:rsidR="00274D7D" w:rsidRDefault="00274D7D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7BB949A7" w14:textId="1EE7F2AC" w:rsidR="00274D7D" w:rsidRDefault="00274D7D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D53A41" w14:paraId="7E5AA868" w14:textId="77777777">
      <w:trPr>
        <w:cantSplit/>
        <w:jc w:val="center"/>
      </w:trPr>
      <w:tc>
        <w:tcPr>
          <w:tcW w:w="7263" w:type="dxa"/>
          <w:gridSpan w:val="2"/>
        </w:tcPr>
        <w:p w14:paraId="012833DF" w14:textId="41E7F800" w:rsidR="00274D7D" w:rsidRDefault="00274D7D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606E90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76FB9909" w14:textId="77777777" w:rsidR="00274D7D" w:rsidRDefault="00274D7D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0C47" w14:textId="77777777" w:rsidR="00274D7D" w:rsidRDefault="00274D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27C35FB"/>
    <w:multiLevelType w:val="hybridMultilevel"/>
    <w:tmpl w:val="22EAB56C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933316058">
    <w:abstractNumId w:val="11"/>
  </w:num>
  <w:num w:numId="2" w16cid:durableId="938417009">
    <w:abstractNumId w:val="21"/>
  </w:num>
  <w:num w:numId="3" w16cid:durableId="1438990333">
    <w:abstractNumId w:val="15"/>
  </w:num>
  <w:num w:numId="4" w16cid:durableId="570652208">
    <w:abstractNumId w:val="14"/>
  </w:num>
  <w:num w:numId="5" w16cid:durableId="290747745">
    <w:abstractNumId w:val="12"/>
  </w:num>
  <w:num w:numId="6" w16cid:durableId="341398466">
    <w:abstractNumId w:val="22"/>
  </w:num>
  <w:num w:numId="7" w16cid:durableId="1955362187">
    <w:abstractNumId w:val="18"/>
  </w:num>
  <w:num w:numId="8" w16cid:durableId="9157493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619101554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52215070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522150702_GUID" w:val="2b19bc5e-4993-442b-9e62-51169fdaff56"/>
    <w:docVar w:name="WAFER_2026060809372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608093724_GUID" w:val="8e93316d-e897-4d9e-bdc7-cf35c3d9de29"/>
    <w:docVar w:name="WAFER_202606191015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619101554_GUID" w:val="8132c570-361c-4d19-be96-6da7d9b23edc"/>
  </w:docVars>
  <w:rsids>
    <w:rsidRoot w:val="00621AE4"/>
    <w:rsid w:val="00061323"/>
    <w:rsid w:val="00071804"/>
    <w:rsid w:val="001531A8"/>
    <w:rsid w:val="00164A5A"/>
    <w:rsid w:val="001B0C3F"/>
    <w:rsid w:val="00274D7D"/>
    <w:rsid w:val="00360644"/>
    <w:rsid w:val="0053557D"/>
    <w:rsid w:val="005F5F55"/>
    <w:rsid w:val="00606E90"/>
    <w:rsid w:val="00621AE4"/>
    <w:rsid w:val="006B2C9D"/>
    <w:rsid w:val="006F3A0D"/>
    <w:rsid w:val="0075317C"/>
    <w:rsid w:val="0083482D"/>
    <w:rsid w:val="008456CB"/>
    <w:rsid w:val="00845765"/>
    <w:rsid w:val="00866044"/>
    <w:rsid w:val="008E42CA"/>
    <w:rsid w:val="009C5CF3"/>
    <w:rsid w:val="00A12273"/>
    <w:rsid w:val="00CF770A"/>
    <w:rsid w:val="00D53A41"/>
    <w:rsid w:val="00D8767B"/>
    <w:rsid w:val="00E6103B"/>
    <w:rsid w:val="00E849BF"/>
    <w:rsid w:val="00FF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."/>
  <w:listSeparator w:val=","/>
  <w14:docId w14:val="6FDCDAFB"/>
  <w15:docId w15:val="{1938CA9B-9585-43A5-84E8-DAC83B6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semiHidden/>
    <w:rPr>
      <w:sz w:val="24"/>
    </w:rPr>
  </w:style>
  <w:style w:type="character" w:customStyle="1" w:styleId="FooterChar">
    <w:name w:val="Footer Char"/>
    <w:basedOn w:val="DefaultParagraphFont"/>
    <w:link w:val="Footer"/>
    <w:rsid w:val="00621AE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6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2676</Words>
  <Characters>15338</Characters>
  <Application>Microsoft Office Word</Application>
  <DocSecurity>0</DocSecurity>
  <Lines>438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and Responsible Information Sharing (General) Regulations 2026 - 00-00-00</dc:title>
  <dc:subject/>
  <dc:creator/>
  <cp:keywords/>
  <dc:description/>
  <cp:lastModifiedBy>Master Repository Process</cp:lastModifiedBy>
  <cp:revision>4</cp:revision>
  <cp:lastPrinted>2026-06-04T05:47:00Z</cp:lastPrinted>
  <dcterms:created xsi:type="dcterms:W3CDTF">2026-06-23T08:02:00Z</dcterms:created>
  <dcterms:modified xsi:type="dcterms:W3CDTF">2026-06-23T08:02:00Z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55832</vt:lpwstr>
  </property>
  <property fmtid="{D5CDD505-2E9C-101B-9397-08002B2CF9AE}" pid="3" name="DocumentType">
    <vt:lpwstr>Reg</vt:lpwstr>
  </property>
  <property fmtid="{D5CDD505-2E9C-101B-9397-08002B2CF9AE}" pid="4" name="AsAtDate">
    <vt:lpwstr>24 Jun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2026/133</vt:lpwstr>
  </property>
  <property fmtid="{D5CDD505-2E9C-101B-9397-08002B2CF9AE}" pid="8" name="PublishDate">
    <vt:lpwstr>24 Jun 2026</vt:lpwstr>
  </property>
  <property fmtid="{D5CDD505-2E9C-101B-9397-08002B2CF9AE}" pid="9" name="CommencementDate">
    <vt:lpwstr>20260624</vt:lpwstr>
  </property>
  <property fmtid="{D5CDD505-2E9C-101B-9397-08002B2CF9AE}" pid="10" name="CommencementAsAt">
    <vt:filetime>2026-06-23T16:00:00Z</vt:filetime>
  </property>
  <property fmtid="{D5CDD505-2E9C-101B-9397-08002B2CF9AE}" pid="11" name="CommencementYear">
    <vt:lpwstr>2026</vt:lpwstr>
  </property>
</Properties>
</file>