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FFE64" w14:textId="77777777" w:rsidR="006E73D7" w:rsidRDefault="006E73D7">
      <w:pPr>
        <w:pStyle w:val="WA"/>
      </w:pPr>
      <w:r>
        <w:rPr>
          <w:noProof/>
        </w:rPr>
        <w:drawing>
          <wp:anchor distT="0" distB="0" distL="114300" distR="114300" simplePos="0" relativeHeight="251659264" behindDoc="0" locked="0" layoutInCell="1" allowOverlap="1" wp14:anchorId="2C99E3B9" wp14:editId="26C1FD03">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C9F2935" w14:textId="38D6BD1E" w:rsidR="006E73D7" w:rsidRDefault="006E73D7">
      <w:pPr>
        <w:pStyle w:val="PrincipalActRegPage1"/>
      </w:pPr>
      <w:r>
        <w:fldChar w:fldCharType="begin"/>
      </w:r>
      <w:r>
        <w:instrText xml:space="preserve"> STYLEREF "PrincipalAct_Reg"</w:instrText>
      </w:r>
      <w:r>
        <w:fldChar w:fldCharType="separate"/>
      </w:r>
      <w:r w:rsidR="00381406">
        <w:rPr>
          <w:noProof/>
        </w:rPr>
        <w:t>Energy Operators (Powers) Act 1979</w:t>
      </w:r>
      <w:r>
        <w:fldChar w:fldCharType="end"/>
      </w:r>
    </w:p>
    <w:p w14:paraId="20FC98CB" w14:textId="2FB52C53" w:rsidR="006E73D7" w:rsidRDefault="006E73D7">
      <w:pPr>
        <w:pStyle w:val="NameofActRegPage1"/>
        <w:spacing w:before="1800" w:after="2000"/>
        <w:outlineLvl w:val="0"/>
      </w:pPr>
      <w:r>
        <w:fldChar w:fldCharType="begin"/>
      </w:r>
      <w:r>
        <w:instrText xml:space="preserve"> STYLEREF "Name Of Act/Reg"</w:instrText>
      </w:r>
      <w:r>
        <w:fldChar w:fldCharType="separate"/>
      </w:r>
      <w:r w:rsidR="00381406">
        <w:rPr>
          <w:noProof/>
        </w:rPr>
        <w:t>Energy Operators (Electricity Generation and Retail Corporation) (Charges) Amendment By-laws 2026</w:t>
      </w:r>
      <w:r>
        <w:fldChar w:fldCharType="end"/>
      </w:r>
    </w:p>
    <w:p w14:paraId="157E629D" w14:textId="77777777" w:rsidR="006E73D7" w:rsidRDefault="006E73D7"/>
    <w:p w14:paraId="44731953" w14:textId="77777777" w:rsidR="006E73D7" w:rsidRDefault="006E73D7">
      <w:pPr>
        <w:jc w:val="center"/>
        <w:sectPr w:rsidR="006E73D7" w:rsidSect="006E73D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BF6D066" w14:textId="77777777" w:rsidR="00E80AC4" w:rsidRDefault="00E80AC4">
      <w:pPr>
        <w:pStyle w:val="WA"/>
        <w:outlineLvl w:val="0"/>
      </w:pPr>
      <w:r>
        <w:lastRenderedPageBreak/>
        <w:t>Western Australia</w:t>
      </w:r>
    </w:p>
    <w:p w14:paraId="56A5BC55" w14:textId="768342A2" w:rsidR="00E80AC4" w:rsidRDefault="00E80AC4">
      <w:pPr>
        <w:pStyle w:val="NameofActRegPage1"/>
      </w:pPr>
      <w:r>
        <w:fldChar w:fldCharType="begin"/>
      </w:r>
      <w:r>
        <w:instrText xml:space="preserve"> STYLEREF "Name Of Act/Reg"</w:instrText>
      </w:r>
      <w:r>
        <w:fldChar w:fldCharType="separate"/>
      </w:r>
      <w:r w:rsidR="00381406">
        <w:rPr>
          <w:noProof/>
        </w:rPr>
        <w:t>Energy Operators (Electricity Generation and Retail Corporation) (Charges) Amendment By-laws 2026</w:t>
      </w:r>
      <w:r>
        <w:fldChar w:fldCharType="end"/>
      </w:r>
    </w:p>
    <w:p w14:paraId="2F36FC92" w14:textId="77777777" w:rsidR="00E80AC4" w:rsidRDefault="00E80AC4">
      <w:pPr>
        <w:pStyle w:val="Arrangement"/>
      </w:pPr>
      <w:r>
        <w:t>Contents</w:t>
      </w:r>
    </w:p>
    <w:p w14:paraId="37589C81" w14:textId="625997AA" w:rsidR="00086A2D" w:rsidRDefault="00E80AC4">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86A2D">
        <w:t>1.</w:t>
      </w:r>
      <w:r w:rsidR="00086A2D">
        <w:tab/>
        <w:t>Citation</w:t>
      </w:r>
      <w:r w:rsidR="00086A2D">
        <w:tab/>
      </w:r>
      <w:r w:rsidR="00086A2D">
        <w:fldChar w:fldCharType="begin"/>
      </w:r>
      <w:r w:rsidR="00086A2D">
        <w:instrText xml:space="preserve"> PAGEREF _Toc233381923 \h </w:instrText>
      </w:r>
      <w:r w:rsidR="00086A2D">
        <w:fldChar w:fldCharType="separate"/>
      </w:r>
      <w:r w:rsidR="00381406">
        <w:t>1</w:t>
      </w:r>
      <w:r w:rsidR="00086A2D">
        <w:fldChar w:fldCharType="end"/>
      </w:r>
    </w:p>
    <w:p w14:paraId="5D78E2B8" w14:textId="2E375520" w:rsidR="00086A2D" w:rsidRDefault="00086A2D">
      <w:pPr>
        <w:pStyle w:val="TOC8"/>
        <w:rPr>
          <w:rFonts w:asciiTheme="minorHAnsi" w:eastAsiaTheme="minorEastAsia" w:hAnsiTheme="minorHAnsi" w:cstheme="minorBidi"/>
          <w:kern w:val="2"/>
          <w:sz w:val="24"/>
          <w:szCs w:val="24"/>
          <w14:ligatures w14:val="standardContextual"/>
        </w:rPr>
      </w:pPr>
      <w:r>
        <w:t>2</w:t>
      </w:r>
      <w:r w:rsidRPr="00261182">
        <w:rPr>
          <w:spacing w:val="-2"/>
        </w:rPr>
        <w:t>.</w:t>
      </w:r>
      <w:r w:rsidRPr="00261182">
        <w:rPr>
          <w:spacing w:val="-2"/>
        </w:rPr>
        <w:tab/>
        <w:t>Commencement</w:t>
      </w:r>
      <w:r>
        <w:tab/>
      </w:r>
      <w:r>
        <w:fldChar w:fldCharType="begin"/>
      </w:r>
      <w:r>
        <w:instrText xml:space="preserve"> PAGEREF _Toc233381924 \h </w:instrText>
      </w:r>
      <w:r>
        <w:fldChar w:fldCharType="separate"/>
      </w:r>
      <w:r w:rsidR="00381406">
        <w:t>1</w:t>
      </w:r>
      <w:r>
        <w:fldChar w:fldCharType="end"/>
      </w:r>
    </w:p>
    <w:p w14:paraId="019E8F3B" w14:textId="1C88FCCB" w:rsidR="00086A2D" w:rsidRDefault="00086A2D">
      <w:pPr>
        <w:pStyle w:val="TOC8"/>
        <w:rPr>
          <w:rFonts w:asciiTheme="minorHAnsi" w:eastAsiaTheme="minorEastAsia" w:hAnsiTheme="minorHAnsi" w:cstheme="minorBidi"/>
          <w:kern w:val="2"/>
          <w:sz w:val="24"/>
          <w:szCs w:val="24"/>
          <w14:ligatures w14:val="standardContextual"/>
        </w:rPr>
      </w:pPr>
      <w:r>
        <w:t>3</w:t>
      </w:r>
      <w:r w:rsidRPr="00261182">
        <w:rPr>
          <w:snapToGrid w:val="0"/>
        </w:rPr>
        <w:t>.</w:t>
      </w:r>
      <w:r w:rsidRPr="00261182">
        <w:rPr>
          <w:snapToGrid w:val="0"/>
        </w:rPr>
        <w:tab/>
        <w:t>By-laws amended</w:t>
      </w:r>
      <w:r>
        <w:tab/>
      </w:r>
      <w:r>
        <w:fldChar w:fldCharType="begin"/>
      </w:r>
      <w:r>
        <w:instrText xml:space="preserve"> PAGEREF _Toc233381925 \h </w:instrText>
      </w:r>
      <w:r>
        <w:fldChar w:fldCharType="separate"/>
      </w:r>
      <w:r w:rsidR="00381406">
        <w:t>1</w:t>
      </w:r>
      <w:r>
        <w:fldChar w:fldCharType="end"/>
      </w:r>
    </w:p>
    <w:p w14:paraId="3AE96A81" w14:textId="710FB78E" w:rsidR="00086A2D" w:rsidRDefault="00086A2D">
      <w:pPr>
        <w:pStyle w:val="TOC8"/>
        <w:rPr>
          <w:rFonts w:asciiTheme="minorHAnsi" w:eastAsiaTheme="minorEastAsia" w:hAnsiTheme="minorHAnsi" w:cstheme="minorBidi"/>
          <w:kern w:val="2"/>
          <w:sz w:val="24"/>
          <w:szCs w:val="24"/>
          <w14:ligatures w14:val="standardContextual"/>
        </w:rPr>
      </w:pPr>
      <w:r>
        <w:t>4.</w:t>
      </w:r>
      <w:r>
        <w:tab/>
        <w:t>Schedules 1 and 2 replaced</w:t>
      </w:r>
      <w:r>
        <w:tab/>
      </w:r>
      <w:r>
        <w:fldChar w:fldCharType="begin"/>
      </w:r>
      <w:r>
        <w:instrText xml:space="preserve"> PAGEREF _Toc233381926 \h </w:instrText>
      </w:r>
      <w:r>
        <w:fldChar w:fldCharType="separate"/>
      </w:r>
      <w:r w:rsidR="00381406">
        <w:t>1</w:t>
      </w:r>
      <w:r>
        <w:fldChar w:fldCharType="end"/>
      </w:r>
    </w:p>
    <w:p w14:paraId="27A7A6D1" w14:textId="77777777" w:rsidR="00086A2D" w:rsidRDefault="00086A2D">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 — Supply charges</w:t>
      </w:r>
    </w:p>
    <w:p w14:paraId="65B75798" w14:textId="7130E407"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1.</w:t>
      </w:r>
      <w:r>
        <w:rPr>
          <w:noProof/>
        </w:rPr>
        <w:tab/>
        <w:t>Tariff L1 (general supply — low/medium voltage tariff)</w:t>
      </w:r>
      <w:r>
        <w:rPr>
          <w:noProof/>
        </w:rPr>
        <w:tab/>
      </w:r>
      <w:r>
        <w:rPr>
          <w:noProof/>
        </w:rPr>
        <w:fldChar w:fldCharType="begin"/>
      </w:r>
      <w:r>
        <w:rPr>
          <w:noProof/>
        </w:rPr>
        <w:instrText xml:space="preserve"> PAGEREF _Toc233381928 \h </w:instrText>
      </w:r>
      <w:r>
        <w:rPr>
          <w:noProof/>
        </w:rPr>
      </w:r>
      <w:r>
        <w:rPr>
          <w:noProof/>
        </w:rPr>
        <w:fldChar w:fldCharType="separate"/>
      </w:r>
      <w:r w:rsidR="00381406">
        <w:rPr>
          <w:noProof/>
        </w:rPr>
        <w:t>1</w:t>
      </w:r>
      <w:r>
        <w:rPr>
          <w:noProof/>
        </w:rPr>
        <w:fldChar w:fldCharType="end"/>
      </w:r>
    </w:p>
    <w:p w14:paraId="45A860D9" w14:textId="1647A4B8"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2.</w:t>
      </w:r>
      <w:r>
        <w:rPr>
          <w:noProof/>
        </w:rPr>
        <w:tab/>
        <w:t>Tariff L3 (general supply — low/medium voltage tariff)</w:t>
      </w:r>
      <w:r>
        <w:rPr>
          <w:noProof/>
        </w:rPr>
        <w:tab/>
      </w:r>
      <w:r>
        <w:rPr>
          <w:noProof/>
        </w:rPr>
        <w:fldChar w:fldCharType="begin"/>
      </w:r>
      <w:r>
        <w:rPr>
          <w:noProof/>
        </w:rPr>
        <w:instrText xml:space="preserve"> PAGEREF _Toc233381929 \h </w:instrText>
      </w:r>
      <w:r>
        <w:rPr>
          <w:noProof/>
        </w:rPr>
      </w:r>
      <w:r>
        <w:rPr>
          <w:noProof/>
        </w:rPr>
        <w:fldChar w:fldCharType="separate"/>
      </w:r>
      <w:r w:rsidR="00381406">
        <w:rPr>
          <w:noProof/>
        </w:rPr>
        <w:t>2</w:t>
      </w:r>
      <w:r>
        <w:rPr>
          <w:noProof/>
        </w:rPr>
        <w:fldChar w:fldCharType="end"/>
      </w:r>
    </w:p>
    <w:p w14:paraId="67983D9F" w14:textId="3554E0B7"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3.</w:t>
      </w:r>
      <w:r>
        <w:rPr>
          <w:noProof/>
        </w:rPr>
        <w:tab/>
        <w:t>Tariff R1 (time</w:t>
      </w:r>
      <w:r>
        <w:rPr>
          <w:noProof/>
        </w:rPr>
        <w:noBreakHyphen/>
        <w:t>of</w:t>
      </w:r>
      <w:r>
        <w:rPr>
          <w:noProof/>
        </w:rPr>
        <w:noBreakHyphen/>
        <w:t>use tariff — low/medium voltage tariff)</w:t>
      </w:r>
      <w:r>
        <w:rPr>
          <w:noProof/>
        </w:rPr>
        <w:tab/>
      </w:r>
      <w:r>
        <w:rPr>
          <w:noProof/>
        </w:rPr>
        <w:fldChar w:fldCharType="begin"/>
      </w:r>
      <w:r>
        <w:rPr>
          <w:noProof/>
        </w:rPr>
        <w:instrText xml:space="preserve"> PAGEREF _Toc233381930 \h </w:instrText>
      </w:r>
      <w:r>
        <w:rPr>
          <w:noProof/>
        </w:rPr>
      </w:r>
      <w:r>
        <w:rPr>
          <w:noProof/>
        </w:rPr>
        <w:fldChar w:fldCharType="separate"/>
      </w:r>
      <w:r w:rsidR="00381406">
        <w:rPr>
          <w:noProof/>
        </w:rPr>
        <w:t>2</w:t>
      </w:r>
      <w:r>
        <w:rPr>
          <w:noProof/>
        </w:rPr>
        <w:fldChar w:fldCharType="end"/>
      </w:r>
    </w:p>
    <w:p w14:paraId="5680DFF7" w14:textId="1B19F55D"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4.</w:t>
      </w:r>
      <w:r>
        <w:rPr>
          <w:noProof/>
        </w:rPr>
        <w:tab/>
        <w:t>Tariff R3 (time</w:t>
      </w:r>
      <w:r>
        <w:rPr>
          <w:noProof/>
        </w:rPr>
        <w:noBreakHyphen/>
        <w:t>of</w:t>
      </w:r>
      <w:r>
        <w:rPr>
          <w:noProof/>
        </w:rPr>
        <w:noBreakHyphen/>
        <w:t>use tariff — low/medium voltage tariff)</w:t>
      </w:r>
      <w:r>
        <w:rPr>
          <w:noProof/>
        </w:rPr>
        <w:tab/>
      </w:r>
      <w:r>
        <w:rPr>
          <w:noProof/>
        </w:rPr>
        <w:fldChar w:fldCharType="begin"/>
      </w:r>
      <w:r>
        <w:rPr>
          <w:noProof/>
        </w:rPr>
        <w:instrText xml:space="preserve"> PAGEREF _Toc233381931 \h </w:instrText>
      </w:r>
      <w:r>
        <w:rPr>
          <w:noProof/>
        </w:rPr>
      </w:r>
      <w:r>
        <w:rPr>
          <w:noProof/>
        </w:rPr>
        <w:fldChar w:fldCharType="separate"/>
      </w:r>
      <w:r w:rsidR="00381406">
        <w:rPr>
          <w:noProof/>
        </w:rPr>
        <w:t>3</w:t>
      </w:r>
      <w:r>
        <w:rPr>
          <w:noProof/>
        </w:rPr>
        <w:fldChar w:fldCharType="end"/>
      </w:r>
    </w:p>
    <w:p w14:paraId="291CF374" w14:textId="237AB88D"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5.</w:t>
      </w:r>
      <w:r>
        <w:rPr>
          <w:noProof/>
        </w:rPr>
        <w:tab/>
        <w:t>Standby charges</w:t>
      </w:r>
      <w:r>
        <w:rPr>
          <w:noProof/>
        </w:rPr>
        <w:tab/>
      </w:r>
      <w:r>
        <w:rPr>
          <w:noProof/>
        </w:rPr>
        <w:fldChar w:fldCharType="begin"/>
      </w:r>
      <w:r>
        <w:rPr>
          <w:noProof/>
        </w:rPr>
        <w:instrText xml:space="preserve"> PAGEREF _Toc233381932 \h </w:instrText>
      </w:r>
      <w:r>
        <w:rPr>
          <w:noProof/>
        </w:rPr>
      </w:r>
      <w:r>
        <w:rPr>
          <w:noProof/>
        </w:rPr>
        <w:fldChar w:fldCharType="separate"/>
      </w:r>
      <w:r w:rsidR="00381406">
        <w:rPr>
          <w:noProof/>
        </w:rPr>
        <w:t>4</w:t>
      </w:r>
      <w:r>
        <w:rPr>
          <w:noProof/>
        </w:rPr>
        <w:fldChar w:fldCharType="end"/>
      </w:r>
    </w:p>
    <w:p w14:paraId="56B4721F" w14:textId="398F1B87"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6.</w:t>
      </w:r>
      <w:r>
        <w:rPr>
          <w:noProof/>
        </w:rPr>
        <w:tab/>
        <w:t>Tariff A1 (residential tariff)</w:t>
      </w:r>
      <w:r>
        <w:rPr>
          <w:noProof/>
        </w:rPr>
        <w:tab/>
      </w:r>
      <w:r>
        <w:rPr>
          <w:noProof/>
        </w:rPr>
        <w:fldChar w:fldCharType="begin"/>
      </w:r>
      <w:r>
        <w:rPr>
          <w:noProof/>
        </w:rPr>
        <w:instrText xml:space="preserve"> PAGEREF _Toc233381933 \h </w:instrText>
      </w:r>
      <w:r>
        <w:rPr>
          <w:noProof/>
        </w:rPr>
      </w:r>
      <w:r>
        <w:rPr>
          <w:noProof/>
        </w:rPr>
        <w:fldChar w:fldCharType="separate"/>
      </w:r>
      <w:r w:rsidR="00381406">
        <w:rPr>
          <w:noProof/>
        </w:rPr>
        <w:t>5</w:t>
      </w:r>
      <w:r>
        <w:rPr>
          <w:noProof/>
        </w:rPr>
        <w:fldChar w:fldCharType="end"/>
      </w:r>
    </w:p>
    <w:p w14:paraId="638AE5F4" w14:textId="5AAFFB35"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7.</w:t>
      </w:r>
      <w:r>
        <w:rPr>
          <w:noProof/>
        </w:rPr>
        <w:tab/>
        <w:t>Tariff B1 (residential water heating tariff)</w:t>
      </w:r>
      <w:r>
        <w:rPr>
          <w:noProof/>
        </w:rPr>
        <w:tab/>
      </w:r>
      <w:r>
        <w:rPr>
          <w:noProof/>
        </w:rPr>
        <w:fldChar w:fldCharType="begin"/>
      </w:r>
      <w:r>
        <w:rPr>
          <w:noProof/>
        </w:rPr>
        <w:instrText xml:space="preserve"> PAGEREF _Toc233381934 \h </w:instrText>
      </w:r>
      <w:r>
        <w:rPr>
          <w:noProof/>
        </w:rPr>
      </w:r>
      <w:r>
        <w:rPr>
          <w:noProof/>
        </w:rPr>
        <w:fldChar w:fldCharType="separate"/>
      </w:r>
      <w:r w:rsidR="00381406">
        <w:rPr>
          <w:noProof/>
        </w:rPr>
        <w:t>5</w:t>
      </w:r>
      <w:r>
        <w:rPr>
          <w:noProof/>
        </w:rPr>
        <w:fldChar w:fldCharType="end"/>
      </w:r>
    </w:p>
    <w:p w14:paraId="62A4A18C" w14:textId="6D01BEFA"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8.</w:t>
      </w:r>
      <w:r>
        <w:rPr>
          <w:noProof/>
        </w:rPr>
        <w:tab/>
        <w:t>Tariff C1 (special community service tariff)</w:t>
      </w:r>
      <w:r>
        <w:rPr>
          <w:noProof/>
        </w:rPr>
        <w:tab/>
      </w:r>
      <w:r>
        <w:rPr>
          <w:noProof/>
        </w:rPr>
        <w:fldChar w:fldCharType="begin"/>
      </w:r>
      <w:r>
        <w:rPr>
          <w:noProof/>
        </w:rPr>
        <w:instrText xml:space="preserve"> PAGEREF _Toc233381935 \h </w:instrText>
      </w:r>
      <w:r>
        <w:rPr>
          <w:noProof/>
        </w:rPr>
      </w:r>
      <w:r>
        <w:rPr>
          <w:noProof/>
        </w:rPr>
        <w:fldChar w:fldCharType="separate"/>
      </w:r>
      <w:r w:rsidR="00381406">
        <w:rPr>
          <w:noProof/>
        </w:rPr>
        <w:t>5</w:t>
      </w:r>
      <w:r>
        <w:rPr>
          <w:noProof/>
        </w:rPr>
        <w:fldChar w:fldCharType="end"/>
      </w:r>
    </w:p>
    <w:p w14:paraId="60D664E1" w14:textId="16BA9A17"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9.</w:t>
      </w:r>
      <w:r>
        <w:rPr>
          <w:noProof/>
        </w:rPr>
        <w:tab/>
        <w:t>Tariff D1 (special tariff for certain premises)</w:t>
      </w:r>
      <w:r>
        <w:rPr>
          <w:noProof/>
        </w:rPr>
        <w:tab/>
      </w:r>
      <w:r>
        <w:rPr>
          <w:noProof/>
        </w:rPr>
        <w:fldChar w:fldCharType="begin"/>
      </w:r>
      <w:r>
        <w:rPr>
          <w:noProof/>
        </w:rPr>
        <w:instrText xml:space="preserve"> PAGEREF _Toc233381936 \h </w:instrText>
      </w:r>
      <w:r>
        <w:rPr>
          <w:noProof/>
        </w:rPr>
      </w:r>
      <w:r>
        <w:rPr>
          <w:noProof/>
        </w:rPr>
        <w:fldChar w:fldCharType="separate"/>
      </w:r>
      <w:r w:rsidR="00381406">
        <w:rPr>
          <w:noProof/>
        </w:rPr>
        <w:t>6</w:t>
      </w:r>
      <w:r>
        <w:rPr>
          <w:noProof/>
        </w:rPr>
        <w:fldChar w:fldCharType="end"/>
      </w:r>
    </w:p>
    <w:p w14:paraId="1BE8F098" w14:textId="5B7D2CDB"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10.</w:t>
      </w:r>
      <w:r>
        <w:rPr>
          <w:noProof/>
        </w:rPr>
        <w:tab/>
        <w:t>Tariff K1 (general supply with residential tariff)</w:t>
      </w:r>
      <w:r>
        <w:rPr>
          <w:noProof/>
        </w:rPr>
        <w:tab/>
      </w:r>
      <w:r>
        <w:rPr>
          <w:noProof/>
        </w:rPr>
        <w:fldChar w:fldCharType="begin"/>
      </w:r>
      <w:r>
        <w:rPr>
          <w:noProof/>
        </w:rPr>
        <w:instrText xml:space="preserve"> PAGEREF _Toc233381937 \h </w:instrText>
      </w:r>
      <w:r>
        <w:rPr>
          <w:noProof/>
        </w:rPr>
      </w:r>
      <w:r>
        <w:rPr>
          <w:noProof/>
        </w:rPr>
        <w:fldChar w:fldCharType="separate"/>
      </w:r>
      <w:r w:rsidR="00381406">
        <w:rPr>
          <w:noProof/>
        </w:rPr>
        <w:t>7</w:t>
      </w:r>
      <w:r>
        <w:rPr>
          <w:noProof/>
        </w:rPr>
        <w:fldChar w:fldCharType="end"/>
      </w:r>
    </w:p>
    <w:p w14:paraId="5262BD6D" w14:textId="77777777" w:rsidR="00086A2D" w:rsidRDefault="00086A2D">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2 — Unmetered supply</w:t>
      </w:r>
    </w:p>
    <w:p w14:paraId="3109E001" w14:textId="77777777" w:rsidR="00086A2D" w:rsidRDefault="00086A2D">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Street lighting</w:t>
      </w:r>
    </w:p>
    <w:p w14:paraId="62E3654C" w14:textId="77777777" w:rsidR="00086A2D" w:rsidRDefault="00086A2D">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48B1F3C5" w14:textId="5579BE7C"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1.</w:t>
      </w:r>
      <w:r>
        <w:rPr>
          <w:noProof/>
        </w:rPr>
        <w:tab/>
        <w:t>Traffic light installation</w:t>
      </w:r>
      <w:r>
        <w:rPr>
          <w:noProof/>
        </w:rPr>
        <w:tab/>
      </w:r>
      <w:r>
        <w:rPr>
          <w:noProof/>
        </w:rPr>
        <w:fldChar w:fldCharType="begin"/>
      </w:r>
      <w:r>
        <w:rPr>
          <w:noProof/>
        </w:rPr>
        <w:instrText xml:space="preserve"> PAGEREF _Toc233381941 \h </w:instrText>
      </w:r>
      <w:r>
        <w:rPr>
          <w:noProof/>
        </w:rPr>
      </w:r>
      <w:r>
        <w:rPr>
          <w:noProof/>
        </w:rPr>
        <w:fldChar w:fldCharType="separate"/>
      </w:r>
      <w:r w:rsidR="00381406">
        <w:rPr>
          <w:noProof/>
        </w:rPr>
        <w:t>8</w:t>
      </w:r>
      <w:r>
        <w:rPr>
          <w:noProof/>
        </w:rPr>
        <w:fldChar w:fldCharType="end"/>
      </w:r>
    </w:p>
    <w:p w14:paraId="6DE19A44" w14:textId="5FA77BB0"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2.</w:t>
      </w:r>
      <w:r>
        <w:rPr>
          <w:noProof/>
        </w:rPr>
        <w:tab/>
        <w:t>Public telephone facility</w:t>
      </w:r>
      <w:r>
        <w:rPr>
          <w:noProof/>
        </w:rPr>
        <w:tab/>
      </w:r>
      <w:r>
        <w:rPr>
          <w:noProof/>
        </w:rPr>
        <w:fldChar w:fldCharType="begin"/>
      </w:r>
      <w:r>
        <w:rPr>
          <w:noProof/>
        </w:rPr>
        <w:instrText xml:space="preserve"> PAGEREF _Toc233381942 \h </w:instrText>
      </w:r>
      <w:r>
        <w:rPr>
          <w:noProof/>
        </w:rPr>
      </w:r>
      <w:r>
        <w:rPr>
          <w:noProof/>
        </w:rPr>
        <w:fldChar w:fldCharType="separate"/>
      </w:r>
      <w:r w:rsidR="00381406">
        <w:rPr>
          <w:noProof/>
        </w:rPr>
        <w:t>8</w:t>
      </w:r>
      <w:r>
        <w:rPr>
          <w:noProof/>
        </w:rPr>
        <w:fldChar w:fldCharType="end"/>
      </w:r>
    </w:p>
    <w:p w14:paraId="02E80A68" w14:textId="51C7199A" w:rsidR="00086A2D" w:rsidRDefault="00086A2D">
      <w:pPr>
        <w:pStyle w:val="TOC9"/>
        <w:rPr>
          <w:rFonts w:asciiTheme="minorHAnsi" w:eastAsiaTheme="minorEastAsia" w:hAnsiTheme="minorHAnsi" w:cstheme="minorBidi"/>
          <w:noProof/>
          <w:kern w:val="2"/>
          <w:sz w:val="24"/>
          <w:szCs w:val="24"/>
          <w14:ligatures w14:val="standardContextual"/>
        </w:rPr>
      </w:pPr>
      <w:r>
        <w:rPr>
          <w:noProof/>
        </w:rPr>
        <w:t>3.</w:t>
      </w:r>
      <w:r>
        <w:rPr>
          <w:noProof/>
        </w:rPr>
        <w:tab/>
        <w:t>Railway crossing</w:t>
      </w:r>
      <w:r>
        <w:rPr>
          <w:noProof/>
        </w:rPr>
        <w:tab/>
      </w:r>
      <w:r>
        <w:rPr>
          <w:noProof/>
        </w:rPr>
        <w:fldChar w:fldCharType="begin"/>
      </w:r>
      <w:r>
        <w:rPr>
          <w:noProof/>
        </w:rPr>
        <w:instrText xml:space="preserve"> PAGEREF _Toc233381943 \h </w:instrText>
      </w:r>
      <w:r>
        <w:rPr>
          <w:noProof/>
        </w:rPr>
      </w:r>
      <w:r>
        <w:rPr>
          <w:noProof/>
        </w:rPr>
        <w:fldChar w:fldCharType="separate"/>
      </w:r>
      <w:r w:rsidR="00381406">
        <w:rPr>
          <w:noProof/>
        </w:rPr>
        <w:t>9</w:t>
      </w:r>
      <w:r>
        <w:rPr>
          <w:noProof/>
        </w:rPr>
        <w:fldChar w:fldCharType="end"/>
      </w:r>
    </w:p>
    <w:p w14:paraId="6B8431E5" w14:textId="24A6BC48" w:rsidR="00E80AC4" w:rsidRDefault="00086A2D" w:rsidP="00086A2D">
      <w:pPr>
        <w:pStyle w:val="TOC8"/>
      </w:pPr>
      <w:r>
        <w:t>5.</w:t>
      </w:r>
      <w:r>
        <w:tab/>
        <w:t>Schedule 4 amended</w:t>
      </w:r>
      <w:r>
        <w:tab/>
      </w:r>
      <w:r>
        <w:fldChar w:fldCharType="begin"/>
      </w:r>
      <w:r>
        <w:instrText xml:space="preserve"> PAGEREF _Toc233381944 \h </w:instrText>
      </w:r>
      <w:r>
        <w:fldChar w:fldCharType="separate"/>
      </w:r>
      <w:r w:rsidR="00381406">
        <w:t>9</w:t>
      </w:r>
      <w:r>
        <w:fldChar w:fldCharType="end"/>
      </w:r>
      <w:r w:rsidR="00E80AC4">
        <w:fldChar w:fldCharType="end"/>
      </w:r>
      <w:r w:rsidR="00E80AC4">
        <w:rPr>
          <w:rStyle w:val="CharPartNo"/>
        </w:rPr>
        <w:t xml:space="preserve"> </w:t>
      </w:r>
      <w:r w:rsidR="00E80AC4">
        <w:rPr>
          <w:rStyle w:val="CharPartText"/>
        </w:rPr>
        <w:t xml:space="preserve"> </w:t>
      </w:r>
      <w:r w:rsidR="00E80AC4">
        <w:rPr>
          <w:rStyle w:val="CharDivNo"/>
        </w:rPr>
        <w:t xml:space="preserve"> </w:t>
      </w:r>
      <w:r w:rsidR="00E80AC4">
        <w:rPr>
          <w:rStyle w:val="CharDivText"/>
        </w:rPr>
        <w:t xml:space="preserve"> </w:t>
      </w:r>
      <w:r w:rsidR="00E80AC4">
        <w:rPr>
          <w:rStyle w:val="CharSchNo"/>
        </w:rPr>
        <w:t xml:space="preserve"> </w:t>
      </w:r>
      <w:r w:rsidR="00E80AC4">
        <w:rPr>
          <w:rStyle w:val="CharSchText"/>
        </w:rPr>
        <w:t xml:space="preserve"> </w:t>
      </w:r>
      <w:r w:rsidR="00E80AC4">
        <w:rPr>
          <w:rStyle w:val="CharSDivNo"/>
        </w:rPr>
        <w:t xml:space="preserve"> </w:t>
      </w:r>
      <w:r w:rsidR="00E80AC4">
        <w:rPr>
          <w:rStyle w:val="CharSDivText"/>
        </w:rPr>
        <w:t xml:space="preserve"> </w:t>
      </w:r>
      <w:r w:rsidR="00E80AC4">
        <w:t xml:space="preserve"> </w:t>
      </w:r>
    </w:p>
    <w:p w14:paraId="497B1B9F" w14:textId="77777777" w:rsidR="00E80AC4" w:rsidRDefault="00E80AC4">
      <w:pPr>
        <w:pStyle w:val="NoteHeading"/>
        <w:sectPr w:rsidR="00E80AC4" w:rsidSect="00E80AC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6B526EB" w14:textId="6B2B9537" w:rsidR="003C6B3F" w:rsidRDefault="003C6B3F">
      <w:pPr>
        <w:pStyle w:val="PrincipalActReg"/>
      </w:pPr>
      <w:r>
        <w:lastRenderedPageBreak/>
        <w:t>Energy Operators (Powers) Act 1979</w:t>
      </w:r>
    </w:p>
    <w:p w14:paraId="4EA2F457" w14:textId="0B60FF50" w:rsidR="003C6B3F" w:rsidRDefault="003C6B3F">
      <w:pPr>
        <w:pStyle w:val="NameofActReg"/>
      </w:pPr>
      <w:r>
        <w:t>Energy Operators (Electricity Generation and Retail Corporation) (Charges) Amendment By</w:t>
      </w:r>
      <w:r>
        <w:noBreakHyphen/>
        <w:t>laws 2026</w:t>
      </w:r>
    </w:p>
    <w:p w14:paraId="635B5170" w14:textId="25979A42" w:rsidR="003C6B3F" w:rsidRDefault="003C6B3F">
      <w:pPr>
        <w:pStyle w:val="MadeBy"/>
      </w:pPr>
      <w:r>
        <w:t>Made by the Electricity Generation and Retail Corporation.</w:t>
      </w:r>
    </w:p>
    <w:p w14:paraId="415020D6" w14:textId="6A5037DD" w:rsidR="003C6B3F" w:rsidRDefault="003C6B3F">
      <w:pPr>
        <w:pStyle w:val="Heading5"/>
      </w:pPr>
      <w:bookmarkStart w:id="2" w:name="_Toc233364893"/>
      <w:bookmarkStart w:id="3" w:name="_Toc233381923"/>
      <w:r>
        <w:rPr>
          <w:rStyle w:val="CharSectno"/>
        </w:rPr>
        <w:t>1</w:t>
      </w:r>
      <w:r>
        <w:t>.</w:t>
      </w:r>
      <w:r>
        <w:tab/>
        <w:t>Citation</w:t>
      </w:r>
      <w:bookmarkEnd w:id="2"/>
      <w:bookmarkEnd w:id="3"/>
    </w:p>
    <w:p w14:paraId="3A0881D7" w14:textId="3C45BE43" w:rsidR="003C6B3F" w:rsidRDefault="003C6B3F">
      <w:pPr>
        <w:pStyle w:val="Subsection"/>
      </w:pPr>
      <w:r>
        <w:tab/>
      </w:r>
      <w:r>
        <w:tab/>
      </w:r>
      <w:bookmarkStart w:id="4" w:name="Start_Cursor"/>
      <w:bookmarkEnd w:id="4"/>
      <w:r>
        <w:t xml:space="preserve">These </w:t>
      </w:r>
      <w:r>
        <w:rPr>
          <w:spacing w:val="-2"/>
        </w:rPr>
        <w:t>by-laws</w:t>
      </w:r>
      <w:r>
        <w:t xml:space="preserve"> are the </w:t>
      </w:r>
      <w:r>
        <w:rPr>
          <w:i/>
        </w:rPr>
        <w:t>Energy Operators (Electricity Generation and Retail Corporation) (Charges) Amendment By</w:t>
      </w:r>
      <w:r>
        <w:rPr>
          <w:i/>
        </w:rPr>
        <w:noBreakHyphen/>
        <w:t>laws 2026</w:t>
      </w:r>
      <w:r>
        <w:t>.</w:t>
      </w:r>
    </w:p>
    <w:p w14:paraId="7369F59C" w14:textId="27E40D50" w:rsidR="003C6B3F" w:rsidRDefault="003C6B3F">
      <w:pPr>
        <w:pStyle w:val="Heading5"/>
        <w:rPr>
          <w:spacing w:val="-2"/>
        </w:rPr>
      </w:pPr>
      <w:bookmarkStart w:id="5" w:name="_Toc233364894"/>
      <w:bookmarkStart w:id="6" w:name="_Toc233381924"/>
      <w:r>
        <w:rPr>
          <w:rStyle w:val="CharSectno"/>
        </w:rPr>
        <w:t>2</w:t>
      </w:r>
      <w:r>
        <w:rPr>
          <w:spacing w:val="-2"/>
        </w:rPr>
        <w:t>.</w:t>
      </w:r>
      <w:r>
        <w:rPr>
          <w:spacing w:val="-2"/>
        </w:rPr>
        <w:tab/>
        <w:t>Commencement</w:t>
      </w:r>
      <w:bookmarkEnd w:id="5"/>
      <w:bookmarkEnd w:id="6"/>
    </w:p>
    <w:p w14:paraId="43006013" w14:textId="5FE20FDC" w:rsidR="003C6B3F" w:rsidRDefault="003C6B3F">
      <w:pPr>
        <w:pStyle w:val="Subsection"/>
        <w:rPr>
          <w:spacing w:val="-2"/>
        </w:rPr>
      </w:pPr>
      <w:r>
        <w:rPr>
          <w:spacing w:val="-2"/>
        </w:rPr>
        <w:tab/>
      </w:r>
      <w:r>
        <w:rPr>
          <w:spacing w:val="-2"/>
        </w:rPr>
        <w:tab/>
      </w:r>
      <w:r>
        <w:t xml:space="preserve">These </w:t>
      </w:r>
      <w:r>
        <w:rPr>
          <w:spacing w:val="-2"/>
        </w:rPr>
        <w:t>by-laws come into operation as follows</w:t>
      </w:r>
      <w:r>
        <w:t> —</w:t>
      </w:r>
    </w:p>
    <w:p w14:paraId="0072A33B" w14:textId="72BE330D" w:rsidR="003C6B3F" w:rsidRDefault="003C6B3F">
      <w:pPr>
        <w:pStyle w:val="Indenta"/>
      </w:pPr>
      <w:r>
        <w:tab/>
        <w:t>(a)</w:t>
      </w:r>
      <w:r>
        <w:tab/>
      </w:r>
      <w:r>
        <w:rPr>
          <w:spacing w:val="-2"/>
        </w:rPr>
        <w:t>by-laws</w:t>
      </w:r>
      <w:r>
        <w:t xml:space="preserve"> 1 and 2 — on the day on which these </w:t>
      </w:r>
      <w:r>
        <w:rPr>
          <w:spacing w:val="-2"/>
        </w:rPr>
        <w:t>by-laws</w:t>
      </w:r>
      <w:r>
        <w:t xml:space="preserve"> are published on the WA legislation website;</w:t>
      </w:r>
    </w:p>
    <w:p w14:paraId="3164CDCE" w14:textId="70DB0AF7" w:rsidR="003C6B3F" w:rsidRDefault="003C6B3F">
      <w:pPr>
        <w:pStyle w:val="Indenta"/>
        <w:rPr>
          <w:rStyle w:val="DraftersNotes"/>
          <w:b w:val="0"/>
          <w:i w:val="0"/>
          <w:sz w:val="24"/>
        </w:rPr>
      </w:pPr>
      <w:r>
        <w:tab/>
        <w:t>(b)</w:t>
      </w:r>
      <w:r>
        <w:tab/>
        <w:t xml:space="preserve">the rest of the </w:t>
      </w:r>
      <w:r>
        <w:rPr>
          <w:spacing w:val="-2"/>
        </w:rPr>
        <w:t>by-laws</w:t>
      </w:r>
      <w:r>
        <w:t> — on 1 July 2026.</w:t>
      </w:r>
    </w:p>
    <w:p w14:paraId="03382B89" w14:textId="37606A65" w:rsidR="003C6B3F" w:rsidRDefault="003C6B3F">
      <w:pPr>
        <w:pStyle w:val="Heading5"/>
        <w:rPr>
          <w:snapToGrid w:val="0"/>
        </w:rPr>
      </w:pPr>
      <w:bookmarkStart w:id="7" w:name="_Toc233364895"/>
      <w:bookmarkStart w:id="8" w:name="_Toc233381925"/>
      <w:r>
        <w:rPr>
          <w:rStyle w:val="CharSectno"/>
        </w:rPr>
        <w:t>3</w:t>
      </w:r>
      <w:r>
        <w:rPr>
          <w:snapToGrid w:val="0"/>
        </w:rPr>
        <w:t>.</w:t>
      </w:r>
      <w:r>
        <w:rPr>
          <w:snapToGrid w:val="0"/>
        </w:rPr>
        <w:tab/>
        <w:t>By-laws amended</w:t>
      </w:r>
      <w:bookmarkEnd w:id="7"/>
      <w:bookmarkEnd w:id="8"/>
    </w:p>
    <w:p w14:paraId="1CEAD620" w14:textId="4B400859" w:rsidR="003C6B3F" w:rsidRDefault="003C6B3F">
      <w:pPr>
        <w:pStyle w:val="Subsection"/>
      </w:pPr>
      <w:r>
        <w:tab/>
      </w:r>
      <w:r>
        <w:tab/>
        <w:t xml:space="preserve">These </w:t>
      </w:r>
      <w:r>
        <w:rPr>
          <w:spacing w:val="-2"/>
        </w:rPr>
        <w:t>by-laws amend</w:t>
      </w:r>
      <w:r>
        <w:t xml:space="preserve"> the </w:t>
      </w:r>
      <w:r>
        <w:rPr>
          <w:i/>
        </w:rPr>
        <w:t>Energy Operators (Electricity Generation and Retail Corporation) (Charges) By</w:t>
      </w:r>
      <w:r>
        <w:rPr>
          <w:i/>
        </w:rPr>
        <w:noBreakHyphen/>
        <w:t>laws 2006</w:t>
      </w:r>
      <w:r>
        <w:t>.</w:t>
      </w:r>
    </w:p>
    <w:p w14:paraId="155896B3" w14:textId="7B66751E" w:rsidR="003C6B3F" w:rsidRDefault="003C6B3F">
      <w:pPr>
        <w:pStyle w:val="Heading5"/>
      </w:pPr>
      <w:bookmarkStart w:id="9" w:name="_Toc233364896"/>
      <w:bookmarkStart w:id="10" w:name="_Toc233381926"/>
      <w:r>
        <w:rPr>
          <w:rStyle w:val="CharSectno"/>
        </w:rPr>
        <w:t>4</w:t>
      </w:r>
      <w:r>
        <w:t>.</w:t>
      </w:r>
      <w:r>
        <w:tab/>
        <w:t>Schedules 1 and 2 replaced</w:t>
      </w:r>
      <w:bookmarkEnd w:id="9"/>
      <w:bookmarkEnd w:id="10"/>
    </w:p>
    <w:p w14:paraId="029A02C9" w14:textId="75FA1473" w:rsidR="003C6B3F" w:rsidRDefault="003C6B3F">
      <w:pPr>
        <w:pStyle w:val="Subsection"/>
      </w:pPr>
      <w:r>
        <w:tab/>
      </w:r>
      <w:r>
        <w:tab/>
        <w:t>Delete Schedules 1 and 2 and insert:</w:t>
      </w:r>
    </w:p>
    <w:p w14:paraId="69697D82" w14:textId="77777777" w:rsidR="003C6B3F" w:rsidRDefault="003C6B3F">
      <w:pPr>
        <w:pStyle w:val="BlankOpen"/>
      </w:pPr>
    </w:p>
    <w:p w14:paraId="0F00CFAE" w14:textId="77777777" w:rsidR="003C6B3F" w:rsidRDefault="003C6B3F">
      <w:pPr>
        <w:pStyle w:val="zyScheduleHeading"/>
      </w:pPr>
      <w:bookmarkStart w:id="11" w:name="_Toc233364853"/>
      <w:bookmarkStart w:id="12" w:name="_Toc233364875"/>
      <w:bookmarkStart w:id="13" w:name="_Toc233364897"/>
      <w:bookmarkStart w:id="14" w:name="_Toc233364946"/>
      <w:bookmarkStart w:id="15" w:name="_Toc233364968"/>
      <w:bookmarkStart w:id="16" w:name="_Toc233364998"/>
      <w:bookmarkStart w:id="17" w:name="_Toc233365096"/>
      <w:bookmarkStart w:id="18" w:name="_Toc233381927"/>
      <w:r>
        <w:rPr>
          <w:rStyle w:val="CharSchNo"/>
        </w:rPr>
        <w:t>Schedule 1</w:t>
      </w:r>
      <w:r>
        <w:t> — </w:t>
      </w:r>
      <w:r>
        <w:rPr>
          <w:rStyle w:val="CharSchText"/>
        </w:rPr>
        <w:t>Supply charges</w:t>
      </w:r>
      <w:bookmarkEnd w:id="11"/>
      <w:bookmarkEnd w:id="12"/>
      <w:bookmarkEnd w:id="13"/>
      <w:bookmarkEnd w:id="14"/>
      <w:bookmarkEnd w:id="15"/>
      <w:bookmarkEnd w:id="16"/>
      <w:bookmarkEnd w:id="17"/>
      <w:bookmarkEnd w:id="18"/>
    </w:p>
    <w:p w14:paraId="2D2BFC76" w14:textId="77777777" w:rsidR="003C6B3F" w:rsidRDefault="003C6B3F">
      <w:pPr>
        <w:pStyle w:val="zyShoulderClause"/>
      </w:pPr>
      <w:r>
        <w:t>[bl. 3, 4(1) and 10(1)]</w:t>
      </w:r>
    </w:p>
    <w:p w14:paraId="0B8101D4" w14:textId="3524E253" w:rsidR="003C6B3F" w:rsidRDefault="003C6B3F">
      <w:pPr>
        <w:pStyle w:val="zyHeading5"/>
      </w:pPr>
      <w:bookmarkStart w:id="19" w:name="_Toc233364898"/>
      <w:bookmarkStart w:id="20" w:name="_Toc233381928"/>
      <w:r>
        <w:rPr>
          <w:rStyle w:val="CharSClsNo"/>
        </w:rPr>
        <w:t>1</w:t>
      </w:r>
      <w:r>
        <w:t>.</w:t>
      </w:r>
      <w:r>
        <w:tab/>
        <w:t>Tariff L1 (general supply — low/medium voltage tariff)</w:t>
      </w:r>
      <w:bookmarkEnd w:id="19"/>
      <w:bookmarkEnd w:id="20"/>
    </w:p>
    <w:p w14:paraId="6F2FD603" w14:textId="46F96A12" w:rsidR="003C6B3F" w:rsidRDefault="003C6B3F">
      <w:pPr>
        <w:pStyle w:val="zySubsection"/>
      </w:pPr>
      <w:r>
        <w:tab/>
        <w:t>(1)</w:t>
      </w:r>
      <w:r>
        <w:tab/>
        <w:t>Tariff L1 is available for low/medium voltage supply.</w:t>
      </w:r>
    </w:p>
    <w:p w14:paraId="1932338B" w14:textId="53FF04B7" w:rsidR="003C6B3F" w:rsidRDefault="003C6B3F">
      <w:pPr>
        <w:pStyle w:val="zySubsection"/>
      </w:pPr>
      <w:r>
        <w:lastRenderedPageBreak/>
        <w:tab/>
        <w:t>(2)</w:t>
      </w:r>
      <w:r>
        <w:tab/>
        <w:t xml:space="preserve">Tariff L1 comprises — </w:t>
      </w:r>
    </w:p>
    <w:p w14:paraId="35F0181D" w14:textId="27DDBA7B" w:rsidR="003C6B3F" w:rsidRDefault="003C6B3F">
      <w:pPr>
        <w:pStyle w:val="zyIndenta"/>
      </w:pPr>
      <w:r>
        <w:tab/>
        <w:t>(a)</w:t>
      </w:r>
      <w:r>
        <w:tab/>
        <w:t>a fixed charge at the rate of $2.1288 per day; and</w:t>
      </w:r>
    </w:p>
    <w:p w14:paraId="56D9E85A" w14:textId="77777777" w:rsidR="003C6B3F" w:rsidRDefault="003C6B3F">
      <w:pPr>
        <w:pStyle w:val="zyIndenta"/>
      </w:pPr>
      <w:r>
        <w:tab/>
        <w:t>(b)</w:t>
      </w:r>
      <w:r>
        <w:tab/>
        <w:t xml:space="preserve">a charge for metered consumption at the rate of — </w:t>
      </w:r>
    </w:p>
    <w:p w14:paraId="00B39A0B" w14:textId="0047D056" w:rsidR="003C6B3F" w:rsidRDefault="003C6B3F">
      <w:pPr>
        <w:pStyle w:val="zyIndenti"/>
      </w:pPr>
      <w:r>
        <w:tab/>
        <w:t>(i)</w:t>
      </w:r>
      <w:r>
        <w:tab/>
        <w:t>33.1278 cents per unit for the first 1 650 units per day; and</w:t>
      </w:r>
    </w:p>
    <w:p w14:paraId="05294734" w14:textId="5E1029F0" w:rsidR="003C6B3F" w:rsidRDefault="003C6B3F">
      <w:pPr>
        <w:pStyle w:val="zyIndenti"/>
      </w:pPr>
      <w:r>
        <w:tab/>
        <w:t>(ii)</w:t>
      </w:r>
      <w:r>
        <w:tab/>
        <w:t>37.3504 cents per unit for all units exceeding 1 650 units per day.</w:t>
      </w:r>
    </w:p>
    <w:p w14:paraId="1B9D5A01" w14:textId="27F5F9AA" w:rsidR="003C6B3F" w:rsidRDefault="003C6B3F">
      <w:pPr>
        <w:pStyle w:val="zySubsection"/>
      </w:pPr>
      <w:r>
        <w:tab/>
        <w:t>(3)</w:t>
      </w:r>
      <w:r>
        <w:tab/>
        <w:t>Tariff L1 is available subject to the condition that the consumer satisfies the corporation that the amount of electricity supplied to the consumer’s premises will be less than 50 MW hours per annum.</w:t>
      </w:r>
    </w:p>
    <w:p w14:paraId="7E929B9A" w14:textId="2911208B" w:rsidR="003C6B3F" w:rsidRDefault="003C6B3F">
      <w:pPr>
        <w:pStyle w:val="zyHeading5"/>
      </w:pPr>
      <w:bookmarkStart w:id="21" w:name="_Toc233364899"/>
      <w:bookmarkStart w:id="22" w:name="_Toc233381929"/>
      <w:r>
        <w:rPr>
          <w:rStyle w:val="CharSClsNo"/>
        </w:rPr>
        <w:t>2</w:t>
      </w:r>
      <w:r>
        <w:t>.</w:t>
      </w:r>
      <w:r>
        <w:tab/>
        <w:t>Tariff L3 (general supply — low/medium voltage tariff)</w:t>
      </w:r>
      <w:bookmarkEnd w:id="21"/>
      <w:bookmarkEnd w:id="22"/>
      <w:r>
        <w:t xml:space="preserve"> </w:t>
      </w:r>
    </w:p>
    <w:p w14:paraId="59686F8C" w14:textId="65D4C19F" w:rsidR="003C6B3F" w:rsidRDefault="003C6B3F">
      <w:pPr>
        <w:pStyle w:val="zySubsection"/>
      </w:pPr>
      <w:r>
        <w:tab/>
        <w:t>(1)</w:t>
      </w:r>
      <w:r>
        <w:tab/>
        <w:t>Tariff L3 is available for low/medium voltage supply.</w:t>
      </w:r>
    </w:p>
    <w:p w14:paraId="168C3530" w14:textId="484EA393" w:rsidR="003C6B3F" w:rsidRDefault="003C6B3F">
      <w:pPr>
        <w:pStyle w:val="zySubsection"/>
      </w:pPr>
      <w:r>
        <w:tab/>
        <w:t>(2)</w:t>
      </w:r>
      <w:r>
        <w:tab/>
        <w:t xml:space="preserve">Tariff L3 comprises — </w:t>
      </w:r>
    </w:p>
    <w:p w14:paraId="1BE1386C" w14:textId="2D25CCF5" w:rsidR="003C6B3F" w:rsidRDefault="003C6B3F">
      <w:pPr>
        <w:pStyle w:val="zyIndenta"/>
      </w:pPr>
      <w:r>
        <w:tab/>
        <w:t>(a)</w:t>
      </w:r>
      <w:r>
        <w:tab/>
        <w:t>a fixed charge at the rate of $1.9155 per day; and</w:t>
      </w:r>
    </w:p>
    <w:p w14:paraId="2A3E53BD" w14:textId="77777777" w:rsidR="003C6B3F" w:rsidRDefault="003C6B3F">
      <w:pPr>
        <w:pStyle w:val="zyIndenta"/>
      </w:pPr>
      <w:r>
        <w:tab/>
        <w:t>(b)</w:t>
      </w:r>
      <w:r>
        <w:tab/>
        <w:t xml:space="preserve">a charge for metered consumption at the rate of — </w:t>
      </w:r>
    </w:p>
    <w:p w14:paraId="341F3E98" w14:textId="1E34A308" w:rsidR="003C6B3F" w:rsidRDefault="003C6B3F">
      <w:pPr>
        <w:pStyle w:val="zyIndenti"/>
      </w:pPr>
      <w:r>
        <w:tab/>
        <w:t>(i)</w:t>
      </w:r>
      <w:r>
        <w:tab/>
        <w:t>38.9075</w:t>
      </w:r>
      <w:r>
        <w:rPr>
          <w:szCs w:val="22"/>
        </w:rPr>
        <w:t xml:space="preserve"> </w:t>
      </w:r>
      <w:r>
        <w:t>cents per unit for the first 1 650 units per day; and</w:t>
      </w:r>
    </w:p>
    <w:p w14:paraId="2DB12B41" w14:textId="645F1D15" w:rsidR="003C6B3F" w:rsidRDefault="003C6B3F">
      <w:pPr>
        <w:pStyle w:val="zyIndenti"/>
      </w:pPr>
      <w:r>
        <w:tab/>
        <w:t>(ii)</w:t>
      </w:r>
      <w:r>
        <w:tab/>
        <w:t>33.0144</w:t>
      </w:r>
      <w:r>
        <w:rPr>
          <w:szCs w:val="22"/>
        </w:rPr>
        <w:t xml:space="preserve"> </w:t>
      </w:r>
      <w:r>
        <w:t>cents per unit for all units exceeding 1 650 units per day.</w:t>
      </w:r>
    </w:p>
    <w:p w14:paraId="00D534E2" w14:textId="2EA2F62D" w:rsidR="003C6B3F" w:rsidRDefault="003C6B3F">
      <w:pPr>
        <w:pStyle w:val="zySubsection"/>
      </w:pPr>
      <w:r>
        <w:tab/>
        <w:t>(3)</w:t>
      </w:r>
      <w:r>
        <w:tab/>
        <w:t>Tariff L3 is available subject to the condition that the consumer satisfies the corporation that the amount of electricity supplied to the consumer’s premises will be 50 MW hours or more per annum.</w:t>
      </w:r>
    </w:p>
    <w:p w14:paraId="0E5A7488" w14:textId="3E7866CA" w:rsidR="003C6B3F" w:rsidRDefault="003C6B3F">
      <w:pPr>
        <w:pStyle w:val="zyHeading5"/>
      </w:pPr>
      <w:bookmarkStart w:id="23" w:name="_Toc233364900"/>
      <w:bookmarkStart w:id="24" w:name="_Toc233381930"/>
      <w:r>
        <w:rPr>
          <w:rStyle w:val="CharSClsNo"/>
        </w:rPr>
        <w:t>3</w:t>
      </w:r>
      <w:r>
        <w:t>.</w:t>
      </w:r>
      <w:r>
        <w:tab/>
        <w:t>Tariff R1 (time</w:t>
      </w:r>
      <w:r>
        <w:noBreakHyphen/>
        <w:t>of</w:t>
      </w:r>
      <w:r>
        <w:noBreakHyphen/>
        <w:t>use tariff — low/medium voltage tariff)</w:t>
      </w:r>
      <w:bookmarkEnd w:id="23"/>
      <w:bookmarkEnd w:id="24"/>
    </w:p>
    <w:p w14:paraId="3F354240" w14:textId="375953B8" w:rsidR="003C6B3F" w:rsidRDefault="003C6B3F">
      <w:pPr>
        <w:pStyle w:val="zySubsection"/>
      </w:pPr>
      <w:r>
        <w:tab/>
        <w:t>(1)</w:t>
      </w:r>
      <w:r>
        <w:tab/>
        <w:t>Tariff R1 is available for low/medium voltage supply.</w:t>
      </w:r>
    </w:p>
    <w:p w14:paraId="793B631B" w14:textId="048A9E92" w:rsidR="003C6B3F" w:rsidRDefault="003C6B3F">
      <w:pPr>
        <w:pStyle w:val="zySubsection"/>
      </w:pPr>
      <w:r>
        <w:tab/>
        <w:t>(2)</w:t>
      </w:r>
      <w:r>
        <w:tab/>
        <w:t>Tariff R1 comprises —</w:t>
      </w:r>
    </w:p>
    <w:p w14:paraId="765600D6" w14:textId="0996393C" w:rsidR="003C6B3F" w:rsidRDefault="003C6B3F">
      <w:pPr>
        <w:pStyle w:val="zyIndenta"/>
      </w:pPr>
      <w:r>
        <w:tab/>
        <w:t>(a)</w:t>
      </w:r>
      <w:r>
        <w:tab/>
        <w:t>a fixed charge at the rate of $3.9806 per day; and</w:t>
      </w:r>
    </w:p>
    <w:p w14:paraId="5C6AFFA9" w14:textId="38092841" w:rsidR="003C6B3F" w:rsidRDefault="003C6B3F">
      <w:pPr>
        <w:pStyle w:val="zyIndenta"/>
        <w:keepNext/>
      </w:pPr>
      <w:r>
        <w:lastRenderedPageBreak/>
        <w:tab/>
        <w:t>(b)</w:t>
      </w:r>
      <w:r>
        <w:tab/>
        <w:t>an energy charge consisting of —</w:t>
      </w:r>
    </w:p>
    <w:p w14:paraId="0FDEE238" w14:textId="7A385141" w:rsidR="003C6B3F" w:rsidRDefault="003C6B3F">
      <w:pPr>
        <w:pStyle w:val="zyIndenti"/>
      </w:pPr>
      <w:r>
        <w:tab/>
        <w:t>(i)</w:t>
      </w:r>
      <w:r>
        <w:tab/>
        <w:t>an on peak energy charge at the rate of 43.1733 cents per unit; and</w:t>
      </w:r>
    </w:p>
    <w:p w14:paraId="7499406D" w14:textId="3BBCB262" w:rsidR="003C6B3F" w:rsidRDefault="003C6B3F">
      <w:pPr>
        <w:pStyle w:val="zyIndenti"/>
      </w:pPr>
      <w:r>
        <w:tab/>
        <w:t>(ii)</w:t>
      </w:r>
      <w:r>
        <w:tab/>
        <w:t>an off peak energy charge at the rate of 12.9518 cents per unit.</w:t>
      </w:r>
    </w:p>
    <w:p w14:paraId="36499DBE" w14:textId="132F1936" w:rsidR="003C6B3F" w:rsidRDefault="003C6B3F">
      <w:pPr>
        <w:pStyle w:val="zySubsection"/>
      </w:pPr>
      <w:r>
        <w:tab/>
        <w:t>(3)</w:t>
      </w:r>
      <w:r>
        <w:tab/>
        <w:t>Tariff R1 is available subject to the following conditions —</w:t>
      </w:r>
    </w:p>
    <w:p w14:paraId="41355D83" w14:textId="77777777" w:rsidR="003C6B3F" w:rsidRDefault="003C6B3F">
      <w:pPr>
        <w:pStyle w:val="zyIndenta"/>
      </w:pPr>
      <w:r>
        <w:tab/>
        <w:t>(a)</w:t>
      </w:r>
      <w:r>
        <w:tab/>
        <w:t>the consumer agrees to take the tariff for a minimum period of 12 months;</w:t>
      </w:r>
    </w:p>
    <w:p w14:paraId="37513C1D" w14:textId="77777777" w:rsidR="003C6B3F" w:rsidRDefault="003C6B3F">
      <w:pPr>
        <w:pStyle w:val="zyIndenta"/>
      </w:pPr>
      <w:r>
        <w:tab/>
        <w:t>(b)</w:t>
      </w:r>
      <w:r>
        <w:tab/>
        <w:t>the consumer pays the fee set out in Schedule 4 item 10;</w:t>
      </w:r>
    </w:p>
    <w:p w14:paraId="427BEFFD" w14:textId="6B49F09F" w:rsidR="003C6B3F" w:rsidRDefault="003C6B3F">
      <w:pPr>
        <w:pStyle w:val="zyIndenta"/>
      </w:pPr>
      <w:r>
        <w:tab/>
        <w:t>(c)</w:t>
      </w:r>
      <w:r>
        <w:tab/>
        <w:t>the consumer satisfies the corporation that the amount of electricity supplied to the consumer’s premises will be less than 50 MW hours per annum.</w:t>
      </w:r>
    </w:p>
    <w:p w14:paraId="27B29361" w14:textId="78B83E63" w:rsidR="003C6B3F" w:rsidRDefault="003C6B3F">
      <w:pPr>
        <w:pStyle w:val="zyHeading5"/>
      </w:pPr>
      <w:bookmarkStart w:id="25" w:name="_Toc233364901"/>
      <w:bookmarkStart w:id="26" w:name="_Toc233381931"/>
      <w:r>
        <w:rPr>
          <w:rStyle w:val="CharSClsNo"/>
        </w:rPr>
        <w:t>4</w:t>
      </w:r>
      <w:r>
        <w:t>.</w:t>
      </w:r>
      <w:r>
        <w:tab/>
        <w:t>Tariff R3 (time</w:t>
      </w:r>
      <w:r>
        <w:noBreakHyphen/>
        <w:t>of</w:t>
      </w:r>
      <w:r>
        <w:noBreakHyphen/>
        <w:t>use tariff — low/medium voltage tariff)</w:t>
      </w:r>
      <w:bookmarkEnd w:id="25"/>
      <w:bookmarkEnd w:id="26"/>
    </w:p>
    <w:p w14:paraId="08CCBB3F" w14:textId="56622E83" w:rsidR="003C6B3F" w:rsidRDefault="003C6B3F">
      <w:pPr>
        <w:pStyle w:val="zySubsection"/>
      </w:pPr>
      <w:r>
        <w:tab/>
        <w:t>(1)</w:t>
      </w:r>
      <w:r>
        <w:tab/>
        <w:t>Tariff R3 is available for low/medium voltage supply.</w:t>
      </w:r>
    </w:p>
    <w:p w14:paraId="31380C8C" w14:textId="210FC8A6" w:rsidR="003C6B3F" w:rsidRDefault="003C6B3F">
      <w:pPr>
        <w:pStyle w:val="zySubsection"/>
      </w:pPr>
      <w:r>
        <w:tab/>
        <w:t>(2)</w:t>
      </w:r>
      <w:r>
        <w:tab/>
        <w:t>Tariff R3 comprises —</w:t>
      </w:r>
    </w:p>
    <w:p w14:paraId="4E46143A" w14:textId="498A5C3B" w:rsidR="003C6B3F" w:rsidRDefault="003C6B3F">
      <w:pPr>
        <w:pStyle w:val="zyIndenta"/>
      </w:pPr>
      <w:r>
        <w:tab/>
        <w:t>(a)</w:t>
      </w:r>
      <w:r>
        <w:tab/>
        <w:t xml:space="preserve">a fixed charge at the rate of </w:t>
      </w:r>
      <w:r>
        <w:rPr>
          <w:szCs w:val="22"/>
        </w:rPr>
        <w:t>$4.1933</w:t>
      </w:r>
      <w:r>
        <w:t xml:space="preserve"> per day; and</w:t>
      </w:r>
    </w:p>
    <w:p w14:paraId="7182C5D7" w14:textId="42CB430A" w:rsidR="003C6B3F" w:rsidRDefault="003C6B3F">
      <w:pPr>
        <w:pStyle w:val="zyIndenta"/>
      </w:pPr>
      <w:r>
        <w:tab/>
        <w:t>(b)</w:t>
      </w:r>
      <w:r>
        <w:tab/>
        <w:t>an energy charge consisting of —</w:t>
      </w:r>
    </w:p>
    <w:p w14:paraId="40ECC1F7" w14:textId="5C01151B" w:rsidR="003C6B3F" w:rsidRDefault="003C6B3F">
      <w:pPr>
        <w:pStyle w:val="zyIndenti"/>
      </w:pPr>
      <w:r>
        <w:tab/>
        <w:t>(i)</w:t>
      </w:r>
      <w:r>
        <w:tab/>
        <w:t>an on peak energy charge at the rate of 61.1662</w:t>
      </w:r>
      <w:r>
        <w:rPr>
          <w:szCs w:val="22"/>
        </w:rPr>
        <w:t xml:space="preserve"> </w:t>
      </w:r>
      <w:r>
        <w:t>cents per unit; and</w:t>
      </w:r>
    </w:p>
    <w:p w14:paraId="55D9FA1E" w14:textId="5FBDAADD" w:rsidR="003C6B3F" w:rsidRDefault="003C6B3F">
      <w:pPr>
        <w:pStyle w:val="zyIndenti"/>
      </w:pPr>
      <w:r>
        <w:tab/>
        <w:t>(ii)</w:t>
      </w:r>
      <w:r>
        <w:tab/>
        <w:t>an off peak energy charge at the rate of 18.3744</w:t>
      </w:r>
      <w:r>
        <w:rPr>
          <w:szCs w:val="22"/>
        </w:rPr>
        <w:t xml:space="preserve"> </w:t>
      </w:r>
      <w:r>
        <w:t>cents per unit.</w:t>
      </w:r>
    </w:p>
    <w:p w14:paraId="265D457D" w14:textId="7587EBBA" w:rsidR="003C6B3F" w:rsidRDefault="003C6B3F">
      <w:pPr>
        <w:pStyle w:val="zySubsection"/>
      </w:pPr>
      <w:r>
        <w:tab/>
        <w:t>(3)</w:t>
      </w:r>
      <w:r>
        <w:tab/>
        <w:t>Tariff R3 is available subject to the following conditions —</w:t>
      </w:r>
    </w:p>
    <w:p w14:paraId="633F9829" w14:textId="77777777" w:rsidR="003C6B3F" w:rsidRDefault="003C6B3F">
      <w:pPr>
        <w:pStyle w:val="zyIndenta"/>
      </w:pPr>
      <w:r>
        <w:tab/>
        <w:t>(a)</w:t>
      </w:r>
      <w:r>
        <w:tab/>
        <w:t>the consumer agrees to take the tariff for a minimum period of 12 months;</w:t>
      </w:r>
    </w:p>
    <w:p w14:paraId="19BD4F3D" w14:textId="77777777" w:rsidR="003C6B3F" w:rsidRDefault="003C6B3F">
      <w:pPr>
        <w:pStyle w:val="zyIndenta"/>
      </w:pPr>
      <w:r>
        <w:tab/>
        <w:t>(b)</w:t>
      </w:r>
      <w:r>
        <w:tab/>
        <w:t>the consumer pays the fee set out in Schedule 4 item 10;</w:t>
      </w:r>
    </w:p>
    <w:p w14:paraId="0E9591AF" w14:textId="77777777" w:rsidR="003C6B3F" w:rsidRDefault="003C6B3F">
      <w:pPr>
        <w:pStyle w:val="zyIndenta"/>
      </w:pPr>
      <w:r>
        <w:tab/>
        <w:t>(c)</w:t>
      </w:r>
      <w:r>
        <w:tab/>
        <w:t>the consumer satisfies the corporation that the amount of electricity supplied to the consumer’s premises will be 50 MW hours or more per annum.</w:t>
      </w:r>
    </w:p>
    <w:p w14:paraId="1B0294BC" w14:textId="77777777" w:rsidR="003C6B3F" w:rsidRDefault="003C6B3F">
      <w:pPr>
        <w:pStyle w:val="zyHeading5"/>
      </w:pPr>
      <w:bookmarkStart w:id="27" w:name="_Toc233364902"/>
      <w:bookmarkStart w:id="28" w:name="_Toc233381932"/>
      <w:r>
        <w:rPr>
          <w:rStyle w:val="CharSClsNo"/>
        </w:rPr>
        <w:lastRenderedPageBreak/>
        <w:t>5</w:t>
      </w:r>
      <w:r>
        <w:t>.</w:t>
      </w:r>
      <w:r>
        <w:tab/>
        <w:t>Standby charges</w:t>
      </w:r>
      <w:bookmarkEnd w:id="27"/>
      <w:bookmarkEnd w:id="28"/>
    </w:p>
    <w:p w14:paraId="4D109F93" w14:textId="476FE9DA" w:rsidR="003C6B3F" w:rsidRDefault="003C6B3F">
      <w:pPr>
        <w:pStyle w:val="zySubsection"/>
      </w:pPr>
      <w:r>
        <w:tab/>
        <w:t>(1)</w:t>
      </w:r>
      <w:r>
        <w:tab/>
        <w:t>Standby charges are applicable to consumers with their own generation and supplied on Tariff L1, L3, R1 or R3 and are payable in addition to those tariffs.</w:t>
      </w:r>
    </w:p>
    <w:p w14:paraId="22EC97F0" w14:textId="51CD5C0D" w:rsidR="003C6B3F" w:rsidRDefault="003C6B3F">
      <w:pPr>
        <w:pStyle w:val="z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14:paraId="10212776" w14:textId="0A2819A6" w:rsidR="003C6B3F" w:rsidRDefault="003C6B3F">
      <w:pPr>
        <w:pStyle w:val="zySubsection"/>
      </w:pPr>
      <w:r>
        <w:tab/>
        <w:t>(3)</w:t>
      </w:r>
      <w:r>
        <w:tab/>
        <w:t>The normal half</w:t>
      </w:r>
      <w:r>
        <w:noBreakHyphen/>
        <w:t>hourly maximum demand must be assessed by the corporation and based on loading normally supplied from the corporation’s supply.</w:t>
      </w:r>
    </w:p>
    <w:p w14:paraId="12451FDE" w14:textId="35CE19E2" w:rsidR="003C6B3F" w:rsidRDefault="003C6B3F">
      <w:pPr>
        <w:pStyle w:val="zySubsection"/>
      </w:pPr>
      <w:r>
        <w:tab/>
        <w:t>(4)</w:t>
      </w:r>
      <w:r>
        <w:tab/>
        <w:t>Despite the corporation’s assessment, in any accounting period the normal half</w:t>
      </w:r>
      <w:r>
        <w:noBreakHyphen/>
        <w:t>hourly maximum demand is taken to be not less than —</w:t>
      </w:r>
    </w:p>
    <w:p w14:paraId="355F90AF" w14:textId="77777777" w:rsidR="003C6B3F" w:rsidRDefault="00381406">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14:paraId="2E3E588D" w14:textId="406E0D62" w:rsidR="003C6B3F" w:rsidRDefault="003C6B3F">
      <w:pPr>
        <w:pStyle w:val="z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14:paraId="28D7DDEF" w14:textId="324BAB5E" w:rsidR="003C6B3F" w:rsidRDefault="003C6B3F">
      <w:pPr>
        <w:pStyle w:val="zySubsection"/>
      </w:pPr>
      <w:r>
        <w:tab/>
        <w:t>(6)</w:t>
      </w:r>
      <w:r>
        <w:tab/>
        <w:t>The difference between total half</w:t>
      </w:r>
      <w:r>
        <w:noBreakHyphen/>
        <w:t>hourly maximum demand and normal half</w:t>
      </w:r>
      <w:r>
        <w:noBreakHyphen/>
        <w:t>hourly maximum demand must not exceed —</w:t>
      </w:r>
    </w:p>
    <w:p w14:paraId="7C69E2F3" w14:textId="77777777" w:rsidR="003C6B3F" w:rsidRDefault="003C6B3F">
      <w:pPr>
        <w:pStyle w:val="zyIndenta"/>
      </w:pPr>
      <w:r>
        <w:tab/>
        <w:t>(a)</w:t>
      </w:r>
      <w:r>
        <w:tab/>
        <w:t>the capacity of the consumer’s generation equipment; or</w:t>
      </w:r>
    </w:p>
    <w:p w14:paraId="05348F46" w14:textId="77777777" w:rsidR="003C6B3F" w:rsidRDefault="003C6B3F">
      <w:pPr>
        <w:pStyle w:val="zyIndenta"/>
      </w:pPr>
      <w:r>
        <w:tab/>
        <w:t>(b)</w:t>
      </w:r>
      <w:r>
        <w:tab/>
        <w:t>the expected maximum loading of such generation equipment, as assessed by the corporation.</w:t>
      </w:r>
    </w:p>
    <w:p w14:paraId="4C6921CF" w14:textId="4A5A2B5E" w:rsidR="003C6B3F" w:rsidRDefault="003C6B3F">
      <w:pPr>
        <w:pStyle w:val="zySubsection"/>
      </w:pPr>
      <w:r>
        <w:tab/>
        <w:t>(7)</w:t>
      </w:r>
      <w:r>
        <w:tab/>
        <w:t>The provision of a standby service is subject to the following conditions —</w:t>
      </w:r>
    </w:p>
    <w:p w14:paraId="7842D092" w14:textId="77777777" w:rsidR="003C6B3F" w:rsidRDefault="003C6B3F">
      <w:pPr>
        <w:pStyle w:val="zyIndenta"/>
      </w:pPr>
      <w:r>
        <w:tab/>
        <w:t>(a)</w:t>
      </w:r>
      <w:r>
        <w:tab/>
        <w:t>the consumer must pay for the cost of all additional mains and equipment necessary to provide the standby service;</w:t>
      </w:r>
    </w:p>
    <w:p w14:paraId="36487118" w14:textId="77777777" w:rsidR="003C6B3F" w:rsidRDefault="003C6B3F">
      <w:pPr>
        <w:pStyle w:val="zyIndenta"/>
      </w:pPr>
      <w:r>
        <w:tab/>
        <w:t>(b)</w:t>
      </w:r>
      <w:r>
        <w:tab/>
        <w:t>the standby service agreement must be for a minimum period of 12 months;</w:t>
      </w:r>
    </w:p>
    <w:p w14:paraId="14276988" w14:textId="77777777" w:rsidR="003C6B3F" w:rsidRDefault="003C6B3F">
      <w:pPr>
        <w:pStyle w:val="zyIndenta"/>
      </w:pPr>
      <w:r>
        <w:lastRenderedPageBreak/>
        <w:tab/>
        <w:t>(c)</w:t>
      </w:r>
      <w:r>
        <w:tab/>
        <w:t>the consumer must give 6 months’ notice in writing to the corporation of intention to terminate the standby service agreement.</w:t>
      </w:r>
    </w:p>
    <w:p w14:paraId="470848A5" w14:textId="3EDEBAF1" w:rsidR="003C6B3F" w:rsidRDefault="003C6B3F">
      <w:pPr>
        <w:pStyle w:val="zyHeading5"/>
      </w:pPr>
      <w:bookmarkStart w:id="29" w:name="_Toc233364903"/>
      <w:bookmarkStart w:id="30" w:name="_Toc233381933"/>
      <w:r>
        <w:rPr>
          <w:rStyle w:val="CharSClsNo"/>
        </w:rPr>
        <w:t>6</w:t>
      </w:r>
      <w:r>
        <w:t>.</w:t>
      </w:r>
      <w:r>
        <w:tab/>
        <w:t>Tariff A1 (residential tariff)</w:t>
      </w:r>
      <w:bookmarkEnd w:id="29"/>
      <w:bookmarkEnd w:id="30"/>
    </w:p>
    <w:p w14:paraId="23D7AB4C" w14:textId="09628B6D" w:rsidR="003C6B3F" w:rsidRDefault="003C6B3F">
      <w:pPr>
        <w:pStyle w:val="zySubsection"/>
      </w:pPr>
      <w:r>
        <w:tab/>
        <w:t>(1)</w:t>
      </w:r>
      <w:r>
        <w:tab/>
        <w:t>Tariff A1 is available for residential use only.</w:t>
      </w:r>
    </w:p>
    <w:p w14:paraId="23D355C8" w14:textId="79187CE1" w:rsidR="003C6B3F" w:rsidRDefault="003C6B3F">
      <w:pPr>
        <w:pStyle w:val="zySubsection"/>
      </w:pPr>
      <w:r>
        <w:tab/>
        <w:t>(2)</w:t>
      </w:r>
      <w:r>
        <w:tab/>
        <w:t xml:space="preserve">Tariff A1 comprises — </w:t>
      </w:r>
    </w:p>
    <w:p w14:paraId="7D8EA4F5" w14:textId="269020C1" w:rsidR="003C6B3F" w:rsidRDefault="003C6B3F">
      <w:pPr>
        <w:pStyle w:val="zyIndenta"/>
      </w:pPr>
      <w:r>
        <w:tab/>
        <w:t>(a)</w:t>
      </w:r>
      <w:r>
        <w:tab/>
        <w:t>a fixed charge at the rate of $1.1924 per day or, for multiple dwellings supplied through 1 metered supply point, a fixed charge at the rate of —</w:t>
      </w:r>
    </w:p>
    <w:p w14:paraId="645B39E5" w14:textId="024557DF" w:rsidR="003C6B3F" w:rsidRDefault="003C6B3F">
      <w:pPr>
        <w:pStyle w:val="zyIndenti"/>
      </w:pPr>
      <w:r>
        <w:tab/>
        <w:t>(i)</w:t>
      </w:r>
      <w:r>
        <w:tab/>
        <w:t>$1.1924 per day for the first dwelling; and</w:t>
      </w:r>
    </w:p>
    <w:p w14:paraId="1AC8FFCD" w14:textId="3948ABA0" w:rsidR="003C6B3F" w:rsidRDefault="003C6B3F">
      <w:pPr>
        <w:pStyle w:val="zyIndenti"/>
      </w:pPr>
      <w:r>
        <w:tab/>
        <w:t>(ii)</w:t>
      </w:r>
      <w:r>
        <w:tab/>
        <w:t>47.4101 cents per day for each additional dwelling;</w:t>
      </w:r>
    </w:p>
    <w:p w14:paraId="2C0A2DBF" w14:textId="77777777" w:rsidR="003C6B3F" w:rsidRDefault="003C6B3F">
      <w:pPr>
        <w:pStyle w:val="zyIndenta"/>
      </w:pPr>
      <w:r>
        <w:tab/>
      </w:r>
      <w:r>
        <w:tab/>
        <w:t>and</w:t>
      </w:r>
    </w:p>
    <w:p w14:paraId="1D89BCCC" w14:textId="33ECFA03" w:rsidR="003C6B3F" w:rsidRDefault="003C6B3F">
      <w:pPr>
        <w:pStyle w:val="zyIndenta"/>
      </w:pPr>
      <w:r>
        <w:tab/>
        <w:t>(b)</w:t>
      </w:r>
      <w:r>
        <w:tab/>
        <w:t>a charge for metered consumption at the rate of 33.2621 cents per unit.</w:t>
      </w:r>
    </w:p>
    <w:p w14:paraId="481CB1BB" w14:textId="44B2111D" w:rsidR="003C6B3F" w:rsidRDefault="003C6B3F">
      <w:pPr>
        <w:pStyle w:val="zyHeading5"/>
      </w:pPr>
      <w:bookmarkStart w:id="31" w:name="_Toc233364904"/>
      <w:bookmarkStart w:id="32" w:name="_Toc233381934"/>
      <w:r>
        <w:rPr>
          <w:rStyle w:val="CharSClsNo"/>
        </w:rPr>
        <w:t>7</w:t>
      </w:r>
      <w:r>
        <w:t>.</w:t>
      </w:r>
      <w:r>
        <w:tab/>
        <w:t>Tariff B1 (residential water heating tariff)</w:t>
      </w:r>
      <w:bookmarkEnd w:id="31"/>
      <w:bookmarkEnd w:id="32"/>
    </w:p>
    <w:p w14:paraId="0FDB21B0" w14:textId="7A5D1FEB" w:rsidR="003C6B3F" w:rsidRDefault="003C6B3F">
      <w:pPr>
        <w:pStyle w:val="zySubsection"/>
      </w:pPr>
      <w:r>
        <w:tab/>
        <w:t>(1)</w:t>
      </w:r>
      <w:r>
        <w:tab/>
        <w:t>Tariff B1 is available for residential water heating during a 6 hour period between the hours of 11 pm and 6 am for installations approved by the corporation. Other single phase hardwired appliances may be connected in conjunction with the water heater.</w:t>
      </w:r>
    </w:p>
    <w:p w14:paraId="64A80CBD" w14:textId="505B1255" w:rsidR="003C6B3F" w:rsidRDefault="003C6B3F">
      <w:pPr>
        <w:pStyle w:val="zySubsection"/>
      </w:pPr>
      <w:r>
        <w:tab/>
        <w:t>(2)</w:t>
      </w:r>
      <w:r>
        <w:tab/>
        <w:t xml:space="preserve">Tariff B1 comprises — </w:t>
      </w:r>
    </w:p>
    <w:p w14:paraId="1DFDAA85" w14:textId="6CC86C3A" w:rsidR="003C6B3F" w:rsidRDefault="003C6B3F">
      <w:pPr>
        <w:pStyle w:val="zyIndenta"/>
      </w:pPr>
      <w:r>
        <w:tab/>
        <w:t>(a)</w:t>
      </w:r>
      <w:r>
        <w:tab/>
        <w:t>a fixed charge at the rate of 25.1235 cents per day or, for multiple dwellings supplied through 1 metered supply point, a fixed charge at the rate of 25.1235 cents per day for each dwelling; and</w:t>
      </w:r>
    </w:p>
    <w:p w14:paraId="27836D76" w14:textId="275D09EA" w:rsidR="003C6B3F" w:rsidRDefault="003C6B3F">
      <w:pPr>
        <w:pStyle w:val="zyIndenta"/>
      </w:pPr>
      <w:r>
        <w:tab/>
        <w:t>(b)</w:t>
      </w:r>
      <w:r>
        <w:tab/>
        <w:t>a charge for metered consumption at the rate of 13.8793 cents per unit.</w:t>
      </w:r>
    </w:p>
    <w:p w14:paraId="780B03BB" w14:textId="78165C9A" w:rsidR="003C6B3F" w:rsidRDefault="003C6B3F">
      <w:pPr>
        <w:pStyle w:val="zyHeading5"/>
      </w:pPr>
      <w:bookmarkStart w:id="33" w:name="_Toc233364905"/>
      <w:bookmarkStart w:id="34" w:name="_Toc233381935"/>
      <w:r>
        <w:rPr>
          <w:rStyle w:val="CharSClsNo"/>
        </w:rPr>
        <w:t>8</w:t>
      </w:r>
      <w:r>
        <w:t>.</w:t>
      </w:r>
      <w:r>
        <w:tab/>
        <w:t>Tariff C1 (special community service tariff)</w:t>
      </w:r>
      <w:bookmarkEnd w:id="33"/>
      <w:bookmarkEnd w:id="34"/>
    </w:p>
    <w:p w14:paraId="599B2228" w14:textId="09BC62C0" w:rsidR="003C6B3F" w:rsidRDefault="003C6B3F">
      <w:pPr>
        <w:pStyle w:val="zySubsection"/>
      </w:pPr>
      <w:r>
        <w:tab/>
        <w:t>(1)</w:t>
      </w:r>
      <w:r>
        <w:tab/>
        <w:t>Tariff C1 is available for voluntary and charitable organisations, subject to the conditions listed in subclause (3).</w:t>
      </w:r>
    </w:p>
    <w:p w14:paraId="2F7A30DF" w14:textId="19CACDCE" w:rsidR="003C6B3F" w:rsidRDefault="003C6B3F">
      <w:pPr>
        <w:pStyle w:val="zySubsection"/>
      </w:pPr>
      <w:r>
        <w:lastRenderedPageBreak/>
        <w:tab/>
        <w:t>(2)</w:t>
      </w:r>
      <w:r>
        <w:tab/>
        <w:t xml:space="preserve">Tariff C1 comprises — </w:t>
      </w:r>
    </w:p>
    <w:p w14:paraId="7DB1BAC4" w14:textId="6D2B0F3E" w:rsidR="003C6B3F" w:rsidRDefault="003C6B3F">
      <w:pPr>
        <w:pStyle w:val="zyIndenta"/>
      </w:pPr>
      <w:r>
        <w:tab/>
        <w:t>(a)</w:t>
      </w:r>
      <w:r>
        <w:tab/>
        <w:t>a fixed charge at the rate of $1.1508 per day; and</w:t>
      </w:r>
    </w:p>
    <w:p w14:paraId="2656F6A7" w14:textId="77777777" w:rsidR="003C6B3F" w:rsidRDefault="003C6B3F">
      <w:pPr>
        <w:pStyle w:val="zyIndenta"/>
      </w:pPr>
      <w:r>
        <w:tab/>
        <w:t>(b)</w:t>
      </w:r>
      <w:r>
        <w:tab/>
        <w:t xml:space="preserve">a charge for metered consumption at the rate of — </w:t>
      </w:r>
    </w:p>
    <w:p w14:paraId="71412B79" w14:textId="2B06E82A" w:rsidR="003C6B3F" w:rsidRDefault="003C6B3F">
      <w:pPr>
        <w:pStyle w:val="zyIndenti"/>
      </w:pPr>
      <w:r>
        <w:tab/>
        <w:t>(i)</w:t>
      </w:r>
      <w:r>
        <w:tab/>
        <w:t>26.8838 cents per unit for the first 20 units per day; and</w:t>
      </w:r>
    </w:p>
    <w:p w14:paraId="6C2DB3BF" w14:textId="2E500303" w:rsidR="003C6B3F" w:rsidRDefault="003C6B3F">
      <w:pPr>
        <w:pStyle w:val="zyIndenti"/>
      </w:pPr>
      <w:r>
        <w:tab/>
        <w:t>(ii)</w:t>
      </w:r>
      <w:r>
        <w:tab/>
        <w:t>28.6833 cents per unit for the next 1 630 units per day; and</w:t>
      </w:r>
    </w:p>
    <w:p w14:paraId="30558AB8" w14:textId="4AE1B38F" w:rsidR="003C6B3F" w:rsidRDefault="003C6B3F">
      <w:pPr>
        <w:pStyle w:val="zyIndenti"/>
      </w:pPr>
      <w:r>
        <w:tab/>
        <w:t>(iii)</w:t>
      </w:r>
      <w:r>
        <w:tab/>
        <w:t>27.3596 cents per unit for all units exceeding 1 650 units per day.</w:t>
      </w:r>
    </w:p>
    <w:p w14:paraId="5CB770B6" w14:textId="17C56830" w:rsidR="003C6B3F" w:rsidRDefault="003C6B3F">
      <w:pPr>
        <w:pStyle w:val="zySubsection"/>
      </w:pPr>
      <w:r>
        <w:tab/>
        <w:t>(3)</w:t>
      </w:r>
      <w:r>
        <w:tab/>
        <w:t xml:space="preserve">Tariff C1 is available subject to the following conditions — </w:t>
      </w:r>
    </w:p>
    <w:p w14:paraId="046BD4FB" w14:textId="77777777" w:rsidR="003C6B3F" w:rsidRDefault="003C6B3F">
      <w:pPr>
        <w:pStyle w:val="zyIndenta"/>
      </w:pPr>
      <w:r>
        <w:tab/>
        <w:t>(a)</w:t>
      </w:r>
      <w:r>
        <w:tab/>
        <w:t>the consumer must be a direct customer of the corporation;</w:t>
      </w:r>
    </w:p>
    <w:p w14:paraId="37D65303" w14:textId="5FAB5949" w:rsidR="003C6B3F" w:rsidRDefault="003C6B3F">
      <w:pPr>
        <w:pStyle w:val="zyIndenta"/>
      </w:pPr>
      <w:r>
        <w:tab/>
        <w:t>(b)</w:t>
      </w:r>
      <w:r>
        <w:tab/>
        <w:t>the consumer must be a voluntary, non</w:t>
      </w:r>
      <w:r>
        <w:noBreakHyphen/>
        <w:t>profit making organisation;</w:t>
      </w:r>
    </w:p>
    <w:p w14:paraId="343B6BEA" w14:textId="7FC8004A" w:rsidR="003C6B3F" w:rsidRDefault="003C6B3F">
      <w:pPr>
        <w:pStyle w:val="z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14:paraId="66A7B0F8" w14:textId="77777777" w:rsidR="003C6B3F" w:rsidRDefault="003C6B3F">
      <w:pPr>
        <w:pStyle w:val="zyIndenta"/>
      </w:pPr>
      <w:r>
        <w:tab/>
        <w:t>(d)</w:t>
      </w:r>
      <w:r>
        <w:tab/>
        <w:t>the consumer must provide a public service, which is available to any member of the public without discrimination;</w:t>
      </w:r>
    </w:p>
    <w:p w14:paraId="4A3D0671" w14:textId="77777777" w:rsidR="003C6B3F" w:rsidRDefault="003C6B3F">
      <w:pPr>
        <w:pStyle w:val="zyIndenta"/>
      </w:pPr>
      <w:r>
        <w:tab/>
        <w:t>(e)</w:t>
      </w:r>
      <w:r>
        <w:tab/>
        <w:t>the consumer must not be a Commonwealth, State or local government department, instrumentality or agency;</w:t>
      </w:r>
    </w:p>
    <w:p w14:paraId="222CE98E" w14:textId="77A492A5" w:rsidR="003C6B3F" w:rsidRDefault="003C6B3F">
      <w:pPr>
        <w:pStyle w:val="zyIndenta"/>
      </w:pPr>
      <w:r>
        <w:tab/>
        <w:t>(f)</w:t>
      </w:r>
      <w:r>
        <w:tab/>
        <w:t>the consumer must not receive the major part of its funding from any entity mentioned in paragraph (e).</w:t>
      </w:r>
    </w:p>
    <w:p w14:paraId="3008B185" w14:textId="78092D9E" w:rsidR="003C6B3F" w:rsidRDefault="003C6B3F">
      <w:pPr>
        <w:pStyle w:val="zySubsection"/>
      </w:pPr>
      <w:r>
        <w:tab/>
        <w:t>(4)</w:t>
      </w:r>
      <w:r>
        <w:tab/>
        <w:t>A consumer seeking supply under Tariff C1 must make an application to the corporation in writing accompanied by evidence which clearly demonstrates that the consumer meets all the conditions listed in subclause (3).</w:t>
      </w:r>
    </w:p>
    <w:p w14:paraId="588F195A" w14:textId="634A748E" w:rsidR="003C6B3F" w:rsidRDefault="003C6B3F">
      <w:pPr>
        <w:pStyle w:val="zyHeading5"/>
      </w:pPr>
      <w:bookmarkStart w:id="35" w:name="_Toc233364906"/>
      <w:bookmarkStart w:id="36" w:name="_Toc233381936"/>
      <w:r>
        <w:rPr>
          <w:rStyle w:val="CharSClsNo"/>
        </w:rPr>
        <w:t>9</w:t>
      </w:r>
      <w:r>
        <w:t>.</w:t>
      </w:r>
      <w:r>
        <w:tab/>
        <w:t>Tariff D1 (special tariff for certain premises)</w:t>
      </w:r>
      <w:bookmarkEnd w:id="35"/>
      <w:bookmarkEnd w:id="36"/>
    </w:p>
    <w:p w14:paraId="04CC69F7" w14:textId="4F8B82BD" w:rsidR="003C6B3F" w:rsidRDefault="003C6B3F">
      <w:pPr>
        <w:pStyle w:val="zySubsection"/>
      </w:pPr>
      <w:r>
        <w:tab/>
        <w:t>(1)</w:t>
      </w:r>
      <w:r>
        <w:tab/>
        <w:t>Tariff D1 is available for premises wholly used by a charitable or benevolent organisation for providing residential accommodation other than for commercial gain, being premises for which Tariff A1 is not available.</w:t>
      </w:r>
    </w:p>
    <w:p w14:paraId="3109DB29" w14:textId="0CD3B1C5" w:rsidR="003C6B3F" w:rsidRDefault="003C6B3F">
      <w:pPr>
        <w:pStyle w:val="zySubsection"/>
      </w:pPr>
      <w:r>
        <w:lastRenderedPageBreak/>
        <w:tab/>
        <w:t>(2)</w:t>
      </w:r>
      <w:r>
        <w:tab/>
        <w:t xml:space="preserve">Tariff D1 comprises — </w:t>
      </w:r>
    </w:p>
    <w:p w14:paraId="622970BC" w14:textId="3F8337EF" w:rsidR="003C6B3F" w:rsidRDefault="003C6B3F">
      <w:pPr>
        <w:pStyle w:val="zyIndenta"/>
      </w:pPr>
      <w:r>
        <w:tab/>
        <w:t>(a)</w:t>
      </w:r>
      <w:r>
        <w:tab/>
        <w:t>a fixed charge at the rate of $1.1349 per day; and</w:t>
      </w:r>
    </w:p>
    <w:p w14:paraId="6AD6C904" w14:textId="02C885BB" w:rsidR="003C6B3F" w:rsidRDefault="003C6B3F">
      <w:pPr>
        <w:pStyle w:val="zyIndenta"/>
      </w:pPr>
      <w:r>
        <w:tab/>
        <w:t>(b)</w:t>
      </w:r>
      <w:r>
        <w:tab/>
        <w:t>if under subclause (3) there is taken to be more than 1 equivalent domestic residence in the premises, a charge of 42.0786 cents per day for each equivalent domestic residence except the first that is taken to be in the premises; and</w:t>
      </w:r>
    </w:p>
    <w:p w14:paraId="4CEA8DCC" w14:textId="7548FA82" w:rsidR="003C6B3F" w:rsidRDefault="003C6B3F">
      <w:pPr>
        <w:pStyle w:val="zyIndenta"/>
      </w:pPr>
      <w:r>
        <w:tab/>
        <w:t>(c)</w:t>
      </w:r>
      <w:r>
        <w:tab/>
        <w:t>a charge for metered consumption at the rate of 28.8361 cents per unit.</w:t>
      </w:r>
    </w:p>
    <w:p w14:paraId="5D4EA1F3" w14:textId="77777777" w:rsidR="003C6B3F" w:rsidRDefault="003C6B3F">
      <w:pPr>
        <w:pStyle w:val="z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14:paraId="2CA7D520" w14:textId="57D0DABB" w:rsidR="003C6B3F" w:rsidRDefault="003C6B3F">
      <w:pPr>
        <w:pStyle w:val="zyHeading5"/>
      </w:pPr>
      <w:bookmarkStart w:id="37" w:name="_Toc233364907"/>
      <w:bookmarkStart w:id="38" w:name="_Toc233381937"/>
      <w:r>
        <w:rPr>
          <w:rStyle w:val="CharSClsNo"/>
        </w:rPr>
        <w:t>10</w:t>
      </w:r>
      <w:r>
        <w:t>.</w:t>
      </w:r>
      <w:r>
        <w:tab/>
        <w:t>Tariff K1 (general supply with residential tariff)</w:t>
      </w:r>
      <w:bookmarkEnd w:id="37"/>
      <w:bookmarkEnd w:id="38"/>
    </w:p>
    <w:p w14:paraId="3DA7EB0A" w14:textId="442680E5" w:rsidR="003C6B3F" w:rsidRDefault="003C6B3F">
      <w:pPr>
        <w:pStyle w:val="zySubsection"/>
      </w:pPr>
      <w:r>
        <w:tab/>
        <w:t>(1)</w:t>
      </w:r>
      <w:r>
        <w:tab/>
        <w:t>Tariff K1 is available for premises where the circuit wiring is not separate and the electricity is used partly for general purposes and partly for residential purposes.</w:t>
      </w:r>
    </w:p>
    <w:p w14:paraId="6DF0C43C" w14:textId="195AB2AD" w:rsidR="003C6B3F" w:rsidRDefault="003C6B3F">
      <w:pPr>
        <w:pStyle w:val="zySubsection"/>
      </w:pPr>
      <w:r>
        <w:tab/>
        <w:t>(2)</w:t>
      </w:r>
      <w:r>
        <w:tab/>
        <w:t xml:space="preserve">Tariff K1 comprises — </w:t>
      </w:r>
    </w:p>
    <w:p w14:paraId="48A51753" w14:textId="798A96E0" w:rsidR="003C6B3F" w:rsidRDefault="003C6B3F">
      <w:pPr>
        <w:pStyle w:val="zyIndenta"/>
      </w:pPr>
      <w:r>
        <w:tab/>
        <w:t>(a)</w:t>
      </w:r>
      <w:r>
        <w:tab/>
        <w:t>a fixed charge at the rate of $2.1041 per day; and</w:t>
      </w:r>
    </w:p>
    <w:p w14:paraId="007CA9CA" w14:textId="77777777" w:rsidR="003C6B3F" w:rsidRDefault="003C6B3F">
      <w:pPr>
        <w:pStyle w:val="zyIndenta"/>
      </w:pPr>
      <w:r>
        <w:tab/>
        <w:t>(b)</w:t>
      </w:r>
      <w:r>
        <w:tab/>
        <w:t>a charge for metered consumption at the rate of —</w:t>
      </w:r>
    </w:p>
    <w:p w14:paraId="498A6DAB" w14:textId="7C22207F" w:rsidR="003C6B3F" w:rsidRDefault="003C6B3F">
      <w:pPr>
        <w:pStyle w:val="zyIndenti"/>
      </w:pPr>
      <w:r>
        <w:tab/>
        <w:t>(i)</w:t>
      </w:r>
      <w:r>
        <w:tab/>
        <w:t>34.7481 cents per unit for the first 20 units per day; and</w:t>
      </w:r>
    </w:p>
    <w:p w14:paraId="5E9E174E" w14:textId="69336310" w:rsidR="003C6B3F" w:rsidRDefault="003C6B3F">
      <w:pPr>
        <w:pStyle w:val="zyIndenti"/>
      </w:pPr>
      <w:r>
        <w:tab/>
        <w:t>(ii)</w:t>
      </w:r>
      <w:r>
        <w:tab/>
        <w:t>32.7455 cents per unit for the next 1 630 units per day; and</w:t>
      </w:r>
    </w:p>
    <w:p w14:paraId="71F0FD00" w14:textId="5AEDDAE0" w:rsidR="003C6B3F" w:rsidRDefault="003C6B3F">
      <w:pPr>
        <w:pStyle w:val="zyIndenti"/>
      </w:pPr>
      <w:r>
        <w:tab/>
        <w:t>(iii)</w:t>
      </w:r>
      <w:r>
        <w:tab/>
        <w:t>36.9194 cents per unit for all units exceeding 1 650 units per day.</w:t>
      </w:r>
    </w:p>
    <w:p w14:paraId="3B067793" w14:textId="77777777" w:rsidR="003C6B3F" w:rsidRDefault="003C6B3F">
      <w:pPr>
        <w:pStyle w:val="zyHeading2"/>
      </w:pPr>
      <w:bookmarkStart w:id="39" w:name="_Toc233364864"/>
      <w:bookmarkStart w:id="40" w:name="_Toc233364886"/>
      <w:bookmarkStart w:id="41" w:name="_Toc233364908"/>
      <w:bookmarkStart w:id="42" w:name="_Toc233364957"/>
      <w:bookmarkStart w:id="43" w:name="_Toc233364979"/>
      <w:bookmarkStart w:id="44" w:name="_Toc233365009"/>
      <w:bookmarkStart w:id="45" w:name="_Toc233365107"/>
      <w:bookmarkStart w:id="46" w:name="_Toc233381938"/>
      <w:r>
        <w:rPr>
          <w:rStyle w:val="CharSchNo"/>
        </w:rPr>
        <w:lastRenderedPageBreak/>
        <w:t>Schedule 2</w:t>
      </w:r>
      <w:r>
        <w:t> — </w:t>
      </w:r>
      <w:r>
        <w:rPr>
          <w:rStyle w:val="CharSchText"/>
        </w:rPr>
        <w:t>Unmetered supply</w:t>
      </w:r>
      <w:bookmarkEnd w:id="39"/>
      <w:bookmarkEnd w:id="40"/>
      <w:bookmarkEnd w:id="41"/>
      <w:bookmarkEnd w:id="42"/>
      <w:bookmarkEnd w:id="43"/>
      <w:bookmarkEnd w:id="44"/>
      <w:bookmarkEnd w:id="45"/>
      <w:bookmarkEnd w:id="46"/>
    </w:p>
    <w:p w14:paraId="02262576" w14:textId="77777777" w:rsidR="003C6B3F" w:rsidRDefault="003C6B3F">
      <w:pPr>
        <w:pStyle w:val="zyShoulderClause"/>
        <w:keepNext/>
      </w:pPr>
      <w:r>
        <w:t>[bl. 4(2) and (3)]</w:t>
      </w:r>
    </w:p>
    <w:p w14:paraId="2C4FCED2" w14:textId="77777777" w:rsidR="003C6B3F" w:rsidRDefault="003C6B3F">
      <w:pPr>
        <w:pStyle w:val="zyHeading3"/>
      </w:pPr>
      <w:bookmarkStart w:id="47" w:name="_Toc233364865"/>
      <w:bookmarkStart w:id="48" w:name="_Toc233364887"/>
      <w:bookmarkStart w:id="49" w:name="_Toc233364909"/>
      <w:bookmarkStart w:id="50" w:name="_Toc233364958"/>
      <w:bookmarkStart w:id="51" w:name="_Toc233364980"/>
      <w:bookmarkStart w:id="52" w:name="_Toc233365010"/>
      <w:bookmarkStart w:id="53" w:name="_Toc233365108"/>
      <w:bookmarkStart w:id="54" w:name="_Toc233381939"/>
      <w:r>
        <w:rPr>
          <w:rStyle w:val="CharSDivNo"/>
        </w:rPr>
        <w:t>Division 1</w:t>
      </w:r>
      <w:r>
        <w:t> — </w:t>
      </w:r>
      <w:r>
        <w:rPr>
          <w:rStyle w:val="CharSDivText"/>
        </w:rPr>
        <w:t>Street lighting</w:t>
      </w:r>
      <w:bookmarkEnd w:id="47"/>
      <w:bookmarkEnd w:id="48"/>
      <w:bookmarkEnd w:id="49"/>
      <w:bookmarkEnd w:id="50"/>
      <w:bookmarkEnd w:id="51"/>
      <w:bookmarkEnd w:id="52"/>
      <w:bookmarkEnd w:id="53"/>
      <w:bookmarkEnd w:id="54"/>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rsidR="008446AB" w14:paraId="38870AC6" w14:textId="77777777">
        <w:trPr>
          <w:cantSplit/>
          <w:tblHeader/>
        </w:trPr>
        <w:tc>
          <w:tcPr>
            <w:tcW w:w="567" w:type="dxa"/>
            <w:tcBorders>
              <w:top w:val="single" w:sz="4" w:space="0" w:color="auto"/>
              <w:bottom w:val="single" w:sz="4" w:space="0" w:color="auto"/>
            </w:tcBorders>
            <w:noWrap/>
          </w:tcPr>
          <w:p w14:paraId="0CBE1BEB" w14:textId="77777777" w:rsidR="003C6B3F" w:rsidRDefault="003C6B3F">
            <w:pPr>
              <w:pStyle w:val="zyTableNAm8pt"/>
            </w:pPr>
            <w:r>
              <w:t>Item</w:t>
            </w:r>
          </w:p>
        </w:tc>
        <w:tc>
          <w:tcPr>
            <w:tcW w:w="851" w:type="dxa"/>
            <w:gridSpan w:val="2"/>
            <w:tcBorders>
              <w:top w:val="single" w:sz="4" w:space="0" w:color="auto"/>
              <w:bottom w:val="single" w:sz="4" w:space="0" w:color="auto"/>
            </w:tcBorders>
            <w:noWrap/>
          </w:tcPr>
          <w:p w14:paraId="7441C0BD" w14:textId="77777777" w:rsidR="003C6B3F" w:rsidRDefault="003C6B3F">
            <w:pPr>
              <w:pStyle w:val="zyTableNAm8pt"/>
            </w:pPr>
            <w:r>
              <w:t>Wattage</w:t>
            </w:r>
          </w:p>
        </w:tc>
        <w:tc>
          <w:tcPr>
            <w:tcW w:w="1142" w:type="dxa"/>
            <w:tcBorders>
              <w:top w:val="single" w:sz="4" w:space="0" w:color="auto"/>
              <w:bottom w:val="single" w:sz="4" w:space="0" w:color="auto"/>
            </w:tcBorders>
            <w:noWrap/>
          </w:tcPr>
          <w:p w14:paraId="198BFF9C" w14:textId="77777777" w:rsidR="003C6B3F" w:rsidRDefault="003C6B3F">
            <w:pPr>
              <w:pStyle w:val="zyTableNAm8pt"/>
            </w:pPr>
            <w:r>
              <w:t>Type</w:t>
            </w:r>
          </w:p>
        </w:tc>
        <w:tc>
          <w:tcPr>
            <w:tcW w:w="1362" w:type="dxa"/>
            <w:gridSpan w:val="3"/>
            <w:tcBorders>
              <w:top w:val="single" w:sz="4" w:space="0" w:color="auto"/>
              <w:bottom w:val="single" w:sz="4" w:space="0" w:color="auto"/>
            </w:tcBorders>
            <w:noWrap/>
          </w:tcPr>
          <w:p w14:paraId="2AD9BB58" w14:textId="77777777" w:rsidR="003C6B3F" w:rsidRDefault="003C6B3F">
            <w:pPr>
              <w:pStyle w:val="zyTableNAm8pt"/>
            </w:pPr>
            <w:r>
              <w:rPr>
                <w:spacing w:val="-4"/>
              </w:rPr>
              <w:t>Midnight Switch</w:t>
            </w:r>
            <w:r>
              <w:rPr>
                <w:spacing w:val="-4"/>
              </w:rPr>
              <w:noBreakHyphen/>
              <w:t xml:space="preserve">off (Obsolescent) </w:t>
            </w:r>
            <w:r>
              <w:rPr>
                <w:spacing w:val="-4"/>
              </w:rPr>
              <w:br/>
              <w:t>cents per day</w:t>
            </w:r>
          </w:p>
        </w:tc>
        <w:tc>
          <w:tcPr>
            <w:tcW w:w="1512" w:type="dxa"/>
            <w:tcBorders>
              <w:top w:val="single" w:sz="4" w:space="0" w:color="auto"/>
              <w:bottom w:val="single" w:sz="4" w:space="0" w:color="auto"/>
            </w:tcBorders>
            <w:noWrap/>
          </w:tcPr>
          <w:p w14:paraId="7DF4F73B" w14:textId="77777777" w:rsidR="003C6B3F" w:rsidRDefault="003C6B3F">
            <w:pPr>
              <w:pStyle w:val="zyTableNAm8pt"/>
            </w:pPr>
            <w:r>
              <w:rPr>
                <w:spacing w:val="-8"/>
              </w:rPr>
              <w:t>1.15 am Switch</w:t>
            </w:r>
            <w:r>
              <w:rPr>
                <w:spacing w:val="-8"/>
              </w:rPr>
              <w:noBreakHyphen/>
              <w:t>off cents per day</w:t>
            </w:r>
          </w:p>
        </w:tc>
        <w:tc>
          <w:tcPr>
            <w:tcW w:w="1370" w:type="dxa"/>
            <w:tcBorders>
              <w:top w:val="single" w:sz="4" w:space="0" w:color="auto"/>
              <w:bottom w:val="single" w:sz="4" w:space="0" w:color="auto"/>
            </w:tcBorders>
            <w:noWrap/>
          </w:tcPr>
          <w:p w14:paraId="39BD9196" w14:textId="77777777" w:rsidR="003C6B3F" w:rsidRDefault="003C6B3F">
            <w:pPr>
              <w:pStyle w:val="zyTableNAm8pt"/>
            </w:pPr>
            <w:r>
              <w:rPr>
                <w:spacing w:val="-8"/>
              </w:rPr>
              <w:t>Dawn Switch</w:t>
            </w:r>
            <w:r>
              <w:rPr>
                <w:spacing w:val="-8"/>
              </w:rPr>
              <w:noBreakHyphen/>
              <w:t>off cents per day</w:t>
            </w:r>
          </w:p>
        </w:tc>
      </w:tr>
      <w:tr w:rsidR="008446AB" w14:paraId="51E377D6" w14:textId="77777777">
        <w:trPr>
          <w:cantSplit/>
        </w:trPr>
        <w:tc>
          <w:tcPr>
            <w:tcW w:w="6804" w:type="dxa"/>
            <w:gridSpan w:val="9"/>
            <w:noWrap/>
          </w:tcPr>
          <w:p w14:paraId="2FB51B42" w14:textId="77777777" w:rsidR="003C6B3F" w:rsidRDefault="003C6B3F">
            <w:pPr>
              <w:pStyle w:val="zyTableNAm8pt"/>
              <w:rPr>
                <w:i/>
                <w:iCs/>
              </w:rPr>
            </w:pPr>
            <w:r>
              <w:rPr>
                <w:i/>
                <w:iCs/>
              </w:rPr>
              <w:t>Street lighting on current offer and for existing services</w:t>
            </w:r>
          </w:p>
        </w:tc>
      </w:tr>
      <w:tr w:rsidR="008446AB" w14:paraId="00B080FA" w14:textId="77777777">
        <w:trPr>
          <w:cantSplit/>
        </w:trPr>
        <w:tc>
          <w:tcPr>
            <w:tcW w:w="567" w:type="dxa"/>
            <w:noWrap/>
          </w:tcPr>
          <w:p w14:paraId="1E7923D0" w14:textId="77777777" w:rsidR="003C6B3F" w:rsidRDefault="003C6B3F">
            <w:pPr>
              <w:pStyle w:val="zyTableNAm9pt"/>
            </w:pPr>
            <w:r>
              <w:t>Z.01</w:t>
            </w:r>
          </w:p>
        </w:tc>
        <w:tc>
          <w:tcPr>
            <w:tcW w:w="709" w:type="dxa"/>
            <w:noWrap/>
          </w:tcPr>
          <w:p w14:paraId="285F9896" w14:textId="77777777" w:rsidR="003C6B3F" w:rsidRDefault="003C6B3F">
            <w:pPr>
              <w:pStyle w:val="zyTableNAm9pt"/>
            </w:pPr>
            <w:r>
              <w:t>50</w:t>
            </w:r>
          </w:p>
        </w:tc>
        <w:tc>
          <w:tcPr>
            <w:tcW w:w="1417" w:type="dxa"/>
            <w:gridSpan w:val="4"/>
            <w:noWrap/>
          </w:tcPr>
          <w:p w14:paraId="766D8AE8" w14:textId="77777777" w:rsidR="003C6B3F" w:rsidRDefault="003C6B3F">
            <w:pPr>
              <w:pStyle w:val="zyTableNAm9pt"/>
            </w:pPr>
            <w:r>
              <w:t>Mercury vapour</w:t>
            </w:r>
          </w:p>
        </w:tc>
        <w:tc>
          <w:tcPr>
            <w:tcW w:w="1229" w:type="dxa"/>
            <w:noWrap/>
          </w:tcPr>
          <w:p w14:paraId="6376CD02" w14:textId="77777777" w:rsidR="003C6B3F" w:rsidRDefault="003C6B3F">
            <w:pPr>
              <w:pStyle w:val="zyTableNAm9pt"/>
            </w:pPr>
            <w:r>
              <w:t>39.5429</w:t>
            </w:r>
          </w:p>
        </w:tc>
        <w:tc>
          <w:tcPr>
            <w:tcW w:w="1512" w:type="dxa"/>
            <w:noWrap/>
          </w:tcPr>
          <w:p w14:paraId="5FA3A0C3" w14:textId="77777777" w:rsidR="003C6B3F" w:rsidRDefault="003C6B3F">
            <w:pPr>
              <w:pStyle w:val="zyTableNAm9pt"/>
            </w:pPr>
            <w:r>
              <w:t>40.8671</w:t>
            </w:r>
          </w:p>
        </w:tc>
        <w:tc>
          <w:tcPr>
            <w:tcW w:w="1370" w:type="dxa"/>
            <w:noWrap/>
          </w:tcPr>
          <w:p w14:paraId="235B4D48" w14:textId="77777777" w:rsidR="003C6B3F" w:rsidRDefault="003C6B3F">
            <w:pPr>
              <w:pStyle w:val="zyTableNAm9pt"/>
            </w:pPr>
            <w:r>
              <w:t>45.8996</w:t>
            </w:r>
          </w:p>
        </w:tc>
      </w:tr>
      <w:tr w:rsidR="008446AB" w14:paraId="4E441920" w14:textId="77777777">
        <w:trPr>
          <w:cantSplit/>
        </w:trPr>
        <w:tc>
          <w:tcPr>
            <w:tcW w:w="567" w:type="dxa"/>
            <w:noWrap/>
          </w:tcPr>
          <w:p w14:paraId="0E50A4AE" w14:textId="77777777" w:rsidR="003C6B3F" w:rsidRDefault="003C6B3F">
            <w:pPr>
              <w:pStyle w:val="zyTableNAm9pt"/>
            </w:pPr>
            <w:r>
              <w:t>Z.02</w:t>
            </w:r>
          </w:p>
        </w:tc>
        <w:tc>
          <w:tcPr>
            <w:tcW w:w="709" w:type="dxa"/>
            <w:noWrap/>
          </w:tcPr>
          <w:p w14:paraId="46CA60FB" w14:textId="77777777" w:rsidR="003C6B3F" w:rsidRDefault="003C6B3F">
            <w:pPr>
              <w:pStyle w:val="zyTableNAm9pt"/>
            </w:pPr>
            <w:r>
              <w:t>80</w:t>
            </w:r>
          </w:p>
        </w:tc>
        <w:tc>
          <w:tcPr>
            <w:tcW w:w="1417" w:type="dxa"/>
            <w:gridSpan w:val="4"/>
            <w:noWrap/>
          </w:tcPr>
          <w:p w14:paraId="5CF7643F" w14:textId="77777777" w:rsidR="003C6B3F" w:rsidRDefault="003C6B3F">
            <w:pPr>
              <w:pStyle w:val="zyTableNAm9pt"/>
            </w:pPr>
            <w:r>
              <w:t>Mercury vapour</w:t>
            </w:r>
          </w:p>
        </w:tc>
        <w:tc>
          <w:tcPr>
            <w:tcW w:w="1229" w:type="dxa"/>
            <w:noWrap/>
          </w:tcPr>
          <w:p w14:paraId="19CDABFE" w14:textId="77777777" w:rsidR="003C6B3F" w:rsidRDefault="003C6B3F">
            <w:pPr>
              <w:pStyle w:val="zyTableNAm9pt"/>
            </w:pPr>
            <w:r>
              <w:t>51.0819</w:t>
            </w:r>
          </w:p>
        </w:tc>
        <w:tc>
          <w:tcPr>
            <w:tcW w:w="1512" w:type="dxa"/>
            <w:noWrap/>
          </w:tcPr>
          <w:p w14:paraId="024BE05B" w14:textId="77777777" w:rsidR="003C6B3F" w:rsidRDefault="003C6B3F">
            <w:pPr>
              <w:pStyle w:val="zyTableNAm9pt"/>
            </w:pPr>
            <w:r>
              <w:t>53.2008</w:t>
            </w:r>
          </w:p>
        </w:tc>
        <w:tc>
          <w:tcPr>
            <w:tcW w:w="1370" w:type="dxa"/>
            <w:noWrap/>
          </w:tcPr>
          <w:p w14:paraId="33EAB590" w14:textId="77777777" w:rsidR="003C6B3F" w:rsidRDefault="003C6B3F">
            <w:pPr>
              <w:pStyle w:val="zyTableNAm9pt"/>
            </w:pPr>
            <w:r>
              <w:t>61.2528</w:t>
            </w:r>
          </w:p>
        </w:tc>
      </w:tr>
      <w:tr w:rsidR="008446AB" w14:paraId="0BC33CD6" w14:textId="77777777">
        <w:trPr>
          <w:cantSplit/>
        </w:trPr>
        <w:tc>
          <w:tcPr>
            <w:tcW w:w="567" w:type="dxa"/>
            <w:noWrap/>
          </w:tcPr>
          <w:p w14:paraId="2584B9DE" w14:textId="77777777" w:rsidR="003C6B3F" w:rsidRDefault="003C6B3F">
            <w:pPr>
              <w:pStyle w:val="zyTableNAm9pt"/>
            </w:pPr>
            <w:r>
              <w:t>Z.03</w:t>
            </w:r>
          </w:p>
        </w:tc>
        <w:tc>
          <w:tcPr>
            <w:tcW w:w="709" w:type="dxa"/>
            <w:noWrap/>
          </w:tcPr>
          <w:p w14:paraId="6FDB39EF" w14:textId="77777777" w:rsidR="003C6B3F" w:rsidRDefault="003C6B3F">
            <w:pPr>
              <w:pStyle w:val="zyTableNAm9pt"/>
            </w:pPr>
            <w:r>
              <w:t>125</w:t>
            </w:r>
          </w:p>
        </w:tc>
        <w:tc>
          <w:tcPr>
            <w:tcW w:w="1417" w:type="dxa"/>
            <w:gridSpan w:val="4"/>
            <w:noWrap/>
          </w:tcPr>
          <w:p w14:paraId="484A802F" w14:textId="77777777" w:rsidR="003C6B3F" w:rsidRDefault="003C6B3F">
            <w:pPr>
              <w:pStyle w:val="zyTableNAm9pt"/>
            </w:pPr>
            <w:r>
              <w:t>Mercury vapour</w:t>
            </w:r>
          </w:p>
        </w:tc>
        <w:tc>
          <w:tcPr>
            <w:tcW w:w="1229" w:type="dxa"/>
            <w:noWrap/>
          </w:tcPr>
          <w:p w14:paraId="6D245660" w14:textId="77777777" w:rsidR="003C6B3F" w:rsidRDefault="003C6B3F">
            <w:pPr>
              <w:pStyle w:val="zyTableNAm9pt"/>
            </w:pPr>
            <w:r>
              <w:t>62.7534</w:t>
            </w:r>
          </w:p>
        </w:tc>
        <w:tc>
          <w:tcPr>
            <w:tcW w:w="1512" w:type="dxa"/>
            <w:noWrap/>
          </w:tcPr>
          <w:p w14:paraId="26128FC5" w14:textId="77777777" w:rsidR="003C6B3F" w:rsidRDefault="003C6B3F">
            <w:pPr>
              <w:pStyle w:val="zyTableNAm9pt"/>
            </w:pPr>
            <w:r>
              <w:t>66.0642</w:t>
            </w:r>
          </w:p>
        </w:tc>
        <w:tc>
          <w:tcPr>
            <w:tcW w:w="1370" w:type="dxa"/>
            <w:noWrap/>
          </w:tcPr>
          <w:p w14:paraId="31224BD0" w14:textId="77777777" w:rsidR="003C6B3F" w:rsidRDefault="003C6B3F">
            <w:pPr>
              <w:pStyle w:val="zyTableNAm9pt"/>
            </w:pPr>
            <w:r>
              <w:t>78.6454</w:t>
            </w:r>
          </w:p>
        </w:tc>
      </w:tr>
      <w:tr w:rsidR="008446AB" w14:paraId="286159A0" w14:textId="77777777">
        <w:trPr>
          <w:cantSplit/>
        </w:trPr>
        <w:tc>
          <w:tcPr>
            <w:tcW w:w="567" w:type="dxa"/>
            <w:noWrap/>
          </w:tcPr>
          <w:p w14:paraId="5C01A226" w14:textId="77777777" w:rsidR="003C6B3F" w:rsidRDefault="003C6B3F">
            <w:pPr>
              <w:pStyle w:val="zyTableNAm9pt"/>
            </w:pPr>
            <w:r>
              <w:t>Z.07</w:t>
            </w:r>
          </w:p>
        </w:tc>
        <w:tc>
          <w:tcPr>
            <w:tcW w:w="709" w:type="dxa"/>
            <w:noWrap/>
          </w:tcPr>
          <w:p w14:paraId="45B685CA" w14:textId="77777777" w:rsidR="003C6B3F" w:rsidRDefault="003C6B3F">
            <w:pPr>
              <w:pStyle w:val="zyTableNAm9pt"/>
            </w:pPr>
            <w:r>
              <w:t>250</w:t>
            </w:r>
          </w:p>
        </w:tc>
        <w:tc>
          <w:tcPr>
            <w:tcW w:w="1417" w:type="dxa"/>
            <w:gridSpan w:val="4"/>
            <w:noWrap/>
          </w:tcPr>
          <w:p w14:paraId="06376523" w14:textId="77777777" w:rsidR="003C6B3F" w:rsidRDefault="003C6B3F">
            <w:pPr>
              <w:pStyle w:val="zyTableNAm9pt"/>
            </w:pPr>
            <w:r>
              <w:t>Mercury vapour</w:t>
            </w:r>
          </w:p>
        </w:tc>
        <w:tc>
          <w:tcPr>
            <w:tcW w:w="1229" w:type="dxa"/>
            <w:noWrap/>
          </w:tcPr>
          <w:p w14:paraId="162F9F86" w14:textId="77777777" w:rsidR="003C6B3F" w:rsidRDefault="003C6B3F">
            <w:pPr>
              <w:pStyle w:val="zyTableNAm9pt"/>
            </w:pPr>
            <w:r>
              <w:t>89.9600</w:t>
            </w:r>
          </w:p>
        </w:tc>
        <w:tc>
          <w:tcPr>
            <w:tcW w:w="1512" w:type="dxa"/>
            <w:noWrap/>
          </w:tcPr>
          <w:p w14:paraId="3C0786CF" w14:textId="77777777" w:rsidR="003C6B3F" w:rsidRDefault="003C6B3F">
            <w:pPr>
              <w:pStyle w:val="zyTableNAm9pt"/>
            </w:pPr>
            <w:r>
              <w:t>96.5818</w:t>
            </w:r>
          </w:p>
        </w:tc>
        <w:tc>
          <w:tcPr>
            <w:tcW w:w="1370" w:type="dxa"/>
            <w:noWrap/>
          </w:tcPr>
          <w:p w14:paraId="07CB96B5" w14:textId="77777777" w:rsidR="003C6B3F" w:rsidRDefault="003C6B3F">
            <w:pPr>
              <w:pStyle w:val="zyTableNAm9pt"/>
            </w:pPr>
            <w:r>
              <w:t>121.7441</w:t>
            </w:r>
          </w:p>
        </w:tc>
      </w:tr>
      <w:tr w:rsidR="008446AB" w14:paraId="195E7361" w14:textId="77777777">
        <w:trPr>
          <w:cantSplit/>
        </w:trPr>
        <w:tc>
          <w:tcPr>
            <w:tcW w:w="567" w:type="dxa"/>
            <w:noWrap/>
          </w:tcPr>
          <w:p w14:paraId="39B8079F" w14:textId="77777777" w:rsidR="003C6B3F" w:rsidRDefault="003C6B3F">
            <w:pPr>
              <w:pStyle w:val="zyTableNAm9pt"/>
            </w:pPr>
            <w:r>
              <w:t>Z.10</w:t>
            </w:r>
          </w:p>
        </w:tc>
        <w:tc>
          <w:tcPr>
            <w:tcW w:w="709" w:type="dxa"/>
            <w:noWrap/>
          </w:tcPr>
          <w:p w14:paraId="640936F3" w14:textId="77777777" w:rsidR="003C6B3F" w:rsidRDefault="003C6B3F">
            <w:pPr>
              <w:pStyle w:val="zyTableNAm9pt"/>
            </w:pPr>
            <w:r>
              <w:t>400</w:t>
            </w:r>
          </w:p>
        </w:tc>
        <w:tc>
          <w:tcPr>
            <w:tcW w:w="1417" w:type="dxa"/>
            <w:gridSpan w:val="4"/>
            <w:noWrap/>
          </w:tcPr>
          <w:p w14:paraId="508E0076" w14:textId="77777777" w:rsidR="003C6B3F" w:rsidRDefault="003C6B3F">
            <w:pPr>
              <w:pStyle w:val="zyTableNAm9pt"/>
            </w:pPr>
            <w:r>
              <w:t>Mercury vapour</w:t>
            </w:r>
          </w:p>
        </w:tc>
        <w:tc>
          <w:tcPr>
            <w:tcW w:w="1229" w:type="dxa"/>
            <w:noWrap/>
          </w:tcPr>
          <w:p w14:paraId="72B49631" w14:textId="77777777" w:rsidR="003C6B3F" w:rsidRDefault="003C6B3F">
            <w:pPr>
              <w:pStyle w:val="zyTableNAm9pt"/>
            </w:pPr>
            <w:r>
              <w:t>104.2976</w:t>
            </w:r>
          </w:p>
        </w:tc>
        <w:tc>
          <w:tcPr>
            <w:tcW w:w="1512" w:type="dxa"/>
            <w:noWrap/>
          </w:tcPr>
          <w:p w14:paraId="14F2C226" w14:textId="77777777" w:rsidR="003C6B3F" w:rsidRDefault="003C6B3F">
            <w:pPr>
              <w:pStyle w:val="zyTableNAm9pt"/>
            </w:pPr>
            <w:r>
              <w:t>108.5548</w:t>
            </w:r>
          </w:p>
        </w:tc>
        <w:tc>
          <w:tcPr>
            <w:tcW w:w="1370" w:type="dxa"/>
            <w:noWrap/>
          </w:tcPr>
          <w:p w14:paraId="400EF875" w14:textId="77777777" w:rsidR="003C6B3F" w:rsidRDefault="003C6B3F">
            <w:pPr>
              <w:pStyle w:val="zyTableNAm9pt"/>
            </w:pPr>
            <w:r>
              <w:t>160.2644</w:t>
            </w:r>
          </w:p>
        </w:tc>
      </w:tr>
      <w:tr w:rsidR="008446AB" w14:paraId="190BDD0E" w14:textId="77777777">
        <w:trPr>
          <w:cantSplit/>
        </w:trPr>
        <w:tc>
          <w:tcPr>
            <w:tcW w:w="567" w:type="dxa"/>
            <w:noWrap/>
          </w:tcPr>
          <w:p w14:paraId="577CFFAB" w14:textId="77777777" w:rsidR="003C6B3F" w:rsidRDefault="003C6B3F">
            <w:pPr>
              <w:pStyle w:val="zyTableNAm9pt"/>
            </w:pPr>
            <w:r>
              <w:t>Z.13</w:t>
            </w:r>
          </w:p>
        </w:tc>
        <w:tc>
          <w:tcPr>
            <w:tcW w:w="709" w:type="dxa"/>
            <w:noWrap/>
          </w:tcPr>
          <w:p w14:paraId="71691C22" w14:textId="77777777" w:rsidR="003C6B3F" w:rsidRDefault="003C6B3F">
            <w:pPr>
              <w:pStyle w:val="zyTableNAm9pt"/>
            </w:pPr>
            <w:r>
              <w:t>150</w:t>
            </w:r>
          </w:p>
        </w:tc>
        <w:tc>
          <w:tcPr>
            <w:tcW w:w="1417" w:type="dxa"/>
            <w:gridSpan w:val="4"/>
            <w:noWrap/>
          </w:tcPr>
          <w:p w14:paraId="68693C76" w14:textId="77777777" w:rsidR="003C6B3F" w:rsidRDefault="003C6B3F">
            <w:pPr>
              <w:pStyle w:val="zyTableNAm9pt"/>
            </w:pPr>
            <w:r>
              <w:t>High pressure sodium</w:t>
            </w:r>
          </w:p>
        </w:tc>
        <w:tc>
          <w:tcPr>
            <w:tcW w:w="1229" w:type="dxa"/>
            <w:noWrap/>
          </w:tcPr>
          <w:p w14:paraId="28415B4D" w14:textId="77777777" w:rsidR="003C6B3F" w:rsidRDefault="003C6B3F">
            <w:pPr>
              <w:pStyle w:val="zyTableNAm9pt"/>
            </w:pPr>
            <w:r>
              <w:t>68.8966</w:t>
            </w:r>
          </w:p>
        </w:tc>
        <w:tc>
          <w:tcPr>
            <w:tcW w:w="1512" w:type="dxa"/>
            <w:noWrap/>
          </w:tcPr>
          <w:p w14:paraId="6E586A0B" w14:textId="77777777" w:rsidR="003C6B3F" w:rsidRDefault="003C6B3F">
            <w:pPr>
              <w:pStyle w:val="zyTableNAm9pt"/>
            </w:pPr>
            <w:r>
              <w:t>72.8697</w:t>
            </w:r>
          </w:p>
        </w:tc>
        <w:tc>
          <w:tcPr>
            <w:tcW w:w="1370" w:type="dxa"/>
            <w:noWrap/>
          </w:tcPr>
          <w:p w14:paraId="50E9165D" w14:textId="77777777" w:rsidR="003C6B3F" w:rsidRDefault="003C6B3F">
            <w:pPr>
              <w:pStyle w:val="zyTableNAm9pt"/>
            </w:pPr>
            <w:r>
              <w:t>87.9669</w:t>
            </w:r>
          </w:p>
        </w:tc>
      </w:tr>
      <w:tr w:rsidR="008446AB" w14:paraId="5FF804DA" w14:textId="77777777">
        <w:trPr>
          <w:cantSplit/>
        </w:trPr>
        <w:tc>
          <w:tcPr>
            <w:tcW w:w="567" w:type="dxa"/>
            <w:noWrap/>
          </w:tcPr>
          <w:p w14:paraId="772C31CE" w14:textId="77777777" w:rsidR="003C6B3F" w:rsidRDefault="003C6B3F">
            <w:pPr>
              <w:pStyle w:val="zyTableNAm9pt"/>
            </w:pPr>
            <w:r>
              <w:t>Z.15</w:t>
            </w:r>
          </w:p>
        </w:tc>
        <w:tc>
          <w:tcPr>
            <w:tcW w:w="709" w:type="dxa"/>
            <w:noWrap/>
          </w:tcPr>
          <w:p w14:paraId="757FB63A" w14:textId="77777777" w:rsidR="003C6B3F" w:rsidRDefault="003C6B3F">
            <w:pPr>
              <w:pStyle w:val="zyTableNAm9pt"/>
            </w:pPr>
            <w:r>
              <w:t>250</w:t>
            </w:r>
          </w:p>
        </w:tc>
        <w:tc>
          <w:tcPr>
            <w:tcW w:w="1417" w:type="dxa"/>
            <w:gridSpan w:val="4"/>
            <w:noWrap/>
          </w:tcPr>
          <w:p w14:paraId="3F7EBBCB" w14:textId="77777777" w:rsidR="003C6B3F" w:rsidRDefault="003C6B3F">
            <w:pPr>
              <w:pStyle w:val="zyTableNAm9pt"/>
            </w:pPr>
            <w:r>
              <w:t>High pressure sodium</w:t>
            </w:r>
          </w:p>
        </w:tc>
        <w:tc>
          <w:tcPr>
            <w:tcW w:w="1229" w:type="dxa"/>
            <w:noWrap/>
          </w:tcPr>
          <w:p w14:paraId="7BF723CC" w14:textId="77777777" w:rsidR="003C6B3F" w:rsidRDefault="003C6B3F">
            <w:pPr>
              <w:pStyle w:val="zyTableNAm9pt"/>
            </w:pPr>
            <w:r>
              <w:t>80.1481</w:t>
            </w:r>
          </w:p>
        </w:tc>
        <w:tc>
          <w:tcPr>
            <w:tcW w:w="1512" w:type="dxa"/>
            <w:noWrap/>
          </w:tcPr>
          <w:p w14:paraId="53254D22" w14:textId="77777777" w:rsidR="003C6B3F" w:rsidRDefault="003C6B3F">
            <w:pPr>
              <w:pStyle w:val="zyTableNAm9pt"/>
            </w:pPr>
            <w:r>
              <w:t>86.7699</w:t>
            </w:r>
          </w:p>
        </w:tc>
        <w:tc>
          <w:tcPr>
            <w:tcW w:w="1370" w:type="dxa"/>
            <w:noWrap/>
          </w:tcPr>
          <w:p w14:paraId="590CED4A" w14:textId="77777777" w:rsidR="003C6B3F" w:rsidRDefault="003C6B3F">
            <w:pPr>
              <w:pStyle w:val="zyTableNAm9pt"/>
            </w:pPr>
            <w:r>
              <w:t>111.9322</w:t>
            </w:r>
          </w:p>
        </w:tc>
      </w:tr>
      <w:tr w:rsidR="008446AB" w14:paraId="32CE3F96" w14:textId="77777777">
        <w:trPr>
          <w:cantSplit/>
        </w:trPr>
        <w:tc>
          <w:tcPr>
            <w:tcW w:w="567" w:type="dxa"/>
            <w:noWrap/>
          </w:tcPr>
          <w:p w14:paraId="48DEF849" w14:textId="77777777" w:rsidR="003C6B3F" w:rsidRDefault="003C6B3F">
            <w:pPr>
              <w:pStyle w:val="zyTableNAm9pt"/>
            </w:pPr>
            <w:r>
              <w:t>Z.18</w:t>
            </w:r>
          </w:p>
        </w:tc>
        <w:tc>
          <w:tcPr>
            <w:tcW w:w="709" w:type="dxa"/>
            <w:noWrap/>
          </w:tcPr>
          <w:p w14:paraId="2CE7E13C" w14:textId="77777777" w:rsidR="003C6B3F" w:rsidRDefault="003C6B3F">
            <w:pPr>
              <w:pStyle w:val="zyTableNAm9pt"/>
            </w:pPr>
            <w:r>
              <w:t>per kW</w:t>
            </w:r>
          </w:p>
        </w:tc>
        <w:tc>
          <w:tcPr>
            <w:tcW w:w="1417" w:type="dxa"/>
            <w:gridSpan w:val="4"/>
            <w:noWrap/>
          </w:tcPr>
          <w:p w14:paraId="56B89708" w14:textId="77777777" w:rsidR="003C6B3F" w:rsidRDefault="003C6B3F">
            <w:pPr>
              <w:pStyle w:val="zyTableNAm9pt"/>
            </w:pPr>
            <w:r>
              <w:t>Auxiliary lighting in public places</w:t>
            </w:r>
          </w:p>
        </w:tc>
        <w:tc>
          <w:tcPr>
            <w:tcW w:w="1229" w:type="dxa"/>
            <w:noWrap/>
          </w:tcPr>
          <w:p w14:paraId="0286FEC1" w14:textId="77777777" w:rsidR="003C6B3F" w:rsidRDefault="003C6B3F">
            <w:pPr>
              <w:pStyle w:val="zyTableNAm9pt"/>
            </w:pPr>
            <w:r>
              <w:t>Not applicable</w:t>
            </w:r>
          </w:p>
        </w:tc>
        <w:tc>
          <w:tcPr>
            <w:tcW w:w="1512" w:type="dxa"/>
            <w:noWrap/>
          </w:tcPr>
          <w:p w14:paraId="0FE7D45C" w14:textId="77777777" w:rsidR="003C6B3F" w:rsidRDefault="003C6B3F">
            <w:pPr>
              <w:pStyle w:val="zyTableNAm9pt"/>
            </w:pPr>
            <w:r>
              <w:t>Not applicable</w:t>
            </w:r>
          </w:p>
        </w:tc>
        <w:tc>
          <w:tcPr>
            <w:tcW w:w="1370" w:type="dxa"/>
            <w:noWrap/>
          </w:tcPr>
          <w:p w14:paraId="4BCA8146" w14:textId="77777777" w:rsidR="003C6B3F" w:rsidRDefault="003C6B3F">
            <w:pPr>
              <w:pStyle w:val="zyTableNAm9pt"/>
            </w:pPr>
            <w:r>
              <w:t>350.7163</w:t>
            </w:r>
          </w:p>
        </w:tc>
      </w:tr>
      <w:tr w:rsidR="008446AB" w14:paraId="5A55FD8A" w14:textId="77777777">
        <w:trPr>
          <w:cantSplit/>
        </w:trPr>
        <w:tc>
          <w:tcPr>
            <w:tcW w:w="6804" w:type="dxa"/>
            <w:gridSpan w:val="9"/>
            <w:noWrap/>
          </w:tcPr>
          <w:p w14:paraId="2D6A1936" w14:textId="77777777" w:rsidR="003C6B3F" w:rsidRDefault="003C6B3F">
            <w:pPr>
              <w:pStyle w:val="zyTableNAm8pt"/>
              <w:rPr>
                <w:i/>
                <w:iCs/>
              </w:rPr>
            </w:pPr>
            <w:r>
              <w:rPr>
                <w:i/>
                <w:iCs/>
              </w:rPr>
              <w:t>Street lighting for existing services only</w:t>
            </w:r>
          </w:p>
        </w:tc>
      </w:tr>
      <w:tr w:rsidR="008446AB" w14:paraId="62336E27" w14:textId="77777777">
        <w:trPr>
          <w:cantSplit/>
        </w:trPr>
        <w:tc>
          <w:tcPr>
            <w:tcW w:w="567" w:type="dxa"/>
            <w:noWrap/>
          </w:tcPr>
          <w:p w14:paraId="2FEC7791" w14:textId="77777777" w:rsidR="003C6B3F" w:rsidRDefault="003C6B3F">
            <w:pPr>
              <w:pStyle w:val="zyTableNAm9pt"/>
            </w:pPr>
            <w:r>
              <w:t>Z.52</w:t>
            </w:r>
          </w:p>
        </w:tc>
        <w:tc>
          <w:tcPr>
            <w:tcW w:w="851" w:type="dxa"/>
            <w:gridSpan w:val="2"/>
            <w:noWrap/>
          </w:tcPr>
          <w:p w14:paraId="1DB3C6C0" w14:textId="77777777" w:rsidR="003C6B3F" w:rsidRDefault="003C6B3F">
            <w:pPr>
              <w:pStyle w:val="zyTableNAm9pt"/>
            </w:pPr>
            <w:r>
              <w:t>100</w:t>
            </w:r>
          </w:p>
        </w:tc>
        <w:tc>
          <w:tcPr>
            <w:tcW w:w="1205" w:type="dxa"/>
            <w:gridSpan w:val="2"/>
            <w:noWrap/>
          </w:tcPr>
          <w:p w14:paraId="14DC7BC2" w14:textId="77777777" w:rsidR="003C6B3F" w:rsidRDefault="003C6B3F">
            <w:pPr>
              <w:pStyle w:val="zyTableNAm9pt"/>
            </w:pPr>
            <w:r>
              <w:t>Incandescent</w:t>
            </w:r>
          </w:p>
        </w:tc>
        <w:tc>
          <w:tcPr>
            <w:tcW w:w="1299" w:type="dxa"/>
            <w:gridSpan w:val="2"/>
            <w:noWrap/>
          </w:tcPr>
          <w:p w14:paraId="69848A4E" w14:textId="77777777" w:rsidR="003C6B3F" w:rsidRDefault="003C6B3F">
            <w:pPr>
              <w:pStyle w:val="zyTableNAm9pt"/>
            </w:pPr>
            <w:r>
              <w:t>45.1686</w:t>
            </w:r>
          </w:p>
        </w:tc>
        <w:tc>
          <w:tcPr>
            <w:tcW w:w="1512" w:type="dxa"/>
            <w:noWrap/>
          </w:tcPr>
          <w:p w14:paraId="1CBAC175" w14:textId="77777777" w:rsidR="003C6B3F" w:rsidRDefault="003C6B3F">
            <w:pPr>
              <w:pStyle w:val="zyTableNAm9pt"/>
            </w:pPr>
            <w:r>
              <w:t>47.0491</w:t>
            </w:r>
          </w:p>
        </w:tc>
        <w:tc>
          <w:tcPr>
            <w:tcW w:w="1370" w:type="dxa"/>
            <w:noWrap/>
          </w:tcPr>
          <w:p w14:paraId="439C674B" w14:textId="77777777" w:rsidR="003C6B3F" w:rsidRDefault="003C6B3F">
            <w:pPr>
              <w:pStyle w:val="zyTableNAm9pt"/>
            </w:pPr>
            <w:r>
              <w:t>52.3018</w:t>
            </w:r>
          </w:p>
        </w:tc>
      </w:tr>
      <w:tr w:rsidR="008446AB" w14:paraId="6005040D" w14:textId="77777777">
        <w:trPr>
          <w:cantSplit/>
        </w:trPr>
        <w:tc>
          <w:tcPr>
            <w:tcW w:w="567" w:type="dxa"/>
            <w:tcBorders>
              <w:bottom w:val="single" w:sz="4" w:space="0" w:color="auto"/>
            </w:tcBorders>
            <w:noWrap/>
          </w:tcPr>
          <w:p w14:paraId="6A15BA10" w14:textId="77777777" w:rsidR="003C6B3F" w:rsidRDefault="003C6B3F">
            <w:pPr>
              <w:pStyle w:val="zyTableNAm9pt"/>
            </w:pPr>
            <w:r>
              <w:t>Z.56</w:t>
            </w:r>
          </w:p>
        </w:tc>
        <w:tc>
          <w:tcPr>
            <w:tcW w:w="851" w:type="dxa"/>
            <w:gridSpan w:val="2"/>
            <w:tcBorders>
              <w:bottom w:val="single" w:sz="4" w:space="0" w:color="auto"/>
            </w:tcBorders>
            <w:noWrap/>
          </w:tcPr>
          <w:p w14:paraId="5E8FE73B" w14:textId="77777777" w:rsidR="003C6B3F" w:rsidRDefault="003C6B3F">
            <w:pPr>
              <w:pStyle w:val="zyTableNAm9pt"/>
            </w:pPr>
            <w:r>
              <w:t>40</w:t>
            </w:r>
          </w:p>
        </w:tc>
        <w:tc>
          <w:tcPr>
            <w:tcW w:w="1205" w:type="dxa"/>
            <w:gridSpan w:val="2"/>
            <w:tcBorders>
              <w:bottom w:val="single" w:sz="4" w:space="0" w:color="auto"/>
            </w:tcBorders>
            <w:noWrap/>
          </w:tcPr>
          <w:p w14:paraId="51A6A018" w14:textId="77777777" w:rsidR="003C6B3F" w:rsidRDefault="003C6B3F">
            <w:pPr>
              <w:pStyle w:val="zyTableNAm9pt"/>
            </w:pPr>
            <w:r>
              <w:t>Fluorescent</w:t>
            </w:r>
          </w:p>
        </w:tc>
        <w:tc>
          <w:tcPr>
            <w:tcW w:w="1299" w:type="dxa"/>
            <w:gridSpan w:val="2"/>
            <w:tcBorders>
              <w:bottom w:val="single" w:sz="4" w:space="0" w:color="auto"/>
            </w:tcBorders>
            <w:noWrap/>
          </w:tcPr>
          <w:p w14:paraId="00589483" w14:textId="77777777" w:rsidR="003C6B3F" w:rsidRDefault="003C6B3F">
            <w:pPr>
              <w:pStyle w:val="zyTableNAm9pt"/>
            </w:pPr>
            <w:r>
              <w:t>38.4177</w:t>
            </w:r>
          </w:p>
        </w:tc>
        <w:tc>
          <w:tcPr>
            <w:tcW w:w="1512" w:type="dxa"/>
            <w:tcBorders>
              <w:bottom w:val="single" w:sz="4" w:space="0" w:color="auto"/>
            </w:tcBorders>
            <w:noWrap/>
          </w:tcPr>
          <w:p w14:paraId="61460642" w14:textId="77777777" w:rsidR="003C6B3F" w:rsidRDefault="003C6B3F">
            <w:pPr>
              <w:pStyle w:val="zyTableNAm9pt"/>
            </w:pPr>
            <w:r>
              <w:t>39.4770</w:t>
            </w:r>
          </w:p>
        </w:tc>
        <w:tc>
          <w:tcPr>
            <w:tcW w:w="1370" w:type="dxa"/>
            <w:tcBorders>
              <w:bottom w:val="single" w:sz="4" w:space="0" w:color="auto"/>
            </w:tcBorders>
            <w:noWrap/>
          </w:tcPr>
          <w:p w14:paraId="566AF34F" w14:textId="77777777" w:rsidR="003C6B3F" w:rsidRDefault="003C6B3F">
            <w:pPr>
              <w:pStyle w:val="zyTableNAm9pt"/>
            </w:pPr>
            <w:r>
              <w:t>43.5030</w:t>
            </w:r>
          </w:p>
        </w:tc>
      </w:tr>
    </w:tbl>
    <w:p w14:paraId="7FD19F75" w14:textId="77777777" w:rsidR="003C6B3F" w:rsidRDefault="003C6B3F">
      <w:pPr>
        <w:pStyle w:val="zyHeading3"/>
      </w:pPr>
      <w:bookmarkStart w:id="55" w:name="_Toc233364866"/>
      <w:bookmarkStart w:id="56" w:name="_Toc233364888"/>
      <w:bookmarkStart w:id="57" w:name="_Toc233364910"/>
      <w:bookmarkStart w:id="58" w:name="_Toc233364959"/>
      <w:bookmarkStart w:id="59" w:name="_Toc233364981"/>
      <w:bookmarkStart w:id="60" w:name="_Toc233365011"/>
      <w:bookmarkStart w:id="61" w:name="_Toc233365109"/>
      <w:bookmarkStart w:id="62" w:name="_Toc233381940"/>
      <w:r>
        <w:rPr>
          <w:rStyle w:val="CharSDivNo"/>
        </w:rPr>
        <w:t>Division 2</w:t>
      </w:r>
      <w:r>
        <w:t> — </w:t>
      </w:r>
      <w:r>
        <w:rPr>
          <w:rStyle w:val="CharSDivText"/>
        </w:rPr>
        <w:t>Miscellaneous</w:t>
      </w:r>
      <w:bookmarkEnd w:id="55"/>
      <w:bookmarkEnd w:id="56"/>
      <w:bookmarkEnd w:id="57"/>
      <w:bookmarkEnd w:id="58"/>
      <w:bookmarkEnd w:id="59"/>
      <w:bookmarkEnd w:id="60"/>
      <w:bookmarkEnd w:id="61"/>
      <w:bookmarkEnd w:id="62"/>
    </w:p>
    <w:p w14:paraId="27DF3DD9" w14:textId="77777777" w:rsidR="003C6B3F" w:rsidRDefault="003C6B3F">
      <w:pPr>
        <w:pStyle w:val="zyHeading5"/>
      </w:pPr>
      <w:bookmarkStart w:id="63" w:name="_Toc233364911"/>
      <w:bookmarkStart w:id="64" w:name="_Toc233381941"/>
      <w:r>
        <w:rPr>
          <w:rStyle w:val="CharSClsNo"/>
        </w:rPr>
        <w:t>1</w:t>
      </w:r>
      <w:r>
        <w:t>.</w:t>
      </w:r>
      <w:r>
        <w:tab/>
        <w:t>Traffic light installation</w:t>
      </w:r>
      <w:bookmarkEnd w:id="63"/>
      <w:bookmarkEnd w:id="64"/>
    </w:p>
    <w:p w14:paraId="3A546880" w14:textId="3F79273E" w:rsidR="003C6B3F" w:rsidRDefault="003C6B3F">
      <w:pPr>
        <w:pStyle w:val="zySubsection"/>
      </w:pPr>
      <w:r>
        <w:tab/>
      </w:r>
      <w:r>
        <w:tab/>
        <w:t xml:space="preserve">Supply of electricity to traffic light installations comprises a charge of </w:t>
      </w:r>
      <w:r>
        <w:rPr>
          <w:szCs w:val="22"/>
        </w:rPr>
        <w:t>$9.9271 </w:t>
      </w:r>
      <w:r>
        <w:t>per day per kW of installed wattage.</w:t>
      </w:r>
    </w:p>
    <w:p w14:paraId="5339D8F4" w14:textId="77777777" w:rsidR="003C6B3F" w:rsidRDefault="003C6B3F">
      <w:pPr>
        <w:pStyle w:val="zyHeading5"/>
      </w:pPr>
      <w:bookmarkStart w:id="65" w:name="_Toc233364912"/>
      <w:bookmarkStart w:id="66" w:name="_Toc233381942"/>
      <w:r>
        <w:rPr>
          <w:rStyle w:val="CharSClsNo"/>
        </w:rPr>
        <w:t>2</w:t>
      </w:r>
      <w:r>
        <w:t>.</w:t>
      </w:r>
      <w:r>
        <w:tab/>
        <w:t>Public telephone facility</w:t>
      </w:r>
      <w:bookmarkEnd w:id="65"/>
      <w:bookmarkEnd w:id="66"/>
    </w:p>
    <w:p w14:paraId="6D44FC67" w14:textId="60EE2BB8" w:rsidR="003C6B3F" w:rsidRDefault="003C6B3F">
      <w:pPr>
        <w:pStyle w:val="zySubsection"/>
      </w:pPr>
      <w:r>
        <w:tab/>
      </w:r>
      <w:r>
        <w:tab/>
        <w:t>Supply of electricity to a standard public telephone facility where supply is not independently metered comprises a charge of 77.3518 cents per day.</w:t>
      </w:r>
    </w:p>
    <w:p w14:paraId="0A93ED9D" w14:textId="77777777" w:rsidR="003C6B3F" w:rsidRDefault="003C6B3F">
      <w:pPr>
        <w:pStyle w:val="zyHeading5"/>
      </w:pPr>
      <w:bookmarkStart w:id="67" w:name="_Toc233364913"/>
      <w:bookmarkStart w:id="68" w:name="_Toc233381943"/>
      <w:r>
        <w:rPr>
          <w:rStyle w:val="CharSClsNo"/>
        </w:rPr>
        <w:lastRenderedPageBreak/>
        <w:t>3</w:t>
      </w:r>
      <w:r>
        <w:t>.</w:t>
      </w:r>
      <w:r>
        <w:tab/>
        <w:t>Railway crossing</w:t>
      </w:r>
      <w:bookmarkEnd w:id="67"/>
      <w:bookmarkEnd w:id="68"/>
    </w:p>
    <w:p w14:paraId="680F4C9E" w14:textId="5D6EB11F" w:rsidR="003C6B3F" w:rsidRDefault="003C6B3F">
      <w:pPr>
        <w:pStyle w:val="zySubsection"/>
      </w:pPr>
      <w:r>
        <w:tab/>
      </w:r>
      <w:r>
        <w:tab/>
        <w:t xml:space="preserve">Supply of electricity to standard railway crossing lights comprises a charge of </w:t>
      </w:r>
      <w:r>
        <w:rPr>
          <w:szCs w:val="22"/>
        </w:rPr>
        <w:t>98.8505 </w:t>
      </w:r>
      <w:r>
        <w:t>cents per day.</w:t>
      </w:r>
    </w:p>
    <w:p w14:paraId="2DFB2629" w14:textId="77777777" w:rsidR="003C6B3F" w:rsidRDefault="003C6B3F">
      <w:pPr>
        <w:pStyle w:val="BlankClose"/>
      </w:pPr>
    </w:p>
    <w:p w14:paraId="16F3C7CB" w14:textId="46302580" w:rsidR="003C6B3F" w:rsidRDefault="003C6B3F">
      <w:pPr>
        <w:pStyle w:val="Heading5"/>
      </w:pPr>
      <w:bookmarkStart w:id="69" w:name="_Toc233364914"/>
      <w:bookmarkStart w:id="70" w:name="_Toc233381944"/>
      <w:r>
        <w:rPr>
          <w:rStyle w:val="CharSectno"/>
        </w:rPr>
        <w:t>5</w:t>
      </w:r>
      <w:r>
        <w:t>.</w:t>
      </w:r>
      <w:r>
        <w:tab/>
        <w:t>Schedule 4 amended</w:t>
      </w:r>
      <w:bookmarkEnd w:id="69"/>
      <w:bookmarkEnd w:id="70"/>
    </w:p>
    <w:p w14:paraId="21446282" w14:textId="010928AC" w:rsidR="003C6B3F" w:rsidRDefault="003C6B3F">
      <w:pPr>
        <w:pStyle w:val="Subsection"/>
      </w:pPr>
      <w:r>
        <w:tab/>
      </w:r>
      <w:r>
        <w:tab/>
        <w:t>In Schedule 4:</w:t>
      </w:r>
    </w:p>
    <w:p w14:paraId="465A6E7B" w14:textId="0B91906D" w:rsidR="003C6B3F" w:rsidRDefault="003C6B3F">
      <w:pPr>
        <w:pStyle w:val="Indenta"/>
      </w:pPr>
      <w:r>
        <w:tab/>
        <w:t>(a)</w:t>
      </w:r>
      <w:r>
        <w:tab/>
        <w:t>in item 1 delete “</w:t>
      </w:r>
      <w:r>
        <w:rPr>
          <w:sz w:val="22"/>
        </w:rPr>
        <w:t>$22.51</w:t>
      </w:r>
      <w:r>
        <w:t>” and insert:</w:t>
      </w:r>
    </w:p>
    <w:p w14:paraId="164D2F2A" w14:textId="77777777" w:rsidR="003C6B3F" w:rsidRDefault="003C6B3F">
      <w:pPr>
        <w:pStyle w:val="BlankOpen"/>
      </w:pPr>
    </w:p>
    <w:p w14:paraId="2A1726DD" w14:textId="799E753C" w:rsidR="003C6B3F" w:rsidRDefault="003C6B3F">
      <w:pPr>
        <w:pStyle w:val="Indenta"/>
      </w:pPr>
      <w:r>
        <w:tab/>
      </w:r>
      <w:r>
        <w:tab/>
      </w:r>
      <w:r>
        <w:rPr>
          <w:sz w:val="22"/>
        </w:rPr>
        <w:t>$22.91</w:t>
      </w:r>
    </w:p>
    <w:p w14:paraId="553AC67F" w14:textId="77777777" w:rsidR="003C6B3F" w:rsidRDefault="003C6B3F">
      <w:pPr>
        <w:pStyle w:val="BlankClose"/>
      </w:pPr>
    </w:p>
    <w:p w14:paraId="4ADDEAA6" w14:textId="3E436A43" w:rsidR="003C6B3F" w:rsidRDefault="003C6B3F">
      <w:pPr>
        <w:pStyle w:val="Indenta"/>
        <w:keepNext/>
      </w:pPr>
      <w:r>
        <w:tab/>
        <w:t>(b)</w:t>
      </w:r>
      <w:r>
        <w:tab/>
        <w:t>in item 2(a) delete “</w:t>
      </w:r>
      <w:r>
        <w:rPr>
          <w:sz w:val="22"/>
        </w:rPr>
        <w:t>$212.49</w:t>
      </w:r>
      <w:r>
        <w:t>” and insert:</w:t>
      </w:r>
    </w:p>
    <w:p w14:paraId="3E7FCD74" w14:textId="77777777" w:rsidR="003C6B3F" w:rsidRDefault="003C6B3F">
      <w:pPr>
        <w:pStyle w:val="BlankOpen"/>
      </w:pPr>
    </w:p>
    <w:p w14:paraId="47F9AB3D" w14:textId="192A4B25" w:rsidR="003C6B3F" w:rsidRDefault="003C6B3F">
      <w:pPr>
        <w:pStyle w:val="Indenta"/>
      </w:pPr>
      <w:r>
        <w:tab/>
      </w:r>
      <w:r>
        <w:tab/>
      </w:r>
      <w:r>
        <w:rPr>
          <w:sz w:val="22"/>
        </w:rPr>
        <w:t>$213.46</w:t>
      </w:r>
    </w:p>
    <w:p w14:paraId="502B23AB" w14:textId="77777777" w:rsidR="003C6B3F" w:rsidRDefault="003C6B3F">
      <w:pPr>
        <w:pStyle w:val="BlankClose"/>
      </w:pPr>
    </w:p>
    <w:p w14:paraId="22042F2A" w14:textId="6856AAFF" w:rsidR="003C6B3F" w:rsidRDefault="003C6B3F">
      <w:pPr>
        <w:pStyle w:val="Indenta"/>
        <w:keepNext/>
      </w:pPr>
      <w:r>
        <w:tab/>
        <w:t>(c)</w:t>
      </w:r>
      <w:r>
        <w:tab/>
        <w:t>in item 5 delete “</w:t>
      </w:r>
      <w:r>
        <w:rPr>
          <w:sz w:val="22"/>
        </w:rPr>
        <w:t>$108.08</w:t>
      </w:r>
      <w:r>
        <w:t>” and insert:</w:t>
      </w:r>
    </w:p>
    <w:p w14:paraId="15922225" w14:textId="77777777" w:rsidR="003C6B3F" w:rsidRDefault="003C6B3F">
      <w:pPr>
        <w:pStyle w:val="BlankOpen"/>
      </w:pPr>
    </w:p>
    <w:p w14:paraId="2234AEA6" w14:textId="16D8E80B" w:rsidR="003C6B3F" w:rsidRDefault="003C6B3F">
      <w:pPr>
        <w:pStyle w:val="Indenta"/>
        <w:keepNext/>
      </w:pPr>
      <w:r>
        <w:tab/>
      </w:r>
      <w:r>
        <w:tab/>
      </w:r>
      <w:r>
        <w:rPr>
          <w:sz w:val="22"/>
        </w:rPr>
        <w:t>$108.84</w:t>
      </w:r>
    </w:p>
    <w:p w14:paraId="5A1CDB8A" w14:textId="77777777" w:rsidR="003C6B3F" w:rsidRDefault="003C6B3F">
      <w:pPr>
        <w:pStyle w:val="BlankClose"/>
      </w:pPr>
    </w:p>
    <w:p w14:paraId="201F10AE" w14:textId="0BC6FE3A" w:rsidR="003C6B3F" w:rsidRDefault="003C6B3F">
      <w:pPr>
        <w:pStyle w:val="Indenta"/>
        <w:rPr>
          <w:rStyle w:val="DraftersNotes"/>
          <w:b w:val="0"/>
          <w:i w:val="0"/>
          <w:sz w:val="24"/>
        </w:rPr>
      </w:pPr>
      <w:r>
        <w:tab/>
        <w:t>(d)</w:t>
      </w:r>
      <w:r>
        <w:tab/>
        <w:t>in item 7 delete “</w:t>
      </w:r>
      <w:r>
        <w:rPr>
          <w:sz w:val="22"/>
          <w:szCs w:val="18"/>
        </w:rPr>
        <w:t>$38.66</w:t>
      </w:r>
      <w:r>
        <w:t>” and insert:</w:t>
      </w:r>
    </w:p>
    <w:p w14:paraId="62CFAAFE" w14:textId="77777777" w:rsidR="003C6B3F" w:rsidRDefault="003C6B3F">
      <w:pPr>
        <w:pStyle w:val="BlankOpen"/>
      </w:pPr>
    </w:p>
    <w:p w14:paraId="53DFAC90" w14:textId="5CF0D530" w:rsidR="003C6B3F" w:rsidRDefault="003C6B3F">
      <w:pPr>
        <w:pStyle w:val="Indenta"/>
        <w:rPr>
          <w:sz w:val="22"/>
          <w:szCs w:val="18"/>
        </w:rPr>
      </w:pPr>
      <w:r>
        <w:rPr>
          <w:sz w:val="22"/>
          <w:szCs w:val="18"/>
        </w:rPr>
        <w:tab/>
      </w:r>
      <w:r>
        <w:rPr>
          <w:sz w:val="22"/>
          <w:szCs w:val="18"/>
        </w:rPr>
        <w:tab/>
        <w:t>$38.11</w:t>
      </w:r>
    </w:p>
    <w:p w14:paraId="46EBE56E" w14:textId="77777777" w:rsidR="003C6B3F" w:rsidRDefault="003C6B3F">
      <w:pPr>
        <w:pStyle w:val="BlankClose"/>
      </w:pPr>
    </w:p>
    <w:p w14:paraId="62CD93FC" w14:textId="0C4C9A8F" w:rsidR="003C6B3F" w:rsidRDefault="003C6B3F">
      <w:pPr>
        <w:pStyle w:val="Indenta"/>
      </w:pPr>
      <w:r>
        <w:tab/>
        <w:t>(e)</w:t>
      </w:r>
      <w:r>
        <w:tab/>
        <w:t>in item 8 delete “</w:t>
      </w:r>
      <w:r>
        <w:rPr>
          <w:sz w:val="22"/>
          <w:szCs w:val="22"/>
        </w:rPr>
        <w:t>$17.40</w:t>
      </w:r>
      <w:r>
        <w:t>” and insert:</w:t>
      </w:r>
    </w:p>
    <w:p w14:paraId="03B32163" w14:textId="77777777" w:rsidR="003C6B3F" w:rsidRDefault="003C6B3F">
      <w:pPr>
        <w:pStyle w:val="BlankOpen"/>
      </w:pPr>
    </w:p>
    <w:p w14:paraId="0A148997" w14:textId="1B450723" w:rsidR="003C6B3F" w:rsidRDefault="003C6B3F">
      <w:pPr>
        <w:pStyle w:val="Indenta"/>
        <w:rPr>
          <w:sz w:val="22"/>
          <w:szCs w:val="22"/>
        </w:rPr>
      </w:pPr>
      <w:r>
        <w:tab/>
      </w:r>
      <w:r>
        <w:tab/>
      </w:r>
      <w:r>
        <w:rPr>
          <w:sz w:val="22"/>
          <w:szCs w:val="22"/>
        </w:rPr>
        <w:t>$18.40</w:t>
      </w:r>
    </w:p>
    <w:p w14:paraId="50EF294A" w14:textId="77777777" w:rsidR="003C6B3F" w:rsidRDefault="003C6B3F">
      <w:pPr>
        <w:pStyle w:val="BlankClose"/>
      </w:pPr>
    </w:p>
    <w:p w14:paraId="020FE802" w14:textId="6DD13935" w:rsidR="003C6B3F" w:rsidRDefault="003C6B3F">
      <w:pPr>
        <w:pStyle w:val="Indenta"/>
      </w:pPr>
      <w:r>
        <w:tab/>
        <w:t>(f)</w:t>
      </w:r>
      <w:r>
        <w:tab/>
        <w:t>in item 9 delete “</w:t>
      </w:r>
      <w:r>
        <w:rPr>
          <w:sz w:val="22"/>
          <w:szCs w:val="18"/>
        </w:rPr>
        <w:t>$4.78</w:t>
      </w:r>
      <w:r>
        <w:t>” and insert:</w:t>
      </w:r>
    </w:p>
    <w:p w14:paraId="37444C53" w14:textId="77777777" w:rsidR="003C6B3F" w:rsidRDefault="003C6B3F">
      <w:pPr>
        <w:pStyle w:val="BlankOpen"/>
      </w:pPr>
    </w:p>
    <w:p w14:paraId="5230DD73" w14:textId="1037DF18" w:rsidR="003C6B3F" w:rsidRDefault="003C6B3F">
      <w:pPr>
        <w:pStyle w:val="Indenta"/>
        <w:rPr>
          <w:sz w:val="22"/>
          <w:szCs w:val="18"/>
        </w:rPr>
      </w:pPr>
      <w:r>
        <w:rPr>
          <w:sz w:val="22"/>
          <w:szCs w:val="18"/>
        </w:rPr>
        <w:tab/>
      </w:r>
      <w:r>
        <w:rPr>
          <w:sz w:val="22"/>
          <w:szCs w:val="18"/>
        </w:rPr>
        <w:tab/>
        <w:t>$4.76</w:t>
      </w:r>
    </w:p>
    <w:p w14:paraId="37AC78B1" w14:textId="77777777" w:rsidR="003C6B3F" w:rsidRDefault="003C6B3F">
      <w:pPr>
        <w:pStyle w:val="BlankClose"/>
      </w:pPr>
    </w:p>
    <w:p w14:paraId="6E9EF810" w14:textId="22C68DEF" w:rsidR="003C6B3F" w:rsidRDefault="003C6B3F">
      <w:pPr>
        <w:pStyle w:val="Indenta"/>
        <w:keepNext/>
      </w:pPr>
      <w:r>
        <w:lastRenderedPageBreak/>
        <w:tab/>
        <w:t>(g)</w:t>
      </w:r>
      <w:r>
        <w:tab/>
        <w:t>in item 11 delete “</w:t>
      </w:r>
      <w:r>
        <w:rPr>
          <w:sz w:val="22"/>
          <w:szCs w:val="22"/>
        </w:rPr>
        <w:t>$428.26</w:t>
      </w:r>
      <w:r>
        <w:t>” and insert:</w:t>
      </w:r>
    </w:p>
    <w:p w14:paraId="639F6EE1" w14:textId="77777777" w:rsidR="003C6B3F" w:rsidRDefault="003C6B3F">
      <w:pPr>
        <w:pStyle w:val="BlankOpen"/>
      </w:pPr>
    </w:p>
    <w:p w14:paraId="766D8B52" w14:textId="6E4457E5" w:rsidR="003C6B3F" w:rsidRDefault="003C6B3F">
      <w:pPr>
        <w:pStyle w:val="Indenta"/>
        <w:rPr>
          <w:sz w:val="22"/>
          <w:szCs w:val="22"/>
        </w:rPr>
      </w:pPr>
      <w:r>
        <w:tab/>
      </w:r>
      <w:r>
        <w:tab/>
      </w:r>
      <w:r>
        <w:rPr>
          <w:sz w:val="22"/>
          <w:szCs w:val="22"/>
        </w:rPr>
        <w:t>$431.84</w:t>
      </w:r>
    </w:p>
    <w:p w14:paraId="6386C3F8" w14:textId="77777777" w:rsidR="003C6B3F" w:rsidRDefault="003C6B3F">
      <w:pPr>
        <w:pStyle w:val="BlankClose"/>
      </w:pPr>
    </w:p>
    <w:p w14:paraId="4418F29C" w14:textId="0511800C" w:rsidR="003C6B3F" w:rsidRDefault="003C6B3F">
      <w:pPr>
        <w:pStyle w:val="Indenta"/>
      </w:pPr>
      <w:r>
        <w:tab/>
        <w:t>(h)</w:t>
      </w:r>
      <w:r>
        <w:tab/>
        <w:t>in item 13 delete “</w:t>
      </w:r>
      <w:r>
        <w:rPr>
          <w:sz w:val="22"/>
          <w:szCs w:val="22"/>
        </w:rPr>
        <w:t>$1.63</w:t>
      </w:r>
      <w:r>
        <w:t>” and insert:</w:t>
      </w:r>
    </w:p>
    <w:p w14:paraId="0C202BA2" w14:textId="77777777" w:rsidR="003C6B3F" w:rsidRDefault="003C6B3F">
      <w:pPr>
        <w:pStyle w:val="BlankOpen"/>
      </w:pPr>
    </w:p>
    <w:p w14:paraId="49369AFA" w14:textId="67B4030A" w:rsidR="003C6B3F" w:rsidRDefault="003C6B3F">
      <w:pPr>
        <w:pStyle w:val="Indenta"/>
        <w:rPr>
          <w:sz w:val="22"/>
          <w:szCs w:val="22"/>
        </w:rPr>
      </w:pPr>
      <w:r>
        <w:tab/>
      </w:r>
      <w:r>
        <w:tab/>
      </w:r>
      <w:r>
        <w:rPr>
          <w:sz w:val="22"/>
          <w:szCs w:val="22"/>
        </w:rPr>
        <w:t>$1.82</w:t>
      </w:r>
    </w:p>
    <w:p w14:paraId="51215BC1" w14:textId="77777777" w:rsidR="003C6B3F" w:rsidRDefault="003C6B3F">
      <w:pPr>
        <w:pStyle w:val="BlankClos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9"/>
        <w:gridCol w:w="1211"/>
        <w:gridCol w:w="2147"/>
      </w:tblGrid>
      <w:tr w:rsidR="008446AB" w14:paraId="5292EC4F" w14:textId="77777777">
        <w:tc>
          <w:tcPr>
            <w:tcW w:w="3729" w:type="dxa"/>
          </w:tcPr>
          <w:p w14:paraId="7105C4FF" w14:textId="77777777" w:rsidR="003C6B3F" w:rsidRDefault="003C6B3F">
            <w:pPr>
              <w:pStyle w:val="MiscellaneousBody"/>
              <w:keepNext/>
              <w:keepLines/>
              <w:tabs>
                <w:tab w:val="left" w:pos="3402"/>
              </w:tabs>
              <w:spacing w:before="0"/>
            </w:pPr>
          </w:p>
          <w:p w14:paraId="05636BE4" w14:textId="77777777" w:rsidR="003C6B3F" w:rsidRDefault="003C6B3F">
            <w:pPr>
              <w:pStyle w:val="MiscellaneousBody"/>
              <w:keepNext/>
              <w:keepLines/>
              <w:tabs>
                <w:tab w:val="left" w:pos="3402"/>
              </w:tabs>
              <w:spacing w:before="0"/>
            </w:pPr>
            <w:r>
              <w:t>The Common Seal of the</w:t>
            </w:r>
            <w:r>
              <w:tab/>
              <w:t>)</w:t>
            </w:r>
          </w:p>
          <w:p w14:paraId="522ECA0A" w14:textId="77777777" w:rsidR="003C6B3F" w:rsidRDefault="003C6B3F">
            <w:pPr>
              <w:pStyle w:val="MiscellaneousBody"/>
              <w:keepNext/>
              <w:keepLines/>
              <w:tabs>
                <w:tab w:val="left" w:pos="3402"/>
              </w:tabs>
              <w:spacing w:before="0"/>
            </w:pPr>
            <w:r>
              <w:t>Electricity Generation and Retail</w:t>
            </w:r>
            <w:r>
              <w:tab/>
              <w:t>)</w:t>
            </w:r>
          </w:p>
          <w:p w14:paraId="6809D505" w14:textId="34791453" w:rsidR="003C6B3F" w:rsidRDefault="003C6B3F">
            <w:pPr>
              <w:pStyle w:val="MiscellaneousBody"/>
              <w:keepNext/>
              <w:keepLines/>
              <w:tabs>
                <w:tab w:val="left" w:pos="3402"/>
              </w:tabs>
              <w:spacing w:before="0"/>
            </w:pPr>
            <w:r>
              <w:t>Corporation was affixed to these</w:t>
            </w:r>
            <w:r>
              <w:tab/>
              <w:t>)</w:t>
            </w:r>
          </w:p>
          <w:p w14:paraId="5C3E1687" w14:textId="4D9C9F8A" w:rsidR="003C6B3F" w:rsidRDefault="003C6B3F">
            <w:pPr>
              <w:pStyle w:val="MiscellaneousBody"/>
              <w:keepNext/>
              <w:keepLines/>
              <w:tabs>
                <w:tab w:val="left" w:pos="3402"/>
              </w:tabs>
              <w:spacing w:before="0"/>
            </w:pPr>
            <w:r>
              <w:t>by</w:t>
            </w:r>
            <w:r>
              <w:noBreakHyphen/>
              <w:t>laws in the presence of —</w:t>
            </w:r>
            <w:r>
              <w:tab/>
              <w:t>)</w:t>
            </w:r>
          </w:p>
        </w:tc>
        <w:tc>
          <w:tcPr>
            <w:tcW w:w="1211" w:type="dxa"/>
          </w:tcPr>
          <w:p w14:paraId="54F32098" w14:textId="77777777" w:rsidR="003C6B3F" w:rsidRDefault="003C6B3F">
            <w:pPr>
              <w:pStyle w:val="MiscellaneousBody"/>
              <w:keepNext/>
              <w:spacing w:before="0"/>
              <w:ind w:left="1026"/>
            </w:pPr>
          </w:p>
        </w:tc>
        <w:tc>
          <w:tcPr>
            <w:tcW w:w="2147" w:type="dxa"/>
            <w:vAlign w:val="center"/>
          </w:tcPr>
          <w:p w14:paraId="0E36421C" w14:textId="77777777" w:rsidR="003C6B3F" w:rsidRDefault="003C6B3F">
            <w:pPr>
              <w:pStyle w:val="MiscellaneousBody"/>
              <w:keepNext/>
              <w:spacing w:before="0"/>
              <w:ind w:left="1026" w:hanging="963"/>
              <w:jc w:val="both"/>
            </w:pPr>
            <w:r>
              <w:t>[LS]</w:t>
            </w:r>
          </w:p>
        </w:tc>
      </w:tr>
      <w:tr w:rsidR="008446AB" w14:paraId="2C1DA3E7" w14:textId="77777777">
        <w:tc>
          <w:tcPr>
            <w:tcW w:w="3729" w:type="dxa"/>
          </w:tcPr>
          <w:p w14:paraId="69807F1E" w14:textId="77777777" w:rsidR="003C6B3F" w:rsidRDefault="003C6B3F">
            <w:pPr>
              <w:pStyle w:val="MiscellaneousBody"/>
              <w:keepNext/>
              <w:keepLines/>
              <w:spacing w:before="0"/>
            </w:pPr>
          </w:p>
          <w:p w14:paraId="01999BBC" w14:textId="77777777" w:rsidR="003C6B3F" w:rsidRDefault="003C6B3F">
            <w:pPr>
              <w:pStyle w:val="MiscellaneousBody"/>
              <w:keepNext/>
              <w:keepLines/>
              <w:spacing w:before="0"/>
            </w:pPr>
          </w:p>
          <w:p w14:paraId="7CF83C1B" w14:textId="77777777" w:rsidR="003C6B3F" w:rsidRDefault="003C6B3F">
            <w:pPr>
              <w:pStyle w:val="MiscellaneousBody"/>
              <w:keepNext/>
              <w:keepLines/>
              <w:spacing w:before="0"/>
            </w:pPr>
          </w:p>
          <w:p w14:paraId="5A26DC95" w14:textId="7767E810" w:rsidR="003C6B3F" w:rsidRDefault="00086A2D">
            <w:pPr>
              <w:pStyle w:val="MiscellaneousBody"/>
              <w:keepNext/>
              <w:keepLines/>
              <w:spacing w:before="0"/>
            </w:pPr>
            <w:r>
              <w:t>M. SHEPHERD</w:t>
            </w:r>
          </w:p>
          <w:p w14:paraId="1FE9206A" w14:textId="29C7C504" w:rsidR="003C6B3F" w:rsidRDefault="003C6B3F">
            <w:pPr>
              <w:pStyle w:val="MiscellaneousBody"/>
              <w:keepNext/>
              <w:keepLines/>
              <w:spacing w:before="0" w:line="240" w:lineRule="auto"/>
            </w:pPr>
            <w:r>
              <w:t>......................................................</w:t>
            </w:r>
          </w:p>
          <w:p w14:paraId="4D8D45A5" w14:textId="2F64F5D8" w:rsidR="003C6B3F" w:rsidRDefault="003C6B3F">
            <w:pPr>
              <w:pStyle w:val="MiscellaneousBody"/>
              <w:keepNext/>
              <w:keepLines/>
              <w:spacing w:before="0"/>
            </w:pPr>
            <w:r>
              <w:t>Director</w:t>
            </w:r>
          </w:p>
        </w:tc>
        <w:tc>
          <w:tcPr>
            <w:tcW w:w="1211" w:type="dxa"/>
          </w:tcPr>
          <w:p w14:paraId="3FB59B31" w14:textId="77777777" w:rsidR="003C6B3F" w:rsidRDefault="003C6B3F">
            <w:pPr>
              <w:pStyle w:val="MiscellaneousBody"/>
              <w:keepNext/>
              <w:spacing w:before="0"/>
              <w:ind w:left="1026" w:hanging="963"/>
              <w:jc w:val="both"/>
            </w:pPr>
          </w:p>
        </w:tc>
        <w:tc>
          <w:tcPr>
            <w:tcW w:w="2147" w:type="dxa"/>
          </w:tcPr>
          <w:p w14:paraId="350F6EE2" w14:textId="77777777" w:rsidR="003C6B3F" w:rsidRDefault="003C6B3F">
            <w:pPr>
              <w:pStyle w:val="MiscellaneousBody"/>
              <w:keepNext/>
              <w:spacing w:before="0"/>
              <w:ind w:left="1026" w:hanging="963"/>
              <w:jc w:val="both"/>
            </w:pPr>
          </w:p>
        </w:tc>
      </w:tr>
      <w:tr w:rsidR="008446AB" w14:paraId="29F153A6" w14:textId="77777777">
        <w:tc>
          <w:tcPr>
            <w:tcW w:w="3729" w:type="dxa"/>
          </w:tcPr>
          <w:p w14:paraId="0825998E" w14:textId="77777777" w:rsidR="003C6B3F" w:rsidRDefault="003C6B3F">
            <w:pPr>
              <w:pStyle w:val="MiscellaneousBody"/>
              <w:spacing w:before="0"/>
            </w:pPr>
          </w:p>
          <w:p w14:paraId="25809EC0" w14:textId="77777777" w:rsidR="003C6B3F" w:rsidRDefault="003C6B3F">
            <w:pPr>
              <w:pStyle w:val="MiscellaneousBody"/>
              <w:spacing w:before="0"/>
            </w:pPr>
          </w:p>
          <w:p w14:paraId="5256EE23" w14:textId="77777777" w:rsidR="003C6B3F" w:rsidRDefault="003C6B3F">
            <w:pPr>
              <w:pStyle w:val="MiscellaneousBody"/>
              <w:spacing w:before="0"/>
            </w:pPr>
          </w:p>
          <w:p w14:paraId="6BFA8C01" w14:textId="60B2F1F6" w:rsidR="003C6B3F" w:rsidRDefault="00086A2D">
            <w:pPr>
              <w:pStyle w:val="MiscellaneousBody"/>
              <w:spacing w:before="0"/>
            </w:pPr>
            <w:r>
              <w:t>P. MARANDO</w:t>
            </w:r>
          </w:p>
          <w:p w14:paraId="05D9F3A9" w14:textId="5E931EBB" w:rsidR="003C6B3F" w:rsidRDefault="003C6B3F">
            <w:pPr>
              <w:pStyle w:val="MiscellaneousBody"/>
              <w:spacing w:before="0"/>
            </w:pPr>
            <w:r>
              <w:t>......................................................</w:t>
            </w:r>
          </w:p>
          <w:p w14:paraId="15654016" w14:textId="4BE8D721" w:rsidR="003C6B3F" w:rsidRDefault="003C6B3F">
            <w:pPr>
              <w:pStyle w:val="MiscellaneousBody"/>
              <w:spacing w:before="0"/>
            </w:pPr>
            <w:r>
              <w:t xml:space="preserve">Executive </w:t>
            </w:r>
            <w:r w:rsidR="00086A2D">
              <w:t>Officer</w:t>
            </w:r>
          </w:p>
        </w:tc>
        <w:tc>
          <w:tcPr>
            <w:tcW w:w="1211" w:type="dxa"/>
          </w:tcPr>
          <w:p w14:paraId="68584D7A" w14:textId="77777777" w:rsidR="003C6B3F" w:rsidRDefault="003C6B3F">
            <w:pPr>
              <w:pStyle w:val="MiscellaneousBody"/>
              <w:keepNext/>
              <w:spacing w:before="0"/>
              <w:ind w:left="1026" w:hanging="963"/>
              <w:jc w:val="both"/>
            </w:pPr>
          </w:p>
        </w:tc>
        <w:tc>
          <w:tcPr>
            <w:tcW w:w="2147" w:type="dxa"/>
          </w:tcPr>
          <w:p w14:paraId="1EA13816" w14:textId="77777777" w:rsidR="003C6B3F" w:rsidRDefault="003C6B3F">
            <w:pPr>
              <w:pStyle w:val="MiscellaneousBody"/>
              <w:keepNext/>
              <w:spacing w:before="0"/>
              <w:ind w:left="1026" w:hanging="963"/>
              <w:jc w:val="both"/>
            </w:pPr>
          </w:p>
        </w:tc>
      </w:tr>
    </w:tbl>
    <w:p w14:paraId="114F1BB8" w14:textId="77777777" w:rsidR="003C6B3F" w:rsidRDefault="003C6B3F"/>
    <w:p w14:paraId="053EF40E" w14:textId="1FB003E9" w:rsidR="003C6B3F" w:rsidRDefault="003C6B3F">
      <w:pPr>
        <w:pStyle w:val="ByCommand"/>
        <w:sectPr w:rsidR="003C6B3F">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4E5E8D18" w14:textId="35F4B775" w:rsidR="003C6B3F" w:rsidRDefault="003C6B3F">
      <w:r>
        <w:rPr>
          <w:noProof/>
        </w:rPr>
        <mc:AlternateContent>
          <mc:Choice Requires="wps">
            <w:drawing>
              <wp:anchor distT="0" distB="0" distL="114300" distR="114300" simplePos="0" relativeHeight="251660288" behindDoc="0" locked="0" layoutInCell="1" allowOverlap="1" wp14:anchorId="082ECF69" wp14:editId="52FCF1F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CDB52F7" w14:textId="0AB1EAEB" w:rsidR="003C6B3F" w:rsidRDefault="003C6B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86A2D">
                              <w:rPr>
                                <w:sz w:val="16"/>
                              </w:rPr>
                              <w:t>2026</w:t>
                            </w:r>
                            <w:r>
                              <w:rPr>
                                <w:sz w:val="16"/>
                              </w:rPr>
                              <w:fldChar w:fldCharType="end"/>
                            </w:r>
                            <w:r>
                              <w:rPr>
                                <w:sz w:val="16"/>
                              </w:rPr>
                              <w:t>.</w:t>
                            </w:r>
                          </w:p>
                          <w:p w14:paraId="150ABD74" w14:textId="77777777" w:rsidR="003C6B3F" w:rsidRDefault="003C6B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12B7F2" w14:textId="425249D9" w:rsidR="003C6B3F" w:rsidRDefault="003C6B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86A2D">
                              <w:rPr>
                                <w:sz w:val="16"/>
                              </w:rPr>
                              <w:t>2026</w:t>
                            </w:r>
                            <w:r>
                              <w:rPr>
                                <w:sz w:val="16"/>
                              </w:rPr>
                              <w:fldChar w:fldCharType="end"/>
                            </w:r>
                            <w:r>
                              <w:rPr>
                                <w:sz w:val="16"/>
                              </w:rPr>
                              <w:t>.</w:t>
                            </w:r>
                          </w:p>
                          <w:p w14:paraId="6127B094" w14:textId="77777777" w:rsidR="003C6B3F" w:rsidRDefault="003C6B3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2ECF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CDB52F7" w14:textId="0AB1EAEB" w:rsidR="003C6B3F" w:rsidRDefault="003C6B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86A2D">
                        <w:rPr>
                          <w:sz w:val="16"/>
                        </w:rPr>
                        <w:t>2026</w:t>
                      </w:r>
                      <w:r>
                        <w:rPr>
                          <w:sz w:val="16"/>
                        </w:rPr>
                        <w:fldChar w:fldCharType="end"/>
                      </w:r>
                      <w:r>
                        <w:rPr>
                          <w:sz w:val="16"/>
                        </w:rPr>
                        <w:t>.</w:t>
                      </w:r>
                    </w:p>
                    <w:p w14:paraId="150ABD74" w14:textId="77777777" w:rsidR="003C6B3F" w:rsidRDefault="003C6B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12B7F2" w14:textId="425249D9" w:rsidR="003C6B3F" w:rsidRDefault="003C6B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86A2D">
                        <w:rPr>
                          <w:sz w:val="16"/>
                        </w:rPr>
                        <w:t>2026</w:t>
                      </w:r>
                      <w:r>
                        <w:rPr>
                          <w:sz w:val="16"/>
                        </w:rPr>
                        <w:fldChar w:fldCharType="end"/>
                      </w:r>
                      <w:r>
                        <w:rPr>
                          <w:sz w:val="16"/>
                        </w:rPr>
                        <w:t>.</w:t>
                      </w:r>
                    </w:p>
                    <w:p w14:paraId="6127B094" w14:textId="77777777" w:rsidR="003C6B3F" w:rsidRDefault="003C6B3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C6B3F" w:rsidSect="00BE4692">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8795A" w14:textId="77777777" w:rsidR="003C6B3F" w:rsidRDefault="003C6B3F">
      <w:pPr>
        <w:rPr>
          <w:b/>
          <w:sz w:val="28"/>
        </w:rPr>
      </w:pPr>
      <w:r>
        <w:rPr>
          <w:b/>
          <w:sz w:val="28"/>
        </w:rPr>
        <w:t>Endnotes</w:t>
      </w:r>
    </w:p>
    <w:p w14:paraId="126468FC" w14:textId="77777777" w:rsidR="003C6B3F" w:rsidRDefault="003C6B3F">
      <w:pPr>
        <w:spacing w:after="240"/>
        <w:rPr>
          <w:rFonts w:ascii="Times" w:hAnsi="Times"/>
          <w:sz w:val="18"/>
        </w:rPr>
      </w:pPr>
      <w:r>
        <w:rPr>
          <w:sz w:val="20"/>
        </w:rPr>
        <w:t>[For ease of reference detach these notes and read them alongside the draft.]</w:t>
      </w:r>
    </w:p>
    <w:p w14:paraId="311C459E" w14:textId="77777777" w:rsidR="003C6B3F" w:rsidRDefault="003C6B3F"/>
  </w:endnote>
  <w:endnote w:type="continuationSeparator" w:id="0">
    <w:p w14:paraId="4B37DCF6" w14:textId="77777777" w:rsidR="003C6B3F" w:rsidRDefault="003C6B3F">
      <w:pPr>
        <w:pStyle w:val="Footer"/>
      </w:pPr>
    </w:p>
    <w:p w14:paraId="3924B890" w14:textId="77777777" w:rsidR="003C6B3F" w:rsidRDefault="003C6B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B4C76" w14:textId="77777777" w:rsidR="004438A7" w:rsidRDefault="004438A7">
    <w:pPr>
      <w:pStyle w:val="Footer"/>
      <w:pBdr>
        <w:bottom w:val="single" w:sz="4" w:space="1" w:color="auto"/>
      </w:pBdr>
      <w:rPr>
        <w:sz w:val="20"/>
      </w:rPr>
    </w:pPr>
  </w:p>
  <w:p w14:paraId="5ED0FA12" w14:textId="757724C8" w:rsidR="004438A7" w:rsidRDefault="004438A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381406">
      <w:rPr>
        <w:sz w:val="20"/>
      </w:rPr>
      <w:t>2026/140</w:t>
    </w:r>
    <w:r>
      <w:rPr>
        <w:sz w:val="20"/>
      </w:rPr>
      <w:fldChar w:fldCharType="end"/>
    </w:r>
  </w:p>
  <w:p w14:paraId="12166F04" w14:textId="63100FD4" w:rsidR="004438A7" w:rsidRDefault="004438A7">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81406">
      <w:rPr>
        <w:sz w:val="16"/>
      </w:rPr>
      <w:t>29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582EF" w14:textId="77777777" w:rsidR="004438A7" w:rsidRDefault="004438A7">
    <w:pPr>
      <w:pStyle w:val="Footer"/>
      <w:pBdr>
        <w:bottom w:val="single" w:sz="4" w:space="1" w:color="auto"/>
      </w:pBdr>
      <w:rPr>
        <w:sz w:val="20"/>
      </w:rPr>
    </w:pPr>
  </w:p>
  <w:p w14:paraId="607CD3BB" w14:textId="11989D6D" w:rsidR="004438A7" w:rsidRDefault="004438A7">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381406">
      <w:rPr>
        <w:sz w:val="20"/>
      </w:rPr>
      <w:t>2026/140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FD393A9" w14:textId="67238CBD" w:rsidR="004438A7" w:rsidRDefault="004438A7">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81406">
      <w:rPr>
        <w:sz w:val="16"/>
      </w:rPr>
      <w:t>29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E8E15" w14:textId="77777777" w:rsidR="004438A7" w:rsidRDefault="004438A7">
    <w:pPr>
      <w:pStyle w:val="Footer"/>
      <w:pBdr>
        <w:bottom w:val="single" w:sz="4" w:space="1" w:color="auto"/>
      </w:pBdr>
      <w:rPr>
        <w:sz w:val="20"/>
      </w:rPr>
    </w:pPr>
  </w:p>
  <w:p w14:paraId="6B1D92C5" w14:textId="615F687B" w:rsidR="004438A7" w:rsidRDefault="004438A7">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381406">
      <w:rPr>
        <w:sz w:val="20"/>
      </w:rPr>
      <w:t>2026/140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89472EB" w14:textId="196DED5C" w:rsidR="004438A7" w:rsidRDefault="004438A7">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81406">
      <w:rPr>
        <w:sz w:val="16"/>
      </w:rPr>
      <w:t>29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5ACE7" w14:textId="77777777" w:rsidR="004438A7" w:rsidRDefault="004438A7">
    <w:pPr>
      <w:pStyle w:val="Footer"/>
      <w:pBdr>
        <w:bottom w:val="single" w:sz="4" w:space="1" w:color="auto"/>
      </w:pBdr>
      <w:rPr>
        <w:sz w:val="20"/>
      </w:rPr>
    </w:pPr>
  </w:p>
  <w:p w14:paraId="5E57104E" w14:textId="1D827377" w:rsidR="004438A7" w:rsidRDefault="004438A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381406">
      <w:rPr>
        <w:sz w:val="20"/>
      </w:rPr>
      <w:t>2026/140</w:t>
    </w:r>
    <w:r>
      <w:rPr>
        <w:sz w:val="20"/>
      </w:rPr>
      <w:fldChar w:fldCharType="end"/>
    </w:r>
  </w:p>
  <w:p w14:paraId="4D1959E0" w14:textId="46EA8B98" w:rsidR="004438A7" w:rsidRDefault="004438A7">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81406">
      <w:rPr>
        <w:sz w:val="16"/>
      </w:rPr>
      <w:t>29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1C00C" w14:textId="77777777" w:rsidR="004438A7" w:rsidRDefault="004438A7">
    <w:pPr>
      <w:pStyle w:val="Footer"/>
      <w:pBdr>
        <w:bottom w:val="single" w:sz="4" w:space="1" w:color="auto"/>
      </w:pBdr>
      <w:rPr>
        <w:sz w:val="20"/>
      </w:rPr>
    </w:pPr>
  </w:p>
  <w:p w14:paraId="73F13C76" w14:textId="4E6A84FA" w:rsidR="004438A7" w:rsidRDefault="004438A7">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381406">
      <w:rPr>
        <w:sz w:val="20"/>
      </w:rPr>
      <w:t>2026/140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8A96C3D" w14:textId="27C15DC8" w:rsidR="004438A7" w:rsidRDefault="004438A7">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81406">
      <w:rPr>
        <w:sz w:val="16"/>
      </w:rPr>
      <w:t>29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2D07E" w14:textId="77777777" w:rsidR="004438A7" w:rsidRDefault="004438A7">
    <w:pPr>
      <w:pStyle w:val="Footer"/>
      <w:pBdr>
        <w:bottom w:val="single" w:sz="4" w:space="1" w:color="auto"/>
      </w:pBdr>
      <w:rPr>
        <w:sz w:val="20"/>
      </w:rPr>
    </w:pPr>
  </w:p>
  <w:p w14:paraId="30152EC4" w14:textId="16079997" w:rsidR="004438A7" w:rsidRDefault="004438A7">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381406">
      <w:rPr>
        <w:sz w:val="20"/>
      </w:rPr>
      <w:t>2026/140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7AFE980" w14:textId="4510EB04" w:rsidR="004438A7" w:rsidRDefault="004438A7">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81406">
      <w:rPr>
        <w:sz w:val="16"/>
      </w:rPr>
      <w:t>29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26E6" w14:textId="44CCE055" w:rsidR="003C6B3F" w:rsidRDefault="003C6B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DFC55" w14:textId="2FB81A12" w:rsidR="003C6B3F" w:rsidRDefault="003C6B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E255" w14:textId="77777777" w:rsidR="003C6B3F" w:rsidRDefault="003C6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69EBC" w14:textId="77777777" w:rsidR="003C6B3F" w:rsidRDefault="003C6B3F">
      <w:r>
        <w:separator/>
      </w:r>
    </w:p>
  </w:footnote>
  <w:footnote w:type="continuationSeparator" w:id="0">
    <w:p w14:paraId="7A201DD3" w14:textId="77777777" w:rsidR="003C6B3F" w:rsidRDefault="003C6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F6A4F" w14:textId="77777777" w:rsidR="006E73D7" w:rsidRDefault="006E7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21DCB" w14:textId="77777777" w:rsidR="006E73D7" w:rsidRDefault="006E73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55DB7" w14:textId="77777777" w:rsidR="006E73D7" w:rsidRDefault="006E73D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0AC4" w14:paraId="23236CF7" w14:textId="77777777">
      <w:trPr>
        <w:cantSplit/>
        <w:jc w:val="center"/>
      </w:trPr>
      <w:tc>
        <w:tcPr>
          <w:tcW w:w="7258" w:type="dxa"/>
          <w:gridSpan w:val="2"/>
        </w:tcPr>
        <w:p w14:paraId="12DF7F4D" w14:textId="182BF795" w:rsidR="00E80AC4" w:rsidRDefault="00E80AC4">
          <w:pPr>
            <w:pStyle w:val="Header"/>
          </w:pPr>
          <w:r>
            <w:rPr>
              <w:b/>
              <w:i/>
            </w:rPr>
            <w:fldChar w:fldCharType="begin"/>
          </w:r>
          <w:r>
            <w:rPr>
              <w:b/>
              <w:i/>
            </w:rPr>
            <w:instrText xml:space="preserve"> STYLEREF "Name of Act/Reg" </w:instrText>
          </w:r>
          <w:r>
            <w:rPr>
              <w:b/>
              <w:i/>
            </w:rPr>
            <w:fldChar w:fldCharType="separate"/>
          </w:r>
          <w:r w:rsidR="00381406">
            <w:rPr>
              <w:b/>
              <w:i/>
            </w:rPr>
            <w:t>Energy Operators (Electricity Generation and Retail Corporation) (Charges) Amendment By-laws 2026</w:t>
          </w:r>
          <w:r>
            <w:rPr>
              <w:b/>
              <w:i/>
            </w:rPr>
            <w:fldChar w:fldCharType="end"/>
          </w:r>
        </w:p>
      </w:tc>
    </w:tr>
    <w:tr w:rsidR="00E80AC4" w14:paraId="32C947B6" w14:textId="77777777">
      <w:trPr>
        <w:jc w:val="center"/>
      </w:trPr>
      <w:tc>
        <w:tcPr>
          <w:tcW w:w="1548" w:type="dxa"/>
        </w:tcPr>
        <w:p w14:paraId="2117F7DB" w14:textId="77777777" w:rsidR="00E80AC4" w:rsidRDefault="00E80AC4">
          <w:pPr>
            <w:pStyle w:val="Header"/>
            <w:spacing w:before="40"/>
          </w:pPr>
        </w:p>
      </w:tc>
      <w:tc>
        <w:tcPr>
          <w:tcW w:w="5715" w:type="dxa"/>
        </w:tcPr>
        <w:p w14:paraId="2F8C41E9" w14:textId="77777777" w:rsidR="00E80AC4" w:rsidRDefault="00E80AC4">
          <w:pPr>
            <w:pStyle w:val="Header"/>
            <w:spacing w:before="40"/>
          </w:pPr>
        </w:p>
      </w:tc>
    </w:tr>
    <w:tr w:rsidR="00E80AC4" w14:paraId="62ED3D58" w14:textId="77777777">
      <w:trPr>
        <w:jc w:val="center"/>
      </w:trPr>
      <w:tc>
        <w:tcPr>
          <w:tcW w:w="1548" w:type="dxa"/>
        </w:tcPr>
        <w:p w14:paraId="6ED0D034" w14:textId="77777777" w:rsidR="00E80AC4" w:rsidRDefault="00E80AC4">
          <w:pPr>
            <w:pStyle w:val="Header"/>
            <w:spacing w:before="40"/>
          </w:pPr>
        </w:p>
      </w:tc>
      <w:tc>
        <w:tcPr>
          <w:tcW w:w="5715" w:type="dxa"/>
        </w:tcPr>
        <w:p w14:paraId="5BD058D8" w14:textId="77777777" w:rsidR="00E80AC4" w:rsidRDefault="00E80AC4">
          <w:pPr>
            <w:pStyle w:val="Header"/>
            <w:spacing w:before="40"/>
          </w:pPr>
        </w:p>
      </w:tc>
    </w:tr>
    <w:tr w:rsidR="00E80AC4" w14:paraId="2886C6E1" w14:textId="77777777">
      <w:trPr>
        <w:cantSplit/>
        <w:jc w:val="center"/>
      </w:trPr>
      <w:tc>
        <w:tcPr>
          <w:tcW w:w="7258" w:type="dxa"/>
          <w:gridSpan w:val="2"/>
        </w:tcPr>
        <w:p w14:paraId="425741DE" w14:textId="77777777" w:rsidR="00E80AC4" w:rsidRDefault="00E80AC4">
          <w:pPr>
            <w:pStyle w:val="Header"/>
            <w:spacing w:before="40"/>
          </w:pPr>
          <w:r>
            <w:t>Contents</w:t>
          </w:r>
        </w:p>
      </w:tc>
    </w:tr>
  </w:tbl>
  <w:p w14:paraId="5588686C" w14:textId="77777777" w:rsidR="00E80AC4" w:rsidRDefault="00E80AC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0AC4" w14:paraId="41628AD6" w14:textId="77777777">
      <w:trPr>
        <w:cantSplit/>
        <w:jc w:val="center"/>
      </w:trPr>
      <w:tc>
        <w:tcPr>
          <w:tcW w:w="7258" w:type="dxa"/>
          <w:gridSpan w:val="2"/>
        </w:tcPr>
        <w:p w14:paraId="3C9F2BDD" w14:textId="71555E42" w:rsidR="00E80AC4" w:rsidRDefault="00E80AC4">
          <w:pPr>
            <w:pStyle w:val="Header"/>
            <w:ind w:right="17"/>
            <w:jc w:val="right"/>
          </w:pPr>
          <w:r>
            <w:rPr>
              <w:b/>
              <w:i/>
            </w:rPr>
            <w:fldChar w:fldCharType="begin"/>
          </w:r>
          <w:r>
            <w:rPr>
              <w:b/>
              <w:i/>
            </w:rPr>
            <w:instrText xml:space="preserve"> STYLEREF "Name of Act/Reg" </w:instrText>
          </w:r>
          <w:r>
            <w:rPr>
              <w:b/>
              <w:i/>
            </w:rPr>
            <w:fldChar w:fldCharType="separate"/>
          </w:r>
          <w:r w:rsidR="00381406">
            <w:rPr>
              <w:b/>
              <w:i/>
            </w:rPr>
            <w:t>Energy Operators (Electricity Generation and Retail Corporation) (Charges) Amendment By-laws 2026</w:t>
          </w:r>
          <w:r>
            <w:rPr>
              <w:b/>
              <w:i/>
            </w:rPr>
            <w:fldChar w:fldCharType="end"/>
          </w:r>
        </w:p>
      </w:tc>
    </w:tr>
    <w:tr w:rsidR="00E80AC4" w14:paraId="15A7CE0D" w14:textId="77777777">
      <w:trPr>
        <w:jc w:val="center"/>
      </w:trPr>
      <w:tc>
        <w:tcPr>
          <w:tcW w:w="5715" w:type="dxa"/>
        </w:tcPr>
        <w:p w14:paraId="7C750D81" w14:textId="77777777" w:rsidR="00E80AC4" w:rsidRDefault="00E80AC4">
          <w:pPr>
            <w:pStyle w:val="Header"/>
            <w:spacing w:before="40"/>
            <w:jc w:val="right"/>
          </w:pPr>
        </w:p>
      </w:tc>
      <w:tc>
        <w:tcPr>
          <w:tcW w:w="1548" w:type="dxa"/>
        </w:tcPr>
        <w:p w14:paraId="3193FEEE" w14:textId="77777777" w:rsidR="00E80AC4" w:rsidRDefault="00E80AC4">
          <w:pPr>
            <w:pStyle w:val="Header"/>
            <w:spacing w:before="40"/>
            <w:ind w:right="17"/>
            <w:jc w:val="right"/>
          </w:pPr>
        </w:p>
      </w:tc>
    </w:tr>
    <w:tr w:rsidR="00E80AC4" w14:paraId="56DF013E" w14:textId="77777777">
      <w:trPr>
        <w:jc w:val="center"/>
      </w:trPr>
      <w:tc>
        <w:tcPr>
          <w:tcW w:w="5715" w:type="dxa"/>
        </w:tcPr>
        <w:p w14:paraId="6198772D" w14:textId="77777777" w:rsidR="00E80AC4" w:rsidRDefault="00E80AC4">
          <w:pPr>
            <w:pStyle w:val="Header"/>
            <w:spacing w:before="40"/>
            <w:jc w:val="right"/>
          </w:pPr>
        </w:p>
      </w:tc>
      <w:tc>
        <w:tcPr>
          <w:tcW w:w="1548" w:type="dxa"/>
        </w:tcPr>
        <w:p w14:paraId="3120EADE" w14:textId="77777777" w:rsidR="00E80AC4" w:rsidRDefault="00E80AC4">
          <w:pPr>
            <w:pStyle w:val="Header"/>
            <w:spacing w:before="40"/>
            <w:ind w:right="17"/>
            <w:jc w:val="right"/>
          </w:pPr>
        </w:p>
      </w:tc>
    </w:tr>
    <w:tr w:rsidR="00E80AC4" w14:paraId="5391DB9C" w14:textId="77777777">
      <w:trPr>
        <w:cantSplit/>
        <w:jc w:val="center"/>
      </w:trPr>
      <w:tc>
        <w:tcPr>
          <w:tcW w:w="7258" w:type="dxa"/>
          <w:gridSpan w:val="2"/>
        </w:tcPr>
        <w:p w14:paraId="443F8303" w14:textId="77777777" w:rsidR="00E80AC4" w:rsidRDefault="00E80AC4">
          <w:pPr>
            <w:pStyle w:val="Header"/>
            <w:spacing w:before="40"/>
            <w:ind w:right="17"/>
            <w:jc w:val="right"/>
          </w:pPr>
          <w:r>
            <w:t>Contents</w:t>
          </w:r>
        </w:p>
      </w:tc>
    </w:tr>
  </w:tbl>
  <w:p w14:paraId="1DA2E17E" w14:textId="77777777" w:rsidR="00E80AC4" w:rsidRDefault="00E80AC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53756" w14:textId="77777777" w:rsidR="00E80AC4" w:rsidRDefault="00E80A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46AB" w14:paraId="5D31FA97" w14:textId="77777777">
      <w:trPr>
        <w:cantSplit/>
        <w:jc w:val="center"/>
      </w:trPr>
      <w:tc>
        <w:tcPr>
          <w:tcW w:w="7263" w:type="dxa"/>
          <w:gridSpan w:val="2"/>
        </w:tcPr>
        <w:p w14:paraId="0232429C" w14:textId="042D448D" w:rsidR="003C6B3F" w:rsidRDefault="003C6B3F">
          <w:pPr>
            <w:pStyle w:val="Header"/>
          </w:pPr>
          <w:r>
            <w:rPr>
              <w:b/>
              <w:i/>
            </w:rPr>
            <w:fldChar w:fldCharType="begin"/>
          </w:r>
          <w:r>
            <w:rPr>
              <w:b/>
              <w:i/>
            </w:rPr>
            <w:instrText xml:space="preserve"> STYLEREF "Name of Act/Reg" </w:instrText>
          </w:r>
          <w:r>
            <w:rPr>
              <w:b/>
              <w:i/>
            </w:rPr>
            <w:fldChar w:fldCharType="separate"/>
          </w:r>
          <w:r w:rsidR="00381406">
            <w:rPr>
              <w:b/>
              <w:i/>
            </w:rPr>
            <w:t>Energy Operators (Electricity Generation and Retail Corporation) (Charges) Amendment By-laws 2026</w:t>
          </w:r>
          <w:r>
            <w:rPr>
              <w:b/>
              <w:i/>
            </w:rPr>
            <w:fldChar w:fldCharType="end"/>
          </w:r>
        </w:p>
      </w:tc>
    </w:tr>
    <w:tr w:rsidR="008446AB" w14:paraId="5B2BE5B7" w14:textId="77777777">
      <w:trPr>
        <w:jc w:val="center"/>
      </w:trPr>
      <w:tc>
        <w:tcPr>
          <w:tcW w:w="1548" w:type="dxa"/>
        </w:tcPr>
        <w:p w14:paraId="61675B3B" w14:textId="6D23501E" w:rsidR="003C6B3F" w:rsidRDefault="003C6B3F">
          <w:pPr>
            <w:pStyle w:val="Header"/>
            <w:spacing w:before="40"/>
          </w:pPr>
          <w:r>
            <w:rPr>
              <w:b/>
            </w:rPr>
            <w:fldChar w:fldCharType="begin"/>
          </w:r>
          <w:r>
            <w:rPr>
              <w:b/>
            </w:rPr>
            <w:instrText>STYLEREF CharPartNo</w:instrText>
          </w:r>
          <w:r>
            <w:rPr>
              <w:b/>
            </w:rPr>
            <w:fldChar w:fldCharType="end"/>
          </w:r>
        </w:p>
      </w:tc>
      <w:tc>
        <w:tcPr>
          <w:tcW w:w="5715" w:type="dxa"/>
          <w:vAlign w:val="bottom"/>
        </w:tcPr>
        <w:p w14:paraId="5523D840" w14:textId="77BCFC0E" w:rsidR="003C6B3F" w:rsidRDefault="003C6B3F">
          <w:pPr>
            <w:pStyle w:val="Header"/>
            <w:spacing w:before="40"/>
          </w:pPr>
          <w:r>
            <w:fldChar w:fldCharType="begin"/>
          </w:r>
          <w:r>
            <w:instrText xml:space="preserve"> styleref CharPartText </w:instrText>
          </w:r>
          <w:r>
            <w:fldChar w:fldCharType="end"/>
          </w:r>
        </w:p>
      </w:tc>
    </w:tr>
    <w:tr w:rsidR="008446AB" w14:paraId="09ADA7EE" w14:textId="77777777">
      <w:trPr>
        <w:jc w:val="center"/>
      </w:trPr>
      <w:tc>
        <w:tcPr>
          <w:tcW w:w="1548" w:type="dxa"/>
        </w:tcPr>
        <w:p w14:paraId="3E188ED9" w14:textId="390E6CC5" w:rsidR="003C6B3F" w:rsidRDefault="003C6B3F">
          <w:pPr>
            <w:pStyle w:val="Header"/>
            <w:spacing w:before="40"/>
          </w:pPr>
          <w:r>
            <w:rPr>
              <w:b/>
            </w:rPr>
            <w:fldChar w:fldCharType="begin"/>
          </w:r>
          <w:r>
            <w:rPr>
              <w:b/>
            </w:rPr>
            <w:instrText>STYLEREF CharDivNo</w:instrText>
          </w:r>
          <w:r>
            <w:rPr>
              <w:b/>
            </w:rPr>
            <w:fldChar w:fldCharType="end"/>
          </w:r>
        </w:p>
      </w:tc>
      <w:tc>
        <w:tcPr>
          <w:tcW w:w="5715" w:type="dxa"/>
          <w:vAlign w:val="bottom"/>
        </w:tcPr>
        <w:p w14:paraId="4F2CEDDA" w14:textId="4A0E51ED" w:rsidR="003C6B3F" w:rsidRDefault="003C6B3F">
          <w:pPr>
            <w:pStyle w:val="Header"/>
            <w:spacing w:before="40"/>
          </w:pPr>
          <w:r>
            <w:fldChar w:fldCharType="begin"/>
          </w:r>
          <w:r>
            <w:instrText xml:space="preserve"> styleref CharDivText </w:instrText>
          </w:r>
          <w:r>
            <w:fldChar w:fldCharType="end"/>
          </w:r>
        </w:p>
      </w:tc>
    </w:tr>
    <w:tr w:rsidR="008446AB" w14:paraId="0ED7E083" w14:textId="77777777">
      <w:trPr>
        <w:cantSplit/>
        <w:jc w:val="center"/>
      </w:trPr>
      <w:tc>
        <w:tcPr>
          <w:tcW w:w="7263" w:type="dxa"/>
          <w:gridSpan w:val="2"/>
        </w:tcPr>
        <w:p w14:paraId="660FFFDE" w14:textId="50EE5B99" w:rsidR="003C6B3F" w:rsidRDefault="003C6B3F">
          <w:pPr>
            <w:pStyle w:val="Header"/>
            <w:spacing w:before="40"/>
          </w:pPr>
          <w:r>
            <w:rPr>
              <w:b/>
            </w:rPr>
            <w:t xml:space="preserve">bl. </w:t>
          </w:r>
          <w:r>
            <w:rPr>
              <w:b/>
            </w:rPr>
            <w:fldChar w:fldCharType="begin"/>
          </w:r>
          <w:r>
            <w:rPr>
              <w:b/>
            </w:rPr>
            <w:instrText>STYLEREF CharSectNo</w:instrText>
          </w:r>
          <w:r>
            <w:rPr>
              <w:b/>
            </w:rPr>
            <w:fldChar w:fldCharType="separate"/>
          </w:r>
          <w:r w:rsidR="00381406">
            <w:rPr>
              <w:b/>
            </w:rPr>
            <w:t>1</w:t>
          </w:r>
          <w:r>
            <w:rPr>
              <w:b/>
            </w:rPr>
            <w:fldChar w:fldCharType="end"/>
          </w:r>
        </w:p>
      </w:tc>
    </w:tr>
  </w:tbl>
  <w:p w14:paraId="0ACCB48B" w14:textId="77777777" w:rsidR="003C6B3F" w:rsidRDefault="003C6B3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46AB" w14:paraId="6B8EDB83" w14:textId="77777777">
      <w:trPr>
        <w:cantSplit/>
        <w:jc w:val="center"/>
      </w:trPr>
      <w:tc>
        <w:tcPr>
          <w:tcW w:w="7263" w:type="dxa"/>
          <w:gridSpan w:val="2"/>
        </w:tcPr>
        <w:p w14:paraId="5AFE5EFC" w14:textId="7BA9F7D8" w:rsidR="003C6B3F" w:rsidRDefault="003C6B3F">
          <w:pPr>
            <w:pStyle w:val="Header"/>
            <w:spacing w:before="40"/>
            <w:jc w:val="right"/>
          </w:pPr>
          <w:r>
            <w:rPr>
              <w:b/>
              <w:i/>
            </w:rPr>
            <w:fldChar w:fldCharType="begin"/>
          </w:r>
          <w:r>
            <w:rPr>
              <w:b/>
              <w:i/>
            </w:rPr>
            <w:instrText xml:space="preserve"> STYLEREF "Name of Act/Reg" </w:instrText>
          </w:r>
          <w:r>
            <w:rPr>
              <w:b/>
              <w:i/>
            </w:rPr>
            <w:fldChar w:fldCharType="separate"/>
          </w:r>
          <w:r w:rsidR="00381406">
            <w:rPr>
              <w:b/>
              <w:i/>
            </w:rPr>
            <w:t>Energy Operators (Electricity Generation and Retail Corporation) (Charges) Amendment By-laws 2026</w:t>
          </w:r>
          <w:r>
            <w:rPr>
              <w:b/>
              <w:i/>
            </w:rPr>
            <w:fldChar w:fldCharType="end"/>
          </w:r>
        </w:p>
      </w:tc>
    </w:tr>
    <w:tr w:rsidR="008446AB" w14:paraId="4D3245D3" w14:textId="77777777">
      <w:trPr>
        <w:jc w:val="center"/>
      </w:trPr>
      <w:tc>
        <w:tcPr>
          <w:tcW w:w="5715" w:type="dxa"/>
          <w:vAlign w:val="bottom"/>
        </w:tcPr>
        <w:p w14:paraId="628814FE" w14:textId="11E27E90" w:rsidR="003C6B3F" w:rsidRDefault="003C6B3F">
          <w:pPr>
            <w:pStyle w:val="Header"/>
            <w:spacing w:before="40"/>
            <w:jc w:val="right"/>
          </w:pPr>
          <w:r>
            <w:fldChar w:fldCharType="begin"/>
          </w:r>
          <w:r>
            <w:instrText xml:space="preserve"> styleref CharPartText </w:instrText>
          </w:r>
          <w:r>
            <w:fldChar w:fldCharType="end"/>
          </w:r>
        </w:p>
      </w:tc>
      <w:tc>
        <w:tcPr>
          <w:tcW w:w="1548" w:type="dxa"/>
        </w:tcPr>
        <w:p w14:paraId="199A3D67" w14:textId="54428AAE" w:rsidR="003C6B3F" w:rsidRDefault="003C6B3F">
          <w:pPr>
            <w:pStyle w:val="Header"/>
            <w:spacing w:before="40"/>
            <w:jc w:val="right"/>
          </w:pPr>
          <w:r>
            <w:rPr>
              <w:b/>
            </w:rPr>
            <w:fldChar w:fldCharType="begin"/>
          </w:r>
          <w:r>
            <w:rPr>
              <w:b/>
            </w:rPr>
            <w:instrText>STYLEREF CharPartNo</w:instrText>
          </w:r>
          <w:r>
            <w:rPr>
              <w:b/>
            </w:rPr>
            <w:fldChar w:fldCharType="end"/>
          </w:r>
        </w:p>
      </w:tc>
    </w:tr>
    <w:tr w:rsidR="008446AB" w14:paraId="620D3EA6" w14:textId="77777777">
      <w:trPr>
        <w:jc w:val="center"/>
      </w:trPr>
      <w:tc>
        <w:tcPr>
          <w:tcW w:w="5715" w:type="dxa"/>
          <w:vAlign w:val="bottom"/>
        </w:tcPr>
        <w:p w14:paraId="1CAD8C57" w14:textId="7D2DDB24" w:rsidR="003C6B3F" w:rsidRDefault="003C6B3F">
          <w:pPr>
            <w:pStyle w:val="Header"/>
            <w:jc w:val="right"/>
          </w:pPr>
          <w:r>
            <w:fldChar w:fldCharType="begin"/>
          </w:r>
          <w:r>
            <w:instrText xml:space="preserve"> styleref CharDivText </w:instrText>
          </w:r>
          <w:r>
            <w:fldChar w:fldCharType="end"/>
          </w:r>
        </w:p>
      </w:tc>
      <w:tc>
        <w:tcPr>
          <w:tcW w:w="1548" w:type="dxa"/>
        </w:tcPr>
        <w:p w14:paraId="48EDB388" w14:textId="350C98FA" w:rsidR="003C6B3F" w:rsidRDefault="003C6B3F">
          <w:pPr>
            <w:pStyle w:val="Header"/>
            <w:spacing w:before="40"/>
            <w:jc w:val="right"/>
          </w:pPr>
          <w:r>
            <w:rPr>
              <w:b/>
            </w:rPr>
            <w:fldChar w:fldCharType="begin"/>
          </w:r>
          <w:r>
            <w:rPr>
              <w:b/>
            </w:rPr>
            <w:instrText>STYLEREF CharDivNo</w:instrText>
          </w:r>
          <w:r>
            <w:rPr>
              <w:b/>
            </w:rPr>
            <w:fldChar w:fldCharType="end"/>
          </w:r>
        </w:p>
      </w:tc>
    </w:tr>
    <w:tr w:rsidR="008446AB" w14:paraId="16F33897" w14:textId="77777777">
      <w:trPr>
        <w:cantSplit/>
        <w:jc w:val="center"/>
      </w:trPr>
      <w:tc>
        <w:tcPr>
          <w:tcW w:w="7263" w:type="dxa"/>
          <w:gridSpan w:val="2"/>
        </w:tcPr>
        <w:p w14:paraId="312942C4" w14:textId="4B5ADBC1" w:rsidR="003C6B3F" w:rsidRDefault="003C6B3F">
          <w:pPr>
            <w:pStyle w:val="Header"/>
            <w:spacing w:before="40"/>
            <w:jc w:val="right"/>
          </w:pPr>
          <w:r>
            <w:rPr>
              <w:b/>
            </w:rPr>
            <w:t xml:space="preserve">bl. </w:t>
          </w:r>
          <w:r>
            <w:rPr>
              <w:b/>
            </w:rPr>
            <w:fldChar w:fldCharType="begin"/>
          </w:r>
          <w:r>
            <w:rPr>
              <w:b/>
            </w:rPr>
            <w:instrText>STYLEREF CharSectNo</w:instrText>
          </w:r>
          <w:r>
            <w:rPr>
              <w:b/>
            </w:rPr>
            <w:fldChar w:fldCharType="separate"/>
          </w:r>
          <w:r w:rsidR="00381406">
            <w:rPr>
              <w:b/>
            </w:rPr>
            <w:t>1</w:t>
          </w:r>
          <w:r>
            <w:rPr>
              <w:b/>
            </w:rPr>
            <w:fldChar w:fldCharType="end"/>
          </w:r>
        </w:p>
      </w:tc>
    </w:tr>
  </w:tbl>
  <w:p w14:paraId="0BCEB51A" w14:textId="77777777" w:rsidR="003C6B3F" w:rsidRDefault="003C6B3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C566B" w14:textId="77777777" w:rsidR="003C6B3F" w:rsidRDefault="003C6B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C123D" w14:textId="25A905E1" w:rsidR="003C6B3F" w:rsidRDefault="003C6B3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978F4" w14:textId="02C6F4C6" w:rsidR="003C6B3F" w:rsidRDefault="003C6B3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1B2F1" w14:textId="77777777" w:rsidR="003C6B3F" w:rsidRDefault="003C6B3F">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83720405">
    <w:abstractNumId w:val="11"/>
  </w:num>
  <w:num w:numId="2" w16cid:durableId="196696524">
    <w:abstractNumId w:val="18"/>
  </w:num>
  <w:num w:numId="3" w16cid:durableId="21361705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611131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2309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3090609_GUID" w:val="cbaedba2-689a-423b-b7e7-a96bf6f4b5c2"/>
    <w:docVar w:name="WAFER_20260511103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1103358_GUID" w:val="535ae934-1a8f-45f3-83e9-ac0ab1ea8ebe"/>
    <w:docVar w:name="WAFER_20260626111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26111312_GUID" w:val="190a2630-4d44-4564-82ea-3b2f6f2ed6ee"/>
  </w:docVars>
  <w:rsids>
    <w:rsidRoot w:val="00E0377A"/>
    <w:rsid w:val="00086A2D"/>
    <w:rsid w:val="002E5DC2"/>
    <w:rsid w:val="00381406"/>
    <w:rsid w:val="003C6B3F"/>
    <w:rsid w:val="004438A7"/>
    <w:rsid w:val="0045584D"/>
    <w:rsid w:val="005A1F92"/>
    <w:rsid w:val="006E73D7"/>
    <w:rsid w:val="008446AB"/>
    <w:rsid w:val="0096023E"/>
    <w:rsid w:val="00B04D60"/>
    <w:rsid w:val="00C24A4F"/>
    <w:rsid w:val="00E0377A"/>
    <w:rsid w:val="00E80AC4"/>
    <w:rsid w:val="00F266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6A8A3"/>
  <w15:docId w15:val="{A6196C6B-FD01-4A5F-A107-AE49209A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customStyle="1" w:styleId="zyTableNAm8pt">
    <w:name w:val="zyTableNAm + 8 pt"/>
    <w:aliases w:val="Bold,Italic"/>
    <w:basedOn w:val="yTableNAm"/>
    <w:rPr>
      <w:b/>
      <w:bCs/>
      <w:sz w:val="16"/>
      <w:szCs w:val="16"/>
    </w:rPr>
  </w:style>
  <w:style w:type="paragraph" w:customStyle="1" w:styleId="zyTableNAm9pt">
    <w:name w:val="zyTableNAm + 9 pt"/>
    <w:basedOn w:val="yTableNAm"/>
    <w:pPr>
      <w:keepNext/>
    </w:pPr>
    <w:rPr>
      <w:sz w:val="18"/>
      <w:szCs w:val="18"/>
    </w:rPr>
  </w:style>
  <w:style w:type="character" w:customStyle="1" w:styleId="FooterChar">
    <w:name w:val="Footer Char"/>
    <w:basedOn w:val="DefaultParagraphFont"/>
    <w:link w:val="Footer"/>
    <w:rsid w:val="00E80AC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2194</Words>
  <Characters>11124</Characters>
  <Application>Microsoft Office Word</Application>
  <DocSecurity>0</DocSecurity>
  <Lines>444</Lines>
  <Paragraphs>317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Amendment By-laws 2026 - 00-00-00</dc:title>
  <dc:subject/>
  <dc:creator/>
  <cp:keywords/>
  <dc:description/>
  <cp:lastModifiedBy>Master Repository Process</cp:lastModifiedBy>
  <cp:revision>4</cp:revision>
  <cp:lastPrinted>2026-05-11T02:55:00Z</cp:lastPrinted>
  <dcterms:created xsi:type="dcterms:W3CDTF">2026-06-26T08:06:00Z</dcterms:created>
  <dcterms:modified xsi:type="dcterms:W3CDTF">2026-06-26T08:06:00Z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55922</vt:lpwstr>
  </property>
  <property fmtid="{D5CDD505-2E9C-101B-9397-08002B2CF9AE}" pid="3" name="DocumentType">
    <vt:lpwstr>Reg</vt:lpwstr>
  </property>
  <property fmtid="{D5CDD505-2E9C-101B-9397-08002B2CF9AE}" pid="4" name="AsAtDate">
    <vt:lpwstr>29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2026/140</vt:lpwstr>
  </property>
  <property fmtid="{D5CDD505-2E9C-101B-9397-08002B2CF9AE}" pid="8" name="PublishDate">
    <vt:lpwstr>29 Jun 2026</vt:lpwstr>
  </property>
  <property fmtid="{D5CDD505-2E9C-101B-9397-08002B2CF9AE}" pid="9" name="CommencementDate">
    <vt:lpwstr>20260629</vt:lpwstr>
  </property>
  <property fmtid="{D5CDD505-2E9C-101B-9397-08002B2CF9AE}" pid="10" name="CommencementAsAt">
    <vt:filetime>2026-06-28T16:00:00Z</vt:filetime>
  </property>
  <property fmtid="{D5CDD505-2E9C-101B-9397-08002B2CF9AE}" pid="11" name="CommencementYear">
    <vt:lpwstr>2026</vt:lpwstr>
  </property>
</Properties>
</file>