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2296" w14:textId="77777777" w:rsidR="001B674D" w:rsidRDefault="001B674D">
      <w:pPr>
        <w:pStyle w:val="WA"/>
      </w:pPr>
      <w:r>
        <w:rPr>
          <w:noProof/>
        </w:rPr>
        <w:drawing>
          <wp:anchor distT="0" distB="0" distL="114300" distR="114300" simplePos="0" relativeHeight="251659264" behindDoc="0" locked="0" layoutInCell="1" allowOverlap="1" wp14:anchorId="659D9406" wp14:editId="69449BF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54A5A3" w14:textId="2349D204" w:rsidR="001B674D" w:rsidRDefault="001B674D">
      <w:pPr>
        <w:pStyle w:val="PrincipalActRegPage1"/>
      </w:pPr>
      <w:r>
        <w:fldChar w:fldCharType="begin"/>
      </w:r>
      <w:r>
        <w:instrText xml:space="preserve"> STYLEREF "PrincipalAct_Reg</w:instrText>
      </w:r>
      <w:r>
        <w:fldChar w:fldCharType="separate"/>
      </w:r>
      <w:r w:rsidR="00751353">
        <w:rPr>
          <w:noProof/>
        </w:rPr>
        <w:t xml:space="preserve">Building and Construction Industry Training Fund and </w:t>
      </w:r>
      <w:r w:rsidR="00751353">
        <w:rPr>
          <w:noProof/>
        </w:rPr>
        <w:br/>
        <w:t>Levy Collection Act 1990</w:t>
      </w:r>
      <w:r>
        <w:fldChar w:fldCharType="end"/>
      </w:r>
    </w:p>
    <w:p w14:paraId="5663538D" w14:textId="4C94AB64" w:rsidR="001B674D" w:rsidRDefault="001B674D">
      <w:pPr>
        <w:pStyle w:val="NameofActRegPage1"/>
        <w:spacing w:before="1800" w:after="4200"/>
        <w:outlineLvl w:val="0"/>
      </w:pPr>
      <w:r>
        <w:fldChar w:fldCharType="begin"/>
      </w:r>
      <w:r>
        <w:instrText xml:space="preserve"> STYLEREF "Name Of Act/Reg"</w:instrText>
      </w:r>
      <w:r>
        <w:fldChar w:fldCharType="separate"/>
      </w:r>
      <w:r w:rsidR="00751353">
        <w:rPr>
          <w:noProof/>
        </w:rPr>
        <w:t>Building and Construction Industry Training Fund and Levy Collection Regulations 1991</w:t>
      </w:r>
      <w:r>
        <w:fldChar w:fldCharType="end"/>
      </w:r>
    </w:p>
    <w:p w14:paraId="3B893372" w14:textId="77777777" w:rsidR="001B674D" w:rsidRDefault="001B674D">
      <w:pPr>
        <w:jc w:val="center"/>
        <w:sectPr w:rsidR="001B674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DD3B90D" w14:textId="77777777" w:rsidR="004C1DDC" w:rsidRDefault="004C1DDC">
      <w:pPr>
        <w:pStyle w:val="WA"/>
      </w:pPr>
      <w:r>
        <w:lastRenderedPageBreak/>
        <w:t>Western Australia</w:t>
      </w:r>
    </w:p>
    <w:p w14:paraId="7C661211" w14:textId="06133139" w:rsidR="001B674D" w:rsidRDefault="001B674D">
      <w:pPr>
        <w:pStyle w:val="NameofActRegPage1"/>
      </w:pPr>
      <w:r>
        <w:fldChar w:fldCharType="begin"/>
      </w:r>
      <w:r>
        <w:instrText xml:space="preserve"> STYLEREF "Name Of Act/Reg"</w:instrText>
      </w:r>
      <w:r>
        <w:fldChar w:fldCharType="separate"/>
      </w:r>
      <w:r w:rsidR="00751353">
        <w:rPr>
          <w:noProof/>
        </w:rPr>
        <w:t>Building and Construction Industry Training Fund and Levy Collection Regulations 1991</w:t>
      </w:r>
      <w:r>
        <w:fldChar w:fldCharType="end"/>
      </w:r>
    </w:p>
    <w:p w14:paraId="72D014F4" w14:textId="77777777" w:rsidR="001B674D" w:rsidRDefault="001B674D">
      <w:pPr>
        <w:pStyle w:val="Arrangement"/>
      </w:pPr>
      <w:r>
        <w:t>Contents</w:t>
      </w:r>
    </w:p>
    <w:p w14:paraId="1D65956B" w14:textId="7F6F1FFE" w:rsidR="00C16B62" w:rsidRDefault="001B674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6B62">
        <w:t>1</w:t>
      </w:r>
      <w:r w:rsidR="00C16B62" w:rsidRPr="00A90A28">
        <w:rPr>
          <w:snapToGrid w:val="0"/>
        </w:rPr>
        <w:t>.</w:t>
      </w:r>
      <w:r w:rsidR="00C16B62" w:rsidRPr="00A90A28">
        <w:rPr>
          <w:snapToGrid w:val="0"/>
        </w:rPr>
        <w:tab/>
        <w:t>Citation</w:t>
      </w:r>
      <w:r w:rsidR="00C16B62">
        <w:tab/>
      </w:r>
      <w:r w:rsidR="00C16B62">
        <w:fldChar w:fldCharType="begin"/>
      </w:r>
      <w:r w:rsidR="00C16B62">
        <w:instrText xml:space="preserve"> PAGEREF _Toc233207232 \h </w:instrText>
      </w:r>
      <w:r w:rsidR="00C16B62">
        <w:fldChar w:fldCharType="separate"/>
      </w:r>
      <w:r w:rsidR="00751353">
        <w:t>1</w:t>
      </w:r>
      <w:r w:rsidR="00C16B62">
        <w:fldChar w:fldCharType="end"/>
      </w:r>
    </w:p>
    <w:p w14:paraId="5D21ED01" w14:textId="49E66460" w:rsidR="00C16B62" w:rsidRDefault="00C16B62">
      <w:pPr>
        <w:pStyle w:val="TOC8"/>
        <w:rPr>
          <w:rFonts w:asciiTheme="minorHAnsi" w:eastAsiaTheme="minorEastAsia" w:hAnsiTheme="minorHAnsi" w:cstheme="minorBidi"/>
          <w:kern w:val="2"/>
          <w:sz w:val="24"/>
          <w:szCs w:val="24"/>
          <w14:ligatures w14:val="standardContextual"/>
        </w:rPr>
      </w:pPr>
      <w:r>
        <w:t>2</w:t>
      </w:r>
      <w:r w:rsidRPr="00A90A28">
        <w:rPr>
          <w:snapToGrid w:val="0"/>
        </w:rPr>
        <w:t>.</w:t>
      </w:r>
      <w:r w:rsidRPr="00A90A28">
        <w:rPr>
          <w:snapToGrid w:val="0"/>
        </w:rPr>
        <w:tab/>
        <w:t>Commencement</w:t>
      </w:r>
      <w:r>
        <w:tab/>
      </w:r>
      <w:r>
        <w:fldChar w:fldCharType="begin"/>
      </w:r>
      <w:r>
        <w:instrText xml:space="preserve"> PAGEREF _Toc233207233 \h </w:instrText>
      </w:r>
      <w:r>
        <w:fldChar w:fldCharType="separate"/>
      </w:r>
      <w:r w:rsidR="00751353">
        <w:t>1</w:t>
      </w:r>
      <w:r>
        <w:fldChar w:fldCharType="end"/>
      </w:r>
    </w:p>
    <w:p w14:paraId="798E35F9" w14:textId="38E42BB2" w:rsidR="00C16B62" w:rsidRDefault="00C16B62">
      <w:pPr>
        <w:pStyle w:val="TOC8"/>
        <w:rPr>
          <w:rFonts w:asciiTheme="minorHAnsi" w:eastAsiaTheme="minorEastAsia" w:hAnsiTheme="minorHAnsi" w:cstheme="minorBidi"/>
          <w:kern w:val="2"/>
          <w:sz w:val="24"/>
          <w:szCs w:val="24"/>
          <w14:ligatures w14:val="standardContextual"/>
        </w:rPr>
      </w:pPr>
      <w:r>
        <w:t>3</w:t>
      </w:r>
      <w:r w:rsidRPr="00A90A28">
        <w:rPr>
          <w:snapToGrid w:val="0"/>
        </w:rPr>
        <w:t>.</w:t>
      </w:r>
      <w:r w:rsidRPr="00A90A28">
        <w:rPr>
          <w:snapToGrid w:val="0"/>
        </w:rPr>
        <w:tab/>
        <w:t xml:space="preserve">Work excluded (Act s. 3(1) </w:t>
      </w:r>
      <w:r w:rsidRPr="00A90A28">
        <w:rPr>
          <w:i/>
          <w:snapToGrid w:val="0"/>
        </w:rPr>
        <w:t>construction work</w:t>
      </w:r>
      <w:r w:rsidRPr="00A90A28">
        <w:rPr>
          <w:snapToGrid w:val="0"/>
        </w:rPr>
        <w:t>)</w:t>
      </w:r>
      <w:r>
        <w:tab/>
      </w:r>
      <w:r>
        <w:fldChar w:fldCharType="begin"/>
      </w:r>
      <w:r>
        <w:instrText xml:space="preserve"> PAGEREF _Toc233207234 \h </w:instrText>
      </w:r>
      <w:r>
        <w:fldChar w:fldCharType="separate"/>
      </w:r>
      <w:r w:rsidR="00751353">
        <w:t>1</w:t>
      </w:r>
      <w:r>
        <w:fldChar w:fldCharType="end"/>
      </w:r>
    </w:p>
    <w:p w14:paraId="5FB97FE6" w14:textId="09F6FB08" w:rsidR="00C16B62" w:rsidRDefault="00C16B62">
      <w:pPr>
        <w:pStyle w:val="TOC8"/>
        <w:rPr>
          <w:rFonts w:asciiTheme="minorHAnsi" w:eastAsiaTheme="minorEastAsia" w:hAnsiTheme="minorHAnsi" w:cstheme="minorBidi"/>
          <w:kern w:val="2"/>
          <w:sz w:val="24"/>
          <w:szCs w:val="24"/>
          <w14:ligatures w14:val="standardContextual"/>
        </w:rPr>
      </w:pPr>
      <w:r>
        <w:t>3A.</w:t>
      </w:r>
      <w:r>
        <w:tab/>
        <w:t xml:space="preserve">Certain work to repair cyclone damage excluded (Act s. 3(1) </w:t>
      </w:r>
      <w:r w:rsidRPr="00A90A28">
        <w:rPr>
          <w:i/>
        </w:rPr>
        <w:t>construction work</w:t>
      </w:r>
      <w:r>
        <w:t>)</w:t>
      </w:r>
      <w:r>
        <w:tab/>
      </w:r>
      <w:r>
        <w:fldChar w:fldCharType="begin"/>
      </w:r>
      <w:r>
        <w:instrText xml:space="preserve"> PAGEREF _Toc233207235 \h </w:instrText>
      </w:r>
      <w:r>
        <w:fldChar w:fldCharType="separate"/>
      </w:r>
      <w:r w:rsidR="00751353">
        <w:t>6</w:t>
      </w:r>
      <w:r>
        <w:fldChar w:fldCharType="end"/>
      </w:r>
    </w:p>
    <w:p w14:paraId="6A6C90DD" w14:textId="6DE249A4" w:rsidR="00C16B62" w:rsidRDefault="00C16B62">
      <w:pPr>
        <w:pStyle w:val="TOC8"/>
        <w:rPr>
          <w:rFonts w:asciiTheme="minorHAnsi" w:eastAsiaTheme="minorEastAsia" w:hAnsiTheme="minorHAnsi" w:cstheme="minorBidi"/>
          <w:kern w:val="2"/>
          <w:sz w:val="24"/>
          <w:szCs w:val="24"/>
          <w14:ligatures w14:val="standardContextual"/>
        </w:rPr>
      </w:pPr>
      <w:r>
        <w:t>3B.</w:t>
      </w:r>
      <w:r>
        <w:tab/>
        <w:t xml:space="preserve">Certain building work for foreign countries excluded (Act s. 3(1) </w:t>
      </w:r>
      <w:r w:rsidRPr="00A90A28">
        <w:rPr>
          <w:i/>
        </w:rPr>
        <w:t>construction work</w:t>
      </w:r>
      <w:r>
        <w:t>)</w:t>
      </w:r>
      <w:r>
        <w:tab/>
      </w:r>
      <w:r>
        <w:fldChar w:fldCharType="begin"/>
      </w:r>
      <w:r>
        <w:instrText xml:space="preserve"> PAGEREF _Toc233207236 \h </w:instrText>
      </w:r>
      <w:r>
        <w:fldChar w:fldCharType="separate"/>
      </w:r>
      <w:r w:rsidR="00751353">
        <w:t>6</w:t>
      </w:r>
      <w:r>
        <w:fldChar w:fldCharType="end"/>
      </w:r>
    </w:p>
    <w:p w14:paraId="61FE6738" w14:textId="59D75AF5" w:rsidR="00C16B62" w:rsidRDefault="00C16B62">
      <w:pPr>
        <w:pStyle w:val="TOC8"/>
        <w:rPr>
          <w:rFonts w:asciiTheme="minorHAnsi" w:eastAsiaTheme="minorEastAsia" w:hAnsiTheme="minorHAnsi" w:cstheme="minorBidi"/>
          <w:kern w:val="2"/>
          <w:sz w:val="24"/>
          <w:szCs w:val="24"/>
          <w14:ligatures w14:val="standardContextual"/>
        </w:rPr>
      </w:pPr>
      <w:r>
        <w:t>4</w:t>
      </w:r>
      <w:r w:rsidRPr="00A90A28">
        <w:rPr>
          <w:snapToGrid w:val="0"/>
        </w:rPr>
        <w:t>.</w:t>
      </w:r>
      <w:r w:rsidRPr="00A90A28">
        <w:rPr>
          <w:snapToGrid w:val="0"/>
        </w:rPr>
        <w:tab/>
        <w:t>When construction work commences (Act s. 3(2)(d))</w:t>
      </w:r>
      <w:r>
        <w:tab/>
      </w:r>
      <w:r>
        <w:fldChar w:fldCharType="begin"/>
      </w:r>
      <w:r>
        <w:instrText xml:space="preserve"> PAGEREF _Toc233207237 \h </w:instrText>
      </w:r>
      <w:r>
        <w:fldChar w:fldCharType="separate"/>
      </w:r>
      <w:r w:rsidR="00751353">
        <w:t>6</w:t>
      </w:r>
      <w:r>
        <w:fldChar w:fldCharType="end"/>
      </w:r>
    </w:p>
    <w:p w14:paraId="77CAAFA0" w14:textId="044FD311" w:rsidR="00C16B62" w:rsidRDefault="00C16B62">
      <w:pPr>
        <w:pStyle w:val="TOC8"/>
        <w:rPr>
          <w:rFonts w:asciiTheme="minorHAnsi" w:eastAsiaTheme="minorEastAsia" w:hAnsiTheme="minorHAnsi" w:cstheme="minorBidi"/>
          <w:kern w:val="2"/>
          <w:sz w:val="24"/>
          <w:szCs w:val="24"/>
          <w14:ligatures w14:val="standardContextual"/>
        </w:rPr>
      </w:pPr>
      <w:r>
        <w:t>7</w:t>
      </w:r>
      <w:r w:rsidRPr="00A90A28">
        <w:rPr>
          <w:snapToGrid w:val="0"/>
        </w:rPr>
        <w:t>.</w:t>
      </w:r>
      <w:r w:rsidRPr="00A90A28">
        <w:rPr>
          <w:snapToGrid w:val="0"/>
        </w:rPr>
        <w:tab/>
        <w:t>Inflation adjustments prescribed (Act s. 21(1)(a)</w:t>
      </w:r>
      <w:r w:rsidRPr="00A90A28">
        <w:rPr>
          <w:snapToGrid w:val="0"/>
        </w:rPr>
        <w:noBreakHyphen/>
        <w:t>(c))</w:t>
      </w:r>
      <w:r>
        <w:tab/>
      </w:r>
      <w:r>
        <w:fldChar w:fldCharType="begin"/>
      </w:r>
      <w:r>
        <w:instrText xml:space="preserve"> PAGEREF _Toc233207238 \h </w:instrText>
      </w:r>
      <w:r>
        <w:fldChar w:fldCharType="separate"/>
      </w:r>
      <w:r w:rsidR="00751353">
        <w:t>7</w:t>
      </w:r>
      <w:r>
        <w:fldChar w:fldCharType="end"/>
      </w:r>
    </w:p>
    <w:p w14:paraId="35C076A0" w14:textId="73CAABD3" w:rsidR="00C16B62" w:rsidRDefault="00C16B62">
      <w:pPr>
        <w:pStyle w:val="TOC8"/>
        <w:rPr>
          <w:rFonts w:asciiTheme="minorHAnsi" w:eastAsiaTheme="minorEastAsia" w:hAnsiTheme="minorHAnsi" w:cstheme="minorBidi"/>
          <w:kern w:val="2"/>
          <w:sz w:val="24"/>
          <w:szCs w:val="24"/>
          <w14:ligatures w14:val="standardContextual"/>
        </w:rPr>
      </w:pPr>
      <w:r>
        <w:t>8</w:t>
      </w:r>
      <w:r w:rsidRPr="00A90A28">
        <w:rPr>
          <w:snapToGrid w:val="0"/>
        </w:rPr>
        <w:t>.</w:t>
      </w:r>
      <w:r w:rsidRPr="00A90A28">
        <w:rPr>
          <w:snapToGrid w:val="0"/>
        </w:rPr>
        <w:tab/>
        <w:t>Rate per annum prescribed (Act s. </w:t>
      </w:r>
      <w:r>
        <w:t>24)</w:t>
      </w:r>
      <w:r>
        <w:tab/>
      </w:r>
      <w:r>
        <w:fldChar w:fldCharType="begin"/>
      </w:r>
      <w:r>
        <w:instrText xml:space="preserve"> PAGEREF _Toc233207239 \h </w:instrText>
      </w:r>
      <w:r>
        <w:fldChar w:fldCharType="separate"/>
      </w:r>
      <w:r w:rsidR="00751353">
        <w:t>7</w:t>
      </w:r>
      <w:r>
        <w:fldChar w:fldCharType="end"/>
      </w:r>
    </w:p>
    <w:p w14:paraId="3393A860" w14:textId="39056E94" w:rsidR="00C16B62" w:rsidRDefault="00C16B62">
      <w:pPr>
        <w:pStyle w:val="TOC8"/>
        <w:rPr>
          <w:rFonts w:asciiTheme="minorHAnsi" w:eastAsiaTheme="minorEastAsia" w:hAnsiTheme="minorHAnsi" w:cstheme="minorBidi"/>
          <w:kern w:val="2"/>
          <w:sz w:val="24"/>
          <w:szCs w:val="24"/>
          <w14:ligatures w14:val="standardContextual"/>
        </w:rPr>
      </w:pPr>
      <w:r>
        <w:t>9</w:t>
      </w:r>
      <w:r w:rsidRPr="00A90A28">
        <w:rPr>
          <w:snapToGrid w:val="0"/>
        </w:rPr>
        <w:t>.</w:t>
      </w:r>
      <w:r w:rsidRPr="00A90A28">
        <w:rPr>
          <w:snapToGrid w:val="0"/>
        </w:rPr>
        <w:tab/>
        <w:t>Records of construction work, project owner’s duties as to</w:t>
      </w:r>
      <w:r>
        <w:tab/>
      </w:r>
      <w:r>
        <w:fldChar w:fldCharType="begin"/>
      </w:r>
      <w:r>
        <w:instrText xml:space="preserve"> PAGEREF _Toc233207240 \h </w:instrText>
      </w:r>
      <w:r>
        <w:fldChar w:fldCharType="separate"/>
      </w:r>
      <w:r w:rsidR="00751353">
        <w:t>7</w:t>
      </w:r>
      <w:r>
        <w:fldChar w:fldCharType="end"/>
      </w:r>
    </w:p>
    <w:p w14:paraId="42AF32F5" w14:textId="04668937" w:rsidR="00C16B62" w:rsidRDefault="00C16B62">
      <w:pPr>
        <w:pStyle w:val="TOC8"/>
        <w:rPr>
          <w:rFonts w:asciiTheme="minorHAnsi" w:eastAsiaTheme="minorEastAsia" w:hAnsiTheme="minorHAnsi" w:cstheme="minorBidi"/>
          <w:kern w:val="2"/>
          <w:sz w:val="24"/>
          <w:szCs w:val="24"/>
          <w14:ligatures w14:val="standardContextual"/>
        </w:rPr>
      </w:pPr>
      <w:r>
        <w:t>10</w:t>
      </w:r>
      <w:r w:rsidRPr="00A90A28">
        <w:rPr>
          <w:snapToGrid w:val="0"/>
        </w:rPr>
        <w:t>.</w:t>
      </w:r>
      <w:r w:rsidRPr="00A90A28">
        <w:rPr>
          <w:snapToGrid w:val="0"/>
        </w:rPr>
        <w:tab/>
        <w:t>Levy payments to be accompanied by approved form</w:t>
      </w:r>
      <w:r>
        <w:tab/>
      </w:r>
      <w:r>
        <w:fldChar w:fldCharType="begin"/>
      </w:r>
      <w:r>
        <w:instrText xml:space="preserve"> PAGEREF _Toc233207241 \h </w:instrText>
      </w:r>
      <w:r>
        <w:fldChar w:fldCharType="separate"/>
      </w:r>
      <w:r w:rsidR="00751353">
        <w:t>8</w:t>
      </w:r>
      <w:r>
        <w:fldChar w:fldCharType="end"/>
      </w:r>
    </w:p>
    <w:p w14:paraId="5642B0CD" w14:textId="6D5FCA14" w:rsidR="00C16B62" w:rsidRDefault="00C16B62">
      <w:pPr>
        <w:pStyle w:val="TOC8"/>
        <w:rPr>
          <w:rFonts w:asciiTheme="minorHAnsi" w:eastAsiaTheme="minorEastAsia" w:hAnsiTheme="minorHAnsi" w:cstheme="minorBidi"/>
          <w:kern w:val="2"/>
          <w:sz w:val="24"/>
          <w:szCs w:val="24"/>
          <w14:ligatures w14:val="standardContextual"/>
        </w:rPr>
      </w:pPr>
      <w:r>
        <w:t>11</w:t>
      </w:r>
      <w:r w:rsidRPr="00A90A28">
        <w:rPr>
          <w:snapToGrid w:val="0"/>
        </w:rPr>
        <w:t>.</w:t>
      </w:r>
      <w:r w:rsidRPr="00A90A28">
        <w:rPr>
          <w:snapToGrid w:val="0"/>
        </w:rPr>
        <w:tab/>
        <w:t>Procedures prescribed for collection agencies (Act s. 27(2))</w:t>
      </w:r>
      <w:r>
        <w:tab/>
      </w:r>
      <w:r>
        <w:fldChar w:fldCharType="begin"/>
      </w:r>
      <w:r>
        <w:instrText xml:space="preserve"> PAGEREF _Toc233207242 \h </w:instrText>
      </w:r>
      <w:r>
        <w:fldChar w:fldCharType="separate"/>
      </w:r>
      <w:r w:rsidR="00751353">
        <w:t>8</w:t>
      </w:r>
      <w:r>
        <w:fldChar w:fldCharType="end"/>
      </w:r>
    </w:p>
    <w:p w14:paraId="57859378" w14:textId="19FE39EF" w:rsidR="00C16B62" w:rsidRDefault="00C16B62">
      <w:pPr>
        <w:pStyle w:val="TOC8"/>
        <w:rPr>
          <w:rFonts w:asciiTheme="minorHAnsi" w:eastAsiaTheme="minorEastAsia" w:hAnsiTheme="minorHAnsi" w:cstheme="minorBidi"/>
          <w:kern w:val="2"/>
          <w:sz w:val="24"/>
          <w:szCs w:val="24"/>
          <w14:ligatures w14:val="standardContextual"/>
        </w:rPr>
      </w:pPr>
      <w:r>
        <w:t>12</w:t>
      </w:r>
      <w:r w:rsidRPr="00A90A28">
        <w:rPr>
          <w:snapToGrid w:val="0"/>
        </w:rPr>
        <w:t>.</w:t>
      </w:r>
      <w:r w:rsidRPr="00A90A28">
        <w:rPr>
          <w:snapToGrid w:val="0"/>
        </w:rPr>
        <w:tab/>
        <w:t>Certificate of appointment of authorised person (Act s. 28(2))</w:t>
      </w:r>
      <w:r>
        <w:tab/>
      </w:r>
      <w:r>
        <w:fldChar w:fldCharType="begin"/>
      </w:r>
      <w:r>
        <w:instrText xml:space="preserve"> PAGEREF _Toc233207243 \h </w:instrText>
      </w:r>
      <w:r>
        <w:fldChar w:fldCharType="separate"/>
      </w:r>
      <w:r w:rsidR="00751353">
        <w:t>9</w:t>
      </w:r>
      <w:r>
        <w:fldChar w:fldCharType="end"/>
      </w:r>
    </w:p>
    <w:p w14:paraId="3A774B1F" w14:textId="77777777" w:rsidR="00C16B62" w:rsidRDefault="00C16B6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0D89A6A7" w14:textId="77777777" w:rsidR="00C16B62" w:rsidRDefault="00C16B6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CB0598" w14:textId="53080237" w:rsidR="00C16B62" w:rsidRDefault="00C16B62" w:rsidP="00C16B6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_Toc233207246 \h </w:instrText>
      </w:r>
      <w:r>
        <w:fldChar w:fldCharType="separate"/>
      </w:r>
      <w:r w:rsidR="00751353">
        <w:t>11</w:t>
      </w:r>
      <w:r>
        <w:fldChar w:fldCharType="end"/>
      </w:r>
    </w:p>
    <w:p w14:paraId="2BA28983" w14:textId="77777777" w:rsidR="00C16B62" w:rsidRDefault="00C16B6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0F27F359" w14:textId="158232A5" w:rsidR="001B674D" w:rsidRDefault="001B674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AF535C" w14:textId="77777777" w:rsidR="001B674D" w:rsidRDefault="001B674D">
      <w:pPr>
        <w:pStyle w:val="NoteHeading"/>
        <w:sectPr w:rsidR="001B674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E6EE636" w14:textId="77777777" w:rsidR="004C1DDC" w:rsidRDefault="004C1DDC">
      <w:pPr>
        <w:pStyle w:val="WA"/>
      </w:pPr>
      <w:r>
        <w:lastRenderedPageBreak/>
        <w:t>Western Australia</w:t>
      </w:r>
    </w:p>
    <w:p w14:paraId="22EEE2B0" w14:textId="77777777" w:rsidR="001B674D" w:rsidRDefault="001B674D">
      <w:pPr>
        <w:pStyle w:val="PrincipalActReg"/>
        <w:rPr>
          <w:snapToGrid w:val="0"/>
        </w:rPr>
      </w:pPr>
      <w:r>
        <w:rPr>
          <w:snapToGrid w:val="0"/>
        </w:rPr>
        <w:t xml:space="preserve">Building and Construction Industry Training Fund and </w:t>
      </w:r>
      <w:r>
        <w:rPr>
          <w:snapToGrid w:val="0"/>
        </w:rPr>
        <w:br/>
        <w:t>Levy Collection Act 1990</w:t>
      </w:r>
    </w:p>
    <w:p w14:paraId="417B2E8A" w14:textId="77777777" w:rsidR="001B674D" w:rsidRDefault="001B674D">
      <w:pPr>
        <w:pStyle w:val="NameofActReg"/>
      </w:pPr>
      <w:r>
        <w:t>Building and Construction Industry Training Fund and Levy Collection Regulations 1991</w:t>
      </w:r>
    </w:p>
    <w:p w14:paraId="2DB5423F" w14:textId="2A6A2F4D" w:rsidR="001B674D" w:rsidRDefault="001B674D">
      <w:pPr>
        <w:pStyle w:val="Heading5"/>
        <w:rPr>
          <w:snapToGrid w:val="0"/>
        </w:rPr>
      </w:pPr>
      <w:bookmarkStart w:id="2" w:name="_Toc233207232"/>
      <w:r>
        <w:rPr>
          <w:rStyle w:val="CharSectno"/>
        </w:rPr>
        <w:t>1</w:t>
      </w:r>
      <w:r>
        <w:rPr>
          <w:snapToGrid w:val="0"/>
        </w:rPr>
        <w:t>.</w:t>
      </w:r>
      <w:r>
        <w:rPr>
          <w:snapToGrid w:val="0"/>
        </w:rPr>
        <w:tab/>
        <w:t>Citation</w:t>
      </w:r>
      <w:bookmarkEnd w:id="2"/>
      <w:r>
        <w:rPr>
          <w:snapToGrid w:val="0"/>
        </w:rPr>
        <w:t xml:space="preserve"> </w:t>
      </w:r>
    </w:p>
    <w:p w14:paraId="1DBB23C2" w14:textId="77777777" w:rsidR="001B674D" w:rsidRDefault="001B674D">
      <w:pPr>
        <w:pStyle w:val="Subsection"/>
        <w:rPr>
          <w:i/>
          <w:snapToGrid w:val="0"/>
        </w:rPr>
      </w:pPr>
      <w:r>
        <w:rPr>
          <w:snapToGrid w:val="0"/>
        </w:rPr>
        <w:tab/>
      </w:r>
      <w:r>
        <w:rPr>
          <w:snapToGrid w:val="0"/>
        </w:rPr>
        <w:tab/>
        <w:t xml:space="preserve">These regulations may be cited as the </w:t>
      </w:r>
      <w:r>
        <w:rPr>
          <w:i/>
          <w:snapToGrid w:val="0"/>
        </w:rPr>
        <w:t>Building and Construction Industry Training Fund and Levy Collection Regulations 1991</w:t>
      </w:r>
      <w:r>
        <w:rPr>
          <w:snapToGrid w:val="0"/>
        </w:rPr>
        <w:t xml:space="preserve"> </w:t>
      </w:r>
      <w:r>
        <w:rPr>
          <w:snapToGrid w:val="0"/>
          <w:vertAlign w:val="superscript"/>
        </w:rPr>
        <w:t>1</w:t>
      </w:r>
      <w:r>
        <w:rPr>
          <w:i/>
          <w:snapToGrid w:val="0"/>
        </w:rPr>
        <w:t>.</w:t>
      </w:r>
    </w:p>
    <w:p w14:paraId="2F579E26" w14:textId="46A565BA" w:rsidR="001B674D" w:rsidRDefault="001B674D">
      <w:pPr>
        <w:pStyle w:val="Heading5"/>
        <w:rPr>
          <w:snapToGrid w:val="0"/>
        </w:rPr>
      </w:pPr>
      <w:bookmarkStart w:id="3" w:name="_Toc233207233"/>
      <w:r>
        <w:rPr>
          <w:rStyle w:val="CharSectno"/>
        </w:rPr>
        <w:t>2</w:t>
      </w:r>
      <w:r>
        <w:rPr>
          <w:snapToGrid w:val="0"/>
        </w:rPr>
        <w:t>.</w:t>
      </w:r>
      <w:r>
        <w:rPr>
          <w:snapToGrid w:val="0"/>
        </w:rPr>
        <w:tab/>
        <w:t>Commencement</w:t>
      </w:r>
      <w:bookmarkEnd w:id="3"/>
      <w:r>
        <w:rPr>
          <w:snapToGrid w:val="0"/>
        </w:rPr>
        <w:t xml:space="preserve"> </w:t>
      </w:r>
    </w:p>
    <w:p w14:paraId="4F5AD505" w14:textId="77777777" w:rsidR="001B674D" w:rsidRDefault="001B674D">
      <w:pPr>
        <w:pStyle w:val="Subsection"/>
        <w:rPr>
          <w:snapToGrid w:val="0"/>
        </w:rPr>
      </w:pPr>
      <w:r>
        <w:rPr>
          <w:snapToGrid w:val="0"/>
        </w:rPr>
        <w:tab/>
      </w:r>
      <w:r>
        <w:rPr>
          <w:snapToGrid w:val="0"/>
        </w:rPr>
        <w:tab/>
        <w:t xml:space="preserve">These regulations shall come into operation on the day on which the </w:t>
      </w:r>
      <w:r>
        <w:rPr>
          <w:i/>
          <w:snapToGrid w:val="0"/>
        </w:rPr>
        <w:t>Building and Construction Industry Training Fund and Levy Collection Act 1990</w:t>
      </w:r>
      <w:r>
        <w:rPr>
          <w:snapToGrid w:val="0"/>
        </w:rPr>
        <w:t xml:space="preserve"> comes into operation </w:t>
      </w:r>
      <w:r>
        <w:rPr>
          <w:snapToGrid w:val="0"/>
          <w:vertAlign w:val="superscript"/>
        </w:rPr>
        <w:t>1</w:t>
      </w:r>
      <w:r>
        <w:rPr>
          <w:snapToGrid w:val="0"/>
        </w:rPr>
        <w:t>.</w:t>
      </w:r>
    </w:p>
    <w:p w14:paraId="6AAB0A03" w14:textId="523C78B8" w:rsidR="001B674D" w:rsidRDefault="001B674D">
      <w:pPr>
        <w:pStyle w:val="Heading5"/>
        <w:rPr>
          <w:snapToGrid w:val="0"/>
        </w:rPr>
      </w:pPr>
      <w:bookmarkStart w:id="4" w:name="_Toc233207234"/>
      <w:r>
        <w:rPr>
          <w:rStyle w:val="CharSectno"/>
        </w:rPr>
        <w:t>3</w:t>
      </w:r>
      <w:r>
        <w:rPr>
          <w:snapToGrid w:val="0"/>
        </w:rPr>
        <w:t>.</w:t>
      </w:r>
      <w:r>
        <w:rPr>
          <w:snapToGrid w:val="0"/>
        </w:rPr>
        <w:tab/>
        <w:t xml:space="preserve">Work excluded (Act s. 3(1) </w:t>
      </w:r>
      <w:r>
        <w:rPr>
          <w:i/>
          <w:snapToGrid w:val="0"/>
        </w:rPr>
        <w:t>construction work</w:t>
      </w:r>
      <w:r>
        <w:rPr>
          <w:snapToGrid w:val="0"/>
        </w:rPr>
        <w:t>)</w:t>
      </w:r>
      <w:bookmarkEnd w:id="4"/>
    </w:p>
    <w:p w14:paraId="3EAC1631" w14:textId="77777777" w:rsidR="001B674D" w:rsidRDefault="001B674D">
      <w:pPr>
        <w:pStyle w:val="Subsection"/>
        <w:rPr>
          <w:snapToGrid w:val="0"/>
        </w:rPr>
      </w:pPr>
      <w:r>
        <w:rPr>
          <w:snapToGrid w:val="0"/>
        </w:rPr>
        <w:tab/>
        <w:t>(1)</w:t>
      </w:r>
      <w:r>
        <w:rPr>
          <w:snapToGrid w:val="0"/>
        </w:rPr>
        <w:tab/>
        <w:t xml:space="preserve">The following work is work that is excluded from the definition of </w:t>
      </w:r>
      <w:r>
        <w:rPr>
          <w:rStyle w:val="CharDefText"/>
        </w:rPr>
        <w:t>construction work</w:t>
      </w:r>
      <w:r>
        <w:rPr>
          <w:snapToGrid w:val="0"/>
        </w:rPr>
        <w:t xml:space="preserve"> under section 3(1) of the Act — </w:t>
      </w:r>
    </w:p>
    <w:p w14:paraId="6ADC2E5D" w14:textId="278750AE" w:rsidR="001B674D" w:rsidRDefault="001B674D">
      <w:pPr>
        <w:pStyle w:val="Indenta"/>
        <w:rPr>
          <w:snapToGrid w:val="0"/>
        </w:rPr>
      </w:pPr>
      <w:r>
        <w:rPr>
          <w:snapToGrid w:val="0"/>
        </w:rPr>
        <w:tab/>
        <w:t>(a)</w:t>
      </w:r>
      <w:r>
        <w:rPr>
          <w:snapToGrid w:val="0"/>
        </w:rPr>
        <w:tab/>
        <w:t xml:space="preserve">work the value of which is </w:t>
      </w:r>
      <w:r w:rsidR="004C1DDC">
        <w:t>$100 000</w:t>
      </w:r>
      <w:r>
        <w:rPr>
          <w:snapToGrid w:val="0"/>
        </w:rPr>
        <w:t xml:space="preserve"> or less; </w:t>
      </w:r>
    </w:p>
    <w:p w14:paraId="1BEB9A73" w14:textId="77777777" w:rsidR="001B674D" w:rsidRDefault="001B674D">
      <w:pPr>
        <w:pStyle w:val="Indenta"/>
        <w:rPr>
          <w:snapToGrid w:val="0"/>
        </w:rPr>
      </w:pPr>
      <w:r>
        <w:rPr>
          <w:snapToGrid w:val="0"/>
        </w:rPr>
        <w:tab/>
        <w:t>(b)</w:t>
      </w:r>
      <w:r>
        <w:rPr>
          <w:snapToGrid w:val="0"/>
        </w:rPr>
        <w:tab/>
        <w:t xml:space="preserve">work which is maintenance or repairs of a routine or minor nature carried out by employees for an employer whose primary activity is not related to the building and construction industry; </w:t>
      </w:r>
    </w:p>
    <w:p w14:paraId="38910093" w14:textId="77777777" w:rsidR="001B674D" w:rsidRDefault="001B674D">
      <w:pPr>
        <w:pStyle w:val="Indenta"/>
        <w:rPr>
          <w:snapToGrid w:val="0"/>
        </w:rPr>
      </w:pPr>
      <w:r>
        <w:rPr>
          <w:snapToGrid w:val="0"/>
        </w:rPr>
        <w:tab/>
        <w:t>(c)</w:t>
      </w:r>
      <w:r>
        <w:rPr>
          <w:snapToGrid w:val="0"/>
        </w:rPr>
        <w:tab/>
        <w:t xml:space="preserve">agricultural work; </w:t>
      </w:r>
    </w:p>
    <w:p w14:paraId="2DCFD63A" w14:textId="77777777" w:rsidR="001B674D" w:rsidRDefault="001B674D">
      <w:pPr>
        <w:pStyle w:val="Indenta"/>
        <w:rPr>
          <w:snapToGrid w:val="0"/>
        </w:rPr>
      </w:pPr>
      <w:r>
        <w:rPr>
          <w:snapToGrid w:val="0"/>
        </w:rPr>
        <w:tab/>
        <w:t>(d)</w:t>
      </w:r>
      <w:r>
        <w:rPr>
          <w:snapToGrid w:val="0"/>
        </w:rPr>
        <w:tab/>
        <w:t>government work;</w:t>
      </w:r>
    </w:p>
    <w:p w14:paraId="195A4C35" w14:textId="6E4E4C04" w:rsidR="001B674D" w:rsidRDefault="001B674D">
      <w:pPr>
        <w:pStyle w:val="Indenta"/>
        <w:rPr>
          <w:snapToGrid w:val="0"/>
        </w:rPr>
      </w:pPr>
      <w:r>
        <w:tab/>
        <w:t>(e)</w:t>
      </w:r>
      <w:r>
        <w:tab/>
        <w:t>resources operational work;</w:t>
      </w:r>
    </w:p>
    <w:p w14:paraId="002EDADD" w14:textId="77777777" w:rsidR="001B674D" w:rsidRDefault="001B674D">
      <w:pPr>
        <w:pStyle w:val="Indenta"/>
      </w:pPr>
      <w:r>
        <w:lastRenderedPageBreak/>
        <w:tab/>
        <w:t>(f)</w:t>
      </w:r>
      <w:r>
        <w:tab/>
        <w:t>GHG operational work.</w:t>
      </w:r>
    </w:p>
    <w:p w14:paraId="382A5EA0" w14:textId="77777777" w:rsidR="001B674D" w:rsidRDefault="001B674D">
      <w:pPr>
        <w:pStyle w:val="Subsection"/>
        <w:spacing w:before="200"/>
        <w:rPr>
          <w:snapToGrid w:val="0"/>
        </w:rPr>
      </w:pPr>
      <w:r>
        <w:rPr>
          <w:snapToGrid w:val="0"/>
        </w:rPr>
        <w:tab/>
        <w:t>(2)</w:t>
      </w:r>
      <w:r>
        <w:rPr>
          <w:snapToGrid w:val="0"/>
        </w:rPr>
        <w:tab/>
        <w:t>In this regulation — </w:t>
      </w:r>
    </w:p>
    <w:p w14:paraId="4C7D0401" w14:textId="77777777" w:rsidR="001B674D" w:rsidRDefault="001B674D">
      <w:pPr>
        <w:pStyle w:val="Defstart"/>
        <w:spacing w:before="100"/>
      </w:pPr>
      <w:r>
        <w:rPr>
          <w:b/>
        </w:rPr>
        <w:tab/>
      </w:r>
      <w:r>
        <w:rPr>
          <w:rStyle w:val="CharDefText"/>
        </w:rPr>
        <w:t>agricultural land</w:t>
      </w:r>
      <w:r>
        <w:t xml:space="preserve"> means land wholly or mainly used for farming, cropping or grazing purposes;</w:t>
      </w:r>
    </w:p>
    <w:p w14:paraId="730F7912" w14:textId="77777777" w:rsidR="001B674D" w:rsidRDefault="001B674D">
      <w:pPr>
        <w:pStyle w:val="Defstart"/>
        <w:spacing w:before="100"/>
      </w:pPr>
      <w:r>
        <w:rPr>
          <w:b/>
        </w:rPr>
        <w:tab/>
      </w:r>
      <w:r>
        <w:rPr>
          <w:rStyle w:val="CharDefText"/>
        </w:rPr>
        <w:t>agricultural work</w:t>
      </w:r>
      <w:r>
        <w:t xml:space="preserve"> means work directly associated with the care, conservation or rehabilitation of agricultural land or land that has been agricultural land where some or all of the work is to be carried out by the owner of the land or by a person who will not be employed or engaged for remuneration to perform any part of the work, but does not include work for which a permit is required;</w:t>
      </w:r>
    </w:p>
    <w:p w14:paraId="33A49828" w14:textId="77777777" w:rsidR="001B674D" w:rsidRDefault="001B674D">
      <w:pPr>
        <w:pStyle w:val="Defstart"/>
      </w:pPr>
      <w:r>
        <w:tab/>
      </w:r>
      <w:r>
        <w:rPr>
          <w:rStyle w:val="CharDefText"/>
        </w:rPr>
        <w:t>geosequestration process</w:t>
      </w:r>
      <w:r>
        <w:t xml:space="preserve"> means a process that is — </w:t>
      </w:r>
    </w:p>
    <w:p w14:paraId="4C6E10AB" w14:textId="77777777" w:rsidR="001B674D" w:rsidRDefault="001B674D">
      <w:pPr>
        <w:pStyle w:val="Defpara"/>
      </w:pPr>
      <w:r>
        <w:tab/>
        <w:t>(a)</w:t>
      </w:r>
      <w:r>
        <w:tab/>
        <w:t>for the injection of carbon dioxide into a natural underground reservoir; and</w:t>
      </w:r>
    </w:p>
    <w:p w14:paraId="35825DAB" w14:textId="77777777" w:rsidR="001B674D" w:rsidRDefault="001B674D">
      <w:pPr>
        <w:pStyle w:val="Defpara"/>
      </w:pPr>
      <w:r>
        <w:tab/>
        <w:t>(b)</w:t>
      </w:r>
      <w:r>
        <w:tab/>
        <w:t>associated with a resources operation;</w:t>
      </w:r>
    </w:p>
    <w:p w14:paraId="02FFFBE4" w14:textId="77777777" w:rsidR="001B674D" w:rsidRDefault="001B674D">
      <w:pPr>
        <w:pStyle w:val="Defstart"/>
      </w:pPr>
      <w:r>
        <w:tab/>
      </w:r>
      <w:r>
        <w:rPr>
          <w:rStyle w:val="CharDefText"/>
        </w:rPr>
        <w:t>GHG authorisation</w:t>
      </w:r>
      <w:r>
        <w:t xml:space="preserve"> means a GHG exploration permit, a GHG injection licence or a GHG retention lease as each of those terms is defined in the </w:t>
      </w:r>
      <w:r>
        <w:rPr>
          <w:i/>
          <w:iCs/>
        </w:rPr>
        <w:t>Petroleum, Geothermal Energy and Greenhouse Gas Storage Act 1967</w:t>
      </w:r>
      <w:r>
        <w:t xml:space="preserve"> section 5(1);</w:t>
      </w:r>
    </w:p>
    <w:p w14:paraId="316F067D" w14:textId="77777777" w:rsidR="001B674D" w:rsidRDefault="001B674D">
      <w:pPr>
        <w:pStyle w:val="Defstart"/>
      </w:pPr>
      <w:r>
        <w:tab/>
      </w:r>
      <w:r>
        <w:rPr>
          <w:rStyle w:val="CharDefText"/>
        </w:rPr>
        <w:t>GHG operation</w:t>
      </w:r>
      <w:r>
        <w:t xml:space="preserve"> has the meaning given in the </w:t>
      </w:r>
      <w:r>
        <w:rPr>
          <w:i/>
        </w:rPr>
        <w:t>Petroleum, Geothermal Energy and Greenhouse Gas Storage Act 1967</w:t>
      </w:r>
      <w:r>
        <w:t xml:space="preserve"> section 5(1);</w:t>
      </w:r>
    </w:p>
    <w:p w14:paraId="0B58A6C8" w14:textId="77777777" w:rsidR="001B674D" w:rsidRDefault="001B674D">
      <w:pPr>
        <w:pStyle w:val="Defstart"/>
      </w:pPr>
      <w:r>
        <w:tab/>
      </w:r>
      <w:r>
        <w:rPr>
          <w:rStyle w:val="CharDefText"/>
        </w:rPr>
        <w:t>GHG operational work</w:t>
      </w:r>
      <w:r>
        <w:t xml:space="preserve"> means work related to a GHG operation that is authorised by an existing GHG authorisation (unless the work is on, results in, or otherwise relates to, a residential or commercial facility);</w:t>
      </w:r>
    </w:p>
    <w:p w14:paraId="65503206" w14:textId="77777777" w:rsidR="001B674D" w:rsidRDefault="001B674D">
      <w:pPr>
        <w:pStyle w:val="Defstart"/>
      </w:pPr>
      <w:r>
        <w:tab/>
      </w:r>
      <w:r>
        <w:rPr>
          <w:rStyle w:val="CharDefText"/>
        </w:rPr>
        <w:t>government authority</w:t>
      </w:r>
      <w:r>
        <w:t xml:space="preserve"> means — </w:t>
      </w:r>
    </w:p>
    <w:p w14:paraId="509C0644" w14:textId="77777777" w:rsidR="001B674D" w:rsidRDefault="001B674D">
      <w:pPr>
        <w:pStyle w:val="Defpara"/>
      </w:pPr>
      <w:r>
        <w:tab/>
        <w:t>(a)</w:t>
      </w:r>
      <w:r>
        <w:tab/>
        <w:t>the Crown;</w:t>
      </w:r>
    </w:p>
    <w:p w14:paraId="0CA942BC" w14:textId="77777777" w:rsidR="001B674D" w:rsidRDefault="001B674D">
      <w:pPr>
        <w:pStyle w:val="Defpara"/>
      </w:pPr>
      <w:r>
        <w:tab/>
        <w:t>(b)</w:t>
      </w:r>
      <w:r>
        <w:tab/>
        <w:t>an agency or instrumentality of the Crown;</w:t>
      </w:r>
    </w:p>
    <w:p w14:paraId="5471EC94" w14:textId="77777777" w:rsidR="001B674D" w:rsidRDefault="001B674D">
      <w:pPr>
        <w:pStyle w:val="Defpara"/>
      </w:pPr>
      <w:r>
        <w:tab/>
        <w:t>(c)</w:t>
      </w:r>
      <w:r>
        <w:tab/>
        <w:t xml:space="preserve">a local government or regional local government within the meaning of the </w:t>
      </w:r>
      <w:r>
        <w:rPr>
          <w:i/>
        </w:rPr>
        <w:t>Local Government Act 1995</w:t>
      </w:r>
      <w:r>
        <w:t xml:space="preserve"> or a Commissioner appointed under that Act;</w:t>
      </w:r>
    </w:p>
    <w:p w14:paraId="318DD224" w14:textId="77777777" w:rsidR="001B674D" w:rsidRDefault="001B674D">
      <w:pPr>
        <w:pStyle w:val="Defstart"/>
        <w:spacing w:before="100"/>
        <w:rPr>
          <w:b/>
        </w:rPr>
      </w:pPr>
      <w:r>
        <w:rPr>
          <w:b/>
        </w:rPr>
        <w:lastRenderedPageBreak/>
        <w:tab/>
      </w:r>
      <w:r>
        <w:rPr>
          <w:rStyle w:val="CharDefText"/>
        </w:rPr>
        <w:t>government work</w:t>
      </w:r>
      <w:r>
        <w:rPr>
          <w:b/>
        </w:rPr>
        <w:t xml:space="preserve"> </w:t>
      </w:r>
      <w:r>
        <w:t>means work carried out —</w:t>
      </w:r>
      <w:r>
        <w:rPr>
          <w:b/>
        </w:rPr>
        <w:t> </w:t>
      </w:r>
    </w:p>
    <w:p w14:paraId="28C389E5" w14:textId="77777777" w:rsidR="001B674D" w:rsidRDefault="001B674D">
      <w:pPr>
        <w:pStyle w:val="Defpara"/>
      </w:pPr>
      <w:r>
        <w:tab/>
        <w:t>(a)</w:t>
      </w:r>
      <w:r>
        <w:tab/>
        <w:t>by a government authority; or</w:t>
      </w:r>
    </w:p>
    <w:p w14:paraId="708DCF5C" w14:textId="77777777" w:rsidR="001B674D" w:rsidRDefault="001B674D">
      <w:pPr>
        <w:pStyle w:val="Defpara"/>
      </w:pPr>
      <w:r>
        <w:tab/>
        <w:t>(b)</w:t>
      </w:r>
      <w:r>
        <w:tab/>
        <w:t>for or on behalf of a government authority by — </w:t>
      </w:r>
    </w:p>
    <w:p w14:paraId="0B58ECF8" w14:textId="77777777" w:rsidR="001B674D" w:rsidRDefault="001B674D">
      <w:pPr>
        <w:pStyle w:val="Defsubpara"/>
      </w:pPr>
      <w:r>
        <w:tab/>
        <w:t>(i)</w:t>
      </w:r>
      <w:r>
        <w:tab/>
        <w:t>an officer or employee of a government authority; or</w:t>
      </w:r>
    </w:p>
    <w:p w14:paraId="6D8792F9" w14:textId="77777777" w:rsidR="001B674D" w:rsidRDefault="001B674D">
      <w:pPr>
        <w:pStyle w:val="Defsubpara"/>
      </w:pPr>
      <w:r>
        <w:tab/>
        <w:t>(ii)</w:t>
      </w:r>
      <w:r>
        <w:tab/>
        <w:t>another government authority;</w:t>
      </w:r>
    </w:p>
    <w:p w14:paraId="051E5318" w14:textId="77777777" w:rsidR="001B674D" w:rsidRDefault="001B674D">
      <w:pPr>
        <w:pStyle w:val="Defstart"/>
      </w:pPr>
      <w:r>
        <w:tab/>
      </w:r>
      <w:r>
        <w:rPr>
          <w:rStyle w:val="CharDefText"/>
        </w:rPr>
        <w:t>residential or commercial facility</w:t>
      </w:r>
      <w:r>
        <w:t xml:space="preserve"> means a structure, fixture, works, plant or equipment used or intended to be used predominantly for or in connection with any of the following — </w:t>
      </w:r>
    </w:p>
    <w:p w14:paraId="77668446" w14:textId="77777777" w:rsidR="001B674D" w:rsidRDefault="001B674D">
      <w:pPr>
        <w:pStyle w:val="Defpara"/>
      </w:pPr>
      <w:r>
        <w:tab/>
        <w:t>(a)</w:t>
      </w:r>
      <w:r>
        <w:tab/>
        <w:t>residential accommodation;</w:t>
      </w:r>
    </w:p>
    <w:p w14:paraId="32ED795A" w14:textId="77777777" w:rsidR="001B674D" w:rsidRDefault="001B674D">
      <w:pPr>
        <w:pStyle w:val="Defpara"/>
      </w:pPr>
      <w:r>
        <w:tab/>
        <w:t>(b)</w:t>
      </w:r>
      <w:r>
        <w:tab/>
        <w:t>office accommodation;</w:t>
      </w:r>
    </w:p>
    <w:p w14:paraId="5B55385A" w14:textId="77777777" w:rsidR="001B674D" w:rsidRDefault="001B674D">
      <w:pPr>
        <w:pStyle w:val="Defpara"/>
      </w:pPr>
      <w:r>
        <w:tab/>
        <w:t>(c)</w:t>
      </w:r>
      <w:r>
        <w:tab/>
        <w:t>a kitchen or dining facility;</w:t>
      </w:r>
    </w:p>
    <w:p w14:paraId="6F5FB98C" w14:textId="77777777" w:rsidR="001B674D" w:rsidRDefault="001B674D">
      <w:pPr>
        <w:pStyle w:val="Defpara"/>
      </w:pPr>
      <w:r>
        <w:tab/>
        <w:t>(d)</w:t>
      </w:r>
      <w:r>
        <w:tab/>
        <w:t>a recreational facility;</w:t>
      </w:r>
    </w:p>
    <w:p w14:paraId="465E1C6E" w14:textId="77777777" w:rsidR="001B674D" w:rsidRDefault="001B674D">
      <w:pPr>
        <w:pStyle w:val="Defpara"/>
      </w:pPr>
      <w:r>
        <w:tab/>
        <w:t>(e)</w:t>
      </w:r>
      <w:r>
        <w:tab/>
        <w:t>a toilet or ablution facility;</w:t>
      </w:r>
    </w:p>
    <w:p w14:paraId="23758972" w14:textId="77777777" w:rsidR="001B674D" w:rsidRDefault="001B674D">
      <w:pPr>
        <w:pStyle w:val="Defpara"/>
      </w:pPr>
      <w:r>
        <w:tab/>
        <w:t>(f)</w:t>
      </w:r>
      <w:r>
        <w:tab/>
        <w:t>a medical facility;</w:t>
      </w:r>
    </w:p>
    <w:p w14:paraId="6F2699F3" w14:textId="77777777" w:rsidR="001B674D" w:rsidRDefault="001B674D">
      <w:pPr>
        <w:pStyle w:val="Defpara"/>
      </w:pPr>
      <w:r>
        <w:tab/>
        <w:t>(g)</w:t>
      </w:r>
      <w:r>
        <w:tab/>
        <w:t>a laboratory;</w:t>
      </w:r>
    </w:p>
    <w:p w14:paraId="36ED00AE" w14:textId="77777777" w:rsidR="001B674D" w:rsidRDefault="001B674D">
      <w:pPr>
        <w:pStyle w:val="Defpara"/>
      </w:pPr>
      <w:r>
        <w:tab/>
        <w:t>(h)</w:t>
      </w:r>
      <w:r>
        <w:tab/>
        <w:t>a workshop;</w:t>
      </w:r>
    </w:p>
    <w:p w14:paraId="3D3FE15D" w14:textId="77777777" w:rsidR="001B674D" w:rsidRDefault="001B674D">
      <w:pPr>
        <w:pStyle w:val="Defpara"/>
      </w:pPr>
      <w:r>
        <w:tab/>
        <w:t>(i)</w:t>
      </w:r>
      <w:r>
        <w:tab/>
        <w:t>a fuel depot;</w:t>
      </w:r>
    </w:p>
    <w:p w14:paraId="56B57191" w14:textId="77777777" w:rsidR="001B674D" w:rsidRDefault="001B674D">
      <w:pPr>
        <w:pStyle w:val="Defpara"/>
      </w:pPr>
      <w:r>
        <w:tab/>
        <w:t>(j)</w:t>
      </w:r>
      <w:r>
        <w:tab/>
        <w:t>a warehouse;</w:t>
      </w:r>
    </w:p>
    <w:p w14:paraId="09D2BE24" w14:textId="77777777" w:rsidR="001B674D" w:rsidRDefault="001B674D">
      <w:pPr>
        <w:pStyle w:val="Defstart"/>
      </w:pPr>
      <w:r>
        <w:tab/>
      </w:r>
      <w:r>
        <w:rPr>
          <w:rStyle w:val="CharDefText"/>
        </w:rPr>
        <w:t>resources</w:t>
      </w:r>
      <w:r>
        <w:t xml:space="preserve"> means any of the following — </w:t>
      </w:r>
    </w:p>
    <w:p w14:paraId="74D52538" w14:textId="77777777" w:rsidR="001B674D" w:rsidRDefault="001B674D">
      <w:pPr>
        <w:pStyle w:val="Defpara"/>
      </w:pPr>
      <w:r>
        <w:tab/>
        <w:t>(a)</w:t>
      </w:r>
      <w:r>
        <w:tab/>
        <w:t xml:space="preserve">minerals as defined in the </w:t>
      </w:r>
      <w:r>
        <w:rPr>
          <w:i/>
        </w:rPr>
        <w:t>Mining Act 1978</w:t>
      </w:r>
      <w:r>
        <w:t xml:space="preserve"> section 8(1);</w:t>
      </w:r>
    </w:p>
    <w:p w14:paraId="7223F1CE" w14:textId="77777777" w:rsidR="001B674D" w:rsidRDefault="001B674D">
      <w:pPr>
        <w:pStyle w:val="Defpara"/>
      </w:pPr>
      <w:r>
        <w:tab/>
        <w:t>(b)</w:t>
      </w:r>
      <w:r>
        <w:tab/>
        <w:t xml:space="preserve">petroleum as defined in the </w:t>
      </w:r>
      <w:r>
        <w:rPr>
          <w:i/>
          <w:iCs/>
        </w:rPr>
        <w:t>Petroleum, Geothermal Energy and Greenhouse Gas Storage Act 1967</w:t>
      </w:r>
      <w:r>
        <w:t xml:space="preserve"> section 5(1);</w:t>
      </w:r>
    </w:p>
    <w:p w14:paraId="680070AF" w14:textId="77777777" w:rsidR="001B674D" w:rsidRDefault="001B674D">
      <w:pPr>
        <w:pStyle w:val="Defpara"/>
      </w:pPr>
      <w:r>
        <w:tab/>
        <w:t>(c)</w:t>
      </w:r>
      <w:r>
        <w:tab/>
        <w:t xml:space="preserve">geothermal energy resources as defined in the </w:t>
      </w:r>
      <w:r>
        <w:rPr>
          <w:i/>
          <w:iCs/>
        </w:rPr>
        <w:t>Petroleum, Geothermal Energy and Greenhouse Gas Storage Act 1967</w:t>
      </w:r>
      <w:r>
        <w:t xml:space="preserve"> section 5(1);</w:t>
      </w:r>
    </w:p>
    <w:p w14:paraId="73EFC55C" w14:textId="77777777" w:rsidR="001B674D" w:rsidRDefault="001B674D">
      <w:pPr>
        <w:pStyle w:val="Indenta"/>
      </w:pPr>
      <w:r>
        <w:tab/>
        <w:t>(d)</w:t>
      </w:r>
      <w:r>
        <w:tab/>
        <w:t xml:space="preserve">a regulated substance as defined in the </w:t>
      </w:r>
      <w:r>
        <w:rPr>
          <w:i/>
          <w:iCs/>
        </w:rPr>
        <w:t>Petroleum, Geothermal Energy and Greenhouse Gas Storage Act 1967</w:t>
      </w:r>
      <w:r>
        <w:t xml:space="preserve"> section 5(1);</w:t>
      </w:r>
    </w:p>
    <w:p w14:paraId="1ACA864B" w14:textId="77777777" w:rsidR="001B674D" w:rsidRDefault="001B674D">
      <w:pPr>
        <w:pStyle w:val="Defstart"/>
      </w:pPr>
      <w:r>
        <w:lastRenderedPageBreak/>
        <w:tab/>
      </w:r>
      <w:r>
        <w:rPr>
          <w:rStyle w:val="CharDefText"/>
        </w:rPr>
        <w:t>resources facility</w:t>
      </w:r>
      <w:r>
        <w:t xml:space="preserve"> means any of the following or a part of any of the following — </w:t>
      </w:r>
    </w:p>
    <w:p w14:paraId="668EAC5B" w14:textId="77777777" w:rsidR="001B674D" w:rsidRDefault="001B674D">
      <w:pPr>
        <w:pStyle w:val="Defpara"/>
      </w:pPr>
      <w:r>
        <w:tab/>
        <w:t>(a)</w:t>
      </w:r>
      <w:r>
        <w:tab/>
        <w:t>a structure, fixture or works for or in connection with a resources operation;</w:t>
      </w:r>
    </w:p>
    <w:p w14:paraId="0A771958" w14:textId="77777777" w:rsidR="001B674D" w:rsidRDefault="001B674D">
      <w:pPr>
        <w:pStyle w:val="Defpara"/>
      </w:pPr>
      <w:r>
        <w:tab/>
        <w:t>(b)</w:t>
      </w:r>
      <w:r>
        <w:tab/>
        <w:t>plant or equipment in, on or associated with a structure, fixture or works referred to in paragraph (a);</w:t>
      </w:r>
    </w:p>
    <w:p w14:paraId="1614093B" w14:textId="77777777" w:rsidR="001B674D" w:rsidRDefault="001B674D">
      <w:pPr>
        <w:pStyle w:val="Defstart"/>
      </w:pPr>
      <w:r>
        <w:tab/>
      </w:r>
      <w:r>
        <w:rPr>
          <w:rStyle w:val="CharDefText"/>
        </w:rPr>
        <w:t>resources operation</w:t>
      </w:r>
      <w:r>
        <w:t xml:space="preserve"> means — </w:t>
      </w:r>
    </w:p>
    <w:p w14:paraId="19B2E21F" w14:textId="77777777" w:rsidR="001B674D" w:rsidRDefault="001B674D">
      <w:pPr>
        <w:pStyle w:val="Defpara"/>
      </w:pPr>
      <w:r>
        <w:tab/>
        <w:t>(a)</w:t>
      </w:r>
      <w:r>
        <w:tab/>
        <w:t>an operation to explore or drill for, extract, recover, process, treat or refine resources; or</w:t>
      </w:r>
    </w:p>
    <w:p w14:paraId="7E996FE3" w14:textId="77777777" w:rsidR="001B674D" w:rsidRDefault="001B674D">
      <w:pPr>
        <w:pStyle w:val="Defpara"/>
      </w:pPr>
      <w:r>
        <w:tab/>
        <w:t>(b)</w:t>
      </w:r>
      <w:r>
        <w:tab/>
        <w:t xml:space="preserve">an operation to handle, store or transport — </w:t>
      </w:r>
    </w:p>
    <w:p w14:paraId="5F66533F" w14:textId="77777777" w:rsidR="001B674D" w:rsidRDefault="001B674D">
      <w:pPr>
        <w:pStyle w:val="Indenti"/>
      </w:pPr>
      <w:r>
        <w:tab/>
        <w:t>(i)</w:t>
      </w:r>
      <w:r>
        <w:tab/>
        <w:t>resources; or</w:t>
      </w:r>
    </w:p>
    <w:p w14:paraId="7394746C" w14:textId="77777777" w:rsidR="001B674D" w:rsidRDefault="001B674D">
      <w:pPr>
        <w:pStyle w:val="Indenti"/>
      </w:pPr>
      <w:r>
        <w:tab/>
        <w:t>(ii)</w:t>
      </w:r>
      <w:r>
        <w:tab/>
        <w:t>products of an operation referred to in paragraph (a);</w:t>
      </w:r>
    </w:p>
    <w:p w14:paraId="21433997" w14:textId="77777777" w:rsidR="001B674D" w:rsidRDefault="001B674D">
      <w:pPr>
        <w:pStyle w:val="Defstart"/>
      </w:pPr>
      <w:r>
        <w:tab/>
      </w:r>
      <w:r>
        <w:rPr>
          <w:rStyle w:val="CharDefText"/>
        </w:rPr>
        <w:t>resources operational work</w:t>
      </w:r>
      <w:r>
        <w:t xml:space="preserve"> means any of the following work (unless the work is on, results in, or otherwise relates to, a residential or commercial facility) — </w:t>
      </w:r>
    </w:p>
    <w:p w14:paraId="2B050E21" w14:textId="77777777" w:rsidR="001B674D" w:rsidRDefault="001B674D">
      <w:pPr>
        <w:pStyle w:val="Defpara"/>
      </w:pPr>
      <w:r>
        <w:tab/>
        <w:t>(a)</w:t>
      </w:r>
      <w:r>
        <w:tab/>
        <w:t>work associated with exploration or drilling for resources;</w:t>
      </w:r>
    </w:p>
    <w:p w14:paraId="7BFBCB45" w14:textId="77777777" w:rsidR="001B674D" w:rsidRDefault="001B674D">
      <w:pPr>
        <w:pStyle w:val="Defpara"/>
      </w:pPr>
      <w:r>
        <w:tab/>
        <w:t>(b)</w:t>
      </w:r>
      <w:r>
        <w:tab/>
        <w:t>work associated with exploration or drilling for the purposes of a geosequestration process;</w:t>
      </w:r>
    </w:p>
    <w:p w14:paraId="05B21A9E" w14:textId="77777777" w:rsidR="001B674D" w:rsidRDefault="001B674D">
      <w:pPr>
        <w:pStyle w:val="Defpara"/>
      </w:pPr>
      <w:r>
        <w:tab/>
        <w:t>(c)</w:t>
      </w:r>
      <w:r>
        <w:tab/>
        <w:t>work on or resulting in an unsealed haul road or track that is associated with a resources operation;</w:t>
      </w:r>
    </w:p>
    <w:p w14:paraId="1CB3DF51" w14:textId="77777777" w:rsidR="001B674D" w:rsidRDefault="001B674D">
      <w:pPr>
        <w:pStyle w:val="Defpara"/>
      </w:pPr>
      <w:r>
        <w:tab/>
        <w:t>(d)</w:t>
      </w:r>
      <w:r>
        <w:tab/>
        <w:t xml:space="preserve">work on or resulting in a structure that is — </w:t>
      </w:r>
    </w:p>
    <w:p w14:paraId="3B8AD794" w14:textId="77777777" w:rsidR="001B674D" w:rsidRDefault="001B674D">
      <w:pPr>
        <w:pStyle w:val="Defsubpara"/>
      </w:pPr>
      <w:r>
        <w:tab/>
        <w:t>(i)</w:t>
      </w:r>
      <w:r>
        <w:tab/>
        <w:t>for the storage, treatment, supply or disposal of non</w:t>
      </w:r>
      <w:r>
        <w:noBreakHyphen/>
        <w:t>potable water; and</w:t>
      </w:r>
    </w:p>
    <w:p w14:paraId="587D2899" w14:textId="77777777" w:rsidR="001B674D" w:rsidRDefault="001B674D">
      <w:pPr>
        <w:pStyle w:val="Defsubpara"/>
      </w:pPr>
      <w:r>
        <w:tab/>
        <w:t>(ii)</w:t>
      </w:r>
      <w:r>
        <w:tab/>
        <w:t>associated with a resources operation;</w:t>
      </w:r>
    </w:p>
    <w:p w14:paraId="548B5BA2" w14:textId="77777777" w:rsidR="001B674D" w:rsidRDefault="001B674D">
      <w:pPr>
        <w:pStyle w:val="Defpara"/>
      </w:pPr>
      <w:r>
        <w:tab/>
        <w:t>(e)</w:t>
      </w:r>
      <w:r>
        <w:tab/>
        <w:t xml:space="preserve">work on or resulting in a structure that is — </w:t>
      </w:r>
    </w:p>
    <w:p w14:paraId="01473ED5" w14:textId="77777777" w:rsidR="001B674D" w:rsidRDefault="001B674D">
      <w:pPr>
        <w:pStyle w:val="Defsubpara"/>
      </w:pPr>
      <w:r>
        <w:tab/>
        <w:t>(i)</w:t>
      </w:r>
      <w:r>
        <w:tab/>
        <w:t>for the storage of tailings, overburden or waste; and</w:t>
      </w:r>
    </w:p>
    <w:p w14:paraId="254210DA" w14:textId="77777777" w:rsidR="001B674D" w:rsidRDefault="001B674D">
      <w:pPr>
        <w:pStyle w:val="Defsubpara"/>
      </w:pPr>
      <w:r>
        <w:tab/>
        <w:t>(ii)</w:t>
      </w:r>
      <w:r>
        <w:tab/>
        <w:t>associated with a resources operation;</w:t>
      </w:r>
    </w:p>
    <w:p w14:paraId="728D39C2" w14:textId="77777777" w:rsidR="001B674D" w:rsidRDefault="001B674D">
      <w:pPr>
        <w:pStyle w:val="Defpara"/>
      </w:pPr>
      <w:r>
        <w:lastRenderedPageBreak/>
        <w:tab/>
        <w:t>(f)</w:t>
      </w:r>
      <w:r>
        <w:tab/>
        <w:t>work for the excavation or back</w:t>
      </w:r>
      <w:r>
        <w:noBreakHyphen/>
        <w:t>filling of soil or overburden that is associated with a resources operation;</w:t>
      </w:r>
    </w:p>
    <w:p w14:paraId="2EEDC685" w14:textId="77777777" w:rsidR="001B674D" w:rsidRDefault="001B674D">
      <w:pPr>
        <w:pStyle w:val="Defpara"/>
      </w:pPr>
      <w:r>
        <w:tab/>
        <w:t>(g)</w:t>
      </w:r>
      <w:r>
        <w:tab/>
        <w:t>work for the environmental remediation, restoration or rehabilitation of ground disturbed by a resources operation;</w:t>
      </w:r>
    </w:p>
    <w:p w14:paraId="72E5A1EC" w14:textId="77777777" w:rsidR="001B674D" w:rsidRDefault="001B674D">
      <w:pPr>
        <w:pStyle w:val="Defpara"/>
      </w:pPr>
      <w:r>
        <w:tab/>
        <w:t>(h)</w:t>
      </w:r>
      <w:r>
        <w:tab/>
        <w:t>work for the closure or decommissioning of 1 or more resources facilities (including work associated with environmental remediation, restoration or rehabilitation);</w:t>
      </w:r>
    </w:p>
    <w:p w14:paraId="6E81D11E" w14:textId="77777777" w:rsidR="001B674D" w:rsidRDefault="001B674D">
      <w:pPr>
        <w:pStyle w:val="Defpara"/>
      </w:pPr>
      <w:r>
        <w:tab/>
        <w:t>(i)</w:t>
      </w:r>
      <w:r>
        <w:tab/>
        <w:t>work for the repair or maintenance of 1 or more resources facilities;</w:t>
      </w:r>
    </w:p>
    <w:p w14:paraId="05406BCE" w14:textId="77777777" w:rsidR="001B674D" w:rsidRDefault="001B674D">
      <w:pPr>
        <w:pStyle w:val="Defpara"/>
      </w:pPr>
      <w:r>
        <w:tab/>
        <w:t>(j)</w:t>
      </w:r>
      <w:r>
        <w:tab/>
        <w:t xml:space="preserve">work for any of the following if the value in aggregate of the work, estimated in accordance with subregulation (3), is $10 million or less — </w:t>
      </w:r>
    </w:p>
    <w:p w14:paraId="137473B6" w14:textId="77777777" w:rsidR="001B674D" w:rsidRDefault="001B674D">
      <w:pPr>
        <w:pStyle w:val="Defsubpara"/>
      </w:pPr>
      <w:r>
        <w:tab/>
        <w:t>(i)</w:t>
      </w:r>
      <w:r>
        <w:tab/>
        <w:t>the alteration or renovation of 1 or more resources facilities;</w:t>
      </w:r>
    </w:p>
    <w:p w14:paraId="7587D798" w14:textId="77777777" w:rsidR="001B674D" w:rsidRDefault="001B674D">
      <w:pPr>
        <w:pStyle w:val="Defsubpara"/>
      </w:pPr>
      <w:r>
        <w:tab/>
        <w:t>(ii)</w:t>
      </w:r>
      <w:r>
        <w:tab/>
        <w:t>the replacement of 1 or more resources facilities that have been, are being or are to be closed or decommissioned;</w:t>
      </w:r>
    </w:p>
    <w:p w14:paraId="7766D12F" w14:textId="77777777" w:rsidR="001B674D" w:rsidRDefault="001B674D">
      <w:pPr>
        <w:pStyle w:val="Defsubpara"/>
      </w:pPr>
      <w:r>
        <w:tab/>
        <w:t>(iii)</w:t>
      </w:r>
      <w:r>
        <w:tab/>
        <w:t>the relocation of 1 or more resources facilities;</w:t>
      </w:r>
    </w:p>
    <w:p w14:paraId="3E73F8BA" w14:textId="77777777" w:rsidR="001B674D" w:rsidRDefault="001B674D">
      <w:pPr>
        <w:pStyle w:val="Defsubpara"/>
      </w:pPr>
      <w:r>
        <w:tab/>
        <w:t>(iv)</w:t>
      </w:r>
      <w:r>
        <w:tab/>
        <w:t>any combination of the activities referred to in subparagraphs (i) to (iii).</w:t>
      </w:r>
    </w:p>
    <w:p w14:paraId="0219CCC5" w14:textId="77777777" w:rsidR="001B674D" w:rsidRDefault="001B674D">
      <w:pPr>
        <w:pStyle w:val="Subsection"/>
      </w:pPr>
      <w:r>
        <w:tab/>
        <w:t>(3)</w:t>
      </w:r>
      <w:r>
        <w:tab/>
        <w:t xml:space="preserve">Schedule 2 of the Act applies for the purposes of estimating the value of work referred to in paragraph (j) of the definition of </w:t>
      </w:r>
      <w:r>
        <w:rPr>
          <w:rStyle w:val="CharDefText"/>
        </w:rPr>
        <w:t>resources operational work</w:t>
      </w:r>
      <w:r>
        <w:t xml:space="preserve"> in subregulation (2) as if references to construction work were references to that work.</w:t>
      </w:r>
    </w:p>
    <w:p w14:paraId="32D142D6" w14:textId="6881DD9E" w:rsidR="001B674D" w:rsidRDefault="001B674D">
      <w:pPr>
        <w:pStyle w:val="Footnotesection"/>
      </w:pPr>
      <w:r>
        <w:tab/>
        <w:t>[Regulation 3 amended: Gazette 8 Mar 1994 p. 943; 14 Feb 1995 p. 491</w:t>
      </w:r>
      <w:r>
        <w:noBreakHyphen/>
        <w:t>3; 13 Aug 1999 p. 3831; 29 Mar 2011 p. 1155</w:t>
      </w:r>
      <w:r>
        <w:noBreakHyphen/>
        <w:t>6; 13 Mar 2012 p. 1040; 28 Sep 2018 p. 3584</w:t>
      </w:r>
      <w:r>
        <w:noBreakHyphen/>
        <w:t xml:space="preserve">7; </w:t>
      </w:r>
      <w:r w:rsidR="003D00B7">
        <w:t xml:space="preserve">SL 2026/45 r. 4; </w:t>
      </w:r>
      <w:r>
        <w:t xml:space="preserve">SL 2026/76 r. 4.] </w:t>
      </w:r>
    </w:p>
    <w:p w14:paraId="20FDD819" w14:textId="77777777" w:rsidR="001B674D" w:rsidRDefault="001B674D">
      <w:pPr>
        <w:pStyle w:val="Ednotesection"/>
      </w:pPr>
      <w:r>
        <w:t>[</w:t>
      </w:r>
      <w:r>
        <w:rPr>
          <w:b/>
        </w:rPr>
        <w:t>3AA.</w:t>
      </w:r>
      <w:r>
        <w:tab/>
        <w:t>Deleted: Gazette 28 Sep 2018 p. 3587.]</w:t>
      </w:r>
    </w:p>
    <w:p w14:paraId="45580515" w14:textId="77777777" w:rsidR="001B674D" w:rsidRDefault="001B674D">
      <w:pPr>
        <w:pStyle w:val="Heading5"/>
      </w:pPr>
      <w:bookmarkStart w:id="5" w:name="_Toc233207235"/>
      <w:r>
        <w:rPr>
          <w:rStyle w:val="CharSectno"/>
        </w:rPr>
        <w:lastRenderedPageBreak/>
        <w:t>3A</w:t>
      </w:r>
      <w:r>
        <w:t>.</w:t>
      </w:r>
      <w:r>
        <w:tab/>
        <w:t xml:space="preserve">Certain work to repair cyclone damage excluded (Act s. 3(1) </w:t>
      </w:r>
      <w:r>
        <w:rPr>
          <w:i/>
        </w:rPr>
        <w:t>construction work</w:t>
      </w:r>
      <w:r>
        <w:t>)</w:t>
      </w:r>
      <w:bookmarkEnd w:id="5"/>
    </w:p>
    <w:p w14:paraId="5CC7D3D7" w14:textId="77777777" w:rsidR="001B674D" w:rsidRDefault="001B674D">
      <w:pPr>
        <w:pStyle w:val="Subsection"/>
      </w:pPr>
      <w:r>
        <w:tab/>
        <w:t>(1)</w:t>
      </w:r>
      <w:r>
        <w:tab/>
        <w:t xml:space="preserve">Construction work that consists of rebuilding, renovation or repair work carried out because of damage caused by Cyclone Elaine or Cyclone Vance is excluded from the definition of </w:t>
      </w:r>
      <w:r>
        <w:rPr>
          <w:b/>
          <w:i/>
        </w:rPr>
        <w:t>construction work</w:t>
      </w:r>
      <w:r>
        <w:t xml:space="preserve"> in section 3(1) of the Act.</w:t>
      </w:r>
    </w:p>
    <w:p w14:paraId="7916B771" w14:textId="77777777" w:rsidR="001B674D" w:rsidRDefault="001B674D">
      <w:pPr>
        <w:pStyle w:val="Subsection"/>
      </w:pPr>
      <w:r>
        <w:tab/>
        <w:t>(2)</w:t>
      </w:r>
      <w:r>
        <w:tab/>
        <w:t>In subregulation (1) —</w:t>
      </w:r>
    </w:p>
    <w:p w14:paraId="7788702B" w14:textId="77777777" w:rsidR="001B674D" w:rsidRDefault="001B674D">
      <w:pPr>
        <w:pStyle w:val="Defstart"/>
      </w:pPr>
      <w:r>
        <w:tab/>
      </w:r>
      <w:r>
        <w:rPr>
          <w:rStyle w:val="CharDefText"/>
        </w:rPr>
        <w:t>Cyclone Elaine</w:t>
      </w:r>
      <w:r>
        <w:t xml:space="preserve"> means the cyclone given that designation by the Bureau of Meteorology;</w:t>
      </w:r>
    </w:p>
    <w:p w14:paraId="48442738" w14:textId="77777777" w:rsidR="001B674D" w:rsidRDefault="001B674D">
      <w:pPr>
        <w:pStyle w:val="Defstart"/>
      </w:pPr>
      <w:r>
        <w:tab/>
      </w:r>
      <w:r>
        <w:rPr>
          <w:rStyle w:val="CharDefText"/>
        </w:rPr>
        <w:t>Cyclone Vance</w:t>
      </w:r>
      <w:r>
        <w:t xml:space="preserve"> means the cyclone given that designation by the Bureau of Meteorology.</w:t>
      </w:r>
    </w:p>
    <w:p w14:paraId="79A16416" w14:textId="77777777" w:rsidR="001B674D" w:rsidRDefault="001B674D">
      <w:pPr>
        <w:pStyle w:val="Footnotesection"/>
      </w:pPr>
      <w:r>
        <w:tab/>
        <w:t>[Regulation 3A inserted: Gazette 4 Jun 1999 p. 2274.]</w:t>
      </w:r>
    </w:p>
    <w:p w14:paraId="3F898A8A" w14:textId="77777777" w:rsidR="001B674D" w:rsidRDefault="001B674D">
      <w:pPr>
        <w:pStyle w:val="Heading5"/>
      </w:pPr>
      <w:bookmarkStart w:id="6" w:name="_Toc233207236"/>
      <w:r>
        <w:rPr>
          <w:rStyle w:val="CharSectno"/>
        </w:rPr>
        <w:t>3B</w:t>
      </w:r>
      <w:r>
        <w:t>.</w:t>
      </w:r>
      <w:r>
        <w:tab/>
        <w:t xml:space="preserve">Certain building work for foreign countries excluded (Act s. 3(1) </w:t>
      </w:r>
      <w:r>
        <w:rPr>
          <w:i/>
        </w:rPr>
        <w:t>construction work</w:t>
      </w:r>
      <w:r>
        <w:t>)</w:t>
      </w:r>
      <w:bookmarkEnd w:id="6"/>
    </w:p>
    <w:p w14:paraId="1A94B55D" w14:textId="77777777" w:rsidR="001B674D" w:rsidRDefault="001B674D">
      <w:pPr>
        <w:pStyle w:val="Subsection"/>
      </w:pPr>
      <w:r>
        <w:tab/>
      </w:r>
      <w:r>
        <w:tab/>
        <w:t xml:space="preserve">Construction work carried out for the government of a foreign country in the course of, or in connection with, constructing, extending or altering a building that is used or is to be used for the purposes of a diplomatic mission or consulate of the foreign country is excluded from the definition of </w:t>
      </w:r>
      <w:r>
        <w:rPr>
          <w:b/>
          <w:i/>
        </w:rPr>
        <w:t>construction work</w:t>
      </w:r>
      <w:r>
        <w:t xml:space="preserve"> in section 3(1) of the Act.</w:t>
      </w:r>
    </w:p>
    <w:p w14:paraId="55FE7378" w14:textId="77777777" w:rsidR="001B674D" w:rsidRDefault="001B674D">
      <w:pPr>
        <w:pStyle w:val="Footnotesection"/>
      </w:pPr>
      <w:r>
        <w:tab/>
        <w:t>[Regulation 3B inserted: Gazette 7 Jan 2000 p. 20.]</w:t>
      </w:r>
    </w:p>
    <w:p w14:paraId="1DA0B5C3" w14:textId="77777777" w:rsidR="001B674D" w:rsidRDefault="001B674D">
      <w:pPr>
        <w:pStyle w:val="Heading5"/>
        <w:rPr>
          <w:snapToGrid w:val="0"/>
        </w:rPr>
      </w:pPr>
      <w:bookmarkStart w:id="7" w:name="_Toc233207237"/>
      <w:r>
        <w:rPr>
          <w:rStyle w:val="CharSectno"/>
        </w:rPr>
        <w:t>4</w:t>
      </w:r>
      <w:r>
        <w:rPr>
          <w:snapToGrid w:val="0"/>
        </w:rPr>
        <w:t>.</w:t>
      </w:r>
      <w:r>
        <w:rPr>
          <w:snapToGrid w:val="0"/>
        </w:rPr>
        <w:tab/>
        <w:t>When construction work commences (Act s. 3(2)(d))</w:t>
      </w:r>
      <w:bookmarkEnd w:id="7"/>
    </w:p>
    <w:p w14:paraId="3969B449" w14:textId="77777777" w:rsidR="001B674D" w:rsidRDefault="001B674D">
      <w:pPr>
        <w:pStyle w:val="Subsection"/>
        <w:rPr>
          <w:snapToGrid w:val="0"/>
        </w:rPr>
      </w:pPr>
      <w:r>
        <w:rPr>
          <w:snapToGrid w:val="0"/>
        </w:rPr>
        <w:tab/>
      </w:r>
      <w:r>
        <w:rPr>
          <w:snapToGrid w:val="0"/>
        </w:rPr>
        <w:tab/>
        <w:t>Construction work commences under section 3(2)(d) of the Act when any of the construction work is commenced on the building or construction site.</w:t>
      </w:r>
    </w:p>
    <w:p w14:paraId="27362212" w14:textId="77777777" w:rsidR="001B674D" w:rsidRDefault="001B674D">
      <w:pPr>
        <w:pStyle w:val="Ednotesection"/>
      </w:pPr>
      <w:r>
        <w:t>[</w:t>
      </w:r>
      <w:r>
        <w:rPr>
          <w:b/>
          <w:bCs/>
        </w:rPr>
        <w:t>5.</w:t>
      </w:r>
      <w:r>
        <w:tab/>
        <w:t>Deleted: Gazette 29 Mar 2011 p. 1158.]</w:t>
      </w:r>
    </w:p>
    <w:p w14:paraId="62C5E64D" w14:textId="77777777" w:rsidR="001B674D" w:rsidRDefault="001B674D">
      <w:pPr>
        <w:pStyle w:val="Ednotesection"/>
      </w:pPr>
      <w:r>
        <w:t>[</w:t>
      </w:r>
      <w:r>
        <w:rPr>
          <w:b/>
          <w:bCs/>
        </w:rPr>
        <w:t>6.</w:t>
      </w:r>
      <w:r>
        <w:tab/>
        <w:t>Deleted: Act No. 6 of 2009 s. 7.]</w:t>
      </w:r>
    </w:p>
    <w:p w14:paraId="5D21090A" w14:textId="77777777" w:rsidR="001B674D" w:rsidRDefault="001B674D">
      <w:pPr>
        <w:pStyle w:val="Heading5"/>
        <w:rPr>
          <w:snapToGrid w:val="0"/>
        </w:rPr>
      </w:pPr>
      <w:bookmarkStart w:id="8" w:name="_Toc233207238"/>
      <w:r>
        <w:rPr>
          <w:rStyle w:val="CharSectno"/>
        </w:rPr>
        <w:lastRenderedPageBreak/>
        <w:t>7</w:t>
      </w:r>
      <w:r>
        <w:rPr>
          <w:snapToGrid w:val="0"/>
        </w:rPr>
        <w:t>.</w:t>
      </w:r>
      <w:r>
        <w:rPr>
          <w:snapToGrid w:val="0"/>
        </w:rPr>
        <w:tab/>
        <w:t>Inflation adjustments prescribed (Act s. 21(1)(a)</w:t>
      </w:r>
      <w:r>
        <w:rPr>
          <w:snapToGrid w:val="0"/>
        </w:rPr>
        <w:noBreakHyphen/>
        <w:t>(c))</w:t>
      </w:r>
      <w:bookmarkEnd w:id="8"/>
    </w:p>
    <w:p w14:paraId="5764A224" w14:textId="77777777" w:rsidR="001B674D" w:rsidRDefault="001B674D">
      <w:pPr>
        <w:pStyle w:val="Subsection"/>
        <w:rPr>
          <w:snapToGrid w:val="0"/>
        </w:rPr>
      </w:pPr>
      <w:r>
        <w:rPr>
          <w:snapToGrid w:val="0"/>
        </w:rPr>
        <w:tab/>
        <w:t>(1)</w:t>
      </w:r>
      <w:r>
        <w:rPr>
          <w:snapToGrid w:val="0"/>
        </w:rPr>
        <w:tab/>
        <w:t>Adjustment shall be made for inflation for the purpose of section 21(1)(c) of the Act by calculating interest on the value of the construction work as estimated for the purposes of section 21(1)(a) or (b) of the Act at the CPI rate as determined by the Board in accordance with subregulation (2).</w:t>
      </w:r>
    </w:p>
    <w:p w14:paraId="4AAD334B" w14:textId="77777777" w:rsidR="001B674D" w:rsidRDefault="001B674D">
      <w:pPr>
        <w:pStyle w:val="Subsection"/>
        <w:rPr>
          <w:snapToGrid w:val="0"/>
        </w:rPr>
      </w:pPr>
      <w:r>
        <w:rPr>
          <w:snapToGrid w:val="0"/>
        </w:rPr>
        <w:tab/>
        <w:t>(2)</w:t>
      </w:r>
      <w:r>
        <w:rPr>
          <w:snapToGrid w:val="0"/>
        </w:rPr>
        <w:tab/>
        <w:t>The CPI rate of interest to be used under subregulation (1) shall be determined by the Board in accordance with the following —</w:t>
      </w:r>
    </w:p>
    <w:p w14:paraId="71959384" w14:textId="77777777" w:rsidR="001B674D" w:rsidRDefault="001B674D">
      <w:pPr>
        <w:pStyle w:val="Indenta"/>
        <w:rPr>
          <w:snapToGrid w:val="0"/>
        </w:rPr>
      </w:pPr>
      <w:r>
        <w:rPr>
          <w:snapToGrid w:val="0"/>
        </w:rPr>
        <w:tab/>
        <w:t>(a)</w:t>
      </w:r>
      <w:r>
        <w:rPr>
          <w:snapToGrid w:val="0"/>
        </w:rPr>
        <w:tab/>
        <w:t xml:space="preserve">in this subregulation </w:t>
      </w:r>
      <w:r>
        <w:rPr>
          <w:rStyle w:val="CharDefText"/>
        </w:rPr>
        <w:t>Index</w:t>
      </w:r>
      <w:r>
        <w:rPr>
          <w:snapToGrid w:val="0"/>
        </w:rPr>
        <w:t xml:space="preserve"> means the table described as the Consumer Price Index Numbers (All Groups Index) for Perth published by the Commonwealth Statistician under the </w:t>
      </w:r>
      <w:r>
        <w:rPr>
          <w:i/>
          <w:snapToGrid w:val="0"/>
        </w:rPr>
        <w:t>Census and Statistics Act 1905</w:t>
      </w:r>
      <w:r>
        <w:rPr>
          <w:snapToGrid w:val="0"/>
        </w:rPr>
        <w:t xml:space="preserve"> of the Commonwealth; and</w:t>
      </w:r>
    </w:p>
    <w:p w14:paraId="124935E7" w14:textId="77777777" w:rsidR="001B674D" w:rsidRDefault="001B674D">
      <w:pPr>
        <w:pStyle w:val="Indenta"/>
        <w:rPr>
          <w:snapToGrid w:val="0"/>
        </w:rPr>
      </w:pPr>
      <w:r>
        <w:rPr>
          <w:snapToGrid w:val="0"/>
        </w:rPr>
        <w:tab/>
        <w:t>(b)</w:t>
      </w:r>
      <w:r>
        <w:rPr>
          <w:snapToGrid w:val="0"/>
        </w:rPr>
        <w:tab/>
        <w:t>the CPI rate shall be determined before 1 July to take effect for the following year from 1 July to 30 June; and</w:t>
      </w:r>
    </w:p>
    <w:p w14:paraId="1DA597A4" w14:textId="77777777" w:rsidR="001B674D" w:rsidRDefault="001B674D">
      <w:pPr>
        <w:pStyle w:val="Indenta"/>
        <w:rPr>
          <w:snapToGrid w:val="0"/>
        </w:rPr>
      </w:pPr>
      <w:r>
        <w:rPr>
          <w:snapToGrid w:val="0"/>
        </w:rPr>
        <w:tab/>
        <w:t>(c)</w:t>
      </w:r>
      <w:r>
        <w:rPr>
          <w:snapToGrid w:val="0"/>
        </w:rPr>
        <w:tab/>
        <w:t>the percentage rate determined under paragraph (b) shall be that which the Board declares to be the percentage by which the Index for the quarter ending in March of the current year is greater than the Index for the quarter ending in March of the previous year; and</w:t>
      </w:r>
    </w:p>
    <w:p w14:paraId="74B7354F" w14:textId="77777777" w:rsidR="001B674D" w:rsidRDefault="001B674D">
      <w:pPr>
        <w:pStyle w:val="Indenta"/>
        <w:rPr>
          <w:snapToGrid w:val="0"/>
        </w:rPr>
      </w:pPr>
      <w:r>
        <w:rPr>
          <w:snapToGrid w:val="0"/>
        </w:rPr>
        <w:tab/>
        <w:t>(d)</w:t>
      </w:r>
      <w:r>
        <w:rPr>
          <w:snapToGrid w:val="0"/>
        </w:rPr>
        <w:tab/>
        <w:t>if the Index for the quarter ending in March of the current year is not greater than the Index for the quarter ending in March of the previous year, the CPI rate for the following year from 1 July shall be nil.</w:t>
      </w:r>
    </w:p>
    <w:p w14:paraId="33850386" w14:textId="77777777" w:rsidR="001B674D" w:rsidRDefault="001B674D">
      <w:pPr>
        <w:pStyle w:val="Heading5"/>
      </w:pPr>
      <w:bookmarkStart w:id="9" w:name="_Toc233207239"/>
      <w:r>
        <w:rPr>
          <w:rStyle w:val="CharSectno"/>
        </w:rPr>
        <w:t>8</w:t>
      </w:r>
      <w:r>
        <w:rPr>
          <w:snapToGrid w:val="0"/>
        </w:rPr>
        <w:t>.</w:t>
      </w:r>
      <w:r>
        <w:rPr>
          <w:snapToGrid w:val="0"/>
        </w:rPr>
        <w:tab/>
        <w:t>Rate per annum prescribed (Act s. </w:t>
      </w:r>
      <w:r>
        <w:t>24)</w:t>
      </w:r>
      <w:bookmarkEnd w:id="9"/>
    </w:p>
    <w:p w14:paraId="10E4EDD8" w14:textId="77777777" w:rsidR="001B674D" w:rsidRDefault="001B674D">
      <w:pPr>
        <w:pStyle w:val="Subsection"/>
        <w:rPr>
          <w:snapToGrid w:val="0"/>
        </w:rPr>
      </w:pPr>
      <w:r>
        <w:rPr>
          <w:snapToGrid w:val="0"/>
        </w:rPr>
        <w:tab/>
      </w:r>
      <w:r>
        <w:rPr>
          <w:snapToGrid w:val="0"/>
        </w:rPr>
        <w:tab/>
        <w:t>The rate per annum to be paid to the Board by way of penalty under section 24 of the Act where construction work is commenced before the levy due in respect of that work is paid is 100% of the unpaid levy.</w:t>
      </w:r>
    </w:p>
    <w:p w14:paraId="398539DB" w14:textId="77777777" w:rsidR="001B674D" w:rsidRDefault="001B674D">
      <w:pPr>
        <w:pStyle w:val="Heading5"/>
        <w:rPr>
          <w:snapToGrid w:val="0"/>
        </w:rPr>
      </w:pPr>
      <w:bookmarkStart w:id="10" w:name="_Toc233207240"/>
      <w:r>
        <w:rPr>
          <w:rStyle w:val="CharSectno"/>
        </w:rPr>
        <w:t>9</w:t>
      </w:r>
      <w:r>
        <w:rPr>
          <w:snapToGrid w:val="0"/>
        </w:rPr>
        <w:t>.</w:t>
      </w:r>
      <w:r>
        <w:rPr>
          <w:snapToGrid w:val="0"/>
        </w:rPr>
        <w:tab/>
        <w:t>Records of construction work, project owner’s duties as to</w:t>
      </w:r>
      <w:bookmarkEnd w:id="10"/>
    </w:p>
    <w:p w14:paraId="47095DDA" w14:textId="77777777" w:rsidR="001B674D" w:rsidRDefault="001B674D">
      <w:pPr>
        <w:pStyle w:val="Subsection"/>
        <w:rPr>
          <w:snapToGrid w:val="0"/>
        </w:rPr>
      </w:pPr>
      <w:r>
        <w:rPr>
          <w:snapToGrid w:val="0"/>
        </w:rPr>
        <w:tab/>
        <w:t>(1)</w:t>
      </w:r>
      <w:r>
        <w:rPr>
          <w:snapToGrid w:val="0"/>
        </w:rPr>
        <w:tab/>
        <w:t xml:space="preserve">Subject to subregulation (2), a person shall keep the following records in relation to construction work for which he or she is </w:t>
      </w:r>
      <w:r>
        <w:rPr>
          <w:snapToGrid w:val="0"/>
        </w:rPr>
        <w:lastRenderedPageBreak/>
        <w:t>the project owner for a period of 5 years from the commencement of that work — </w:t>
      </w:r>
    </w:p>
    <w:p w14:paraId="4D623F20" w14:textId="77777777" w:rsidR="001B674D" w:rsidRDefault="001B674D">
      <w:pPr>
        <w:pStyle w:val="Indenta"/>
        <w:rPr>
          <w:snapToGrid w:val="0"/>
        </w:rPr>
      </w:pPr>
      <w:r>
        <w:rPr>
          <w:snapToGrid w:val="0"/>
        </w:rPr>
        <w:tab/>
        <w:t>(a)</w:t>
      </w:r>
      <w:r>
        <w:rPr>
          <w:snapToGrid w:val="0"/>
        </w:rPr>
        <w:tab/>
        <w:t>a copy of all forms submitted to or received from the Board or a collection agency relating to the payment or refund of levy; and</w:t>
      </w:r>
    </w:p>
    <w:p w14:paraId="4D1C7AAD" w14:textId="77777777" w:rsidR="001B674D" w:rsidRDefault="001B674D">
      <w:pPr>
        <w:pStyle w:val="Indenta"/>
        <w:rPr>
          <w:snapToGrid w:val="0"/>
        </w:rPr>
      </w:pPr>
      <w:r>
        <w:rPr>
          <w:snapToGrid w:val="0"/>
        </w:rPr>
        <w:tab/>
        <w:t>(b)</w:t>
      </w:r>
      <w:r>
        <w:rPr>
          <w:snapToGrid w:val="0"/>
        </w:rPr>
        <w:tab/>
        <w:t>the date on which the construction work commenced; and</w:t>
      </w:r>
    </w:p>
    <w:p w14:paraId="589B26B2" w14:textId="77777777" w:rsidR="001B674D" w:rsidRDefault="001B674D">
      <w:pPr>
        <w:pStyle w:val="Indenta"/>
        <w:rPr>
          <w:snapToGrid w:val="0"/>
        </w:rPr>
      </w:pPr>
      <w:r>
        <w:rPr>
          <w:snapToGrid w:val="0"/>
        </w:rPr>
        <w:tab/>
        <w:t>(c)</w:t>
      </w:r>
      <w:r>
        <w:rPr>
          <w:snapToGrid w:val="0"/>
        </w:rPr>
        <w:tab/>
        <w:t>the value of the construction work; and</w:t>
      </w:r>
    </w:p>
    <w:p w14:paraId="5328716D" w14:textId="77777777" w:rsidR="001B674D" w:rsidRDefault="001B674D">
      <w:pPr>
        <w:pStyle w:val="Indenta"/>
        <w:rPr>
          <w:snapToGrid w:val="0"/>
        </w:rPr>
      </w:pPr>
      <w:r>
        <w:rPr>
          <w:snapToGrid w:val="0"/>
        </w:rPr>
        <w:tab/>
        <w:t>(d)</w:t>
      </w:r>
      <w:r>
        <w:rPr>
          <w:snapToGrid w:val="0"/>
        </w:rPr>
        <w:tab/>
        <w:t>the site address of the construction work; and</w:t>
      </w:r>
    </w:p>
    <w:p w14:paraId="5194389D" w14:textId="77777777" w:rsidR="001B674D" w:rsidRDefault="001B674D">
      <w:pPr>
        <w:pStyle w:val="Indenta"/>
        <w:rPr>
          <w:snapToGrid w:val="0"/>
        </w:rPr>
      </w:pPr>
      <w:r>
        <w:rPr>
          <w:snapToGrid w:val="0"/>
        </w:rPr>
        <w:tab/>
        <w:t>(e)</w:t>
      </w:r>
      <w:r>
        <w:rPr>
          <w:snapToGrid w:val="0"/>
        </w:rPr>
        <w:tab/>
        <w:t>brief details describing the type of construction work.</w:t>
      </w:r>
    </w:p>
    <w:p w14:paraId="3E4CCCF5" w14:textId="77777777" w:rsidR="001B674D" w:rsidRDefault="001B674D">
      <w:pPr>
        <w:pStyle w:val="Subsection"/>
        <w:rPr>
          <w:snapToGrid w:val="0"/>
        </w:rPr>
      </w:pPr>
      <w:r>
        <w:rPr>
          <w:snapToGrid w:val="0"/>
        </w:rPr>
        <w:tab/>
        <w:t>(2)</w:t>
      </w:r>
      <w:r>
        <w:rPr>
          <w:snapToGrid w:val="0"/>
        </w:rPr>
        <w:tab/>
        <w:t>The Board may, in writing, exempt a project owner from keeping any records referred to in subregulation (1), either in general or in relation to specific construction work, for the period of time specified in the exemption.</w:t>
      </w:r>
    </w:p>
    <w:p w14:paraId="235F9864" w14:textId="77777777" w:rsidR="001B674D" w:rsidRDefault="001B674D">
      <w:pPr>
        <w:pStyle w:val="Penstart"/>
        <w:rPr>
          <w:snapToGrid w:val="0"/>
        </w:rPr>
      </w:pPr>
      <w:r>
        <w:rPr>
          <w:snapToGrid w:val="0"/>
        </w:rPr>
        <w:tab/>
        <w:t>Penalty: $1 000.</w:t>
      </w:r>
    </w:p>
    <w:p w14:paraId="2565EF73" w14:textId="77777777" w:rsidR="001B674D" w:rsidRDefault="001B674D">
      <w:pPr>
        <w:pStyle w:val="Footnotesection"/>
      </w:pPr>
      <w:r>
        <w:tab/>
        <w:t xml:space="preserve">[Regulation 9 amended: Gazette 16 Aug 1991 p. 4279.] </w:t>
      </w:r>
    </w:p>
    <w:p w14:paraId="529FCE51" w14:textId="77777777" w:rsidR="001B674D" w:rsidRDefault="001B674D">
      <w:pPr>
        <w:pStyle w:val="Heading5"/>
        <w:rPr>
          <w:snapToGrid w:val="0"/>
        </w:rPr>
      </w:pPr>
      <w:bookmarkStart w:id="11" w:name="_Toc233207241"/>
      <w:r>
        <w:rPr>
          <w:rStyle w:val="CharSectno"/>
        </w:rPr>
        <w:t>10</w:t>
      </w:r>
      <w:r>
        <w:rPr>
          <w:snapToGrid w:val="0"/>
        </w:rPr>
        <w:t>.</w:t>
      </w:r>
      <w:r>
        <w:rPr>
          <w:snapToGrid w:val="0"/>
        </w:rPr>
        <w:tab/>
        <w:t>Levy payments to be accompanied by approved form</w:t>
      </w:r>
      <w:bookmarkEnd w:id="11"/>
    </w:p>
    <w:p w14:paraId="57BAD476" w14:textId="77777777" w:rsidR="001B674D" w:rsidRDefault="001B674D">
      <w:pPr>
        <w:pStyle w:val="Subsection"/>
        <w:rPr>
          <w:snapToGrid w:val="0"/>
        </w:rPr>
      </w:pPr>
      <w:r>
        <w:rPr>
          <w:snapToGrid w:val="0"/>
        </w:rPr>
        <w:tab/>
      </w:r>
      <w:r>
        <w:rPr>
          <w:snapToGrid w:val="0"/>
        </w:rPr>
        <w:tab/>
        <w:t>All levy paid by a project owner to the Board or a collection agency shall be accompanied by a form in a form approved by the Board which makes provision for — </w:t>
      </w:r>
    </w:p>
    <w:p w14:paraId="3575A74F" w14:textId="77777777" w:rsidR="001B674D" w:rsidRDefault="001B674D">
      <w:pPr>
        <w:pStyle w:val="Indenta"/>
        <w:rPr>
          <w:snapToGrid w:val="0"/>
        </w:rPr>
      </w:pPr>
      <w:r>
        <w:rPr>
          <w:snapToGrid w:val="0"/>
        </w:rPr>
        <w:tab/>
        <w:t>(a)</w:t>
      </w:r>
      <w:r>
        <w:rPr>
          <w:snapToGrid w:val="0"/>
        </w:rPr>
        <w:tab/>
        <w:t>a brief description of the construction work; and</w:t>
      </w:r>
    </w:p>
    <w:p w14:paraId="7DA03F83" w14:textId="77777777" w:rsidR="001B674D" w:rsidRDefault="001B674D">
      <w:pPr>
        <w:pStyle w:val="Indenta"/>
        <w:rPr>
          <w:snapToGrid w:val="0"/>
        </w:rPr>
      </w:pPr>
      <w:r>
        <w:rPr>
          <w:snapToGrid w:val="0"/>
        </w:rPr>
        <w:tab/>
        <w:t>(b)</w:t>
      </w:r>
      <w:r>
        <w:rPr>
          <w:snapToGrid w:val="0"/>
        </w:rPr>
        <w:tab/>
        <w:t>the estimated value of the construction work; and</w:t>
      </w:r>
    </w:p>
    <w:p w14:paraId="07B17F2D" w14:textId="77777777" w:rsidR="001B674D" w:rsidRDefault="001B674D">
      <w:pPr>
        <w:pStyle w:val="Indenta"/>
        <w:rPr>
          <w:snapToGrid w:val="0"/>
        </w:rPr>
      </w:pPr>
      <w:r>
        <w:rPr>
          <w:snapToGrid w:val="0"/>
        </w:rPr>
        <w:tab/>
        <w:t>(c)</w:t>
      </w:r>
      <w:r>
        <w:rPr>
          <w:snapToGrid w:val="0"/>
        </w:rPr>
        <w:tab/>
        <w:t>the signature of the project owner; and</w:t>
      </w:r>
    </w:p>
    <w:p w14:paraId="3F689B1E" w14:textId="77777777" w:rsidR="001B674D" w:rsidRDefault="001B674D">
      <w:pPr>
        <w:pStyle w:val="Indenta"/>
        <w:rPr>
          <w:snapToGrid w:val="0"/>
        </w:rPr>
      </w:pPr>
      <w:r>
        <w:rPr>
          <w:snapToGrid w:val="0"/>
        </w:rPr>
        <w:tab/>
        <w:t>(d)</w:t>
      </w:r>
      <w:r>
        <w:rPr>
          <w:snapToGrid w:val="0"/>
        </w:rPr>
        <w:tab/>
        <w:t>the estimated levy payable on the construction work.</w:t>
      </w:r>
    </w:p>
    <w:p w14:paraId="2B13A976" w14:textId="77777777" w:rsidR="001B674D" w:rsidRDefault="001B674D">
      <w:pPr>
        <w:pStyle w:val="Heading5"/>
        <w:rPr>
          <w:snapToGrid w:val="0"/>
        </w:rPr>
      </w:pPr>
      <w:bookmarkStart w:id="12" w:name="_Toc233207242"/>
      <w:r>
        <w:rPr>
          <w:rStyle w:val="CharSectno"/>
        </w:rPr>
        <w:t>11</w:t>
      </w:r>
      <w:r>
        <w:rPr>
          <w:snapToGrid w:val="0"/>
        </w:rPr>
        <w:t>.</w:t>
      </w:r>
      <w:r>
        <w:rPr>
          <w:snapToGrid w:val="0"/>
        </w:rPr>
        <w:tab/>
        <w:t>Procedures prescribed for collection agencies (Act s. 27(2))</w:t>
      </w:r>
      <w:bookmarkEnd w:id="12"/>
    </w:p>
    <w:p w14:paraId="2C58EC5C" w14:textId="77777777" w:rsidR="001B674D" w:rsidRDefault="001B674D">
      <w:pPr>
        <w:pStyle w:val="Subsection"/>
        <w:rPr>
          <w:snapToGrid w:val="0"/>
        </w:rPr>
      </w:pPr>
      <w:r>
        <w:rPr>
          <w:snapToGrid w:val="0"/>
        </w:rPr>
        <w:tab/>
        <w:t>(1)</w:t>
      </w:r>
      <w:r>
        <w:rPr>
          <w:snapToGrid w:val="0"/>
        </w:rPr>
        <w:tab/>
        <w:t>The procedures set out in this regulation are the procedures to be followed by a collection agency in collecting levy and paying levy to the Fund under section 27(2) of the Act.</w:t>
      </w:r>
    </w:p>
    <w:p w14:paraId="6A704CC0" w14:textId="77777777" w:rsidR="001B674D" w:rsidRDefault="001B674D">
      <w:pPr>
        <w:pStyle w:val="Subsection"/>
        <w:rPr>
          <w:snapToGrid w:val="0"/>
        </w:rPr>
      </w:pPr>
      <w:r>
        <w:rPr>
          <w:snapToGrid w:val="0"/>
        </w:rPr>
        <w:lastRenderedPageBreak/>
        <w:tab/>
        <w:t>(2)</w:t>
      </w:r>
      <w:r>
        <w:rPr>
          <w:snapToGrid w:val="0"/>
        </w:rPr>
        <w:tab/>
        <w:t xml:space="preserve">In this regulation </w:t>
      </w:r>
      <w:r>
        <w:rPr>
          <w:rStyle w:val="CharDefText"/>
        </w:rPr>
        <w:t>levy payment form</w:t>
      </w:r>
      <w:r>
        <w:rPr>
          <w:snapToGrid w:val="0"/>
        </w:rPr>
        <w:t xml:space="preserve"> means a form in a form referred to in regulation 10.</w:t>
      </w:r>
    </w:p>
    <w:p w14:paraId="713D5EF4" w14:textId="77777777" w:rsidR="001B674D" w:rsidRDefault="001B674D">
      <w:pPr>
        <w:pStyle w:val="Subsection"/>
        <w:rPr>
          <w:snapToGrid w:val="0"/>
        </w:rPr>
      </w:pPr>
      <w:r>
        <w:rPr>
          <w:snapToGrid w:val="0"/>
        </w:rPr>
        <w:tab/>
        <w:t>(3)</w:t>
      </w:r>
      <w:r>
        <w:rPr>
          <w:snapToGrid w:val="0"/>
        </w:rPr>
        <w:tab/>
        <w:t>A collection agency shall — </w:t>
      </w:r>
    </w:p>
    <w:p w14:paraId="5A70A47C" w14:textId="77777777" w:rsidR="001B674D" w:rsidRDefault="001B674D">
      <w:pPr>
        <w:pStyle w:val="Indenta"/>
        <w:rPr>
          <w:snapToGrid w:val="0"/>
        </w:rPr>
      </w:pPr>
      <w:r>
        <w:rPr>
          <w:snapToGrid w:val="0"/>
        </w:rPr>
        <w:tab/>
        <w:t>(a)</w:t>
      </w:r>
      <w:r>
        <w:rPr>
          <w:snapToGrid w:val="0"/>
        </w:rPr>
        <w:tab/>
        <w:t>provide to any project owner a levy payment form; and</w:t>
      </w:r>
    </w:p>
    <w:p w14:paraId="2E630DFA" w14:textId="77777777" w:rsidR="001B674D" w:rsidRDefault="001B674D">
      <w:pPr>
        <w:pStyle w:val="Indenta"/>
        <w:rPr>
          <w:snapToGrid w:val="0"/>
        </w:rPr>
      </w:pPr>
      <w:r>
        <w:rPr>
          <w:snapToGrid w:val="0"/>
        </w:rPr>
        <w:tab/>
        <w:t>(b)</w:t>
      </w:r>
      <w:r>
        <w:rPr>
          <w:snapToGrid w:val="0"/>
        </w:rPr>
        <w:tab/>
        <w:t>calculate the amount of levy due on the construction work, based on the estimated value of that work contained in the levy payment form signed by the project owner, and enter the estimated amount of levy due on the levy payment form; and</w:t>
      </w:r>
    </w:p>
    <w:p w14:paraId="291BFD00" w14:textId="77777777" w:rsidR="001B674D" w:rsidRDefault="001B674D">
      <w:pPr>
        <w:pStyle w:val="Indenta"/>
        <w:rPr>
          <w:snapToGrid w:val="0"/>
        </w:rPr>
      </w:pPr>
      <w:r>
        <w:rPr>
          <w:snapToGrid w:val="0"/>
        </w:rPr>
        <w:tab/>
        <w:t>(c)</w:t>
      </w:r>
      <w:r>
        <w:rPr>
          <w:snapToGrid w:val="0"/>
        </w:rPr>
        <w:tab/>
        <w:t>collect from the project owner the completed levy payment form and the levy as calculated under paragraph (b); and</w:t>
      </w:r>
    </w:p>
    <w:p w14:paraId="31C59FEC" w14:textId="77777777" w:rsidR="001B674D" w:rsidRDefault="001B674D">
      <w:pPr>
        <w:pStyle w:val="Indenta"/>
        <w:rPr>
          <w:snapToGrid w:val="0"/>
        </w:rPr>
      </w:pPr>
      <w:r>
        <w:rPr>
          <w:snapToGrid w:val="0"/>
        </w:rPr>
        <w:tab/>
        <w:t>(d)</w:t>
      </w:r>
      <w:r>
        <w:rPr>
          <w:snapToGrid w:val="0"/>
        </w:rPr>
        <w:tab/>
        <w:t>pay the levy collected into an account approved by the Treasurer until it is paid to the Fund; and</w:t>
      </w:r>
    </w:p>
    <w:p w14:paraId="0595000C" w14:textId="77777777" w:rsidR="001B674D" w:rsidRDefault="001B674D">
      <w:pPr>
        <w:pStyle w:val="Indenta"/>
        <w:rPr>
          <w:snapToGrid w:val="0"/>
        </w:rPr>
      </w:pPr>
      <w:r>
        <w:rPr>
          <w:snapToGrid w:val="0"/>
        </w:rPr>
        <w:tab/>
        <w:t>(e)</w:t>
      </w:r>
      <w:r>
        <w:rPr>
          <w:snapToGrid w:val="0"/>
        </w:rPr>
        <w:tab/>
        <w:t>pay all levy collected to the Fund not later than the tenth day of the month following the month in which the levy was received; and</w:t>
      </w:r>
    </w:p>
    <w:p w14:paraId="402F81A2" w14:textId="77777777" w:rsidR="001B674D" w:rsidRDefault="001B674D">
      <w:pPr>
        <w:pStyle w:val="Indenta"/>
        <w:rPr>
          <w:snapToGrid w:val="0"/>
        </w:rPr>
      </w:pPr>
      <w:r>
        <w:rPr>
          <w:snapToGrid w:val="0"/>
        </w:rPr>
        <w:tab/>
        <w:t>(f)</w:t>
      </w:r>
      <w:r>
        <w:rPr>
          <w:snapToGrid w:val="0"/>
        </w:rPr>
        <w:tab/>
        <w:t>provide to the Board at the time of each payment of levy to the Fund under paragraph (e), all levy payment forms and a summary of levy payments in a form approved by the Board, relating to that levy.</w:t>
      </w:r>
    </w:p>
    <w:p w14:paraId="798D034F" w14:textId="74F0171D" w:rsidR="001B674D" w:rsidRDefault="001B674D">
      <w:pPr>
        <w:pStyle w:val="Heading5"/>
        <w:rPr>
          <w:snapToGrid w:val="0"/>
        </w:rPr>
      </w:pPr>
      <w:bookmarkStart w:id="13" w:name="_Toc233207243"/>
      <w:r>
        <w:rPr>
          <w:rStyle w:val="CharSectno"/>
        </w:rPr>
        <w:t>12</w:t>
      </w:r>
      <w:r>
        <w:rPr>
          <w:snapToGrid w:val="0"/>
        </w:rPr>
        <w:t>.</w:t>
      </w:r>
      <w:r>
        <w:rPr>
          <w:snapToGrid w:val="0"/>
        </w:rPr>
        <w:tab/>
        <w:t>Certificate of appointment of authorised person (Act s. 28(2))</w:t>
      </w:r>
      <w:bookmarkEnd w:id="13"/>
    </w:p>
    <w:p w14:paraId="31C4D746" w14:textId="77777777" w:rsidR="001B674D" w:rsidRDefault="001B674D">
      <w:pPr>
        <w:pStyle w:val="Subsection"/>
        <w:rPr>
          <w:snapToGrid w:val="0"/>
        </w:rPr>
      </w:pPr>
      <w:r>
        <w:rPr>
          <w:snapToGrid w:val="0"/>
        </w:rPr>
        <w:tab/>
      </w:r>
      <w:r>
        <w:rPr>
          <w:snapToGrid w:val="0"/>
        </w:rPr>
        <w:tab/>
        <w:t>The certificate issued to an authorised person under section 28(2) of the Act shall be in the form of Form 1 in Schedule 2.</w:t>
      </w:r>
    </w:p>
    <w:p w14:paraId="67836FB8" w14:textId="77777777" w:rsidR="001B674D" w:rsidRDefault="001B674D">
      <w:pPr>
        <w:pStyle w:val="yEdnoteschedule"/>
      </w:pPr>
      <w:r>
        <w:t>[Schedule 1 deleted: Gazette 29 Mar 2011 p. 1159.]</w:t>
      </w:r>
    </w:p>
    <w:p w14:paraId="3861D723" w14:textId="77777777" w:rsidR="001B674D" w:rsidRDefault="001B674D">
      <w:pPr>
        <w:rPr>
          <w:rStyle w:val="CharDivText"/>
        </w:rPr>
        <w:sectPr w:rsidR="001B674D">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1C8725C5" w14:textId="4D2646D0" w:rsidR="001B674D" w:rsidRDefault="001B674D">
      <w:pPr>
        <w:pStyle w:val="yScheduleHeading"/>
      </w:pPr>
      <w:bookmarkStart w:id="14" w:name="_Toc229659694"/>
      <w:bookmarkStart w:id="15" w:name="_Toc230008859"/>
      <w:bookmarkStart w:id="16" w:name="_Toc230243218"/>
      <w:bookmarkStart w:id="17" w:name="_Toc233116373"/>
      <w:bookmarkStart w:id="18" w:name="_Toc233117073"/>
      <w:bookmarkStart w:id="19" w:name="_Toc233207244"/>
      <w:r>
        <w:rPr>
          <w:rStyle w:val="CharSchNo"/>
        </w:rPr>
        <w:lastRenderedPageBreak/>
        <w:t>Schedule 2</w:t>
      </w:r>
      <w:bookmarkEnd w:id="14"/>
      <w:bookmarkEnd w:id="15"/>
      <w:bookmarkEnd w:id="16"/>
      <w:bookmarkEnd w:id="17"/>
      <w:bookmarkEnd w:id="18"/>
      <w:bookmarkEnd w:id="19"/>
    </w:p>
    <w:p w14:paraId="07C0B80F" w14:textId="77777777" w:rsidR="001B674D" w:rsidRDefault="001B674D">
      <w:pPr>
        <w:pStyle w:val="yShoulderClause"/>
        <w:rPr>
          <w:snapToGrid w:val="0"/>
        </w:rPr>
      </w:pPr>
      <w:r>
        <w:rPr>
          <w:snapToGrid w:val="0"/>
        </w:rPr>
        <w:t>[s. 28(2) of Act and Reg. 12]</w:t>
      </w:r>
    </w:p>
    <w:p w14:paraId="0761C17D" w14:textId="77777777" w:rsidR="001B674D" w:rsidRDefault="001B674D">
      <w:pPr>
        <w:pStyle w:val="yMiscellaneousHeading"/>
        <w:rPr>
          <w:b/>
          <w:snapToGrid w:val="0"/>
          <w:sz w:val="24"/>
          <w:szCs w:val="24"/>
        </w:rPr>
      </w:pPr>
      <w:r>
        <w:rPr>
          <w:b/>
          <w:snapToGrid w:val="0"/>
          <w:sz w:val="24"/>
          <w:szCs w:val="24"/>
        </w:rPr>
        <w:t>Form 1</w:t>
      </w:r>
    </w:p>
    <w:p w14:paraId="4C488810" w14:textId="77777777" w:rsidR="001B674D" w:rsidRDefault="001B674D">
      <w:pPr>
        <w:pStyle w:val="yMiscellaneousHeading"/>
        <w:rPr>
          <w:i/>
          <w:snapToGrid w:val="0"/>
          <w:sz w:val="24"/>
          <w:szCs w:val="24"/>
        </w:rPr>
      </w:pPr>
      <w:r>
        <w:rPr>
          <w:i/>
          <w:snapToGrid w:val="0"/>
          <w:sz w:val="24"/>
          <w:szCs w:val="24"/>
        </w:rPr>
        <w:t>Building and Construction Industry Training Fund and Levy Collection Act 1990</w:t>
      </w:r>
    </w:p>
    <w:p w14:paraId="1598BBBC" w14:textId="77777777" w:rsidR="001B674D" w:rsidRDefault="001B674D">
      <w:pPr>
        <w:pStyle w:val="yMiscellaneousHeading"/>
        <w:rPr>
          <w:b/>
          <w:snapToGrid w:val="0"/>
          <w:sz w:val="24"/>
          <w:szCs w:val="24"/>
        </w:rPr>
      </w:pPr>
      <w:r>
        <w:rPr>
          <w:b/>
          <w:snapToGrid w:val="0"/>
          <w:sz w:val="24"/>
          <w:szCs w:val="24"/>
        </w:rPr>
        <w:t>CERTIFICATE OF APPOINTMENT OF AUTHORISED PERSON</w:t>
      </w:r>
    </w:p>
    <w:p w14:paraId="1F66E0AF" w14:textId="77777777" w:rsidR="001B674D" w:rsidRDefault="001B674D">
      <w:pPr>
        <w:pStyle w:val="yMiscellaneousHeading"/>
        <w:rPr>
          <w:b/>
          <w:snapToGrid w:val="0"/>
          <w:sz w:val="24"/>
          <w:szCs w:val="24"/>
        </w:rPr>
      </w:pPr>
      <w:r>
        <w:rPr>
          <w:b/>
          <w:snapToGrid w:val="0"/>
          <w:sz w:val="24"/>
          <w:szCs w:val="24"/>
        </w:rPr>
        <w:t>(Section 28)</w:t>
      </w:r>
    </w:p>
    <w:p w14:paraId="48C654B1" w14:textId="77777777" w:rsidR="001B674D" w:rsidRDefault="001B674D">
      <w:pPr>
        <w:pStyle w:val="yMiscellaneousBody"/>
        <w:rPr>
          <w:snapToGrid w:val="0"/>
        </w:rPr>
      </w:pPr>
      <w:r>
        <w:rPr>
          <w:snapToGrid w:val="0"/>
        </w:rPr>
        <w:t>This is to certify that ...................................................................................... is an</w:t>
      </w:r>
      <w:r>
        <w:rPr>
          <w:snapToGrid w:val="0"/>
        </w:rPr>
        <w:br/>
        <w:t xml:space="preserve">authorised person for the purposes of the </w:t>
      </w:r>
      <w:r>
        <w:rPr>
          <w:i/>
          <w:snapToGrid w:val="0"/>
        </w:rPr>
        <w:t>Building and Construction Industry Training Fund and Levy Collection Act 1990</w:t>
      </w:r>
      <w:r>
        <w:rPr>
          <w:snapToGrid w:val="0"/>
        </w:rPr>
        <w:t>.</w:t>
      </w:r>
    </w:p>
    <w:p w14:paraId="7BABF033" w14:textId="77777777" w:rsidR="001B674D" w:rsidRDefault="001B674D">
      <w:pPr>
        <w:pStyle w:val="yMiscellaneousBody"/>
        <w:rPr>
          <w:snapToGrid w:val="0"/>
        </w:rPr>
      </w:pPr>
      <w:r>
        <w:rPr>
          <w:snapToGrid w:val="0"/>
        </w:rPr>
        <w:t xml:space="preserve">....................................................................................... </w:t>
      </w:r>
      <w:r>
        <w:rPr>
          <w:snapToGrid w:val="0"/>
        </w:rPr>
        <w:tab/>
        <w:t>.........................</w:t>
      </w:r>
    </w:p>
    <w:p w14:paraId="0E2AD5EF" w14:textId="77777777" w:rsidR="001B674D" w:rsidRDefault="001B674D">
      <w:pPr>
        <w:pStyle w:val="yMiscellaneousBody"/>
        <w:spacing w:before="0"/>
        <w:rPr>
          <w:snapToGrid w:val="0"/>
        </w:rPr>
      </w:pPr>
      <w:r>
        <w:rPr>
          <w:snapToGrid w:val="0"/>
        </w:rPr>
        <w:t>Presiding member of the Board</w:t>
      </w:r>
      <w:r>
        <w:rPr>
          <w:snapToGrid w:val="0"/>
        </w:rPr>
        <w:tab/>
      </w:r>
      <w:r>
        <w:rPr>
          <w:snapToGrid w:val="0"/>
        </w:rPr>
        <w:tab/>
      </w:r>
      <w:r>
        <w:rPr>
          <w:snapToGrid w:val="0"/>
        </w:rPr>
        <w:tab/>
      </w:r>
      <w:r>
        <w:rPr>
          <w:snapToGrid w:val="0"/>
        </w:rPr>
        <w:tab/>
        <w:t xml:space="preserve">Date </w:t>
      </w:r>
    </w:p>
    <w:p w14:paraId="1C5DD99D" w14:textId="77777777" w:rsidR="001B674D" w:rsidRDefault="001B674D">
      <w:pPr>
        <w:pStyle w:val="yMiscellaneousHeading"/>
        <w:rPr>
          <w:b/>
          <w:snapToGrid w:val="0"/>
          <w:sz w:val="24"/>
          <w:szCs w:val="24"/>
        </w:rPr>
      </w:pPr>
      <w:r>
        <w:rPr>
          <w:b/>
          <w:snapToGrid w:val="0"/>
          <w:sz w:val="24"/>
          <w:szCs w:val="24"/>
        </w:rPr>
        <w:t>Reverse of Form 1</w:t>
      </w:r>
    </w:p>
    <w:p w14:paraId="577220D1" w14:textId="77777777" w:rsidR="001B674D" w:rsidRDefault="001B674D">
      <w:pPr>
        <w:pStyle w:val="yMiscellaneousHeading"/>
        <w:rPr>
          <w:b/>
          <w:snapToGrid w:val="0"/>
          <w:sz w:val="24"/>
          <w:szCs w:val="24"/>
        </w:rPr>
      </w:pPr>
      <w:r>
        <w:rPr>
          <w:b/>
          <w:snapToGrid w:val="0"/>
          <w:sz w:val="24"/>
          <w:szCs w:val="24"/>
        </w:rPr>
        <w:t xml:space="preserve">Summary of powers of an authorised person under the </w:t>
      </w:r>
      <w:r>
        <w:rPr>
          <w:b/>
          <w:i/>
          <w:snapToGrid w:val="0"/>
          <w:sz w:val="24"/>
          <w:szCs w:val="24"/>
        </w:rPr>
        <w:t>Building and Construction Industry Training Fund and Levy Collection Act 1990</w:t>
      </w:r>
      <w:r>
        <w:rPr>
          <w:b/>
          <w:snapToGrid w:val="0"/>
          <w:sz w:val="24"/>
          <w:szCs w:val="24"/>
        </w:rPr>
        <w:t>.</w:t>
      </w:r>
    </w:p>
    <w:p w14:paraId="5061E863" w14:textId="77777777" w:rsidR="001B674D" w:rsidRDefault="001B674D">
      <w:pPr>
        <w:pStyle w:val="ySubsection"/>
        <w:rPr>
          <w:snapToGrid w:val="0"/>
        </w:rPr>
      </w:pPr>
      <w:r>
        <w:rPr>
          <w:snapToGrid w:val="0"/>
        </w:rPr>
        <w:t xml:space="preserve">1. </w:t>
      </w:r>
      <w:r>
        <w:rPr>
          <w:snapToGrid w:val="0"/>
        </w:rPr>
        <w:tab/>
      </w:r>
      <w:r>
        <w:rPr>
          <w:snapToGrid w:val="0"/>
        </w:rPr>
        <w:tab/>
        <w:t>An authorised person shall produce this certificate wherever required to do so by any person in respect of whom the authorised person has, or is about to, exercise any power under the Act.</w:t>
      </w:r>
    </w:p>
    <w:p w14:paraId="571CFE79" w14:textId="77777777" w:rsidR="001B674D" w:rsidRDefault="001B674D">
      <w:pPr>
        <w:pStyle w:val="ySubsection"/>
        <w:rPr>
          <w:snapToGrid w:val="0"/>
        </w:rPr>
      </w:pPr>
      <w:r>
        <w:rPr>
          <w:snapToGrid w:val="0"/>
        </w:rPr>
        <w:t xml:space="preserve">2. </w:t>
      </w:r>
      <w:r>
        <w:rPr>
          <w:snapToGrid w:val="0"/>
        </w:rPr>
        <w:tab/>
      </w:r>
      <w:r>
        <w:rPr>
          <w:snapToGrid w:val="0"/>
        </w:rPr>
        <w:tab/>
        <w:t>An authorised person may require a person in writing to give to the authorised person, or the Board, relevant information or documents within the reasonable time specified in writing and to verify such information by statutory declaration.</w:t>
      </w:r>
    </w:p>
    <w:p w14:paraId="0E5B4000" w14:textId="77777777" w:rsidR="001B674D" w:rsidRDefault="001B674D">
      <w:pPr>
        <w:pStyle w:val="ySubsection"/>
        <w:rPr>
          <w:snapToGrid w:val="0"/>
        </w:rPr>
      </w:pPr>
      <w:r>
        <w:rPr>
          <w:snapToGrid w:val="0"/>
        </w:rPr>
        <w:t xml:space="preserve">3. </w:t>
      </w:r>
      <w:r>
        <w:rPr>
          <w:snapToGrid w:val="0"/>
        </w:rPr>
        <w:tab/>
      </w:r>
      <w:r>
        <w:rPr>
          <w:snapToGrid w:val="0"/>
        </w:rPr>
        <w:tab/>
        <w:t>An authorised person may, if directed by the Board, for the purposes of ascertaining whether there has been compliance with the Act — </w:t>
      </w:r>
    </w:p>
    <w:p w14:paraId="5DB303E2" w14:textId="77777777" w:rsidR="001B674D" w:rsidRDefault="001B674D">
      <w:pPr>
        <w:pStyle w:val="yIndenta"/>
        <w:rPr>
          <w:snapToGrid w:val="0"/>
        </w:rPr>
      </w:pPr>
      <w:r>
        <w:rPr>
          <w:snapToGrid w:val="0"/>
        </w:rPr>
        <w:tab/>
        <w:t>(a)</w:t>
      </w:r>
      <w:r>
        <w:rPr>
          <w:snapToGrid w:val="0"/>
        </w:rPr>
        <w:tab/>
        <w:t>enter, inspect and examine any place at a reasonable time; or</w:t>
      </w:r>
    </w:p>
    <w:p w14:paraId="37A8E4AC" w14:textId="77777777" w:rsidR="001B674D" w:rsidRDefault="001B674D">
      <w:pPr>
        <w:pStyle w:val="yIndenta"/>
        <w:rPr>
          <w:snapToGrid w:val="0"/>
        </w:rPr>
      </w:pPr>
      <w:r>
        <w:rPr>
          <w:snapToGrid w:val="0"/>
        </w:rPr>
        <w:tab/>
        <w:t>(b)</w:t>
      </w:r>
      <w:r>
        <w:rPr>
          <w:snapToGrid w:val="0"/>
        </w:rPr>
        <w:tab/>
        <w:t>conduct an examination or inquiry; or</w:t>
      </w:r>
    </w:p>
    <w:p w14:paraId="65595FB7" w14:textId="77777777" w:rsidR="001B674D" w:rsidRDefault="001B674D">
      <w:pPr>
        <w:pStyle w:val="yIndenta"/>
        <w:rPr>
          <w:snapToGrid w:val="0"/>
        </w:rPr>
      </w:pPr>
      <w:r>
        <w:rPr>
          <w:snapToGrid w:val="0"/>
        </w:rPr>
        <w:tab/>
        <w:t>(c)</w:t>
      </w:r>
      <w:r>
        <w:rPr>
          <w:snapToGrid w:val="0"/>
        </w:rPr>
        <w:tab/>
        <w:t>require the production of, examine and take copies or extracts from, any documents.</w:t>
      </w:r>
    </w:p>
    <w:p w14:paraId="30B9E964" w14:textId="77777777" w:rsidR="001B674D" w:rsidRDefault="001B674D">
      <w:pPr>
        <w:pStyle w:val="CentredBaseLine"/>
        <w:jc w:val="center"/>
      </w:pPr>
      <w:r>
        <w:rPr>
          <w:noProof/>
        </w:rPr>
        <w:drawing>
          <wp:inline distT="0" distB="0" distL="0" distR="0" wp14:anchorId="08215C1C" wp14:editId="02D742D1">
            <wp:extent cx="931545" cy="17399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14:paraId="673B691B" w14:textId="77777777" w:rsidR="001B674D" w:rsidRDefault="001B674D">
      <w:pPr>
        <w:sectPr w:rsidR="001B674D">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34D9A47D" w14:textId="77777777" w:rsidR="001B674D" w:rsidRDefault="001B674D">
      <w:pPr>
        <w:pStyle w:val="nHeading2"/>
      </w:pPr>
      <w:bookmarkStart w:id="21" w:name="_Toc229659695"/>
      <w:bookmarkStart w:id="22" w:name="_Toc230008860"/>
      <w:bookmarkStart w:id="23" w:name="_Toc230243219"/>
      <w:bookmarkStart w:id="24" w:name="_Toc233116374"/>
      <w:bookmarkStart w:id="25" w:name="_Toc233117074"/>
      <w:bookmarkStart w:id="26" w:name="_Toc233207245"/>
      <w:r>
        <w:lastRenderedPageBreak/>
        <w:t>Notes</w:t>
      </w:r>
      <w:bookmarkEnd w:id="21"/>
      <w:bookmarkEnd w:id="22"/>
      <w:bookmarkEnd w:id="23"/>
      <w:bookmarkEnd w:id="24"/>
      <w:bookmarkEnd w:id="25"/>
      <w:bookmarkEnd w:id="26"/>
    </w:p>
    <w:p w14:paraId="17B6DEBE" w14:textId="11B108DE" w:rsidR="001B674D" w:rsidRDefault="001B674D">
      <w:pPr>
        <w:pStyle w:val="nStatement"/>
      </w:pPr>
      <w:r>
        <w:t xml:space="preserve">This is a compilation of the </w:t>
      </w:r>
      <w:r>
        <w:rPr>
          <w:i/>
          <w:noProof/>
        </w:rPr>
        <w:t>Building and Construction Industry Training Fund and Levy Collection Regulations 1991</w:t>
      </w:r>
      <w:r>
        <w:t xml:space="preserve"> and includes amendments made by other written laws. For provisions that have come into operation, and for information about any reprints, see the compilation table. </w:t>
      </w:r>
    </w:p>
    <w:p w14:paraId="2ADD7960" w14:textId="77777777" w:rsidR="001B674D" w:rsidRDefault="001B674D">
      <w:pPr>
        <w:pStyle w:val="nHeading3"/>
      </w:pPr>
      <w:bookmarkStart w:id="27" w:name="_Toc233207246"/>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E6F6B" w14:paraId="08FD54C5" w14:textId="77777777">
        <w:trPr>
          <w:tblHeader/>
        </w:trPr>
        <w:tc>
          <w:tcPr>
            <w:tcW w:w="3118" w:type="dxa"/>
          </w:tcPr>
          <w:p w14:paraId="0D8634DD" w14:textId="77777777" w:rsidR="001B674D" w:rsidRDefault="001B674D">
            <w:pPr>
              <w:pStyle w:val="nTable"/>
              <w:spacing w:after="40"/>
              <w:rPr>
                <w:b/>
              </w:rPr>
            </w:pPr>
            <w:r>
              <w:rPr>
                <w:b/>
              </w:rPr>
              <w:t>Citation</w:t>
            </w:r>
          </w:p>
        </w:tc>
        <w:tc>
          <w:tcPr>
            <w:tcW w:w="1276" w:type="dxa"/>
          </w:tcPr>
          <w:p w14:paraId="70A6C5B8" w14:textId="77777777" w:rsidR="001B674D" w:rsidRDefault="001B674D">
            <w:pPr>
              <w:pStyle w:val="nTable"/>
              <w:spacing w:after="40"/>
              <w:rPr>
                <w:b/>
              </w:rPr>
            </w:pPr>
            <w:r>
              <w:rPr>
                <w:b/>
              </w:rPr>
              <w:t>Published</w:t>
            </w:r>
          </w:p>
        </w:tc>
        <w:tc>
          <w:tcPr>
            <w:tcW w:w="2693" w:type="dxa"/>
          </w:tcPr>
          <w:p w14:paraId="48FC0FF7" w14:textId="77777777" w:rsidR="001B674D" w:rsidRDefault="001B674D">
            <w:pPr>
              <w:pStyle w:val="nTable"/>
              <w:spacing w:after="40"/>
              <w:rPr>
                <w:b/>
              </w:rPr>
            </w:pPr>
            <w:r>
              <w:rPr>
                <w:b/>
              </w:rPr>
              <w:t>Commencement</w:t>
            </w:r>
          </w:p>
        </w:tc>
      </w:tr>
      <w:tr w:rsidR="00FE6F6B" w14:paraId="60FFD080" w14:textId="77777777">
        <w:tc>
          <w:tcPr>
            <w:tcW w:w="3118" w:type="dxa"/>
            <w:tcBorders>
              <w:bottom w:val="nil"/>
            </w:tcBorders>
          </w:tcPr>
          <w:p w14:paraId="79A9BB77" w14:textId="1872C40C" w:rsidR="001B674D" w:rsidRDefault="001B674D">
            <w:pPr>
              <w:pStyle w:val="nTable"/>
              <w:spacing w:after="40"/>
            </w:pPr>
            <w:r>
              <w:rPr>
                <w:i/>
              </w:rPr>
              <w:t>Building and Construction Industry Training Fund and Levy Collection Regulations 1991</w:t>
            </w:r>
          </w:p>
        </w:tc>
        <w:tc>
          <w:tcPr>
            <w:tcW w:w="1276" w:type="dxa"/>
            <w:tcBorders>
              <w:bottom w:val="nil"/>
            </w:tcBorders>
          </w:tcPr>
          <w:p w14:paraId="7F89C361" w14:textId="7D6943D1" w:rsidR="001B674D" w:rsidRDefault="001B674D">
            <w:pPr>
              <w:pStyle w:val="nTable"/>
              <w:spacing w:after="40"/>
            </w:pPr>
            <w:r>
              <w:t>28 Jun 1991 p. 3122</w:t>
            </w:r>
            <w:r>
              <w:noBreakHyphen/>
              <w:t>5</w:t>
            </w:r>
          </w:p>
        </w:tc>
        <w:tc>
          <w:tcPr>
            <w:tcW w:w="2693" w:type="dxa"/>
            <w:tcBorders>
              <w:bottom w:val="nil"/>
            </w:tcBorders>
          </w:tcPr>
          <w:p w14:paraId="631969E1" w14:textId="24D0D765" w:rsidR="001B674D" w:rsidRDefault="001B674D">
            <w:pPr>
              <w:pStyle w:val="nTable"/>
              <w:spacing w:after="40"/>
            </w:pPr>
            <w:r>
              <w:t xml:space="preserve">1 Jul 1991 (see r. 2 and </w:t>
            </w:r>
            <w:r>
              <w:rPr>
                <w:i/>
              </w:rPr>
              <w:t xml:space="preserve">Gazette </w:t>
            </w:r>
            <w:r>
              <w:t>28 Jun 1991 p. 3101)</w:t>
            </w:r>
          </w:p>
        </w:tc>
      </w:tr>
      <w:tr w:rsidR="00FE6F6B" w14:paraId="3B0B7463" w14:textId="77777777">
        <w:tc>
          <w:tcPr>
            <w:tcW w:w="3118" w:type="dxa"/>
            <w:tcBorders>
              <w:top w:val="nil"/>
              <w:bottom w:val="nil"/>
            </w:tcBorders>
          </w:tcPr>
          <w:p w14:paraId="0A0B9534" w14:textId="24205BC3" w:rsidR="001B674D" w:rsidRDefault="001B674D">
            <w:pPr>
              <w:pStyle w:val="nTable"/>
              <w:spacing w:after="40"/>
              <w:rPr>
                <w:i/>
                <w:noProof/>
              </w:rPr>
            </w:pPr>
            <w:r>
              <w:rPr>
                <w:i/>
              </w:rPr>
              <w:t>Building and Construction Industry Training Fund and Levy Collection Amendment Regulations 1991</w:t>
            </w:r>
          </w:p>
        </w:tc>
        <w:tc>
          <w:tcPr>
            <w:tcW w:w="1276" w:type="dxa"/>
            <w:tcBorders>
              <w:top w:val="nil"/>
              <w:bottom w:val="nil"/>
            </w:tcBorders>
          </w:tcPr>
          <w:p w14:paraId="79678FDA" w14:textId="20E2C709" w:rsidR="001B674D" w:rsidRDefault="001B674D">
            <w:pPr>
              <w:pStyle w:val="nTable"/>
              <w:spacing w:after="40"/>
              <w:rPr>
                <w:highlight w:val="yellow"/>
              </w:rPr>
            </w:pPr>
            <w:r>
              <w:t>16 Aug 1991 p. 4279</w:t>
            </w:r>
          </w:p>
        </w:tc>
        <w:tc>
          <w:tcPr>
            <w:tcW w:w="2693" w:type="dxa"/>
            <w:tcBorders>
              <w:top w:val="nil"/>
              <w:bottom w:val="nil"/>
            </w:tcBorders>
          </w:tcPr>
          <w:p w14:paraId="1506A598" w14:textId="41125268" w:rsidR="001B674D" w:rsidRDefault="001B674D">
            <w:pPr>
              <w:pStyle w:val="nTable"/>
              <w:spacing w:after="40"/>
              <w:rPr>
                <w:highlight w:val="yellow"/>
              </w:rPr>
            </w:pPr>
            <w:r>
              <w:t>16 Aug 1991</w:t>
            </w:r>
          </w:p>
        </w:tc>
      </w:tr>
      <w:tr w:rsidR="00FE6F6B" w14:paraId="12CF6D6A" w14:textId="77777777">
        <w:tc>
          <w:tcPr>
            <w:tcW w:w="3118" w:type="dxa"/>
            <w:tcBorders>
              <w:top w:val="nil"/>
              <w:bottom w:val="nil"/>
            </w:tcBorders>
          </w:tcPr>
          <w:p w14:paraId="565ADE8C" w14:textId="053375C6" w:rsidR="001B674D" w:rsidRDefault="001B674D">
            <w:pPr>
              <w:pStyle w:val="nTable"/>
              <w:spacing w:after="40"/>
              <w:rPr>
                <w:i/>
                <w:noProof/>
              </w:rPr>
            </w:pPr>
            <w:r>
              <w:rPr>
                <w:i/>
              </w:rPr>
              <w:t>Building and Construction Industry Training Fund and Levy Collection Amendment Regulations 1993</w:t>
            </w:r>
          </w:p>
        </w:tc>
        <w:tc>
          <w:tcPr>
            <w:tcW w:w="1276" w:type="dxa"/>
            <w:tcBorders>
              <w:top w:val="nil"/>
              <w:bottom w:val="nil"/>
            </w:tcBorders>
          </w:tcPr>
          <w:p w14:paraId="77187753" w14:textId="70EEBAFE" w:rsidR="001B674D" w:rsidRDefault="001B674D">
            <w:pPr>
              <w:pStyle w:val="nTable"/>
              <w:spacing w:after="40"/>
              <w:rPr>
                <w:highlight w:val="yellow"/>
              </w:rPr>
            </w:pPr>
            <w:r>
              <w:t>8 Mar 1994 p. 943</w:t>
            </w:r>
          </w:p>
        </w:tc>
        <w:tc>
          <w:tcPr>
            <w:tcW w:w="2693" w:type="dxa"/>
            <w:tcBorders>
              <w:top w:val="nil"/>
              <w:bottom w:val="nil"/>
            </w:tcBorders>
          </w:tcPr>
          <w:p w14:paraId="00A69C86" w14:textId="5DCF7251" w:rsidR="001B674D" w:rsidRDefault="001B674D">
            <w:pPr>
              <w:pStyle w:val="nTable"/>
              <w:spacing w:after="40"/>
              <w:rPr>
                <w:highlight w:val="yellow"/>
              </w:rPr>
            </w:pPr>
            <w:r>
              <w:t>8 Mar 1994</w:t>
            </w:r>
          </w:p>
        </w:tc>
      </w:tr>
      <w:tr w:rsidR="00FE6F6B" w14:paraId="08C42BA4" w14:textId="77777777">
        <w:tc>
          <w:tcPr>
            <w:tcW w:w="3118" w:type="dxa"/>
            <w:tcBorders>
              <w:top w:val="nil"/>
              <w:bottom w:val="nil"/>
            </w:tcBorders>
          </w:tcPr>
          <w:p w14:paraId="7A59F83D" w14:textId="3E0B57F8" w:rsidR="001B674D" w:rsidRDefault="001B674D">
            <w:pPr>
              <w:pStyle w:val="nTable"/>
              <w:spacing w:after="40"/>
              <w:rPr>
                <w:i/>
                <w:noProof/>
              </w:rPr>
            </w:pPr>
            <w:r>
              <w:rPr>
                <w:i/>
              </w:rPr>
              <w:t>Building and Construction Industry Training Fund and Levy Collection Amendment Regulations 1994</w:t>
            </w:r>
          </w:p>
        </w:tc>
        <w:tc>
          <w:tcPr>
            <w:tcW w:w="1276" w:type="dxa"/>
            <w:tcBorders>
              <w:top w:val="nil"/>
              <w:bottom w:val="nil"/>
            </w:tcBorders>
          </w:tcPr>
          <w:p w14:paraId="68953BC3" w14:textId="580659B0" w:rsidR="001B674D" w:rsidRDefault="001B674D">
            <w:pPr>
              <w:pStyle w:val="nTable"/>
              <w:spacing w:after="40"/>
              <w:rPr>
                <w:highlight w:val="yellow"/>
              </w:rPr>
            </w:pPr>
            <w:r>
              <w:t>14 Feb 1995 p. 491</w:t>
            </w:r>
            <w:r>
              <w:noBreakHyphen/>
              <w:t>3</w:t>
            </w:r>
          </w:p>
        </w:tc>
        <w:tc>
          <w:tcPr>
            <w:tcW w:w="2693" w:type="dxa"/>
            <w:tcBorders>
              <w:top w:val="nil"/>
              <w:bottom w:val="nil"/>
            </w:tcBorders>
          </w:tcPr>
          <w:p w14:paraId="40228E91" w14:textId="0ECDCE1B" w:rsidR="001B674D" w:rsidRDefault="001B674D">
            <w:pPr>
              <w:pStyle w:val="nTable"/>
              <w:spacing w:after="40"/>
              <w:rPr>
                <w:highlight w:val="yellow"/>
              </w:rPr>
            </w:pPr>
            <w:r>
              <w:t>14 Feb 1995</w:t>
            </w:r>
          </w:p>
        </w:tc>
      </w:tr>
      <w:tr w:rsidR="00FE6F6B" w14:paraId="46EB682F" w14:textId="77777777">
        <w:tc>
          <w:tcPr>
            <w:tcW w:w="3118" w:type="dxa"/>
            <w:tcBorders>
              <w:top w:val="nil"/>
              <w:bottom w:val="nil"/>
            </w:tcBorders>
          </w:tcPr>
          <w:p w14:paraId="4E83800F" w14:textId="7464C3AB" w:rsidR="001B674D" w:rsidRDefault="001B674D">
            <w:pPr>
              <w:pStyle w:val="nTable"/>
              <w:spacing w:after="40"/>
              <w:rPr>
                <w:i/>
                <w:noProof/>
              </w:rPr>
            </w:pPr>
            <w:r>
              <w:rPr>
                <w:i/>
              </w:rPr>
              <w:t>Building and Construction Industry Training Fund and Levy Collection Amendment Regulations 1999</w:t>
            </w:r>
          </w:p>
        </w:tc>
        <w:tc>
          <w:tcPr>
            <w:tcW w:w="1276" w:type="dxa"/>
            <w:tcBorders>
              <w:top w:val="nil"/>
              <w:bottom w:val="nil"/>
            </w:tcBorders>
          </w:tcPr>
          <w:p w14:paraId="25D4A6DA" w14:textId="43FC964F" w:rsidR="001B674D" w:rsidRDefault="001B674D">
            <w:pPr>
              <w:pStyle w:val="nTable"/>
              <w:spacing w:after="40"/>
              <w:rPr>
                <w:highlight w:val="yellow"/>
              </w:rPr>
            </w:pPr>
            <w:r>
              <w:t>4 Jun 1999 p. 2273-4</w:t>
            </w:r>
          </w:p>
        </w:tc>
        <w:tc>
          <w:tcPr>
            <w:tcW w:w="2693" w:type="dxa"/>
            <w:tcBorders>
              <w:top w:val="nil"/>
              <w:bottom w:val="nil"/>
            </w:tcBorders>
          </w:tcPr>
          <w:p w14:paraId="6A11C625" w14:textId="341E03A5" w:rsidR="001B674D" w:rsidRDefault="001B674D">
            <w:pPr>
              <w:pStyle w:val="nTable"/>
              <w:spacing w:after="40"/>
              <w:rPr>
                <w:highlight w:val="yellow"/>
              </w:rPr>
            </w:pPr>
            <w:r>
              <w:t>4 Jun 1999</w:t>
            </w:r>
          </w:p>
        </w:tc>
      </w:tr>
      <w:tr w:rsidR="00FE6F6B" w14:paraId="470546E2" w14:textId="77777777">
        <w:tc>
          <w:tcPr>
            <w:tcW w:w="3118" w:type="dxa"/>
            <w:tcBorders>
              <w:top w:val="nil"/>
              <w:bottom w:val="nil"/>
            </w:tcBorders>
          </w:tcPr>
          <w:p w14:paraId="6DB61DF3" w14:textId="02C10993" w:rsidR="001B674D" w:rsidRDefault="001B674D">
            <w:pPr>
              <w:pStyle w:val="nTable"/>
              <w:spacing w:after="40"/>
              <w:rPr>
                <w:i/>
                <w:noProof/>
              </w:rPr>
            </w:pPr>
            <w:r>
              <w:rPr>
                <w:i/>
              </w:rPr>
              <w:t>Building and Construction Industry Training Fund and Levy Collection Amendment Regulations (No. 2) 1999</w:t>
            </w:r>
          </w:p>
        </w:tc>
        <w:tc>
          <w:tcPr>
            <w:tcW w:w="1276" w:type="dxa"/>
            <w:tcBorders>
              <w:top w:val="nil"/>
              <w:bottom w:val="nil"/>
            </w:tcBorders>
          </w:tcPr>
          <w:p w14:paraId="7EA7DDE6" w14:textId="6DC14438" w:rsidR="001B674D" w:rsidRDefault="001B674D">
            <w:pPr>
              <w:pStyle w:val="nTable"/>
              <w:spacing w:after="40"/>
              <w:rPr>
                <w:highlight w:val="yellow"/>
              </w:rPr>
            </w:pPr>
            <w:r>
              <w:t>13 Aug 1999 p. 3831</w:t>
            </w:r>
          </w:p>
        </w:tc>
        <w:tc>
          <w:tcPr>
            <w:tcW w:w="2693" w:type="dxa"/>
            <w:tcBorders>
              <w:top w:val="nil"/>
              <w:bottom w:val="nil"/>
            </w:tcBorders>
          </w:tcPr>
          <w:p w14:paraId="08F8ACAE" w14:textId="68130FD4" w:rsidR="001B674D" w:rsidRDefault="001B674D">
            <w:pPr>
              <w:pStyle w:val="nTable"/>
              <w:spacing w:after="40"/>
              <w:rPr>
                <w:highlight w:val="yellow"/>
              </w:rPr>
            </w:pPr>
            <w:r>
              <w:t xml:space="preserve">1 Sep 1999 (see r. 2 and </w:t>
            </w:r>
            <w:r>
              <w:rPr>
                <w:i/>
              </w:rPr>
              <w:t>Gazette</w:t>
            </w:r>
            <w:r>
              <w:t xml:space="preserve"> 13 Aug 1999 p. 3831)</w:t>
            </w:r>
          </w:p>
        </w:tc>
      </w:tr>
      <w:tr w:rsidR="00FE6F6B" w14:paraId="1FBB3747" w14:textId="77777777">
        <w:tc>
          <w:tcPr>
            <w:tcW w:w="3118" w:type="dxa"/>
            <w:tcBorders>
              <w:top w:val="nil"/>
              <w:bottom w:val="nil"/>
            </w:tcBorders>
          </w:tcPr>
          <w:p w14:paraId="331BCE1B" w14:textId="625860C9" w:rsidR="001B674D" w:rsidRDefault="001B674D">
            <w:pPr>
              <w:pStyle w:val="nTable"/>
              <w:spacing w:after="40"/>
              <w:rPr>
                <w:i/>
                <w:noProof/>
              </w:rPr>
            </w:pPr>
            <w:r>
              <w:rPr>
                <w:i/>
              </w:rPr>
              <w:t>Building and Construction Industry Training Fund and Levy Collection Amendment Regulations 2000</w:t>
            </w:r>
          </w:p>
        </w:tc>
        <w:tc>
          <w:tcPr>
            <w:tcW w:w="1276" w:type="dxa"/>
            <w:tcBorders>
              <w:top w:val="nil"/>
              <w:bottom w:val="nil"/>
            </w:tcBorders>
          </w:tcPr>
          <w:p w14:paraId="4CBEA23F" w14:textId="676AC6D6" w:rsidR="001B674D" w:rsidRDefault="001B674D">
            <w:pPr>
              <w:pStyle w:val="nTable"/>
              <w:spacing w:after="40"/>
              <w:rPr>
                <w:highlight w:val="yellow"/>
              </w:rPr>
            </w:pPr>
            <w:r>
              <w:t>7 Jan 2000 p. 19-20</w:t>
            </w:r>
          </w:p>
        </w:tc>
        <w:tc>
          <w:tcPr>
            <w:tcW w:w="2693" w:type="dxa"/>
            <w:tcBorders>
              <w:top w:val="nil"/>
              <w:bottom w:val="nil"/>
            </w:tcBorders>
          </w:tcPr>
          <w:p w14:paraId="48632CD1" w14:textId="0E170F02" w:rsidR="001B674D" w:rsidRDefault="001B674D">
            <w:pPr>
              <w:pStyle w:val="nTable"/>
              <w:spacing w:after="40"/>
              <w:rPr>
                <w:highlight w:val="yellow"/>
              </w:rPr>
            </w:pPr>
            <w:r>
              <w:t>7 Jan 2000</w:t>
            </w:r>
          </w:p>
        </w:tc>
      </w:tr>
      <w:tr w:rsidR="00FE6F6B" w14:paraId="36C77213" w14:textId="77777777">
        <w:tc>
          <w:tcPr>
            <w:tcW w:w="7087" w:type="dxa"/>
            <w:gridSpan w:val="3"/>
            <w:tcBorders>
              <w:top w:val="nil"/>
              <w:bottom w:val="nil"/>
            </w:tcBorders>
          </w:tcPr>
          <w:p w14:paraId="23596013" w14:textId="038048F6" w:rsidR="001B674D" w:rsidRDefault="001B674D">
            <w:pPr>
              <w:pStyle w:val="nTable"/>
              <w:spacing w:after="40"/>
              <w:rPr>
                <w:highlight w:val="yellow"/>
              </w:rPr>
            </w:pPr>
            <w:r>
              <w:rPr>
                <w:b/>
              </w:rPr>
              <w:t xml:space="preserve">Reprint of the </w:t>
            </w:r>
            <w:r>
              <w:rPr>
                <w:b/>
                <w:i/>
              </w:rPr>
              <w:t>Building and Construction Industry Training Fund and Levy Collection Regulations 1991</w:t>
            </w:r>
            <w:r>
              <w:rPr>
                <w:b/>
              </w:rPr>
              <w:t xml:space="preserve"> as at 15 Sep 2000</w:t>
            </w:r>
            <w:r>
              <w:t xml:space="preserve"> (includes amendments listed above)</w:t>
            </w:r>
          </w:p>
        </w:tc>
      </w:tr>
      <w:tr w:rsidR="00FE6F6B" w14:paraId="2102253B" w14:textId="77777777">
        <w:tc>
          <w:tcPr>
            <w:tcW w:w="3118" w:type="dxa"/>
            <w:tcBorders>
              <w:top w:val="nil"/>
              <w:bottom w:val="nil"/>
            </w:tcBorders>
          </w:tcPr>
          <w:p w14:paraId="43D12EAE" w14:textId="5E95F985" w:rsidR="001B674D" w:rsidRDefault="001B674D">
            <w:pPr>
              <w:pStyle w:val="nTable"/>
              <w:spacing w:after="40"/>
              <w:rPr>
                <w:i/>
                <w:noProof/>
              </w:rPr>
            </w:pPr>
            <w:r>
              <w:rPr>
                <w:i/>
              </w:rPr>
              <w:t>Building and Construction Industry Training Fund and Levy Collection Amendment Regulations 2001</w:t>
            </w:r>
          </w:p>
        </w:tc>
        <w:tc>
          <w:tcPr>
            <w:tcW w:w="1276" w:type="dxa"/>
            <w:tcBorders>
              <w:top w:val="nil"/>
              <w:bottom w:val="nil"/>
            </w:tcBorders>
          </w:tcPr>
          <w:p w14:paraId="4AF8ADEA" w14:textId="77B8D4A9" w:rsidR="001B674D" w:rsidRDefault="001B674D">
            <w:pPr>
              <w:pStyle w:val="nTable"/>
              <w:spacing w:after="40"/>
              <w:rPr>
                <w:highlight w:val="yellow"/>
              </w:rPr>
            </w:pPr>
            <w:r>
              <w:t>16 Jan 2001 p. 338</w:t>
            </w:r>
          </w:p>
        </w:tc>
        <w:tc>
          <w:tcPr>
            <w:tcW w:w="2693" w:type="dxa"/>
            <w:tcBorders>
              <w:top w:val="nil"/>
              <w:bottom w:val="nil"/>
            </w:tcBorders>
          </w:tcPr>
          <w:p w14:paraId="4134C8A4" w14:textId="5F3C69AC" w:rsidR="001B674D" w:rsidRDefault="001B674D">
            <w:pPr>
              <w:pStyle w:val="nTable"/>
              <w:spacing w:after="40"/>
              <w:rPr>
                <w:highlight w:val="yellow"/>
              </w:rPr>
            </w:pPr>
            <w:r>
              <w:t>1 Feb 2001 (see r. 2)</w:t>
            </w:r>
          </w:p>
        </w:tc>
      </w:tr>
      <w:tr w:rsidR="00FE6F6B" w14:paraId="670E071C" w14:textId="77777777">
        <w:tc>
          <w:tcPr>
            <w:tcW w:w="4394" w:type="dxa"/>
            <w:gridSpan w:val="2"/>
            <w:tcBorders>
              <w:top w:val="nil"/>
              <w:bottom w:val="nil"/>
            </w:tcBorders>
          </w:tcPr>
          <w:p w14:paraId="0F1AFB18" w14:textId="5FB4A7E4" w:rsidR="001B674D" w:rsidRDefault="001B674D">
            <w:pPr>
              <w:pStyle w:val="nTable"/>
              <w:spacing w:after="40"/>
              <w:rPr>
                <w:i/>
                <w:noProof/>
              </w:rPr>
            </w:pPr>
            <w:r>
              <w:rPr>
                <w:i/>
                <w:iCs/>
              </w:rPr>
              <w:t>Building and Construction Industry Training Fund and Levy Collection Amendment Act 2009</w:t>
            </w:r>
            <w:r>
              <w:t xml:space="preserve"> Pt. 3 assented to 19 May 2009</w:t>
            </w:r>
          </w:p>
        </w:tc>
        <w:tc>
          <w:tcPr>
            <w:tcW w:w="2693" w:type="dxa"/>
            <w:tcBorders>
              <w:top w:val="nil"/>
              <w:bottom w:val="nil"/>
            </w:tcBorders>
          </w:tcPr>
          <w:p w14:paraId="191F7667" w14:textId="32A1211B" w:rsidR="001B674D" w:rsidRDefault="001B674D">
            <w:pPr>
              <w:pStyle w:val="nTable"/>
              <w:spacing w:after="40"/>
              <w:rPr>
                <w:highlight w:val="yellow"/>
              </w:rPr>
            </w:pPr>
            <w:r>
              <w:t>20 May 2009 (see s. 2(b))</w:t>
            </w:r>
          </w:p>
        </w:tc>
      </w:tr>
      <w:tr w:rsidR="00FE6F6B" w14:paraId="10C4D4E4" w14:textId="77777777">
        <w:tc>
          <w:tcPr>
            <w:tcW w:w="3118" w:type="dxa"/>
            <w:tcBorders>
              <w:top w:val="nil"/>
              <w:bottom w:val="nil"/>
            </w:tcBorders>
          </w:tcPr>
          <w:p w14:paraId="391702B8" w14:textId="27B18DAF" w:rsidR="001B674D" w:rsidRDefault="001B674D">
            <w:pPr>
              <w:pStyle w:val="nTable"/>
              <w:spacing w:after="40"/>
              <w:rPr>
                <w:i/>
                <w:noProof/>
              </w:rPr>
            </w:pPr>
            <w:r>
              <w:rPr>
                <w:i/>
              </w:rPr>
              <w:t>Building and Construction Industry Training Fund and Levy Collection Amendment Regulations 2010</w:t>
            </w:r>
          </w:p>
        </w:tc>
        <w:tc>
          <w:tcPr>
            <w:tcW w:w="1276" w:type="dxa"/>
            <w:tcBorders>
              <w:top w:val="nil"/>
              <w:bottom w:val="nil"/>
            </w:tcBorders>
          </w:tcPr>
          <w:p w14:paraId="42D00CE8" w14:textId="619538A1" w:rsidR="001B674D" w:rsidRDefault="001B674D">
            <w:pPr>
              <w:pStyle w:val="nTable"/>
              <w:spacing w:after="40"/>
              <w:rPr>
                <w:highlight w:val="yellow"/>
              </w:rPr>
            </w:pPr>
            <w:r>
              <w:t>29 Mar 2011 p. 1155</w:t>
            </w:r>
            <w:r>
              <w:noBreakHyphen/>
              <w:t>9</w:t>
            </w:r>
          </w:p>
        </w:tc>
        <w:tc>
          <w:tcPr>
            <w:tcW w:w="2693" w:type="dxa"/>
            <w:tcBorders>
              <w:top w:val="nil"/>
              <w:bottom w:val="nil"/>
            </w:tcBorders>
          </w:tcPr>
          <w:p w14:paraId="428C05BC" w14:textId="7F58CB08" w:rsidR="001B674D" w:rsidRDefault="001B674D">
            <w:pPr>
              <w:pStyle w:val="nTable"/>
              <w:spacing w:after="40"/>
              <w:rPr>
                <w:highlight w:val="yellow"/>
              </w:rPr>
            </w:pPr>
            <w:r>
              <w:t>r. 1 and 2: 29 Mar 2011 (see r. 2(a));</w:t>
            </w:r>
            <w:r>
              <w:br/>
            </w:r>
            <w:r>
              <w:lastRenderedPageBreak/>
              <w:t>Regulations other than r. 1 and 2: 30 Mar 2011 (see r. 2(b))</w:t>
            </w:r>
          </w:p>
        </w:tc>
      </w:tr>
      <w:tr w:rsidR="00FE6F6B" w14:paraId="3826C419" w14:textId="77777777">
        <w:tc>
          <w:tcPr>
            <w:tcW w:w="3118" w:type="dxa"/>
            <w:tcBorders>
              <w:top w:val="nil"/>
              <w:bottom w:val="nil"/>
            </w:tcBorders>
          </w:tcPr>
          <w:p w14:paraId="2D1CAA30" w14:textId="6330AB61" w:rsidR="001B674D" w:rsidRDefault="001B674D">
            <w:pPr>
              <w:pStyle w:val="nTable"/>
              <w:spacing w:after="40"/>
              <w:rPr>
                <w:i/>
                <w:noProof/>
              </w:rPr>
            </w:pPr>
            <w:r>
              <w:rPr>
                <w:i/>
              </w:rPr>
              <w:lastRenderedPageBreak/>
              <w:t xml:space="preserve">Building and Construction Industry Training Fund and Levy Collection Amendment Regulations 2012 </w:t>
            </w:r>
          </w:p>
        </w:tc>
        <w:tc>
          <w:tcPr>
            <w:tcW w:w="1276" w:type="dxa"/>
            <w:tcBorders>
              <w:top w:val="nil"/>
              <w:bottom w:val="nil"/>
            </w:tcBorders>
          </w:tcPr>
          <w:p w14:paraId="3FB9BBD2" w14:textId="6E75D423" w:rsidR="001B674D" w:rsidRDefault="001B674D">
            <w:pPr>
              <w:pStyle w:val="nTable"/>
              <w:spacing w:after="40"/>
              <w:rPr>
                <w:highlight w:val="yellow"/>
              </w:rPr>
            </w:pPr>
            <w:r>
              <w:t>13 Mar 2012 p. 1039-40</w:t>
            </w:r>
          </w:p>
        </w:tc>
        <w:tc>
          <w:tcPr>
            <w:tcW w:w="2693" w:type="dxa"/>
            <w:tcBorders>
              <w:top w:val="nil"/>
              <w:bottom w:val="nil"/>
            </w:tcBorders>
          </w:tcPr>
          <w:p w14:paraId="53672C99" w14:textId="52D6EAEA" w:rsidR="001B674D" w:rsidRDefault="001B674D">
            <w:pPr>
              <w:pStyle w:val="nTable"/>
              <w:spacing w:after="40"/>
              <w:rPr>
                <w:highlight w:val="yellow"/>
              </w:rPr>
            </w:pPr>
            <w:r>
              <w:rPr>
                <w:snapToGrid w:val="0"/>
                <w:spacing w:val="-2"/>
              </w:rPr>
              <w:t>r. 1 and 2: 13 Mar 2012 (see r. 2(a));</w:t>
            </w:r>
            <w:r>
              <w:rPr>
                <w:snapToGrid w:val="0"/>
                <w:spacing w:val="-2"/>
              </w:rPr>
              <w:br/>
              <w:t xml:space="preserve">Regulations other than r. 1 and 2: </w:t>
            </w:r>
            <w:r>
              <w:t xml:space="preserve">2 Apr 2012 (see r. 2(b)(i) and </w:t>
            </w:r>
            <w:r>
              <w:rPr>
                <w:i/>
              </w:rPr>
              <w:t xml:space="preserve">Gazette </w:t>
            </w:r>
            <w:r>
              <w:t>13 Mar 2012 p. 1033)</w:t>
            </w:r>
          </w:p>
        </w:tc>
      </w:tr>
      <w:tr w:rsidR="00FE6F6B" w14:paraId="2838941F" w14:textId="77777777">
        <w:tc>
          <w:tcPr>
            <w:tcW w:w="7087" w:type="dxa"/>
            <w:gridSpan w:val="3"/>
            <w:tcBorders>
              <w:top w:val="nil"/>
              <w:bottom w:val="nil"/>
            </w:tcBorders>
          </w:tcPr>
          <w:p w14:paraId="0414ACDF" w14:textId="69073337" w:rsidR="001B674D" w:rsidRDefault="001B674D">
            <w:pPr>
              <w:pStyle w:val="nTable"/>
              <w:spacing w:after="40"/>
              <w:rPr>
                <w:highlight w:val="yellow"/>
              </w:rPr>
            </w:pPr>
            <w:r>
              <w:rPr>
                <w:b/>
              </w:rPr>
              <w:t xml:space="preserve">Reprint 2: The </w:t>
            </w:r>
            <w:r>
              <w:rPr>
                <w:b/>
                <w:i/>
              </w:rPr>
              <w:t>Building and Construction Industry Training Fund and Levy Collection Regulations 1991</w:t>
            </w:r>
            <w:r>
              <w:rPr>
                <w:b/>
              </w:rPr>
              <w:t xml:space="preserve"> as at 1 Jun 2012</w:t>
            </w:r>
            <w:r>
              <w:t xml:space="preserve"> (includes amendments listed above)</w:t>
            </w:r>
          </w:p>
        </w:tc>
      </w:tr>
      <w:tr w:rsidR="00FE6F6B" w14:paraId="22F1F256" w14:textId="77777777">
        <w:tc>
          <w:tcPr>
            <w:tcW w:w="3118" w:type="dxa"/>
            <w:tcBorders>
              <w:top w:val="nil"/>
              <w:bottom w:val="nil"/>
            </w:tcBorders>
          </w:tcPr>
          <w:p w14:paraId="4CBE15E9" w14:textId="3F2C55B1" w:rsidR="001B674D" w:rsidRDefault="001B674D">
            <w:pPr>
              <w:pStyle w:val="nTable"/>
              <w:spacing w:after="40"/>
              <w:rPr>
                <w:i/>
                <w:noProof/>
              </w:rPr>
            </w:pPr>
            <w:r>
              <w:rPr>
                <w:i/>
              </w:rPr>
              <w:t>Building and Construction Industry Training Fund and Levy Collection Amendment Regulations 2018</w:t>
            </w:r>
          </w:p>
        </w:tc>
        <w:tc>
          <w:tcPr>
            <w:tcW w:w="1276" w:type="dxa"/>
            <w:tcBorders>
              <w:top w:val="nil"/>
              <w:bottom w:val="nil"/>
            </w:tcBorders>
          </w:tcPr>
          <w:p w14:paraId="335B5706" w14:textId="22E03E4B" w:rsidR="001B674D" w:rsidRDefault="001B674D">
            <w:pPr>
              <w:pStyle w:val="nTable"/>
              <w:spacing w:after="40"/>
              <w:rPr>
                <w:highlight w:val="yellow"/>
              </w:rPr>
            </w:pPr>
            <w:r>
              <w:t>28 Sep 2018 p. 3584</w:t>
            </w:r>
            <w:r>
              <w:noBreakHyphen/>
              <w:t>7</w:t>
            </w:r>
          </w:p>
        </w:tc>
        <w:tc>
          <w:tcPr>
            <w:tcW w:w="2693" w:type="dxa"/>
            <w:tcBorders>
              <w:top w:val="nil"/>
              <w:bottom w:val="nil"/>
            </w:tcBorders>
          </w:tcPr>
          <w:p w14:paraId="522650AE" w14:textId="60ED1143" w:rsidR="001B674D" w:rsidRDefault="001B674D">
            <w:pPr>
              <w:pStyle w:val="nTable"/>
              <w:spacing w:after="40"/>
              <w:rPr>
                <w:highlight w:val="yellow"/>
              </w:rPr>
            </w:pPr>
            <w:r>
              <w:rPr>
                <w:snapToGrid w:val="0"/>
                <w:spacing w:val="-2"/>
              </w:rPr>
              <w:t>r. 1 and 2: 28 Sep 2018 (see r. 2(a));</w:t>
            </w:r>
            <w:r>
              <w:rPr>
                <w:snapToGrid w:val="0"/>
                <w:spacing w:val="-2"/>
              </w:rPr>
              <w:br/>
              <w:t xml:space="preserve">Regulations other than r. 1 and 2: </w:t>
            </w:r>
            <w:r>
              <w:t>1 Oct 2018 (see r. 2(b))</w:t>
            </w:r>
          </w:p>
        </w:tc>
      </w:tr>
      <w:tr w:rsidR="003D00B7" w14:paraId="4A419BAD" w14:textId="77777777" w:rsidTr="003D00B7">
        <w:tc>
          <w:tcPr>
            <w:tcW w:w="3118" w:type="dxa"/>
            <w:tcBorders>
              <w:top w:val="nil"/>
              <w:bottom w:val="nil"/>
            </w:tcBorders>
          </w:tcPr>
          <w:p w14:paraId="30AF9F62" w14:textId="710FD89F" w:rsidR="003D00B7" w:rsidRDefault="003D00B7" w:rsidP="00BF3CFB">
            <w:pPr>
              <w:pStyle w:val="nTable"/>
              <w:spacing w:after="40"/>
              <w:rPr>
                <w:i/>
              </w:rPr>
            </w:pPr>
            <w:r>
              <w:rPr>
                <w:i/>
              </w:rPr>
              <w:t>Building and Construction Industry Training Fund and Levy Collection Amendment Regulations 2026</w:t>
            </w:r>
          </w:p>
        </w:tc>
        <w:tc>
          <w:tcPr>
            <w:tcW w:w="1276" w:type="dxa"/>
            <w:tcBorders>
              <w:top w:val="nil"/>
              <w:bottom w:val="nil"/>
            </w:tcBorders>
          </w:tcPr>
          <w:p w14:paraId="5C824FD0" w14:textId="77777777" w:rsidR="003D00B7" w:rsidRDefault="003D00B7" w:rsidP="00BF3CFB">
            <w:pPr>
              <w:pStyle w:val="nTable"/>
              <w:spacing w:after="40"/>
            </w:pPr>
            <w:r>
              <w:t>SL 2026/45 15 Apr 2026</w:t>
            </w:r>
          </w:p>
        </w:tc>
        <w:tc>
          <w:tcPr>
            <w:tcW w:w="2693" w:type="dxa"/>
            <w:tcBorders>
              <w:top w:val="nil"/>
              <w:bottom w:val="nil"/>
            </w:tcBorders>
          </w:tcPr>
          <w:p w14:paraId="0E3CB6E8" w14:textId="58EF9F91" w:rsidR="003D00B7" w:rsidRDefault="003D00B7" w:rsidP="00BF3CFB">
            <w:pPr>
              <w:pStyle w:val="nTable"/>
              <w:spacing w:after="40"/>
            </w:pPr>
            <w:r>
              <w:rPr>
                <w:snapToGrid w:val="0"/>
                <w:spacing w:val="-2"/>
              </w:rPr>
              <w:t>r. 1 and 2: 15 Apr 2026 (see r. 2(a));</w:t>
            </w:r>
            <w:r>
              <w:rPr>
                <w:snapToGrid w:val="0"/>
                <w:spacing w:val="-2"/>
              </w:rPr>
              <w:br/>
              <w:t xml:space="preserve">Regulations other than r. 1 and 2: </w:t>
            </w:r>
            <w:r>
              <w:t>1 Jul 2026 (see r. 2(b))</w:t>
            </w:r>
          </w:p>
        </w:tc>
      </w:tr>
      <w:tr w:rsidR="00FE6F6B" w14:paraId="2D1D1332" w14:textId="77777777" w:rsidTr="003D00B7">
        <w:tc>
          <w:tcPr>
            <w:tcW w:w="3118" w:type="dxa"/>
            <w:tcBorders>
              <w:top w:val="nil"/>
              <w:bottom w:val="single" w:sz="4" w:space="0" w:color="auto"/>
            </w:tcBorders>
          </w:tcPr>
          <w:p w14:paraId="4F26A9EF" w14:textId="3F7AD27D" w:rsidR="001B674D" w:rsidRDefault="001B674D">
            <w:pPr>
              <w:pStyle w:val="nTable"/>
              <w:spacing w:after="40"/>
              <w:rPr>
                <w:i/>
              </w:rPr>
            </w:pPr>
            <w:r>
              <w:rPr>
                <w:i/>
              </w:rPr>
              <w:t>Building and Construction Industry Training Fund and Levy Collection Amendment (Petroleum Legislation Regulations 2026</w:t>
            </w:r>
          </w:p>
        </w:tc>
        <w:tc>
          <w:tcPr>
            <w:tcW w:w="1276" w:type="dxa"/>
            <w:tcBorders>
              <w:top w:val="nil"/>
              <w:bottom w:val="single" w:sz="4" w:space="0" w:color="auto"/>
            </w:tcBorders>
          </w:tcPr>
          <w:p w14:paraId="19521283" w14:textId="65E9ED8F" w:rsidR="001B674D" w:rsidRDefault="001B674D">
            <w:pPr>
              <w:pStyle w:val="nTable"/>
              <w:spacing w:after="40"/>
            </w:pPr>
            <w:r>
              <w:t>SL 2026/76 27 May 2026</w:t>
            </w:r>
          </w:p>
        </w:tc>
        <w:tc>
          <w:tcPr>
            <w:tcW w:w="2693" w:type="dxa"/>
            <w:tcBorders>
              <w:top w:val="nil"/>
              <w:bottom w:val="single" w:sz="4" w:space="0" w:color="auto"/>
            </w:tcBorders>
          </w:tcPr>
          <w:p w14:paraId="7C9CF983" w14:textId="3B14F9CD" w:rsidR="001B674D" w:rsidRDefault="001B674D">
            <w:pPr>
              <w:pStyle w:val="nTable"/>
              <w:spacing w:after="40"/>
              <w:rPr>
                <w:snapToGrid w:val="0"/>
                <w:spacing w:val="-2"/>
              </w:rPr>
            </w:pPr>
            <w:r>
              <w:t>r. 1 and 2: 27 May 2026 (see r. 2(a));</w:t>
            </w:r>
            <w:r>
              <w:br/>
              <w:t>Regulations other than r. 1 and</w:t>
            </w:r>
            <w:r w:rsidR="003D00B7">
              <w:t> </w:t>
            </w:r>
            <w:r>
              <w:t>2: 28 May 2026 (see r. 2(b) and SL 2026/70 cl. 2)</w:t>
            </w:r>
          </w:p>
        </w:tc>
      </w:tr>
    </w:tbl>
    <w:p w14:paraId="0200520F" w14:textId="77777777" w:rsidR="001B674D" w:rsidRDefault="001B674D"/>
    <w:p w14:paraId="6FFD493E" w14:textId="77777777" w:rsidR="001B674D" w:rsidRDefault="001B674D">
      <w:pPr>
        <w:sectPr w:rsidR="001B674D">
          <w:headerReference w:type="even" r:id="rId27"/>
          <w:headerReference w:type="default" r:id="rId28"/>
          <w:pgSz w:w="11907" w:h="16840" w:code="9"/>
          <w:pgMar w:top="2376" w:right="2404" w:bottom="3544" w:left="2404" w:header="720" w:footer="3544" w:gutter="0"/>
          <w:cols w:space="720"/>
          <w:noEndnote/>
          <w:docGrid w:linePitch="326"/>
        </w:sectPr>
      </w:pPr>
    </w:p>
    <w:p w14:paraId="03DC43B5" w14:textId="77777777" w:rsidR="001B674D" w:rsidRDefault="001B674D">
      <w:pPr>
        <w:pStyle w:val="nHeading2"/>
        <w:rPr>
          <w:sz w:val="28"/>
        </w:rPr>
      </w:pPr>
      <w:bookmarkStart w:id="29" w:name="_Toc230243222"/>
      <w:bookmarkStart w:id="30" w:name="_Toc233116377"/>
      <w:bookmarkStart w:id="31" w:name="_Toc233117076"/>
      <w:bookmarkStart w:id="32" w:name="_Toc233207247"/>
      <w:r>
        <w:rPr>
          <w:sz w:val="28"/>
        </w:rPr>
        <w:lastRenderedPageBreak/>
        <w:t>Defined terms</w:t>
      </w:r>
      <w:bookmarkEnd w:id="29"/>
      <w:bookmarkEnd w:id="30"/>
      <w:bookmarkEnd w:id="31"/>
      <w:bookmarkEnd w:id="32"/>
    </w:p>
    <w:p w14:paraId="341E2882" w14:textId="77777777" w:rsidR="001B674D" w:rsidRDefault="001B674D">
      <w:pPr>
        <w:ind w:left="850" w:right="850"/>
        <w:jc w:val="center"/>
        <w:rPr>
          <w:i/>
          <w:sz w:val="18"/>
        </w:rPr>
      </w:pPr>
    </w:p>
    <w:p w14:paraId="0404CE15" w14:textId="77777777" w:rsidR="001B674D" w:rsidRDefault="001B674D">
      <w:pPr>
        <w:ind w:left="850" w:right="850"/>
        <w:jc w:val="center"/>
        <w:rPr>
          <w:i/>
          <w:sz w:val="18"/>
        </w:rPr>
      </w:pPr>
      <w:r>
        <w:rPr>
          <w:i/>
          <w:sz w:val="18"/>
        </w:rPr>
        <w:t>[This is a list of terms defined and the provisions where they are defined.  The list is not part of the law.]</w:t>
      </w:r>
    </w:p>
    <w:p w14:paraId="4762C0B6" w14:textId="77777777" w:rsidR="001B674D" w:rsidRDefault="001B674D">
      <w:pPr>
        <w:pBdr>
          <w:bottom w:val="single" w:sz="4" w:space="1" w:color="auto"/>
        </w:pBdr>
        <w:tabs>
          <w:tab w:val="right" w:pos="7070"/>
        </w:tabs>
        <w:ind w:left="578"/>
        <w:rPr>
          <w:b/>
          <w:sz w:val="20"/>
        </w:rPr>
      </w:pPr>
      <w:r>
        <w:rPr>
          <w:b/>
          <w:sz w:val="20"/>
        </w:rPr>
        <w:t>Defined term</w:t>
      </w:r>
      <w:r>
        <w:rPr>
          <w:b/>
          <w:sz w:val="20"/>
        </w:rPr>
        <w:tab/>
        <w:t>Provision(s)</w:t>
      </w:r>
    </w:p>
    <w:p w14:paraId="245F2C62" w14:textId="72365EC6" w:rsidR="001B674D" w:rsidRDefault="001B674D">
      <w:pPr>
        <w:pStyle w:val="DefinedTerms"/>
      </w:pPr>
      <w:r>
        <w:t>agricultural land</w:t>
      </w:r>
      <w:r>
        <w:tab/>
        <w:t>3(2)</w:t>
      </w:r>
    </w:p>
    <w:p w14:paraId="4189502A" w14:textId="4BD535EC" w:rsidR="001B674D" w:rsidRDefault="001B674D">
      <w:pPr>
        <w:pStyle w:val="DefinedTerms"/>
      </w:pPr>
      <w:r>
        <w:t>agricultural work</w:t>
      </w:r>
      <w:r>
        <w:tab/>
        <w:t>3(2)</w:t>
      </w:r>
    </w:p>
    <w:p w14:paraId="201C3F4D" w14:textId="76B53F51" w:rsidR="001B674D" w:rsidRDefault="001B674D">
      <w:pPr>
        <w:pStyle w:val="DefinedTerms"/>
      </w:pPr>
      <w:r>
        <w:t>construction work</w:t>
      </w:r>
      <w:r>
        <w:tab/>
        <w:t>3(1)</w:t>
      </w:r>
    </w:p>
    <w:p w14:paraId="311F5945" w14:textId="1AB08921" w:rsidR="001B674D" w:rsidRDefault="001B674D">
      <w:pPr>
        <w:pStyle w:val="DefinedTerms"/>
      </w:pPr>
      <w:r>
        <w:t>Cyclone Elaine</w:t>
      </w:r>
      <w:r>
        <w:tab/>
        <w:t>3A(2)</w:t>
      </w:r>
    </w:p>
    <w:p w14:paraId="1335C155" w14:textId="104691DB" w:rsidR="001B674D" w:rsidRDefault="001B674D">
      <w:pPr>
        <w:pStyle w:val="DefinedTerms"/>
      </w:pPr>
      <w:r>
        <w:t>Cyclone Vance</w:t>
      </w:r>
      <w:r>
        <w:tab/>
        <w:t>3A(2)</w:t>
      </w:r>
    </w:p>
    <w:p w14:paraId="4BB4C5E9" w14:textId="711960DF" w:rsidR="001B674D" w:rsidRDefault="001B674D">
      <w:pPr>
        <w:pStyle w:val="DefinedTerms"/>
      </w:pPr>
      <w:r>
        <w:t>geosequestration process</w:t>
      </w:r>
      <w:r>
        <w:tab/>
        <w:t>3(2)</w:t>
      </w:r>
    </w:p>
    <w:p w14:paraId="042816C5" w14:textId="10FE25A9" w:rsidR="001B674D" w:rsidRDefault="001B674D">
      <w:pPr>
        <w:pStyle w:val="DefinedTerms"/>
      </w:pPr>
      <w:r>
        <w:t>GHG authorisation</w:t>
      </w:r>
      <w:r>
        <w:tab/>
        <w:t>3(2)</w:t>
      </w:r>
    </w:p>
    <w:p w14:paraId="3475ECE1" w14:textId="2B0D37C7" w:rsidR="001B674D" w:rsidRDefault="001B674D">
      <w:pPr>
        <w:pStyle w:val="DefinedTerms"/>
      </w:pPr>
      <w:r>
        <w:t>GHG operation</w:t>
      </w:r>
      <w:r>
        <w:tab/>
        <w:t>3(2)</w:t>
      </w:r>
    </w:p>
    <w:p w14:paraId="62A7980A" w14:textId="3CD67F91" w:rsidR="001B674D" w:rsidRDefault="001B674D">
      <w:pPr>
        <w:pStyle w:val="DefinedTerms"/>
      </w:pPr>
      <w:r>
        <w:t>GHG operational work</w:t>
      </w:r>
      <w:r>
        <w:tab/>
        <w:t>3(2)</w:t>
      </w:r>
    </w:p>
    <w:p w14:paraId="7971FC52" w14:textId="24E9C1D6" w:rsidR="001B674D" w:rsidRDefault="001B674D">
      <w:pPr>
        <w:pStyle w:val="DefinedTerms"/>
      </w:pPr>
      <w:r>
        <w:t>government authority</w:t>
      </w:r>
      <w:r>
        <w:tab/>
        <w:t>3(2)</w:t>
      </w:r>
    </w:p>
    <w:p w14:paraId="32F49275" w14:textId="6BA366CC" w:rsidR="001B674D" w:rsidRDefault="001B674D">
      <w:pPr>
        <w:pStyle w:val="DefinedTerms"/>
      </w:pPr>
      <w:r>
        <w:t>government work</w:t>
      </w:r>
      <w:r>
        <w:tab/>
        <w:t>3(2)</w:t>
      </w:r>
    </w:p>
    <w:p w14:paraId="2D6EFA0F" w14:textId="157BEA64" w:rsidR="001B674D" w:rsidRDefault="001B674D">
      <w:pPr>
        <w:pStyle w:val="DefinedTerms"/>
      </w:pPr>
      <w:r>
        <w:t>Index</w:t>
      </w:r>
      <w:r>
        <w:tab/>
        <w:t>7(2)</w:t>
      </w:r>
    </w:p>
    <w:p w14:paraId="03BEF54B" w14:textId="4FD4E19D" w:rsidR="001B674D" w:rsidRDefault="001B674D">
      <w:pPr>
        <w:pStyle w:val="DefinedTerms"/>
      </w:pPr>
      <w:r>
        <w:t>levy payment form</w:t>
      </w:r>
      <w:r>
        <w:tab/>
        <w:t>11(2)</w:t>
      </w:r>
    </w:p>
    <w:p w14:paraId="135FFDA3" w14:textId="6492209E" w:rsidR="001B674D" w:rsidRDefault="001B674D">
      <w:pPr>
        <w:pStyle w:val="DefinedTerms"/>
      </w:pPr>
      <w:r>
        <w:t>residential or commercial facility</w:t>
      </w:r>
      <w:r>
        <w:tab/>
        <w:t>3(2)</w:t>
      </w:r>
    </w:p>
    <w:p w14:paraId="1DDF6864" w14:textId="1EB4921B" w:rsidR="001B674D" w:rsidRDefault="001B674D">
      <w:pPr>
        <w:pStyle w:val="DefinedTerms"/>
      </w:pPr>
      <w:r>
        <w:t>resources</w:t>
      </w:r>
      <w:r>
        <w:tab/>
        <w:t>3(2)</w:t>
      </w:r>
    </w:p>
    <w:p w14:paraId="4936E33D" w14:textId="59B879CB" w:rsidR="001B674D" w:rsidRDefault="001B674D">
      <w:pPr>
        <w:pStyle w:val="DefinedTerms"/>
      </w:pPr>
      <w:r>
        <w:t>resources facility</w:t>
      </w:r>
      <w:r>
        <w:tab/>
        <w:t>3(2)</w:t>
      </w:r>
    </w:p>
    <w:p w14:paraId="52A3E2E0" w14:textId="74439193" w:rsidR="001B674D" w:rsidRDefault="001B674D">
      <w:pPr>
        <w:pStyle w:val="DefinedTerms"/>
      </w:pPr>
      <w:r>
        <w:t>resources operation</w:t>
      </w:r>
      <w:r>
        <w:tab/>
        <w:t>3(2)</w:t>
      </w:r>
    </w:p>
    <w:p w14:paraId="029D0019" w14:textId="094C1502" w:rsidR="001B674D" w:rsidRDefault="001B674D">
      <w:pPr>
        <w:pStyle w:val="DefinedTerms"/>
      </w:pPr>
      <w:r>
        <w:t>resources operational work</w:t>
      </w:r>
      <w:r>
        <w:tab/>
        <w:t>3(2) and (3)</w:t>
      </w:r>
    </w:p>
    <w:p w14:paraId="454A33B1" w14:textId="77777777" w:rsidR="001B674D" w:rsidRDefault="001B674D"/>
    <w:p w14:paraId="6E777403" w14:textId="77777777" w:rsidR="001B674D" w:rsidRDefault="001B674D">
      <w:pPr>
        <w:sectPr w:rsidR="001B674D">
          <w:headerReference w:type="even" r:id="rId29"/>
          <w:headerReference w:type="default" r:id="rId30"/>
          <w:pgSz w:w="11907" w:h="16840" w:code="9"/>
          <w:pgMar w:top="2381" w:right="2409" w:bottom="3543" w:left="2409" w:header="720" w:footer="3544" w:gutter="0"/>
          <w:cols w:space="720"/>
          <w:noEndnote/>
          <w:docGrid w:linePitch="326"/>
        </w:sectPr>
      </w:pPr>
    </w:p>
    <w:p w14:paraId="77AA9185" w14:textId="557473DB" w:rsidR="001B674D" w:rsidRDefault="001B674D">
      <w:r>
        <w:rPr>
          <w:noProof/>
        </w:rPr>
        <mc:AlternateContent>
          <mc:Choice Requires="wps">
            <w:drawing>
              <wp:anchor distT="0" distB="0" distL="114300" distR="114300" simplePos="0" relativeHeight="251660288" behindDoc="0" locked="0" layoutInCell="1" allowOverlap="1" wp14:anchorId="6F8D8CEB" wp14:editId="0088E76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215A98" w14:textId="6576899C" w:rsidR="001B674D" w:rsidRDefault="001B674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6B62">
                              <w:rPr>
                                <w:sz w:val="16"/>
                              </w:rPr>
                              <w:t>2026</w:t>
                            </w:r>
                            <w:r>
                              <w:rPr>
                                <w:sz w:val="16"/>
                              </w:rPr>
                              <w:fldChar w:fldCharType="end"/>
                            </w:r>
                            <w:r>
                              <w:rPr>
                                <w:sz w:val="16"/>
                              </w:rPr>
                              <w:t>.</w:t>
                            </w:r>
                          </w:p>
                          <w:p w14:paraId="5D9D3157" w14:textId="77777777" w:rsidR="001B674D" w:rsidRDefault="001B674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7ABDD1" w14:textId="3C24B5E0" w:rsidR="001B674D" w:rsidRDefault="001B674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6B62">
                              <w:rPr>
                                <w:sz w:val="16"/>
                              </w:rPr>
                              <w:t>2026</w:t>
                            </w:r>
                            <w:r>
                              <w:rPr>
                                <w:sz w:val="16"/>
                              </w:rPr>
                              <w:fldChar w:fldCharType="end"/>
                            </w:r>
                            <w:r>
                              <w:rPr>
                                <w:sz w:val="16"/>
                              </w:rPr>
                              <w:t>.</w:t>
                            </w:r>
                          </w:p>
                          <w:p w14:paraId="69D0EFF6" w14:textId="77777777" w:rsidR="001B674D" w:rsidRDefault="001B674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8D8C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215A98" w14:textId="6576899C" w:rsidR="001B674D" w:rsidRDefault="001B674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6B62">
                        <w:rPr>
                          <w:sz w:val="16"/>
                        </w:rPr>
                        <w:t>2026</w:t>
                      </w:r>
                      <w:r>
                        <w:rPr>
                          <w:sz w:val="16"/>
                        </w:rPr>
                        <w:fldChar w:fldCharType="end"/>
                      </w:r>
                      <w:r>
                        <w:rPr>
                          <w:sz w:val="16"/>
                        </w:rPr>
                        <w:t>.</w:t>
                      </w:r>
                    </w:p>
                    <w:p w14:paraId="5D9D3157" w14:textId="77777777" w:rsidR="001B674D" w:rsidRDefault="001B674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7ABDD1" w14:textId="3C24B5E0" w:rsidR="001B674D" w:rsidRDefault="001B674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6B62">
                        <w:rPr>
                          <w:sz w:val="16"/>
                        </w:rPr>
                        <w:t>2026</w:t>
                      </w:r>
                      <w:r>
                        <w:rPr>
                          <w:sz w:val="16"/>
                        </w:rPr>
                        <w:fldChar w:fldCharType="end"/>
                      </w:r>
                      <w:r>
                        <w:rPr>
                          <w:sz w:val="16"/>
                        </w:rPr>
                        <w:t>.</w:t>
                      </w:r>
                    </w:p>
                    <w:p w14:paraId="69D0EFF6" w14:textId="77777777" w:rsidR="001B674D" w:rsidRDefault="001B674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B674D">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6711F" w14:textId="77777777" w:rsidR="001B674D" w:rsidRDefault="001B674D">
      <w:r>
        <w:separator/>
      </w:r>
    </w:p>
  </w:endnote>
  <w:endnote w:type="continuationSeparator" w:id="0">
    <w:p w14:paraId="5BD7C522" w14:textId="77777777" w:rsidR="001B674D" w:rsidRDefault="001B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8C3E" w14:textId="77777777" w:rsidR="007A3A1D" w:rsidRDefault="007A3A1D">
    <w:pPr>
      <w:pStyle w:val="Footer"/>
      <w:pBdr>
        <w:bottom w:val="single" w:sz="4" w:space="1" w:color="auto"/>
      </w:pBdr>
      <w:rPr>
        <w:sz w:val="20"/>
      </w:rPr>
    </w:pPr>
  </w:p>
  <w:p w14:paraId="0B23EC23" w14:textId="194315C2" w:rsidR="007A3A1D" w:rsidRDefault="007A3A1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p>
  <w:p w14:paraId="7C26A45F" w14:textId="34696912" w:rsidR="007A3A1D" w:rsidRDefault="007A3A1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03B11" w14:textId="77777777" w:rsidR="007A3A1D" w:rsidRDefault="007A3A1D">
    <w:pPr>
      <w:pStyle w:val="Footer"/>
      <w:pBdr>
        <w:bottom w:val="single" w:sz="4" w:space="1" w:color="auto"/>
      </w:pBdr>
      <w:rPr>
        <w:sz w:val="20"/>
      </w:rPr>
    </w:pPr>
  </w:p>
  <w:p w14:paraId="0326D7DE" w14:textId="12F45861" w:rsidR="007A3A1D" w:rsidRDefault="007A3A1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4340737" w14:textId="719A560D" w:rsidR="007A3A1D" w:rsidRDefault="007A3A1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9002" w14:textId="77777777" w:rsidR="007A3A1D" w:rsidRDefault="007A3A1D">
    <w:pPr>
      <w:pStyle w:val="Footer"/>
      <w:pBdr>
        <w:bottom w:val="single" w:sz="4" w:space="1" w:color="auto"/>
      </w:pBdr>
      <w:rPr>
        <w:sz w:val="20"/>
      </w:rPr>
    </w:pPr>
  </w:p>
  <w:p w14:paraId="4805646F" w14:textId="40593302" w:rsidR="007A3A1D" w:rsidRDefault="007A3A1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EAC9A6" w14:textId="50FDFCAF" w:rsidR="007A3A1D" w:rsidRDefault="007A3A1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1A9C" w14:textId="77777777" w:rsidR="007A3A1D" w:rsidRDefault="007A3A1D">
    <w:pPr>
      <w:pStyle w:val="Footer"/>
      <w:pBdr>
        <w:bottom w:val="single" w:sz="4" w:space="1" w:color="auto"/>
      </w:pBdr>
      <w:rPr>
        <w:sz w:val="20"/>
      </w:rPr>
    </w:pPr>
  </w:p>
  <w:p w14:paraId="60DC9030" w14:textId="33224AD7" w:rsidR="007A3A1D" w:rsidRDefault="007A3A1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p>
  <w:p w14:paraId="08946027" w14:textId="53B08A1C" w:rsidR="007A3A1D" w:rsidRDefault="007A3A1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14C9" w14:textId="77777777" w:rsidR="007A3A1D" w:rsidRDefault="007A3A1D">
    <w:pPr>
      <w:pStyle w:val="Footer"/>
      <w:pBdr>
        <w:bottom w:val="single" w:sz="4" w:space="1" w:color="auto"/>
      </w:pBdr>
      <w:rPr>
        <w:sz w:val="20"/>
      </w:rPr>
    </w:pPr>
  </w:p>
  <w:p w14:paraId="3AF44567" w14:textId="10929BB5" w:rsidR="007A3A1D" w:rsidRDefault="007A3A1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481746ED" w14:textId="44E314B2" w:rsidR="007A3A1D" w:rsidRDefault="007A3A1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4252" w14:textId="77777777" w:rsidR="007A3A1D" w:rsidRDefault="007A3A1D">
    <w:pPr>
      <w:pStyle w:val="Footer"/>
      <w:pBdr>
        <w:bottom w:val="single" w:sz="4" w:space="1" w:color="auto"/>
      </w:pBdr>
      <w:rPr>
        <w:sz w:val="20"/>
      </w:rPr>
    </w:pPr>
  </w:p>
  <w:p w14:paraId="27813109" w14:textId="6B2D4B0C" w:rsidR="007A3A1D" w:rsidRDefault="007A3A1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135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242F9AB" w14:textId="2B973DA2" w:rsidR="007A3A1D" w:rsidRDefault="007A3A1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1353">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4EC3" w14:textId="77777777" w:rsidR="001B674D" w:rsidRDefault="001B67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0F48" w14:textId="77777777" w:rsidR="001B674D" w:rsidRDefault="001B67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8ADE" w14:textId="77777777" w:rsidR="001B674D" w:rsidRDefault="001B6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F4FDC" w14:textId="77777777" w:rsidR="001B674D" w:rsidRDefault="001B674D">
      <w:r>
        <w:separator/>
      </w:r>
    </w:p>
  </w:footnote>
  <w:footnote w:type="continuationSeparator" w:id="0">
    <w:p w14:paraId="0EC3A676" w14:textId="77777777" w:rsidR="001B674D" w:rsidRDefault="001B6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CCD3F" w14:textId="77777777" w:rsidR="00C16B62" w:rsidRDefault="00C16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1C97" w14:textId="77777777" w:rsidR="00C16B62" w:rsidRDefault="00C16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1752" w14:textId="77777777" w:rsidR="001B674D" w:rsidRDefault="001B674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6F6B" w14:paraId="6FA9C96D" w14:textId="77777777">
      <w:trPr>
        <w:cantSplit/>
        <w:jc w:val="center"/>
      </w:trPr>
      <w:tc>
        <w:tcPr>
          <w:tcW w:w="7258" w:type="dxa"/>
          <w:gridSpan w:val="2"/>
        </w:tcPr>
        <w:p w14:paraId="060E5A45" w14:textId="3E0695A0" w:rsidR="001B674D" w:rsidRDefault="001B674D">
          <w:pPr>
            <w:pStyle w:val="Header"/>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41A724EF" w14:textId="77777777">
      <w:trPr>
        <w:jc w:val="center"/>
      </w:trPr>
      <w:tc>
        <w:tcPr>
          <w:tcW w:w="1548" w:type="dxa"/>
        </w:tcPr>
        <w:p w14:paraId="5FA15BEC" w14:textId="77777777" w:rsidR="001B674D" w:rsidRDefault="001B674D">
          <w:pPr>
            <w:pStyle w:val="Header"/>
            <w:spacing w:before="40"/>
          </w:pPr>
        </w:p>
      </w:tc>
      <w:tc>
        <w:tcPr>
          <w:tcW w:w="5715" w:type="dxa"/>
        </w:tcPr>
        <w:p w14:paraId="4C505A5B" w14:textId="77777777" w:rsidR="001B674D" w:rsidRDefault="001B674D">
          <w:pPr>
            <w:pStyle w:val="Header"/>
            <w:spacing w:before="40"/>
          </w:pPr>
        </w:p>
      </w:tc>
    </w:tr>
    <w:tr w:rsidR="00FE6F6B" w14:paraId="74012B1F" w14:textId="77777777">
      <w:trPr>
        <w:jc w:val="center"/>
      </w:trPr>
      <w:tc>
        <w:tcPr>
          <w:tcW w:w="1548" w:type="dxa"/>
        </w:tcPr>
        <w:p w14:paraId="4440B06D" w14:textId="77777777" w:rsidR="001B674D" w:rsidRDefault="001B674D">
          <w:pPr>
            <w:pStyle w:val="Header"/>
            <w:spacing w:before="40"/>
          </w:pPr>
        </w:p>
      </w:tc>
      <w:tc>
        <w:tcPr>
          <w:tcW w:w="5715" w:type="dxa"/>
        </w:tcPr>
        <w:p w14:paraId="00BD2A01" w14:textId="77777777" w:rsidR="001B674D" w:rsidRDefault="001B674D">
          <w:pPr>
            <w:pStyle w:val="Header"/>
            <w:spacing w:before="40"/>
          </w:pPr>
        </w:p>
      </w:tc>
    </w:tr>
    <w:tr w:rsidR="00FE6F6B" w14:paraId="14C690EB" w14:textId="77777777">
      <w:trPr>
        <w:cantSplit/>
        <w:jc w:val="center"/>
      </w:trPr>
      <w:tc>
        <w:tcPr>
          <w:tcW w:w="7258" w:type="dxa"/>
          <w:gridSpan w:val="2"/>
        </w:tcPr>
        <w:p w14:paraId="6BE03E65" w14:textId="77777777" w:rsidR="001B674D" w:rsidRDefault="001B674D">
          <w:pPr>
            <w:pStyle w:val="Header"/>
            <w:spacing w:before="40"/>
          </w:pPr>
          <w:r>
            <w:t>Contents</w:t>
          </w:r>
        </w:p>
      </w:tc>
    </w:tr>
  </w:tbl>
  <w:p w14:paraId="20B25453" w14:textId="77777777" w:rsidR="001B674D" w:rsidRDefault="001B674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6F6B" w14:paraId="45D76EDB" w14:textId="77777777">
      <w:trPr>
        <w:cantSplit/>
        <w:jc w:val="center"/>
      </w:trPr>
      <w:tc>
        <w:tcPr>
          <w:tcW w:w="7258" w:type="dxa"/>
          <w:gridSpan w:val="2"/>
        </w:tcPr>
        <w:p w14:paraId="31A29914" w14:textId="3BC9BF1E" w:rsidR="001B674D" w:rsidRDefault="001B674D">
          <w:pPr>
            <w:pStyle w:val="Header"/>
            <w:ind w:right="17"/>
            <w:jc w:val="right"/>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26A39C3B" w14:textId="77777777">
      <w:trPr>
        <w:jc w:val="center"/>
      </w:trPr>
      <w:tc>
        <w:tcPr>
          <w:tcW w:w="5715" w:type="dxa"/>
        </w:tcPr>
        <w:p w14:paraId="74C4922F" w14:textId="77777777" w:rsidR="001B674D" w:rsidRDefault="001B674D">
          <w:pPr>
            <w:pStyle w:val="Header"/>
            <w:spacing w:before="40"/>
            <w:jc w:val="right"/>
          </w:pPr>
        </w:p>
      </w:tc>
      <w:tc>
        <w:tcPr>
          <w:tcW w:w="1548" w:type="dxa"/>
        </w:tcPr>
        <w:p w14:paraId="342911FB" w14:textId="77777777" w:rsidR="001B674D" w:rsidRDefault="001B674D">
          <w:pPr>
            <w:pStyle w:val="Header"/>
            <w:spacing w:before="40"/>
            <w:ind w:right="17"/>
            <w:jc w:val="right"/>
          </w:pPr>
        </w:p>
      </w:tc>
    </w:tr>
    <w:tr w:rsidR="00FE6F6B" w14:paraId="11758AB5" w14:textId="77777777">
      <w:trPr>
        <w:jc w:val="center"/>
      </w:trPr>
      <w:tc>
        <w:tcPr>
          <w:tcW w:w="5715" w:type="dxa"/>
        </w:tcPr>
        <w:p w14:paraId="6DAD594D" w14:textId="77777777" w:rsidR="001B674D" w:rsidRDefault="001B674D">
          <w:pPr>
            <w:pStyle w:val="Header"/>
            <w:spacing w:before="40"/>
            <w:jc w:val="right"/>
          </w:pPr>
        </w:p>
      </w:tc>
      <w:tc>
        <w:tcPr>
          <w:tcW w:w="1548" w:type="dxa"/>
        </w:tcPr>
        <w:p w14:paraId="2E47BEF5" w14:textId="77777777" w:rsidR="001B674D" w:rsidRDefault="001B674D">
          <w:pPr>
            <w:pStyle w:val="Header"/>
            <w:spacing w:before="40"/>
            <w:ind w:right="17"/>
            <w:jc w:val="right"/>
          </w:pPr>
        </w:p>
      </w:tc>
    </w:tr>
    <w:tr w:rsidR="00FE6F6B" w14:paraId="561E722E" w14:textId="77777777">
      <w:trPr>
        <w:cantSplit/>
        <w:jc w:val="center"/>
      </w:trPr>
      <w:tc>
        <w:tcPr>
          <w:tcW w:w="7258" w:type="dxa"/>
          <w:gridSpan w:val="2"/>
        </w:tcPr>
        <w:p w14:paraId="65570317" w14:textId="77777777" w:rsidR="001B674D" w:rsidRDefault="001B674D">
          <w:pPr>
            <w:pStyle w:val="Header"/>
            <w:spacing w:before="40"/>
            <w:ind w:right="17"/>
            <w:jc w:val="right"/>
          </w:pPr>
          <w:r>
            <w:t>Contents</w:t>
          </w:r>
        </w:p>
      </w:tc>
    </w:tr>
  </w:tbl>
  <w:p w14:paraId="690F2CF8" w14:textId="77777777" w:rsidR="001B674D" w:rsidRDefault="001B674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B0730" w14:textId="77777777" w:rsidR="001B674D" w:rsidRDefault="001B67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6F6B" w14:paraId="28E521BC" w14:textId="77777777">
      <w:trPr>
        <w:cantSplit/>
        <w:jc w:val="center"/>
      </w:trPr>
      <w:tc>
        <w:tcPr>
          <w:tcW w:w="7258" w:type="dxa"/>
          <w:gridSpan w:val="2"/>
        </w:tcPr>
        <w:p w14:paraId="24C807EF" w14:textId="3B6EE279" w:rsidR="001B674D" w:rsidRDefault="001B674D">
          <w:pPr>
            <w:pStyle w:val="Header"/>
          </w:pPr>
          <w:r>
            <w:rPr>
              <w:b/>
              <w:i/>
            </w:rPr>
            <w:fldChar w:fldCharType="begin"/>
          </w:r>
          <w:r>
            <w:rPr>
              <w:b/>
              <w:i/>
            </w:rPr>
            <w:instrText>Styleref "Name of Act/Reg"</w:instrText>
          </w:r>
          <w:r>
            <w:rPr>
              <w:b/>
              <w:i/>
            </w:rPr>
            <w:fldChar w:fldCharType="separate"/>
          </w:r>
          <w:r w:rsidR="00751353">
            <w:rPr>
              <w:b/>
              <w:i/>
            </w:rPr>
            <w:t>Building and Construction Industry Training Fund and Levy Collection Regulations 1991</w:t>
          </w:r>
          <w:r>
            <w:rPr>
              <w:b/>
              <w:i/>
            </w:rPr>
            <w:fldChar w:fldCharType="end"/>
          </w:r>
        </w:p>
      </w:tc>
    </w:tr>
    <w:tr w:rsidR="00FE6F6B" w14:paraId="7A66C20E" w14:textId="77777777">
      <w:trPr>
        <w:jc w:val="center"/>
      </w:trPr>
      <w:tc>
        <w:tcPr>
          <w:tcW w:w="1548" w:type="dxa"/>
        </w:tcPr>
        <w:p w14:paraId="794BEED4" w14:textId="331C6A58" w:rsidR="001B674D" w:rsidRDefault="001B674D">
          <w:pPr>
            <w:pStyle w:val="Header"/>
            <w:spacing w:before="40"/>
          </w:pPr>
          <w:r>
            <w:rPr>
              <w:b/>
            </w:rPr>
            <w:fldChar w:fldCharType="begin"/>
          </w:r>
          <w:r>
            <w:rPr>
              <w:b/>
            </w:rPr>
            <w:instrText xml:space="preserve"> styleref CharPartNo </w:instrText>
          </w:r>
          <w:r>
            <w:rPr>
              <w:b/>
            </w:rPr>
            <w:fldChar w:fldCharType="end"/>
          </w:r>
        </w:p>
      </w:tc>
      <w:tc>
        <w:tcPr>
          <w:tcW w:w="5715" w:type="dxa"/>
        </w:tcPr>
        <w:p w14:paraId="71162A6E" w14:textId="00468FDF" w:rsidR="001B674D" w:rsidRDefault="001B674D">
          <w:pPr>
            <w:pStyle w:val="Header"/>
            <w:spacing w:before="40"/>
          </w:pPr>
          <w:r>
            <w:fldChar w:fldCharType="begin"/>
          </w:r>
          <w:r>
            <w:instrText xml:space="preserve"> styleref CharPartText </w:instrText>
          </w:r>
          <w:r>
            <w:fldChar w:fldCharType="end"/>
          </w:r>
        </w:p>
      </w:tc>
    </w:tr>
    <w:tr w:rsidR="00FE6F6B" w14:paraId="4D2756BA" w14:textId="77777777">
      <w:trPr>
        <w:jc w:val="center"/>
      </w:trPr>
      <w:tc>
        <w:tcPr>
          <w:tcW w:w="1548" w:type="dxa"/>
        </w:tcPr>
        <w:p w14:paraId="532F9C47" w14:textId="50E3B5E3" w:rsidR="001B674D" w:rsidRDefault="001B674D">
          <w:pPr>
            <w:pStyle w:val="Header"/>
            <w:spacing w:before="40"/>
          </w:pPr>
          <w:r>
            <w:rPr>
              <w:b/>
            </w:rPr>
            <w:fldChar w:fldCharType="begin"/>
          </w:r>
          <w:r>
            <w:rPr>
              <w:b/>
            </w:rPr>
            <w:instrText xml:space="preserve"> styleref CharDivNo </w:instrText>
          </w:r>
          <w:r>
            <w:rPr>
              <w:b/>
            </w:rPr>
            <w:fldChar w:fldCharType="end"/>
          </w:r>
        </w:p>
      </w:tc>
      <w:tc>
        <w:tcPr>
          <w:tcW w:w="5715" w:type="dxa"/>
        </w:tcPr>
        <w:p w14:paraId="648B401C" w14:textId="1D20C69E" w:rsidR="001B674D" w:rsidRDefault="001B674D">
          <w:pPr>
            <w:pStyle w:val="Header"/>
            <w:spacing w:before="40"/>
          </w:pPr>
          <w:r>
            <w:fldChar w:fldCharType="begin"/>
          </w:r>
          <w:r>
            <w:instrText xml:space="preserve"> styleref CharDivText </w:instrText>
          </w:r>
          <w:r>
            <w:fldChar w:fldCharType="end"/>
          </w:r>
        </w:p>
      </w:tc>
    </w:tr>
    <w:tr w:rsidR="00FE6F6B" w14:paraId="4B5F9898" w14:textId="77777777">
      <w:trPr>
        <w:cantSplit/>
        <w:jc w:val="center"/>
      </w:trPr>
      <w:tc>
        <w:tcPr>
          <w:tcW w:w="7258" w:type="dxa"/>
          <w:gridSpan w:val="2"/>
        </w:tcPr>
        <w:p w14:paraId="7936EE44" w14:textId="2CD5E7C6" w:rsidR="001B674D" w:rsidRDefault="001B674D">
          <w:pPr>
            <w:pStyle w:val="Header"/>
            <w:spacing w:before="40"/>
          </w:pPr>
          <w:r>
            <w:rPr>
              <w:b/>
            </w:rPr>
            <w:t xml:space="preserve">r. </w:t>
          </w:r>
          <w:r>
            <w:rPr>
              <w:b/>
            </w:rPr>
            <w:fldChar w:fldCharType="begin"/>
          </w:r>
          <w:r>
            <w:rPr>
              <w:b/>
            </w:rPr>
            <w:instrText>styleref CharSectno</w:instrText>
          </w:r>
          <w:r>
            <w:rPr>
              <w:b/>
            </w:rPr>
            <w:fldChar w:fldCharType="separate"/>
          </w:r>
          <w:r w:rsidR="00751353">
            <w:rPr>
              <w:b/>
            </w:rPr>
            <w:t>1</w:t>
          </w:r>
          <w:r>
            <w:rPr>
              <w:b/>
            </w:rPr>
            <w:fldChar w:fldCharType="end"/>
          </w:r>
        </w:p>
      </w:tc>
    </w:tr>
  </w:tbl>
  <w:p w14:paraId="2D6DDCA8" w14:textId="77777777" w:rsidR="001B674D" w:rsidRDefault="001B674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6F6B" w14:paraId="44923AA0" w14:textId="77777777">
      <w:trPr>
        <w:cantSplit/>
        <w:jc w:val="center"/>
      </w:trPr>
      <w:tc>
        <w:tcPr>
          <w:tcW w:w="7258" w:type="dxa"/>
          <w:gridSpan w:val="2"/>
        </w:tcPr>
        <w:p w14:paraId="04B8E768" w14:textId="65D1A78D" w:rsidR="001B674D" w:rsidRDefault="001B674D">
          <w:pPr>
            <w:pStyle w:val="Header"/>
            <w:ind w:right="17"/>
            <w:jc w:val="right"/>
          </w:pPr>
          <w:r>
            <w:rPr>
              <w:b/>
              <w:i/>
            </w:rPr>
            <w:fldChar w:fldCharType="begin"/>
          </w:r>
          <w:r>
            <w:rPr>
              <w:b/>
              <w:i/>
            </w:rPr>
            <w:instrText>Styleref "Name of Act/Reg"</w:instrText>
          </w:r>
          <w:r>
            <w:rPr>
              <w:b/>
              <w:i/>
            </w:rPr>
            <w:fldChar w:fldCharType="separate"/>
          </w:r>
          <w:r w:rsidR="00751353">
            <w:rPr>
              <w:b/>
              <w:i/>
            </w:rPr>
            <w:t>Building and Construction Industry Training Fund and Levy Collection Regulations 1991</w:t>
          </w:r>
          <w:r>
            <w:rPr>
              <w:b/>
              <w:i/>
            </w:rPr>
            <w:fldChar w:fldCharType="end"/>
          </w:r>
        </w:p>
      </w:tc>
    </w:tr>
    <w:tr w:rsidR="00FE6F6B" w14:paraId="28987220" w14:textId="77777777">
      <w:trPr>
        <w:jc w:val="center"/>
      </w:trPr>
      <w:tc>
        <w:tcPr>
          <w:tcW w:w="5715" w:type="dxa"/>
        </w:tcPr>
        <w:p w14:paraId="38DFEEA8" w14:textId="57341E18" w:rsidR="001B674D" w:rsidRDefault="001B674D">
          <w:pPr>
            <w:pStyle w:val="Header"/>
            <w:spacing w:before="40"/>
            <w:jc w:val="right"/>
          </w:pPr>
          <w:r>
            <w:fldChar w:fldCharType="begin"/>
          </w:r>
          <w:r>
            <w:instrText xml:space="preserve"> styleref CharPartText </w:instrText>
          </w:r>
          <w:r>
            <w:fldChar w:fldCharType="end"/>
          </w:r>
        </w:p>
      </w:tc>
      <w:tc>
        <w:tcPr>
          <w:tcW w:w="1548" w:type="dxa"/>
        </w:tcPr>
        <w:p w14:paraId="01D37768" w14:textId="380495FF" w:rsidR="001B674D" w:rsidRDefault="001B674D">
          <w:pPr>
            <w:pStyle w:val="Header"/>
            <w:spacing w:before="40"/>
            <w:ind w:right="17"/>
            <w:jc w:val="right"/>
          </w:pPr>
          <w:r>
            <w:rPr>
              <w:b/>
            </w:rPr>
            <w:fldChar w:fldCharType="begin"/>
          </w:r>
          <w:r>
            <w:rPr>
              <w:b/>
            </w:rPr>
            <w:instrText xml:space="preserve"> styleref CharPartNo </w:instrText>
          </w:r>
          <w:r>
            <w:rPr>
              <w:b/>
            </w:rPr>
            <w:fldChar w:fldCharType="end"/>
          </w:r>
        </w:p>
      </w:tc>
    </w:tr>
    <w:tr w:rsidR="00FE6F6B" w14:paraId="48300844" w14:textId="77777777">
      <w:trPr>
        <w:jc w:val="center"/>
      </w:trPr>
      <w:tc>
        <w:tcPr>
          <w:tcW w:w="5715" w:type="dxa"/>
        </w:tcPr>
        <w:p w14:paraId="7B5F08F2" w14:textId="19FC231D" w:rsidR="001B674D" w:rsidRDefault="001B674D">
          <w:pPr>
            <w:pStyle w:val="Header"/>
            <w:spacing w:before="40"/>
            <w:jc w:val="right"/>
          </w:pPr>
          <w:r>
            <w:fldChar w:fldCharType="begin"/>
          </w:r>
          <w:r>
            <w:instrText xml:space="preserve"> styleref CharDivText </w:instrText>
          </w:r>
          <w:r>
            <w:fldChar w:fldCharType="end"/>
          </w:r>
        </w:p>
      </w:tc>
      <w:tc>
        <w:tcPr>
          <w:tcW w:w="1548" w:type="dxa"/>
        </w:tcPr>
        <w:p w14:paraId="07E71C29" w14:textId="263BE911" w:rsidR="001B674D" w:rsidRDefault="001B674D">
          <w:pPr>
            <w:pStyle w:val="Header"/>
            <w:spacing w:before="40"/>
            <w:ind w:right="17"/>
            <w:jc w:val="right"/>
          </w:pPr>
          <w:r>
            <w:rPr>
              <w:b/>
            </w:rPr>
            <w:fldChar w:fldCharType="begin"/>
          </w:r>
          <w:r>
            <w:rPr>
              <w:b/>
            </w:rPr>
            <w:instrText xml:space="preserve"> styleref CharDivNo </w:instrText>
          </w:r>
          <w:r>
            <w:rPr>
              <w:b/>
            </w:rPr>
            <w:fldChar w:fldCharType="end"/>
          </w:r>
        </w:p>
      </w:tc>
    </w:tr>
    <w:tr w:rsidR="00FE6F6B" w14:paraId="7AF0A0C6" w14:textId="77777777">
      <w:trPr>
        <w:cantSplit/>
        <w:jc w:val="center"/>
      </w:trPr>
      <w:tc>
        <w:tcPr>
          <w:tcW w:w="7258" w:type="dxa"/>
          <w:gridSpan w:val="2"/>
        </w:tcPr>
        <w:p w14:paraId="75B9FB75" w14:textId="4F2BF1E2" w:rsidR="001B674D" w:rsidRDefault="001B674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51353">
            <w:rPr>
              <w:b/>
            </w:rPr>
            <w:t>1</w:t>
          </w:r>
          <w:r>
            <w:rPr>
              <w:b/>
            </w:rPr>
            <w:fldChar w:fldCharType="end"/>
          </w:r>
        </w:p>
      </w:tc>
    </w:tr>
  </w:tbl>
  <w:p w14:paraId="7C54D412" w14:textId="77777777" w:rsidR="001B674D" w:rsidRDefault="001B674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A5ED" w14:textId="77777777" w:rsidR="001B674D" w:rsidRDefault="001B67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6F6B" w14:paraId="2326C423" w14:textId="77777777">
      <w:trPr>
        <w:cantSplit/>
        <w:jc w:val="center"/>
      </w:trPr>
      <w:tc>
        <w:tcPr>
          <w:tcW w:w="7258" w:type="dxa"/>
          <w:gridSpan w:val="2"/>
        </w:tcPr>
        <w:p w14:paraId="351C8BAA" w14:textId="048D6995" w:rsidR="001B674D" w:rsidRDefault="001B674D">
          <w:pPr>
            <w:pStyle w:val="Header"/>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1E096975" w14:textId="77777777">
      <w:trPr>
        <w:jc w:val="center"/>
      </w:trPr>
      <w:tc>
        <w:tcPr>
          <w:tcW w:w="1548" w:type="dxa"/>
        </w:tcPr>
        <w:p w14:paraId="213F4237" w14:textId="4018318D" w:rsidR="001B674D" w:rsidRDefault="001B674D">
          <w:pPr>
            <w:pStyle w:val="Header"/>
            <w:spacing w:before="40"/>
          </w:pPr>
          <w:r>
            <w:rPr>
              <w:b/>
            </w:rPr>
            <w:fldChar w:fldCharType="begin"/>
          </w:r>
          <w:r>
            <w:rPr>
              <w:b/>
            </w:rPr>
            <w:instrText>styleref CharSchno</w:instrText>
          </w:r>
          <w:r>
            <w:rPr>
              <w:b/>
            </w:rPr>
            <w:fldChar w:fldCharType="end"/>
          </w:r>
        </w:p>
      </w:tc>
      <w:tc>
        <w:tcPr>
          <w:tcW w:w="5715" w:type="dxa"/>
        </w:tcPr>
        <w:p w14:paraId="12DC071C" w14:textId="3E8A4E5B" w:rsidR="001B674D" w:rsidRDefault="001B674D">
          <w:pPr>
            <w:pStyle w:val="Header"/>
            <w:spacing w:before="40"/>
          </w:pPr>
          <w:r>
            <w:fldChar w:fldCharType="begin"/>
          </w:r>
          <w:r>
            <w:instrText xml:space="preserve"> styleref CharSchText </w:instrText>
          </w:r>
          <w:r>
            <w:fldChar w:fldCharType="end"/>
          </w:r>
        </w:p>
      </w:tc>
    </w:tr>
    <w:tr w:rsidR="00FE6F6B" w14:paraId="30920B61" w14:textId="77777777">
      <w:trPr>
        <w:jc w:val="center"/>
      </w:trPr>
      <w:tc>
        <w:tcPr>
          <w:tcW w:w="1548" w:type="dxa"/>
        </w:tcPr>
        <w:p w14:paraId="6A1F6E64" w14:textId="4C5D7C77" w:rsidR="001B674D" w:rsidRDefault="001B674D">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2DAD7B5" w14:textId="019A2DC9" w:rsidR="001B674D" w:rsidRDefault="001B674D">
          <w:pPr>
            <w:pStyle w:val="Header"/>
            <w:spacing w:before="40"/>
          </w:pPr>
          <w:r>
            <w:fldChar w:fldCharType="begin"/>
          </w:r>
          <w:r>
            <w:instrText xml:space="preserve"> styleref CharSDivText </w:instrText>
          </w:r>
          <w:r>
            <w:fldChar w:fldCharType="end"/>
          </w:r>
        </w:p>
      </w:tc>
    </w:tr>
    <w:tr w:rsidR="00FE6F6B" w14:paraId="6CBBD9C7" w14:textId="77777777">
      <w:trPr>
        <w:jc w:val="center"/>
      </w:trPr>
      <w:tc>
        <w:tcPr>
          <w:tcW w:w="1548" w:type="dxa"/>
        </w:tcPr>
        <w:p w14:paraId="6DCB4CCC" w14:textId="77777777" w:rsidR="001B674D" w:rsidRDefault="001B674D">
          <w:pPr>
            <w:pStyle w:val="Header"/>
            <w:spacing w:before="40"/>
          </w:pPr>
        </w:p>
      </w:tc>
      <w:tc>
        <w:tcPr>
          <w:tcW w:w="5715" w:type="dxa"/>
        </w:tcPr>
        <w:p w14:paraId="2B4E0FAB" w14:textId="77777777" w:rsidR="001B674D" w:rsidRDefault="001B674D">
          <w:pPr>
            <w:pStyle w:val="Header"/>
            <w:spacing w:before="40"/>
          </w:pPr>
        </w:p>
      </w:tc>
    </w:tr>
  </w:tbl>
  <w:p w14:paraId="7D9E8C25" w14:textId="77777777" w:rsidR="001B674D" w:rsidRDefault="001B674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E6F6B" w14:paraId="679012B9" w14:textId="77777777">
      <w:trPr>
        <w:cantSplit/>
        <w:jc w:val="center"/>
      </w:trPr>
      <w:tc>
        <w:tcPr>
          <w:tcW w:w="7263" w:type="dxa"/>
          <w:gridSpan w:val="2"/>
        </w:tcPr>
        <w:p w14:paraId="51709850" w14:textId="3369FD46" w:rsidR="001B674D" w:rsidRDefault="001B674D">
          <w:pPr>
            <w:pStyle w:val="Header"/>
            <w:ind w:right="17"/>
            <w:jc w:val="right"/>
          </w:pPr>
          <w:r>
            <w:rPr>
              <w:b/>
              <w:i/>
            </w:rPr>
            <w:fldChar w:fldCharType="begin"/>
          </w:r>
          <w:r>
            <w:rPr>
              <w:b/>
              <w:i/>
            </w:rPr>
            <w:instrText>Styleref "Name of Act/Reg"</w:instrText>
          </w:r>
          <w:r>
            <w:rPr>
              <w:b/>
              <w:i/>
            </w:rPr>
            <w:fldChar w:fldCharType="separate"/>
          </w:r>
          <w:r w:rsidR="00751353">
            <w:rPr>
              <w:b/>
              <w:i/>
            </w:rPr>
            <w:t>Building and Construction Industry Training Fund and Levy Collection Regulations 1991</w:t>
          </w:r>
          <w:r>
            <w:rPr>
              <w:b/>
              <w:i/>
            </w:rPr>
            <w:fldChar w:fldCharType="end"/>
          </w:r>
        </w:p>
      </w:tc>
    </w:tr>
    <w:tr w:rsidR="00FE6F6B" w14:paraId="2C3AF874" w14:textId="77777777">
      <w:trPr>
        <w:jc w:val="center"/>
      </w:trPr>
      <w:tc>
        <w:tcPr>
          <w:tcW w:w="5715" w:type="dxa"/>
          <w:vAlign w:val="bottom"/>
        </w:tcPr>
        <w:p w14:paraId="1D2B1EFF" w14:textId="4900F9CF" w:rsidR="001B674D" w:rsidRDefault="001B674D">
          <w:pPr>
            <w:pStyle w:val="Header"/>
            <w:spacing w:before="40"/>
            <w:jc w:val="right"/>
          </w:pPr>
          <w:r>
            <w:fldChar w:fldCharType="begin"/>
          </w:r>
          <w:r>
            <w:instrText xml:space="preserve"> styleref CharSchText </w:instrText>
          </w:r>
          <w:r>
            <w:fldChar w:fldCharType="end"/>
          </w:r>
        </w:p>
      </w:tc>
      <w:tc>
        <w:tcPr>
          <w:tcW w:w="1548" w:type="dxa"/>
        </w:tcPr>
        <w:p w14:paraId="1A50E3AC" w14:textId="4EA80A2F" w:rsidR="001B674D" w:rsidRDefault="001B674D">
          <w:pPr>
            <w:pStyle w:val="Header"/>
            <w:spacing w:before="40"/>
            <w:ind w:right="17"/>
            <w:jc w:val="right"/>
          </w:pPr>
          <w:r>
            <w:rPr>
              <w:b/>
            </w:rPr>
            <w:fldChar w:fldCharType="begin"/>
          </w:r>
          <w:r>
            <w:rPr>
              <w:b/>
            </w:rPr>
            <w:instrText xml:space="preserve"> styleref CharSchno </w:instrText>
          </w:r>
          <w:r>
            <w:rPr>
              <w:b/>
            </w:rPr>
            <w:fldChar w:fldCharType="end"/>
          </w:r>
        </w:p>
      </w:tc>
    </w:tr>
    <w:tr w:rsidR="00FE6F6B" w14:paraId="2C2574C2" w14:textId="77777777">
      <w:trPr>
        <w:jc w:val="center"/>
      </w:trPr>
      <w:tc>
        <w:tcPr>
          <w:tcW w:w="5715" w:type="dxa"/>
        </w:tcPr>
        <w:p w14:paraId="6D5A521B" w14:textId="2B23A13C" w:rsidR="001B674D" w:rsidRDefault="001B674D">
          <w:pPr>
            <w:pStyle w:val="Header"/>
            <w:spacing w:before="40"/>
            <w:jc w:val="right"/>
          </w:pPr>
          <w:r>
            <w:fldChar w:fldCharType="begin"/>
          </w:r>
          <w:r>
            <w:instrText xml:space="preserve"> styleref CharSDivText </w:instrText>
          </w:r>
          <w:r>
            <w:fldChar w:fldCharType="end"/>
          </w:r>
        </w:p>
      </w:tc>
      <w:tc>
        <w:tcPr>
          <w:tcW w:w="1548" w:type="dxa"/>
        </w:tcPr>
        <w:p w14:paraId="3D0CB917" w14:textId="7A539437" w:rsidR="001B674D" w:rsidRDefault="001B674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E6F6B" w14:paraId="3091CFEB" w14:textId="77777777">
      <w:trPr>
        <w:jc w:val="center"/>
      </w:trPr>
      <w:tc>
        <w:tcPr>
          <w:tcW w:w="5715" w:type="dxa"/>
        </w:tcPr>
        <w:p w14:paraId="33FD024E" w14:textId="77777777" w:rsidR="001B674D" w:rsidRDefault="001B674D">
          <w:pPr>
            <w:pStyle w:val="Header"/>
            <w:spacing w:before="40"/>
            <w:jc w:val="right"/>
          </w:pPr>
        </w:p>
      </w:tc>
      <w:tc>
        <w:tcPr>
          <w:tcW w:w="1548" w:type="dxa"/>
        </w:tcPr>
        <w:p w14:paraId="0C4E3D49" w14:textId="77777777" w:rsidR="001B674D" w:rsidRDefault="001B674D">
          <w:pPr>
            <w:pStyle w:val="Header"/>
            <w:spacing w:before="40"/>
            <w:ind w:right="17"/>
            <w:jc w:val="right"/>
          </w:pPr>
        </w:p>
      </w:tc>
    </w:tr>
  </w:tbl>
  <w:p w14:paraId="64E23F43" w14:textId="77777777" w:rsidR="001B674D" w:rsidRDefault="001B674D">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AAC7E" w14:textId="77777777" w:rsidR="001B674D" w:rsidRDefault="001B67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6F6B" w14:paraId="2570FF5A" w14:textId="77777777">
      <w:trPr>
        <w:cantSplit/>
        <w:jc w:val="center"/>
      </w:trPr>
      <w:tc>
        <w:tcPr>
          <w:tcW w:w="7258" w:type="dxa"/>
          <w:gridSpan w:val="2"/>
        </w:tcPr>
        <w:p w14:paraId="62EFD2A5" w14:textId="59DA3378" w:rsidR="001B674D" w:rsidRDefault="001B674D">
          <w:pPr>
            <w:pStyle w:val="Header"/>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300A2B6C" w14:textId="77777777">
      <w:trPr>
        <w:jc w:val="center"/>
      </w:trPr>
      <w:tc>
        <w:tcPr>
          <w:tcW w:w="1548" w:type="dxa"/>
        </w:tcPr>
        <w:p w14:paraId="7B00D963" w14:textId="3D155B66" w:rsidR="001B674D" w:rsidRDefault="001B674D">
          <w:pPr>
            <w:pStyle w:val="Header"/>
            <w:spacing w:before="40"/>
          </w:pPr>
          <w:r>
            <w:rPr>
              <w:b/>
            </w:rPr>
            <w:fldChar w:fldCharType="begin"/>
          </w:r>
          <w:r>
            <w:rPr>
              <w:b/>
            </w:rPr>
            <w:instrText xml:space="preserve"> STYLEREF "nHeading 2" </w:instrText>
          </w:r>
          <w:r>
            <w:rPr>
              <w:b/>
            </w:rPr>
            <w:fldChar w:fldCharType="separate"/>
          </w:r>
          <w:r w:rsidR="00751353">
            <w:rPr>
              <w:b/>
            </w:rPr>
            <w:t>Notes</w:t>
          </w:r>
          <w:r>
            <w:rPr>
              <w:b/>
            </w:rPr>
            <w:fldChar w:fldCharType="end"/>
          </w:r>
        </w:p>
      </w:tc>
      <w:tc>
        <w:tcPr>
          <w:tcW w:w="5715" w:type="dxa"/>
        </w:tcPr>
        <w:p w14:paraId="6AA0A5EB" w14:textId="3E086B27" w:rsidR="001B674D" w:rsidRDefault="001B674D">
          <w:pPr>
            <w:pStyle w:val="Header"/>
            <w:spacing w:before="40"/>
          </w:pPr>
          <w:r>
            <w:fldChar w:fldCharType="begin"/>
          </w:r>
          <w:r>
            <w:instrText xml:space="preserve"> STYLEREF "nHeading 3" </w:instrText>
          </w:r>
          <w:r>
            <w:fldChar w:fldCharType="separate"/>
          </w:r>
          <w:r w:rsidR="00751353">
            <w:t>Compilation table</w:t>
          </w:r>
          <w:r>
            <w:fldChar w:fldCharType="end"/>
          </w:r>
        </w:p>
      </w:tc>
    </w:tr>
    <w:tr w:rsidR="00FE6F6B" w14:paraId="088FC62E" w14:textId="77777777">
      <w:trPr>
        <w:jc w:val="center"/>
      </w:trPr>
      <w:tc>
        <w:tcPr>
          <w:tcW w:w="1548" w:type="dxa"/>
        </w:tcPr>
        <w:p w14:paraId="11309C2A" w14:textId="77777777" w:rsidR="001B674D" w:rsidRDefault="001B674D">
          <w:pPr>
            <w:pStyle w:val="Header"/>
            <w:spacing w:before="40"/>
          </w:pPr>
        </w:p>
      </w:tc>
      <w:tc>
        <w:tcPr>
          <w:tcW w:w="5715" w:type="dxa"/>
        </w:tcPr>
        <w:p w14:paraId="10E3A724" w14:textId="77777777" w:rsidR="001B674D" w:rsidRDefault="001B674D">
          <w:pPr>
            <w:pStyle w:val="Header"/>
            <w:spacing w:before="40"/>
          </w:pPr>
        </w:p>
      </w:tc>
    </w:tr>
    <w:tr w:rsidR="00FE6F6B" w14:paraId="72A76789" w14:textId="77777777">
      <w:trPr>
        <w:cantSplit/>
        <w:jc w:val="center"/>
      </w:trPr>
      <w:tc>
        <w:tcPr>
          <w:tcW w:w="7258" w:type="dxa"/>
          <w:gridSpan w:val="2"/>
        </w:tcPr>
        <w:p w14:paraId="0EB28BBC" w14:textId="77777777" w:rsidR="001B674D" w:rsidRDefault="001B674D">
          <w:pPr>
            <w:pStyle w:val="Header"/>
            <w:spacing w:before="40"/>
          </w:pPr>
        </w:p>
      </w:tc>
    </w:tr>
  </w:tbl>
  <w:p w14:paraId="1B3BF479" w14:textId="77777777" w:rsidR="001B674D" w:rsidRDefault="001B674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6F6B" w14:paraId="53A33069" w14:textId="77777777">
      <w:trPr>
        <w:cantSplit/>
        <w:jc w:val="center"/>
      </w:trPr>
      <w:tc>
        <w:tcPr>
          <w:tcW w:w="7258" w:type="dxa"/>
          <w:gridSpan w:val="2"/>
        </w:tcPr>
        <w:p w14:paraId="3C924D10" w14:textId="43ADB019" w:rsidR="001B674D" w:rsidRDefault="001B674D">
          <w:pPr>
            <w:pStyle w:val="Header"/>
            <w:ind w:right="17"/>
            <w:jc w:val="right"/>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177A588F" w14:textId="77777777">
      <w:trPr>
        <w:jc w:val="center"/>
      </w:trPr>
      <w:tc>
        <w:tcPr>
          <w:tcW w:w="5715" w:type="dxa"/>
        </w:tcPr>
        <w:p w14:paraId="3684FE91" w14:textId="1261D694" w:rsidR="001B674D" w:rsidRDefault="001B674D">
          <w:pPr>
            <w:pStyle w:val="Header"/>
            <w:spacing w:before="40"/>
            <w:jc w:val="right"/>
          </w:pPr>
          <w:r>
            <w:fldChar w:fldCharType="begin"/>
          </w:r>
          <w:r>
            <w:instrText xml:space="preserve"> STYLEREF "nHeading 3" </w:instrText>
          </w:r>
          <w:r>
            <w:fldChar w:fldCharType="separate"/>
          </w:r>
          <w:r w:rsidR="00751353">
            <w:t>Compilation table</w:t>
          </w:r>
          <w:r>
            <w:fldChar w:fldCharType="end"/>
          </w:r>
        </w:p>
      </w:tc>
      <w:tc>
        <w:tcPr>
          <w:tcW w:w="1548" w:type="dxa"/>
        </w:tcPr>
        <w:p w14:paraId="2726D306" w14:textId="7744A736" w:rsidR="001B674D" w:rsidRDefault="001B674D">
          <w:pPr>
            <w:pStyle w:val="Header"/>
            <w:spacing w:before="40"/>
            <w:ind w:right="17"/>
            <w:jc w:val="right"/>
          </w:pPr>
          <w:r>
            <w:rPr>
              <w:b/>
            </w:rPr>
            <w:fldChar w:fldCharType="begin"/>
          </w:r>
          <w:r>
            <w:rPr>
              <w:b/>
            </w:rPr>
            <w:instrText xml:space="preserve"> STYLEREF "nHeading 2" </w:instrText>
          </w:r>
          <w:r>
            <w:rPr>
              <w:b/>
            </w:rPr>
            <w:fldChar w:fldCharType="separate"/>
          </w:r>
          <w:r w:rsidR="00751353">
            <w:rPr>
              <w:b/>
            </w:rPr>
            <w:t>Notes</w:t>
          </w:r>
          <w:r>
            <w:rPr>
              <w:b/>
            </w:rPr>
            <w:fldChar w:fldCharType="end"/>
          </w:r>
        </w:p>
      </w:tc>
    </w:tr>
    <w:tr w:rsidR="00FE6F6B" w14:paraId="14A3AF91" w14:textId="77777777">
      <w:trPr>
        <w:jc w:val="center"/>
      </w:trPr>
      <w:tc>
        <w:tcPr>
          <w:tcW w:w="5715" w:type="dxa"/>
        </w:tcPr>
        <w:p w14:paraId="4BA43573" w14:textId="77777777" w:rsidR="001B674D" w:rsidRDefault="001B674D">
          <w:pPr>
            <w:pStyle w:val="Header"/>
            <w:spacing w:before="40"/>
            <w:jc w:val="right"/>
          </w:pPr>
        </w:p>
      </w:tc>
      <w:tc>
        <w:tcPr>
          <w:tcW w:w="1548" w:type="dxa"/>
        </w:tcPr>
        <w:p w14:paraId="75A34BE6" w14:textId="77777777" w:rsidR="001B674D" w:rsidRDefault="001B674D">
          <w:pPr>
            <w:pStyle w:val="Header"/>
            <w:spacing w:before="40"/>
            <w:ind w:right="17"/>
            <w:jc w:val="right"/>
          </w:pPr>
        </w:p>
      </w:tc>
    </w:tr>
    <w:tr w:rsidR="00FE6F6B" w14:paraId="32A56F90" w14:textId="77777777">
      <w:trPr>
        <w:cantSplit/>
        <w:jc w:val="center"/>
      </w:trPr>
      <w:tc>
        <w:tcPr>
          <w:tcW w:w="7258" w:type="dxa"/>
          <w:gridSpan w:val="2"/>
        </w:tcPr>
        <w:p w14:paraId="66930EA3" w14:textId="77777777" w:rsidR="001B674D" w:rsidRDefault="001B674D">
          <w:pPr>
            <w:pStyle w:val="Header"/>
            <w:spacing w:before="40"/>
            <w:ind w:right="17"/>
            <w:jc w:val="right"/>
          </w:pPr>
        </w:p>
      </w:tc>
    </w:tr>
  </w:tbl>
  <w:p w14:paraId="0FB5B3D1" w14:textId="77777777" w:rsidR="001B674D" w:rsidRDefault="001B674D">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E6F6B" w14:paraId="482309AA" w14:textId="77777777">
      <w:trPr>
        <w:cantSplit/>
        <w:jc w:val="center"/>
      </w:trPr>
      <w:tc>
        <w:tcPr>
          <w:tcW w:w="7263" w:type="dxa"/>
          <w:gridSpan w:val="2"/>
        </w:tcPr>
        <w:p w14:paraId="0DCB37A9" w14:textId="172E3C90" w:rsidR="001B674D" w:rsidRDefault="001B674D">
          <w:pPr>
            <w:pStyle w:val="Header"/>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6E20120B" w14:textId="77777777">
      <w:trPr>
        <w:jc w:val="center"/>
      </w:trPr>
      <w:tc>
        <w:tcPr>
          <w:tcW w:w="1348" w:type="dxa"/>
        </w:tcPr>
        <w:p w14:paraId="03368C3D" w14:textId="77777777" w:rsidR="001B674D" w:rsidRDefault="001B674D">
          <w:pPr>
            <w:pStyle w:val="Header"/>
            <w:spacing w:before="40"/>
          </w:pPr>
        </w:p>
      </w:tc>
      <w:tc>
        <w:tcPr>
          <w:tcW w:w="5915" w:type="dxa"/>
        </w:tcPr>
        <w:p w14:paraId="5EAEAC97" w14:textId="77777777" w:rsidR="001B674D" w:rsidRDefault="001B674D">
          <w:pPr>
            <w:pStyle w:val="Header"/>
            <w:spacing w:before="40"/>
          </w:pPr>
        </w:p>
      </w:tc>
    </w:tr>
    <w:tr w:rsidR="00FE6F6B" w14:paraId="14833344" w14:textId="77777777">
      <w:trPr>
        <w:jc w:val="center"/>
      </w:trPr>
      <w:tc>
        <w:tcPr>
          <w:tcW w:w="1348" w:type="dxa"/>
        </w:tcPr>
        <w:p w14:paraId="5F612422" w14:textId="77777777" w:rsidR="001B674D" w:rsidRDefault="001B674D">
          <w:pPr>
            <w:pStyle w:val="Header"/>
            <w:spacing w:before="40"/>
          </w:pPr>
        </w:p>
      </w:tc>
      <w:tc>
        <w:tcPr>
          <w:tcW w:w="5915" w:type="dxa"/>
        </w:tcPr>
        <w:p w14:paraId="2CB41B2C" w14:textId="77777777" w:rsidR="001B674D" w:rsidRDefault="001B674D">
          <w:pPr>
            <w:pStyle w:val="Header"/>
            <w:spacing w:before="40"/>
          </w:pPr>
        </w:p>
      </w:tc>
    </w:tr>
    <w:tr w:rsidR="00FE6F6B" w14:paraId="5C625B55" w14:textId="77777777">
      <w:trPr>
        <w:cantSplit/>
        <w:jc w:val="center"/>
      </w:trPr>
      <w:tc>
        <w:tcPr>
          <w:tcW w:w="7263" w:type="dxa"/>
          <w:gridSpan w:val="2"/>
        </w:tcPr>
        <w:p w14:paraId="085267BC" w14:textId="77777777" w:rsidR="001B674D" w:rsidRDefault="001B674D">
          <w:pPr>
            <w:pStyle w:val="Header"/>
            <w:spacing w:before="40"/>
          </w:pPr>
          <w:r>
            <w:t>Defined terms</w:t>
          </w:r>
        </w:p>
      </w:tc>
    </w:tr>
  </w:tbl>
  <w:p w14:paraId="4456A305" w14:textId="77777777" w:rsidR="001B674D" w:rsidRDefault="001B674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E6F6B" w14:paraId="1D42F0E6" w14:textId="77777777">
      <w:trPr>
        <w:cantSplit/>
        <w:jc w:val="center"/>
      </w:trPr>
      <w:tc>
        <w:tcPr>
          <w:tcW w:w="7263" w:type="dxa"/>
          <w:gridSpan w:val="2"/>
        </w:tcPr>
        <w:p w14:paraId="30969E48" w14:textId="0D98663A" w:rsidR="001B674D" w:rsidRDefault="001B674D">
          <w:pPr>
            <w:pStyle w:val="Header"/>
            <w:spacing w:before="40"/>
            <w:ind w:right="17"/>
            <w:jc w:val="right"/>
          </w:pPr>
          <w:r>
            <w:rPr>
              <w:b/>
              <w:i/>
            </w:rPr>
            <w:fldChar w:fldCharType="begin"/>
          </w:r>
          <w:r>
            <w:rPr>
              <w:b/>
              <w:i/>
            </w:rPr>
            <w:instrText xml:space="preserve"> STYLEREF "Name of Act/Reg" </w:instrText>
          </w:r>
          <w:r>
            <w:rPr>
              <w:b/>
              <w:i/>
            </w:rPr>
            <w:fldChar w:fldCharType="separate"/>
          </w:r>
          <w:r w:rsidR="00751353">
            <w:rPr>
              <w:b/>
              <w:i/>
            </w:rPr>
            <w:t>Building and Construction Industry Training Fund and Levy Collection Regulations 1991</w:t>
          </w:r>
          <w:r>
            <w:rPr>
              <w:b/>
              <w:i/>
            </w:rPr>
            <w:fldChar w:fldCharType="end"/>
          </w:r>
        </w:p>
      </w:tc>
    </w:tr>
    <w:tr w:rsidR="00FE6F6B" w14:paraId="289BB1A8" w14:textId="77777777">
      <w:trPr>
        <w:jc w:val="center"/>
      </w:trPr>
      <w:tc>
        <w:tcPr>
          <w:tcW w:w="5884" w:type="dxa"/>
        </w:tcPr>
        <w:p w14:paraId="2C2058A2" w14:textId="77777777" w:rsidR="001B674D" w:rsidRDefault="001B674D">
          <w:pPr>
            <w:pStyle w:val="Header"/>
            <w:spacing w:before="40"/>
            <w:jc w:val="right"/>
          </w:pPr>
        </w:p>
      </w:tc>
      <w:tc>
        <w:tcPr>
          <w:tcW w:w="1379" w:type="dxa"/>
        </w:tcPr>
        <w:p w14:paraId="6FF517B7" w14:textId="77777777" w:rsidR="001B674D" w:rsidRDefault="001B674D">
          <w:pPr>
            <w:pStyle w:val="Header"/>
            <w:spacing w:before="40"/>
            <w:ind w:right="17"/>
            <w:jc w:val="right"/>
          </w:pPr>
        </w:p>
      </w:tc>
    </w:tr>
    <w:tr w:rsidR="00FE6F6B" w14:paraId="4318284C" w14:textId="77777777">
      <w:trPr>
        <w:jc w:val="center"/>
      </w:trPr>
      <w:tc>
        <w:tcPr>
          <w:tcW w:w="5884" w:type="dxa"/>
        </w:tcPr>
        <w:p w14:paraId="77FB3C57" w14:textId="77777777" w:rsidR="001B674D" w:rsidRDefault="001B674D">
          <w:pPr>
            <w:pStyle w:val="Header"/>
            <w:spacing w:before="40"/>
            <w:jc w:val="right"/>
          </w:pPr>
        </w:p>
      </w:tc>
      <w:tc>
        <w:tcPr>
          <w:tcW w:w="1379" w:type="dxa"/>
        </w:tcPr>
        <w:p w14:paraId="7C46CC4A" w14:textId="77777777" w:rsidR="001B674D" w:rsidRDefault="001B674D">
          <w:pPr>
            <w:pStyle w:val="Header"/>
            <w:spacing w:before="40"/>
            <w:ind w:right="17"/>
            <w:jc w:val="right"/>
          </w:pPr>
        </w:p>
      </w:tc>
    </w:tr>
    <w:tr w:rsidR="00FE6F6B" w14:paraId="655D36C3" w14:textId="77777777">
      <w:trPr>
        <w:cantSplit/>
        <w:jc w:val="center"/>
      </w:trPr>
      <w:tc>
        <w:tcPr>
          <w:tcW w:w="7263" w:type="dxa"/>
          <w:gridSpan w:val="2"/>
        </w:tcPr>
        <w:p w14:paraId="10CEB75D" w14:textId="77777777" w:rsidR="001B674D" w:rsidRDefault="001B674D">
          <w:pPr>
            <w:pStyle w:val="Header"/>
            <w:spacing w:before="40"/>
            <w:ind w:right="17"/>
            <w:jc w:val="right"/>
          </w:pPr>
          <w:r>
            <w:t>Defined terms</w:t>
          </w:r>
        </w:p>
      </w:tc>
    </w:tr>
  </w:tbl>
  <w:p w14:paraId="440AB7B9" w14:textId="77777777" w:rsidR="001B674D" w:rsidRDefault="001B674D">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9D36" w14:textId="77777777" w:rsidR="001B674D" w:rsidRDefault="001B674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3A371" w14:textId="77777777" w:rsidR="001B674D" w:rsidRDefault="001B67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E124" w14:textId="77777777" w:rsidR="001B674D" w:rsidRDefault="001B674D">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EC8E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9725B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C4602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D66A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B048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C46A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CD9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C12F3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BEE9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90F4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A2851B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4135432"/>
    <w:docVar w:name="WAFER_20140121104045" w:val="RemoveTocBookmarks,RemoveUnusedBookmarks,RemoveLanguageTags,UsedStyles,ResetPageSize,UpdateArrangement"/>
    <w:docVar w:name="WAFER_20140121104045_GUID" w:val="f8472524-d6da-457a-b5c7-64f54c7f09de"/>
    <w:docVar w:name="WAFER_20140121104336" w:val="RemoveTocBookmarks,RunningHeaders"/>
    <w:docVar w:name="WAFER_20140121104336_GUID" w:val="23db7d20-e88f-46d6-a52d-4610bfa2a777"/>
    <w:docVar w:name="WAFER_20150325145327" w:val="ResetPageSize,UpdateArrangement,UpdateNTable"/>
    <w:docVar w:name="WAFER_20150325145327_GUID" w:val="ed5bb796-3a0a-4552-8baa-8c5bdefed5ed"/>
    <w:docVar w:name="WAFER_20151102140308" w:val="UpdateStyles,UsedStyles"/>
    <w:docVar w:name="WAFER_20151102140308_GUID" w:val="bb4500b1-03bc-467e-8955-60744776e375"/>
    <w:docVar w:name="WAFER_20180927171601" w:val="RemoveTocBookmarks,RemoveUnusedBookmarks,RemoveLanguageTags,UpdateStyles,UsedStyles,ResetPageSize"/>
    <w:docVar w:name="WAFER_20180927171601_GUID" w:val="14fa9e13-d20c-40eb-af13-0e7ba7a145d0"/>
    <w:docVar w:name="WAFER_20260410103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410103153_GUID" w:val="50096a70-582a-4244-9858-e640f42a0c29"/>
    <w:docVar w:name="WAFER_20260514135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35432_GUID" w:val="633865e6-bd11-42f7-97f8-49b97707f15b"/>
  </w:docVars>
  <w:rsids>
    <w:rsidRoot w:val="00B71A01"/>
    <w:rsid w:val="00154822"/>
    <w:rsid w:val="001B674D"/>
    <w:rsid w:val="00344346"/>
    <w:rsid w:val="003D00B7"/>
    <w:rsid w:val="004C1DDC"/>
    <w:rsid w:val="0063293C"/>
    <w:rsid w:val="00751353"/>
    <w:rsid w:val="007A3A1D"/>
    <w:rsid w:val="0084710F"/>
    <w:rsid w:val="00AC6635"/>
    <w:rsid w:val="00B71A01"/>
    <w:rsid w:val="00C16B62"/>
    <w:rsid w:val="00E42186"/>
    <w:rsid w:val="00E53D43"/>
    <w:rsid w:val="00FE6F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0F870B56"/>
  <w15:docId w15:val="{3C1C1F42-116A-4C4C-BEBB-230ACC02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3186</Words>
  <Characters>16026</Characters>
  <Application>Microsoft Office Word</Application>
  <DocSecurity>0</DocSecurity>
  <Lines>500</Lines>
  <Paragraphs>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Training Fund and Levy Collection Regulations 1991 - 02-e0-00</dc:title>
  <dc:subject/>
  <dc:creator/>
  <cp:keywords/>
  <dc:description/>
  <cp:lastModifiedBy>Master Repository Process</cp:lastModifiedBy>
  <cp:revision>4</cp:revision>
  <cp:lastPrinted>2012-06-06T03:15:00Z</cp:lastPrinted>
  <dcterms:created xsi:type="dcterms:W3CDTF">2026-06-30T01:32:00Z</dcterms:created>
  <dcterms:modified xsi:type="dcterms:W3CDTF">2026-06-30T01:32:00Z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28-Jun-1991 pp.3122-5</vt:lpwstr>
  </property>
  <property fmtid="{D5CDD505-2E9C-101B-9397-08002B2CF9AE}" pid="3" name="DocumentType">
    <vt:lpwstr>Reg</vt:lpwstr>
  </property>
  <property fmtid="{D5CDD505-2E9C-101B-9397-08002B2CF9AE}" pid="4" name="OwlsUID">
    <vt:i4>4304</vt:i4>
  </property>
  <property fmtid="{D5CDD505-2E9C-101B-9397-08002B2CF9AE}" pid="5" name="ReprintNo">
    <vt:lpwstr>2</vt:lpwstr>
  </property>
  <property fmtid="{D5CDD505-2E9C-101B-9397-08002B2CF9AE}" pid="6" name="ReprintedAsAt">
    <vt:filetime>2012-05-31T16:00:00Z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02-e0-00</vt:lpwstr>
  </property>
  <property fmtid="{D5CDD505-2E9C-101B-9397-08002B2CF9AE}" pid="12" name="Official">
    <vt:lpwstr/>
  </property>
</Properties>
</file>